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A2855" w14:textId="56A5A4AF" w:rsidR="00567696" w:rsidRPr="00D649CA" w:rsidRDefault="00567696" w:rsidP="00567696">
      <w:pPr>
        <w:pStyle w:val="Heading1"/>
      </w:pPr>
      <w:bookmarkStart w:id="0" w:name="_Toc244414388"/>
      <w:r w:rsidRPr="0076031B">
        <w:rPr>
          <w:rFonts w:ascii="Arial" w:hAnsi="Arial"/>
          <w:noProof/>
          <w:color w:val="2B579A"/>
          <w:spacing w:val="-3"/>
          <w:sz w:val="20"/>
          <w:shd w:val="clear" w:color="auto" w:fill="E6E6E6"/>
        </w:rPr>
        <w:drawing>
          <wp:anchor distT="0" distB="0" distL="114300" distR="114300" simplePos="0" relativeHeight="251658240" behindDoc="0" locked="0" layoutInCell="1" allowOverlap="1" wp14:anchorId="20B6CF0E" wp14:editId="203222B5">
            <wp:simplePos x="0" y="0"/>
            <wp:positionH relativeFrom="margin">
              <wp:align>right</wp:align>
            </wp:positionH>
            <wp:positionV relativeFrom="paragraph">
              <wp:posOffset>0</wp:posOffset>
            </wp:positionV>
            <wp:extent cx="1133475" cy="1150620"/>
            <wp:effectExtent l="0" t="0" r="9525" b="0"/>
            <wp:wrapSquare wrapText="bothSides"/>
            <wp:docPr id="1"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150620"/>
                    </a:xfrm>
                    <a:prstGeom prst="rect">
                      <a:avLst/>
                    </a:prstGeom>
                    <a:noFill/>
                    <a:ln>
                      <a:noFill/>
                    </a:ln>
                  </pic:spPr>
                </pic:pic>
              </a:graphicData>
            </a:graphic>
          </wp:anchor>
        </w:drawing>
      </w:r>
      <w:r w:rsidRPr="00D649CA">
        <w:t>SECRETARY-GENERAL’S PEACEBUILDING FUND</w:t>
      </w:r>
    </w:p>
    <w:p w14:paraId="432625E9" w14:textId="09375E90" w:rsidR="00567696" w:rsidRPr="00D649CA" w:rsidRDefault="00567696" w:rsidP="00567696">
      <w:pPr>
        <w:pStyle w:val="Heading1"/>
      </w:pPr>
      <w:r w:rsidRPr="00D649CA">
        <w:t xml:space="preserve">PROJECT DOCUMENT TEMPLATE </w:t>
      </w:r>
    </w:p>
    <w:bookmarkEnd w:id="0"/>
    <w:p w14:paraId="298929A6" w14:textId="77777777" w:rsidR="00567696" w:rsidRPr="00D649CA" w:rsidRDefault="00567696" w:rsidP="00567696">
      <w:pPr>
        <w:pStyle w:val="Heading1"/>
      </w:pPr>
      <w:r w:rsidRPr="00D649CA">
        <w:rPr>
          <w:rFonts w:ascii="Arial" w:hAnsi="Arial"/>
          <w:spacing w:val="-3"/>
          <w:sz w:val="20"/>
        </w:rPr>
        <w:tab/>
      </w:r>
      <w:r w:rsidRPr="00D649CA">
        <w:rPr>
          <w:rFonts w:ascii="Arial" w:hAnsi="Arial"/>
          <w:spacing w:val="-3"/>
          <w:sz w:val="20"/>
        </w:rPr>
        <w:tab/>
      </w:r>
      <w:r w:rsidRPr="00D649CA">
        <w:rPr>
          <w:rFonts w:ascii="Arial" w:hAnsi="Arial"/>
          <w:spacing w:val="-3"/>
          <w:sz w:val="20"/>
        </w:rPr>
        <w:tab/>
      </w:r>
      <w:r w:rsidRPr="00D649CA">
        <w:rPr>
          <w:rFonts w:ascii="Arial" w:hAnsi="Arial"/>
          <w:spacing w:val="-3"/>
          <w:sz w:val="20"/>
        </w:rPr>
        <w:tab/>
      </w:r>
      <w:r w:rsidRPr="00D649CA">
        <w:rPr>
          <w:rFonts w:ascii="Arial" w:hAnsi="Arial"/>
          <w:spacing w:val="-3"/>
          <w:sz w:val="20"/>
        </w:rPr>
        <w:tab/>
      </w:r>
      <w:r w:rsidRPr="00D649CA">
        <w:tab/>
      </w:r>
      <w:r w:rsidRPr="00D649CA">
        <w:tab/>
      </w:r>
      <w:r w:rsidRPr="00D649CA">
        <w:tab/>
      </w:r>
      <w:r w:rsidRPr="00D649CA">
        <w:tab/>
        <w:t xml:space="preserve">      </w:t>
      </w:r>
    </w:p>
    <w:p w14:paraId="031ABC83" w14:textId="77777777" w:rsidR="00567696" w:rsidRPr="00D649CA" w:rsidRDefault="00567696" w:rsidP="00567696">
      <w:pPr>
        <w:jc w:val="center"/>
        <w:rPr>
          <w:rFonts w:ascii="Arial" w:hAnsi="Arial" w:cs="Arial"/>
          <w:b/>
        </w:rPr>
      </w:pPr>
    </w:p>
    <w:p w14:paraId="33BEA6FC" w14:textId="42D3918C" w:rsidR="00567696" w:rsidRPr="00D649CA" w:rsidRDefault="00567696" w:rsidP="00567696">
      <w:pPr>
        <w:jc w:val="center"/>
        <w:rPr>
          <w:rFonts w:ascii="Arial" w:hAnsi="Arial" w:cs="Arial"/>
          <w:b/>
        </w:rPr>
      </w:pPr>
      <w:r w:rsidRPr="00D649CA">
        <w:rPr>
          <w:rFonts w:ascii="Arial" w:hAnsi="Arial"/>
          <w:noProof/>
          <w:spacing w:val="-3"/>
          <w:sz w:val="20"/>
        </w:rPr>
        <w:t xml:space="preserve">              </w:t>
      </w:r>
      <w:r w:rsidRPr="00D649CA">
        <w:rPr>
          <w:rFonts w:ascii="Arial" w:hAnsi="Arial"/>
          <w:spacing w:val="-3"/>
          <w:sz w:val="20"/>
        </w:rPr>
        <w:tab/>
      </w:r>
      <w:r w:rsidRPr="00D649CA">
        <w:rPr>
          <w:rFonts w:ascii="Arial" w:hAnsi="Arial"/>
          <w:spacing w:val="-3"/>
          <w:sz w:val="20"/>
        </w:rPr>
        <w:tab/>
      </w:r>
      <w:r w:rsidRPr="00D649CA">
        <w:rPr>
          <w:rFonts w:ascii="Arial" w:hAnsi="Arial"/>
          <w:spacing w:val="-3"/>
          <w:sz w:val="20"/>
        </w:rPr>
        <w:tab/>
      </w:r>
      <w:r w:rsidRPr="00D649CA">
        <w:rPr>
          <w:rFonts w:ascii="Arial" w:hAnsi="Arial"/>
          <w:spacing w:val="-3"/>
          <w:sz w:val="20"/>
        </w:rPr>
        <w:tab/>
      </w:r>
      <w:r w:rsidRPr="00D649CA">
        <w:rPr>
          <w:rFonts w:ascii="Arial" w:hAnsi="Arial"/>
          <w:spacing w:val="-3"/>
          <w:sz w:val="20"/>
        </w:rPr>
        <w:tab/>
      </w:r>
      <w:r w:rsidRPr="00D649CA">
        <w:rPr>
          <w:rFonts w:ascii="Arial" w:hAnsi="Arial"/>
          <w:spacing w:val="-3"/>
          <w:sz w:val="20"/>
        </w:rPr>
        <w:tab/>
      </w:r>
      <w:r w:rsidRPr="00D649CA">
        <w:rPr>
          <w:rFonts w:ascii="Arial" w:hAnsi="Arial"/>
          <w:spacing w:val="-3"/>
          <w:sz w:val="20"/>
        </w:rPr>
        <w:tab/>
      </w:r>
      <w:r w:rsidRPr="00D649CA">
        <w:rPr>
          <w:rFonts w:ascii="Arial" w:hAnsi="Arial"/>
          <w:spacing w:val="-3"/>
          <w:sz w:val="20"/>
        </w:rPr>
        <w:tab/>
      </w:r>
      <w:r w:rsidRPr="00D649CA">
        <w:rPr>
          <w:rFonts w:ascii="Arial" w:hAnsi="Arial"/>
          <w:spacing w:val="-3"/>
          <w:sz w:val="20"/>
        </w:rPr>
        <w:tab/>
      </w:r>
    </w:p>
    <w:p w14:paraId="3BD45496" w14:textId="35CAC2EB" w:rsidR="00567696" w:rsidRPr="00EC736F" w:rsidRDefault="00567696" w:rsidP="0056769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8"/>
          <w:lang w:val="fr-FR"/>
        </w:rPr>
      </w:pPr>
      <w:r w:rsidRPr="00651B28">
        <w:rPr>
          <w:b/>
          <w:bCs/>
          <w:sz w:val="28"/>
          <w:szCs w:val="28"/>
        </w:rPr>
        <w:tab/>
      </w:r>
      <w:r>
        <w:rPr>
          <w:b/>
          <w:bCs/>
          <w:sz w:val="28"/>
          <w:szCs w:val="28"/>
          <w:lang w:val="fr-FR"/>
        </w:rPr>
        <w:t xml:space="preserve">PBF </w:t>
      </w:r>
      <w:r w:rsidRPr="00EC736F">
        <w:rPr>
          <w:b/>
          <w:bCs/>
          <w:sz w:val="28"/>
          <w:szCs w:val="28"/>
          <w:lang w:val="fr-FR"/>
        </w:rPr>
        <w:t>P</w:t>
      </w:r>
      <w:r w:rsidRPr="00EC736F">
        <w:rPr>
          <w:b/>
          <w:spacing w:val="-3"/>
          <w:sz w:val="28"/>
          <w:szCs w:val="28"/>
          <w:lang w:val="fr-FR"/>
        </w:rPr>
        <w:t>ROJEC</w:t>
      </w:r>
      <w:r w:rsidRPr="00EC736F">
        <w:rPr>
          <w:b/>
          <w:spacing w:val="-3"/>
          <w:sz w:val="28"/>
          <w:lang w:val="fr-FR"/>
        </w:rPr>
        <w:t xml:space="preserve">T DOCUMENT </w:t>
      </w:r>
    </w:p>
    <w:p w14:paraId="70FA61D1" w14:textId="77777777" w:rsidR="00567696" w:rsidRPr="00584237" w:rsidRDefault="00567696" w:rsidP="00567696">
      <w:pPr>
        <w:rPr>
          <w:lang w:val="fr-FR"/>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30"/>
        <w:gridCol w:w="3240"/>
        <w:gridCol w:w="3240"/>
      </w:tblGrid>
      <w:tr w:rsidR="00A31DAB" w:rsidRPr="00DC33F6" w14:paraId="77BDFA43" w14:textId="77777777" w:rsidTr="520C07E8">
        <w:trPr>
          <w:trHeight w:val="422"/>
        </w:trPr>
        <w:tc>
          <w:tcPr>
            <w:tcW w:w="9720" w:type="dxa"/>
            <w:gridSpan w:val="4"/>
          </w:tcPr>
          <w:p w14:paraId="2AEA40A0" w14:textId="77777777" w:rsidR="00567696" w:rsidRPr="001A29DA" w:rsidRDefault="00567696" w:rsidP="00567696">
            <w:pPr>
              <w:pStyle w:val="BalloonText"/>
              <w:numPr>
                <w:ilvl w:val="12"/>
                <w:numId w:val="0"/>
              </w:numPr>
              <w:tabs>
                <w:tab w:val="left" w:pos="-720"/>
                <w:tab w:val="left" w:pos="4500"/>
              </w:tabs>
              <w:suppressAutoHyphens/>
              <w:rPr>
                <w:rFonts w:asciiTheme="majorBidi" w:hAnsiTheme="majorBidi" w:cstheme="majorBidi"/>
                <w:bCs/>
                <w:sz w:val="24"/>
                <w:szCs w:val="24"/>
              </w:rPr>
            </w:pPr>
            <w:r w:rsidRPr="00DC33F6">
              <w:rPr>
                <w:rFonts w:asciiTheme="majorBidi" w:hAnsiTheme="majorBidi" w:cstheme="majorBidi"/>
                <w:b/>
                <w:sz w:val="24"/>
                <w:szCs w:val="24"/>
              </w:rPr>
              <w:t>Country(ies):</w:t>
            </w:r>
            <w:r>
              <w:rPr>
                <w:rFonts w:asciiTheme="majorBidi" w:hAnsiTheme="majorBidi" w:cstheme="majorBidi"/>
                <w:b/>
                <w:sz w:val="24"/>
                <w:szCs w:val="24"/>
              </w:rPr>
              <w:t xml:space="preserve"> </w:t>
            </w:r>
            <w:r>
              <w:rPr>
                <w:rStyle w:val="normaltextrun"/>
                <w:rFonts w:ascii="Cambria" w:hAnsi="Cambria"/>
                <w:color w:val="000000"/>
                <w:sz w:val="22"/>
                <w:szCs w:val="22"/>
                <w:shd w:val="clear" w:color="auto" w:fill="FFFFFF"/>
              </w:rPr>
              <w:t>Burundi</w:t>
            </w:r>
          </w:p>
        </w:tc>
      </w:tr>
      <w:tr w:rsidR="00A31DAB" w:rsidRPr="00DC33F6" w14:paraId="49D501BF" w14:textId="77777777" w:rsidTr="520C07E8">
        <w:trPr>
          <w:trHeight w:val="422"/>
        </w:trPr>
        <w:tc>
          <w:tcPr>
            <w:tcW w:w="9720" w:type="dxa"/>
            <w:gridSpan w:val="4"/>
          </w:tcPr>
          <w:p w14:paraId="4E36C8C3" w14:textId="02214E46" w:rsidR="00567696" w:rsidRPr="001A29DA" w:rsidRDefault="00567696" w:rsidP="5ED65B79">
            <w:pPr>
              <w:pStyle w:val="BalloonText"/>
              <w:tabs>
                <w:tab w:val="left" w:pos="4500"/>
              </w:tabs>
              <w:suppressAutoHyphens/>
              <w:rPr>
                <w:rFonts w:asciiTheme="majorBidi" w:hAnsiTheme="majorBidi" w:cstheme="majorBidi"/>
                <w:sz w:val="24"/>
                <w:szCs w:val="24"/>
                <w:lang w:val="en-US"/>
              </w:rPr>
            </w:pPr>
            <w:r w:rsidRPr="5ED65B79">
              <w:rPr>
                <w:rFonts w:asciiTheme="majorBidi" w:hAnsiTheme="majorBidi" w:cstheme="majorBidi"/>
                <w:b/>
                <w:bCs/>
                <w:sz w:val="24"/>
                <w:szCs w:val="24"/>
                <w:lang w:val="en-US"/>
              </w:rPr>
              <w:t xml:space="preserve">Project </w:t>
            </w:r>
            <w:r w:rsidRPr="5ED65B79">
              <w:rPr>
                <w:rFonts w:asciiTheme="majorBidi" w:hAnsiTheme="majorBidi" w:cstheme="majorBidi"/>
                <w:b/>
                <w:bCs/>
                <w:sz w:val="24"/>
                <w:szCs w:val="24"/>
              </w:rPr>
              <w:t>Title</w:t>
            </w:r>
            <w:r w:rsidRPr="5ED65B79">
              <w:rPr>
                <w:rFonts w:asciiTheme="majorBidi" w:hAnsiTheme="majorBidi" w:cstheme="majorBidi"/>
                <w:b/>
                <w:bCs/>
                <w:sz w:val="24"/>
                <w:szCs w:val="24"/>
                <w:lang w:val="en-US"/>
              </w:rPr>
              <w:t xml:space="preserve">: </w:t>
            </w:r>
            <w:r w:rsidRPr="5ED65B79">
              <w:rPr>
                <w:rStyle w:val="normaltextrun"/>
                <w:rFonts w:ascii="Times New Roman" w:hAnsi="Times New Roman" w:cs="Times New Roman"/>
                <w:i/>
                <w:iCs/>
                <w:color w:val="242424"/>
                <w:sz w:val="24"/>
                <w:szCs w:val="24"/>
                <w:shd w:val="clear" w:color="auto" w:fill="FFFFFF"/>
              </w:rPr>
              <w:t xml:space="preserve">"Bakenyezi, dukenyerere amahoro": </w:t>
            </w:r>
            <w:r w:rsidRPr="1D25D760">
              <w:rPr>
                <w:rStyle w:val="normaltextrun"/>
                <w:rFonts w:ascii="Times New Roman" w:hAnsi="Times New Roman" w:cs="Times New Roman"/>
                <w:color w:val="242424"/>
                <w:sz w:val="24"/>
                <w:szCs w:val="24"/>
                <w:shd w:val="clear" w:color="auto" w:fill="FFFFFF"/>
              </w:rPr>
              <w:t xml:space="preserve">Promoting displaced, IDP and returnee women’s empowerment and </w:t>
            </w:r>
            <w:r w:rsidR="55CB4F69" w:rsidRPr="1D25D760">
              <w:rPr>
                <w:rStyle w:val="normaltextrun"/>
                <w:rFonts w:ascii="Times New Roman" w:hAnsi="Times New Roman" w:cs="Times New Roman"/>
                <w:color w:val="242424"/>
                <w:sz w:val="24"/>
                <w:szCs w:val="24"/>
                <w:shd w:val="clear" w:color="auto" w:fill="FFFFFF"/>
              </w:rPr>
              <w:t>public</w:t>
            </w:r>
            <w:r w:rsidRPr="1D25D760">
              <w:rPr>
                <w:rStyle w:val="normaltextrun"/>
                <w:rFonts w:ascii="Times New Roman" w:hAnsi="Times New Roman" w:cs="Times New Roman"/>
                <w:color w:val="242424"/>
                <w:sz w:val="24"/>
                <w:szCs w:val="24"/>
                <w:shd w:val="clear" w:color="auto" w:fill="FFFFFF"/>
              </w:rPr>
              <w:t xml:space="preserve"> participation in Burundi</w:t>
            </w:r>
            <w:r w:rsidRPr="1D25D760">
              <w:rPr>
                <w:rStyle w:val="eop"/>
                <w:rFonts w:ascii="Times New Roman" w:hAnsi="Times New Roman" w:cs="Times New Roman"/>
                <w:color w:val="242424"/>
                <w:sz w:val="24"/>
                <w:szCs w:val="24"/>
                <w:shd w:val="clear" w:color="auto" w:fill="FFFFFF"/>
              </w:rPr>
              <w:t> </w:t>
            </w:r>
          </w:p>
          <w:p w14:paraId="26C0B463" w14:textId="77777777" w:rsidR="00567696" w:rsidRPr="001A29DA" w:rsidRDefault="00567696" w:rsidP="00567696">
            <w:pPr>
              <w:rPr>
                <w:rFonts w:asciiTheme="majorBidi" w:hAnsiTheme="majorBidi" w:cstheme="majorBidi"/>
                <w:bCs/>
              </w:rPr>
            </w:pPr>
            <w:r w:rsidRPr="00DC33F6">
              <w:rPr>
                <w:rFonts w:asciiTheme="majorBidi" w:hAnsiTheme="majorBidi" w:cstheme="majorBidi"/>
                <w:b/>
              </w:rPr>
              <w:t>Project Number from MPTF-O Gateway (if existing project):</w:t>
            </w:r>
          </w:p>
        </w:tc>
      </w:tr>
      <w:tr w:rsidR="00A31DAB" w:rsidRPr="00DC33F6" w14:paraId="0AEBB3B5" w14:textId="77777777" w:rsidTr="520C07E8">
        <w:trPr>
          <w:trHeight w:val="422"/>
        </w:trPr>
        <w:tc>
          <w:tcPr>
            <w:tcW w:w="2610" w:type="dxa"/>
          </w:tcPr>
          <w:p w14:paraId="0BB0D6AE" w14:textId="77777777" w:rsidR="00567696" w:rsidRPr="00DC33F6" w:rsidRDefault="00567696" w:rsidP="00567696">
            <w:pPr>
              <w:tabs>
                <w:tab w:val="left" w:pos="0"/>
              </w:tabs>
              <w:suppressAutoHyphens/>
              <w:jc w:val="both"/>
              <w:rPr>
                <w:rFonts w:asciiTheme="majorBidi" w:hAnsiTheme="majorBidi" w:cstheme="majorBidi"/>
                <w:b/>
                <w:bCs/>
              </w:rPr>
            </w:pPr>
            <w:r w:rsidRPr="00DC33F6">
              <w:rPr>
                <w:rFonts w:asciiTheme="majorBidi" w:hAnsiTheme="majorBidi" w:cstheme="majorBidi"/>
                <w:b/>
                <w:bCs/>
              </w:rPr>
              <w:t>PBF project modality:</w:t>
            </w:r>
          </w:p>
          <w:p w14:paraId="1A287FF8" w14:textId="176BC340" w:rsidR="00567696" w:rsidRPr="00DC33F6" w:rsidRDefault="00507D7B" w:rsidP="5E0FB1E2">
            <w:pPr>
              <w:suppressAutoHyphens/>
              <w:jc w:val="both"/>
              <w:rPr>
                <w:rFonts w:asciiTheme="majorBidi" w:hAnsiTheme="majorBidi" w:cstheme="majorBidi"/>
                <w:b/>
                <w:bCs/>
                <w:spacing w:val="-3"/>
              </w:rPr>
            </w:pPr>
            <w:r>
              <w:rPr>
                <w:rFonts w:asciiTheme="majorBidi" w:hAnsiTheme="majorBidi" w:cstheme="majorBidi"/>
                <w:color w:val="2B579A"/>
                <w:shd w:val="clear" w:color="auto" w:fill="E6E6E6"/>
              </w:rPr>
              <w:fldChar w:fldCharType="begin">
                <w:ffData>
                  <w:name w:val=""/>
                  <w:enabled/>
                  <w:calcOnExit w:val="0"/>
                  <w:checkBox>
                    <w:sizeAuto/>
                    <w:default w:val="1"/>
                  </w:checkBox>
                </w:ffData>
              </w:fldChar>
            </w:r>
            <w:r>
              <w:rPr>
                <w:rFonts w:asciiTheme="majorBidi" w:hAnsiTheme="majorBidi" w:cstheme="majorBidi"/>
                <w:color w:val="2B579A"/>
                <w:shd w:val="clear" w:color="auto" w:fill="E6E6E6"/>
              </w:rPr>
              <w:instrText xml:space="preserve"> FORMCHECKBOX </w:instrText>
            </w:r>
            <w:r>
              <w:rPr>
                <w:rFonts w:asciiTheme="majorBidi" w:hAnsiTheme="majorBidi" w:cstheme="majorBidi"/>
                <w:color w:val="2B579A"/>
                <w:shd w:val="clear" w:color="auto" w:fill="E6E6E6"/>
              </w:rPr>
            </w:r>
            <w:r>
              <w:rPr>
                <w:rFonts w:asciiTheme="majorBidi" w:hAnsiTheme="majorBidi" w:cstheme="majorBidi"/>
                <w:color w:val="2B579A"/>
                <w:shd w:val="clear" w:color="auto" w:fill="E6E6E6"/>
              </w:rPr>
              <w:fldChar w:fldCharType="separate"/>
            </w:r>
            <w:r>
              <w:rPr>
                <w:rFonts w:asciiTheme="majorBidi" w:hAnsiTheme="majorBidi" w:cstheme="majorBidi"/>
                <w:color w:val="2B579A"/>
                <w:shd w:val="clear" w:color="auto" w:fill="E6E6E6"/>
              </w:rPr>
              <w:fldChar w:fldCharType="end"/>
            </w:r>
            <w:r w:rsidR="00567696" w:rsidRPr="00DC33F6">
              <w:rPr>
                <w:rFonts w:asciiTheme="majorBidi" w:hAnsiTheme="majorBidi" w:cstheme="majorBidi"/>
              </w:rPr>
              <w:tab/>
            </w:r>
            <w:r w:rsidR="00567696" w:rsidRPr="5E0FB1E2">
              <w:rPr>
                <w:rFonts w:asciiTheme="majorBidi" w:hAnsiTheme="majorBidi" w:cstheme="majorBidi"/>
                <w:spacing w:val="-3"/>
              </w:rPr>
              <w:t xml:space="preserve">IRF </w:t>
            </w:r>
          </w:p>
          <w:p w14:paraId="1EC20DC2" w14:textId="77777777" w:rsidR="00567696" w:rsidRPr="00DC33F6" w:rsidRDefault="00567696" w:rsidP="00567696">
            <w:pPr>
              <w:tabs>
                <w:tab w:val="left" w:pos="0"/>
              </w:tabs>
              <w:suppressAutoHyphens/>
              <w:jc w:val="both"/>
              <w:rPr>
                <w:rFonts w:asciiTheme="majorBidi" w:hAnsiTheme="majorBidi" w:cstheme="majorBidi"/>
              </w:rPr>
            </w:pPr>
            <w:r w:rsidRPr="00DC33F6">
              <w:rPr>
                <w:rFonts w:asciiTheme="majorBidi" w:hAnsiTheme="majorBidi" w:cstheme="majorBidi"/>
                <w:color w:val="2B579A"/>
                <w:shd w:val="clear" w:color="auto" w:fill="E6E6E6"/>
              </w:rPr>
              <w:fldChar w:fldCharType="begin">
                <w:ffData>
                  <w:name w:val="Check1"/>
                  <w:enabled/>
                  <w:calcOnExit w:val="0"/>
                  <w:checkBox>
                    <w:sizeAuto/>
                    <w:default w:val="0"/>
                  </w:checkBox>
                </w:ffData>
              </w:fldChar>
            </w:r>
            <w:r w:rsidRPr="00DC33F6">
              <w:rPr>
                <w:rFonts w:asciiTheme="majorBidi" w:hAnsiTheme="majorBidi" w:cstheme="majorBidi"/>
              </w:rPr>
              <w:instrText xml:space="preserve"> FORMCHECKBOX </w:instrText>
            </w:r>
            <w:r w:rsidRPr="00DC33F6">
              <w:rPr>
                <w:rFonts w:asciiTheme="majorBidi" w:hAnsiTheme="majorBidi" w:cstheme="majorBidi"/>
                <w:color w:val="2B579A"/>
                <w:shd w:val="clear" w:color="auto" w:fill="E6E6E6"/>
              </w:rPr>
            </w:r>
            <w:r w:rsidRPr="00DC33F6">
              <w:rPr>
                <w:rFonts w:asciiTheme="majorBidi" w:hAnsiTheme="majorBidi" w:cstheme="majorBidi"/>
                <w:color w:val="2B579A"/>
                <w:shd w:val="clear" w:color="auto" w:fill="E6E6E6"/>
              </w:rPr>
              <w:fldChar w:fldCharType="separate"/>
            </w:r>
            <w:r w:rsidRPr="00DC33F6">
              <w:rPr>
                <w:rFonts w:asciiTheme="majorBidi" w:hAnsiTheme="majorBidi" w:cstheme="majorBidi"/>
                <w:color w:val="2B579A"/>
                <w:shd w:val="clear" w:color="auto" w:fill="E6E6E6"/>
              </w:rPr>
              <w:fldChar w:fldCharType="end"/>
            </w:r>
            <w:r w:rsidRPr="00DC33F6">
              <w:rPr>
                <w:rFonts w:asciiTheme="majorBidi" w:hAnsiTheme="majorBidi" w:cstheme="majorBidi"/>
              </w:rPr>
              <w:tab/>
              <w:t xml:space="preserve">PRF </w:t>
            </w:r>
          </w:p>
        </w:tc>
        <w:tc>
          <w:tcPr>
            <w:tcW w:w="7110" w:type="dxa"/>
            <w:gridSpan w:val="3"/>
          </w:tcPr>
          <w:p w14:paraId="15969BF4" w14:textId="77777777" w:rsidR="00567696" w:rsidRPr="00DC33F6" w:rsidRDefault="00567696" w:rsidP="00567696">
            <w:pPr>
              <w:pStyle w:val="BalloonText"/>
              <w:numPr>
                <w:ilvl w:val="12"/>
                <w:numId w:val="0"/>
              </w:numPr>
              <w:tabs>
                <w:tab w:val="left" w:pos="-720"/>
                <w:tab w:val="left" w:pos="4500"/>
              </w:tabs>
              <w:rPr>
                <w:rFonts w:asciiTheme="majorBidi" w:hAnsiTheme="majorBidi" w:cstheme="majorBidi"/>
                <w:b/>
                <w:sz w:val="24"/>
                <w:szCs w:val="24"/>
              </w:rPr>
            </w:pPr>
            <w:r w:rsidRPr="00DC33F6">
              <w:rPr>
                <w:rFonts w:asciiTheme="majorBidi" w:hAnsiTheme="majorBidi" w:cstheme="majorBidi"/>
                <w:b/>
                <w:sz w:val="24"/>
                <w:szCs w:val="24"/>
              </w:rPr>
              <w:t xml:space="preserve">If funding is disbursed into a national or regional trust fund (instead of into individual recipient agency accounts): </w:t>
            </w:r>
          </w:p>
          <w:p w14:paraId="4DE99643" w14:textId="77777777" w:rsidR="00567696" w:rsidRPr="00DC33F6" w:rsidRDefault="00567696" w:rsidP="00567696">
            <w:pPr>
              <w:tabs>
                <w:tab w:val="left" w:pos="0"/>
              </w:tabs>
              <w:suppressAutoHyphens/>
              <w:jc w:val="both"/>
              <w:rPr>
                <w:rFonts w:asciiTheme="majorBidi" w:hAnsiTheme="majorBidi" w:cstheme="majorBidi"/>
                <w:b/>
                <w:spacing w:val="-3"/>
              </w:rPr>
            </w:pPr>
            <w:r w:rsidRPr="00DC33F6">
              <w:rPr>
                <w:rFonts w:asciiTheme="majorBidi" w:hAnsiTheme="majorBidi" w:cstheme="majorBidi"/>
                <w:color w:val="2B579A"/>
                <w:shd w:val="clear" w:color="auto" w:fill="E6E6E6"/>
              </w:rPr>
              <w:fldChar w:fldCharType="begin">
                <w:ffData>
                  <w:name w:val="Check1"/>
                  <w:enabled/>
                  <w:calcOnExit w:val="0"/>
                  <w:checkBox>
                    <w:sizeAuto/>
                    <w:default w:val="0"/>
                  </w:checkBox>
                </w:ffData>
              </w:fldChar>
            </w:r>
            <w:r w:rsidRPr="00DC33F6">
              <w:rPr>
                <w:rFonts w:asciiTheme="majorBidi" w:hAnsiTheme="majorBidi" w:cstheme="majorBidi"/>
              </w:rPr>
              <w:instrText xml:space="preserve"> FORMCHECKBOX </w:instrText>
            </w:r>
            <w:r w:rsidRPr="00DC33F6">
              <w:rPr>
                <w:rFonts w:asciiTheme="majorBidi" w:hAnsiTheme="majorBidi" w:cstheme="majorBidi"/>
                <w:color w:val="2B579A"/>
                <w:shd w:val="clear" w:color="auto" w:fill="E6E6E6"/>
              </w:rPr>
            </w:r>
            <w:r w:rsidRPr="00DC33F6">
              <w:rPr>
                <w:rFonts w:asciiTheme="majorBidi" w:hAnsiTheme="majorBidi" w:cstheme="majorBidi"/>
                <w:color w:val="2B579A"/>
                <w:shd w:val="clear" w:color="auto" w:fill="E6E6E6"/>
              </w:rPr>
              <w:fldChar w:fldCharType="separate"/>
            </w:r>
            <w:r w:rsidRPr="00DC33F6">
              <w:rPr>
                <w:rFonts w:asciiTheme="majorBidi" w:hAnsiTheme="majorBidi" w:cstheme="majorBidi"/>
                <w:color w:val="2B579A"/>
                <w:shd w:val="clear" w:color="auto" w:fill="E6E6E6"/>
              </w:rPr>
              <w:fldChar w:fldCharType="end"/>
            </w:r>
            <w:r w:rsidRPr="00DC33F6">
              <w:rPr>
                <w:rFonts w:asciiTheme="majorBidi" w:hAnsiTheme="majorBidi" w:cstheme="majorBidi"/>
              </w:rPr>
              <w:tab/>
            </w:r>
            <w:r w:rsidRPr="00DC33F6">
              <w:rPr>
                <w:rFonts w:asciiTheme="majorBidi" w:hAnsiTheme="majorBidi" w:cstheme="majorBidi"/>
              </w:rPr>
              <w:tab/>
            </w:r>
            <w:r w:rsidRPr="00DC33F6">
              <w:rPr>
                <w:rFonts w:asciiTheme="majorBidi" w:hAnsiTheme="majorBidi" w:cstheme="majorBidi"/>
                <w:spacing w:val="-3"/>
              </w:rPr>
              <w:t>Country Trust Fund</w:t>
            </w:r>
            <w:r w:rsidRPr="00DC33F6">
              <w:rPr>
                <w:rFonts w:asciiTheme="majorBidi" w:hAnsiTheme="majorBidi" w:cstheme="majorBidi"/>
                <w:b/>
                <w:spacing w:val="-3"/>
              </w:rPr>
              <w:t xml:space="preserve"> </w:t>
            </w:r>
          </w:p>
          <w:p w14:paraId="15367224" w14:textId="77777777" w:rsidR="00567696" w:rsidRPr="00DC33F6" w:rsidRDefault="00567696" w:rsidP="00567696">
            <w:pPr>
              <w:tabs>
                <w:tab w:val="left" w:pos="0"/>
              </w:tabs>
              <w:suppressAutoHyphens/>
              <w:jc w:val="both"/>
              <w:rPr>
                <w:rFonts w:asciiTheme="majorBidi" w:hAnsiTheme="majorBidi" w:cstheme="majorBidi"/>
                <w:b/>
              </w:rPr>
            </w:pPr>
            <w:r w:rsidRPr="00DC33F6">
              <w:rPr>
                <w:rFonts w:asciiTheme="majorBidi" w:hAnsiTheme="majorBidi" w:cstheme="majorBidi"/>
                <w:color w:val="2B579A"/>
                <w:shd w:val="clear" w:color="auto" w:fill="E6E6E6"/>
              </w:rPr>
              <w:fldChar w:fldCharType="begin">
                <w:ffData>
                  <w:name w:val="Check1"/>
                  <w:enabled/>
                  <w:calcOnExit w:val="0"/>
                  <w:checkBox>
                    <w:sizeAuto/>
                    <w:default w:val="0"/>
                  </w:checkBox>
                </w:ffData>
              </w:fldChar>
            </w:r>
            <w:r w:rsidRPr="00DC33F6">
              <w:rPr>
                <w:rFonts w:asciiTheme="majorBidi" w:hAnsiTheme="majorBidi" w:cstheme="majorBidi"/>
              </w:rPr>
              <w:instrText xml:space="preserve"> FORMCHECKBOX </w:instrText>
            </w:r>
            <w:r w:rsidRPr="00DC33F6">
              <w:rPr>
                <w:rFonts w:asciiTheme="majorBidi" w:hAnsiTheme="majorBidi" w:cstheme="majorBidi"/>
                <w:color w:val="2B579A"/>
                <w:shd w:val="clear" w:color="auto" w:fill="E6E6E6"/>
              </w:rPr>
            </w:r>
            <w:r w:rsidRPr="00DC33F6">
              <w:rPr>
                <w:rFonts w:asciiTheme="majorBidi" w:hAnsiTheme="majorBidi" w:cstheme="majorBidi"/>
                <w:color w:val="2B579A"/>
                <w:shd w:val="clear" w:color="auto" w:fill="E6E6E6"/>
              </w:rPr>
              <w:fldChar w:fldCharType="separate"/>
            </w:r>
            <w:r w:rsidRPr="00DC33F6">
              <w:rPr>
                <w:rFonts w:asciiTheme="majorBidi" w:hAnsiTheme="majorBidi" w:cstheme="majorBidi"/>
                <w:color w:val="2B579A"/>
                <w:shd w:val="clear" w:color="auto" w:fill="E6E6E6"/>
              </w:rPr>
              <w:fldChar w:fldCharType="end"/>
            </w:r>
            <w:r w:rsidRPr="00DC33F6">
              <w:rPr>
                <w:rFonts w:asciiTheme="majorBidi" w:hAnsiTheme="majorBidi" w:cstheme="majorBidi"/>
              </w:rPr>
              <w:tab/>
            </w:r>
            <w:r w:rsidRPr="00DC33F6">
              <w:rPr>
                <w:rFonts w:asciiTheme="majorBidi" w:hAnsiTheme="majorBidi" w:cstheme="majorBidi"/>
              </w:rPr>
              <w:tab/>
              <w:t>Regional Trust Fund</w:t>
            </w:r>
            <w:r w:rsidRPr="00DC33F6">
              <w:rPr>
                <w:rFonts w:asciiTheme="majorBidi" w:hAnsiTheme="majorBidi" w:cstheme="majorBidi"/>
                <w:b/>
              </w:rPr>
              <w:t xml:space="preserve"> </w:t>
            </w:r>
          </w:p>
          <w:p w14:paraId="64C594D6" w14:textId="77777777" w:rsidR="00567696" w:rsidRPr="00DC33F6" w:rsidRDefault="00567696" w:rsidP="00567696">
            <w:pPr>
              <w:pStyle w:val="BalloonText"/>
              <w:tabs>
                <w:tab w:val="left" w:pos="-720"/>
                <w:tab w:val="left" w:pos="4500"/>
              </w:tabs>
              <w:rPr>
                <w:rFonts w:asciiTheme="majorBidi" w:hAnsiTheme="majorBidi" w:cstheme="majorBidi"/>
                <w:b/>
                <w:bCs/>
                <w:sz w:val="24"/>
                <w:szCs w:val="24"/>
              </w:rPr>
            </w:pPr>
            <w:r w:rsidRPr="276F3893">
              <w:rPr>
                <w:rFonts w:asciiTheme="majorBidi" w:hAnsiTheme="majorBidi" w:cstheme="majorBidi"/>
                <w:b/>
                <w:bCs/>
                <w:sz w:val="24"/>
                <w:szCs w:val="24"/>
              </w:rPr>
              <w:t xml:space="preserve">Name of Recipient Fund: </w:t>
            </w:r>
          </w:p>
        </w:tc>
      </w:tr>
      <w:tr w:rsidR="00A31DAB" w:rsidRPr="00063535" w14:paraId="7DBC35A3" w14:textId="77777777" w:rsidTr="520C07E8">
        <w:trPr>
          <w:trHeight w:val="368"/>
        </w:trPr>
        <w:tc>
          <w:tcPr>
            <w:tcW w:w="9720" w:type="dxa"/>
            <w:gridSpan w:val="4"/>
          </w:tcPr>
          <w:p w14:paraId="0F59D1B1" w14:textId="77777777" w:rsidR="00567696" w:rsidRPr="00137C5D" w:rsidRDefault="00567696" w:rsidP="00567696">
            <w:pPr>
              <w:rPr>
                <w:rFonts w:asciiTheme="majorBidi" w:hAnsiTheme="majorBidi" w:cstheme="majorBidi"/>
                <w:b/>
                <w:color w:val="000000" w:themeColor="text1"/>
              </w:rPr>
            </w:pPr>
            <w:r w:rsidRPr="00137C5D">
              <w:rPr>
                <w:rFonts w:asciiTheme="majorBidi" w:hAnsiTheme="majorBidi" w:cstheme="majorBidi"/>
                <w:b/>
                <w:color w:val="000000" w:themeColor="text1"/>
              </w:rPr>
              <w:t>List all direct project recipient organizations (starting with Convening Agency), followed by type of organization (UN, CSO etc.):</w:t>
            </w:r>
          </w:p>
          <w:p w14:paraId="03CE29DA" w14:textId="243F3D37" w:rsidR="00567696" w:rsidRPr="00137C5D" w:rsidRDefault="00567696" w:rsidP="00567696">
            <w:pPr>
              <w:rPr>
                <w:color w:val="000000" w:themeColor="text1"/>
              </w:rPr>
            </w:pPr>
            <w:r w:rsidRPr="00137C5D">
              <w:rPr>
                <w:b/>
                <w:color w:val="000000" w:themeColor="text1"/>
                <w:shd w:val="clear" w:color="auto" w:fill="FFFFFF"/>
              </w:rPr>
              <w:t xml:space="preserve">Recipient organization: </w:t>
            </w:r>
            <w:r w:rsidRPr="00137C5D">
              <w:rPr>
                <w:color w:val="000000" w:themeColor="text1"/>
                <w:shd w:val="clear" w:color="auto" w:fill="FFFFFF"/>
              </w:rPr>
              <w:t xml:space="preserve">Christian Aid Ireland </w:t>
            </w:r>
            <w:r w:rsidR="003627BC">
              <w:rPr>
                <w:color w:val="000000" w:themeColor="text1"/>
                <w:shd w:val="clear" w:color="auto" w:fill="FFFFFF"/>
              </w:rPr>
              <w:t xml:space="preserve">(CAI) </w:t>
            </w:r>
            <w:r w:rsidRPr="00137C5D">
              <w:rPr>
                <w:color w:val="000000" w:themeColor="text1"/>
                <w:shd w:val="clear" w:color="auto" w:fill="FFFFFF"/>
              </w:rPr>
              <w:t>(INGO)</w:t>
            </w:r>
            <w:r w:rsidRPr="00137C5D">
              <w:rPr>
                <w:b/>
                <w:color w:val="000000" w:themeColor="text1"/>
                <w:shd w:val="clear" w:color="auto" w:fill="FFFFFF"/>
              </w:rPr>
              <w:t>.</w:t>
            </w:r>
          </w:p>
          <w:p w14:paraId="17284CAA" w14:textId="77777777" w:rsidR="00567696" w:rsidRPr="00137C5D" w:rsidRDefault="00567696" w:rsidP="00567696">
            <w:pPr>
              <w:rPr>
                <w:i/>
                <w:color w:val="000000" w:themeColor="text1"/>
                <w:lang w:val="fr-FR"/>
              </w:rPr>
            </w:pPr>
            <w:r w:rsidRPr="00137C5D">
              <w:rPr>
                <w:b/>
                <w:color w:val="000000" w:themeColor="text1"/>
                <w:lang w:val="fr-FR"/>
              </w:rPr>
              <w:t xml:space="preserve">Implementing partners: </w:t>
            </w:r>
            <w:r w:rsidRPr="00137C5D">
              <w:rPr>
                <w:i/>
                <w:color w:val="000000" w:themeColor="text1"/>
                <w:lang w:val="fr-FR"/>
              </w:rPr>
              <w:t>Local CSOs:</w:t>
            </w:r>
          </w:p>
          <w:p w14:paraId="0011DFA4" w14:textId="77777777" w:rsidR="00567696" w:rsidRPr="00FC08CD" w:rsidRDefault="00567696" w:rsidP="00567696">
            <w:pPr>
              <w:rPr>
                <w:color w:val="000000" w:themeColor="text1"/>
                <w:lang w:val="fr-FR"/>
              </w:rPr>
            </w:pPr>
            <w:r w:rsidRPr="00507D7B">
              <w:rPr>
                <w:rStyle w:val="normaltextrun"/>
                <w:color w:val="000000" w:themeColor="text1"/>
                <w:lang w:val="fr-FR"/>
              </w:rPr>
              <w:t>1.Concertation des collectifs des Associations Féminines de la Region des Grands-Lacs (COCAFEM), (http://cocafemgl.org/)</w:t>
            </w:r>
            <w:r w:rsidRPr="0068358B">
              <w:rPr>
                <w:rStyle w:val="eop"/>
                <w:color w:val="000000" w:themeColor="text1"/>
                <w:lang w:val="fr-FR"/>
              </w:rPr>
              <w:t> </w:t>
            </w:r>
          </w:p>
          <w:p w14:paraId="48BD4DCD" w14:textId="3D13C981" w:rsidR="00567696" w:rsidRPr="00FC08CD" w:rsidRDefault="00567696" w:rsidP="00567696">
            <w:pPr>
              <w:rPr>
                <w:rStyle w:val="eop"/>
                <w:color w:val="000000" w:themeColor="text1"/>
                <w:lang w:val="fr-FR"/>
              </w:rPr>
            </w:pPr>
            <w:r w:rsidRPr="00FC08CD">
              <w:rPr>
                <w:rStyle w:val="normaltextrun"/>
                <w:color w:val="000000" w:themeColor="text1"/>
                <w:lang w:val="fr-FR"/>
              </w:rPr>
              <w:t>2.Dushirehamwe, (</w:t>
            </w:r>
            <w:r w:rsidR="00507D7B" w:rsidRPr="001B60FB">
              <w:rPr>
                <w:color w:val="000000" w:themeColor="text1"/>
                <w:lang w:val="fr-FR"/>
              </w:rPr>
              <w:t>http://dushirehamwe.bi</w:t>
            </w:r>
            <w:r w:rsidR="034BB32C" w:rsidRPr="00507D7B">
              <w:rPr>
                <w:rStyle w:val="normaltextrun"/>
                <w:color w:val="000000" w:themeColor="text1"/>
                <w:lang w:val="fr-FR"/>
              </w:rPr>
              <w:t xml:space="preserve"> </w:t>
            </w:r>
            <w:r w:rsidRPr="0094343F">
              <w:rPr>
                <w:rStyle w:val="normaltextrun"/>
                <w:color w:val="000000" w:themeColor="text1"/>
                <w:lang w:val="fr-FR"/>
              </w:rPr>
              <w:t>)</w:t>
            </w:r>
            <w:r w:rsidRPr="0068358B">
              <w:rPr>
                <w:rStyle w:val="eop"/>
                <w:color w:val="000000" w:themeColor="text1"/>
                <w:lang w:val="fr-FR"/>
              </w:rPr>
              <w:t> </w:t>
            </w:r>
          </w:p>
          <w:p w14:paraId="215E864C" w14:textId="77777777" w:rsidR="00567696" w:rsidRPr="00274539" w:rsidRDefault="00567696" w:rsidP="00567696">
            <w:pPr>
              <w:rPr>
                <w:b/>
                <w:bCs/>
                <w:iCs/>
                <w:color w:val="000000" w:themeColor="text1"/>
                <w:lang w:val="fr-FR"/>
              </w:rPr>
            </w:pPr>
            <w:r w:rsidRPr="00274539">
              <w:rPr>
                <w:rStyle w:val="normaltextrun"/>
                <w:color w:val="000000" w:themeColor="text1"/>
                <w:lang w:val="fr-FR"/>
              </w:rPr>
              <w:t>3.Réseau Femmes et Paix (RFP), (https://m.facebook.com/RFPaix/)</w:t>
            </w:r>
            <w:r w:rsidRPr="00274539">
              <w:rPr>
                <w:rStyle w:val="eop"/>
                <w:color w:val="000000" w:themeColor="text1"/>
                <w:lang w:val="fr-FR"/>
              </w:rPr>
              <w:t> </w:t>
            </w:r>
          </w:p>
          <w:p w14:paraId="4252C409" w14:textId="77777777" w:rsidR="00567696" w:rsidRPr="00274539" w:rsidRDefault="00567696" w:rsidP="00567696">
            <w:pPr>
              <w:rPr>
                <w:rStyle w:val="normaltextrun"/>
                <w:color w:val="000000" w:themeColor="text1"/>
                <w:lang w:val="en-IE"/>
              </w:rPr>
            </w:pPr>
            <w:r w:rsidRPr="00274539">
              <w:rPr>
                <w:rStyle w:val="normaltextrun"/>
                <w:color w:val="000000" w:themeColor="text1"/>
              </w:rPr>
              <w:t>4.Youth Empowerment and Leadership Initiative (YELI), (https://www.facebook.com/yeliburundi.org/)</w:t>
            </w:r>
          </w:p>
          <w:p w14:paraId="7C377079" w14:textId="77777777" w:rsidR="00567696" w:rsidRPr="00274539" w:rsidRDefault="00567696" w:rsidP="00567696">
            <w:pPr>
              <w:rPr>
                <w:rStyle w:val="normaltextrun"/>
                <w:color w:val="000000" w:themeColor="text1"/>
              </w:rPr>
            </w:pPr>
            <w:r w:rsidRPr="00274539">
              <w:rPr>
                <w:rStyle w:val="normaltextrun"/>
                <w:b/>
                <w:bCs/>
                <w:color w:val="000000" w:themeColor="text1"/>
              </w:rPr>
              <w:t>Local Tech Enterprise (consultants):</w:t>
            </w:r>
            <w:r w:rsidRPr="00274539">
              <w:rPr>
                <w:rStyle w:val="normaltextrun"/>
                <w:color w:val="000000" w:themeColor="text1"/>
              </w:rPr>
              <w:t xml:space="preserve"> </w:t>
            </w:r>
          </w:p>
          <w:p w14:paraId="75E2BEAD" w14:textId="77777777" w:rsidR="00567696" w:rsidRPr="00274539" w:rsidRDefault="00567696" w:rsidP="00567696">
            <w:pPr>
              <w:rPr>
                <w:color w:val="000000" w:themeColor="text1"/>
              </w:rPr>
            </w:pPr>
            <w:r w:rsidRPr="00274539">
              <w:rPr>
                <w:rStyle w:val="normaltextrun"/>
                <w:color w:val="000000" w:themeColor="text1"/>
              </w:rPr>
              <w:t>1.BujaHub, (</w:t>
            </w:r>
            <w:r w:rsidRPr="00274539">
              <w:rPr>
                <w:color w:val="000000" w:themeColor="text1"/>
              </w:rPr>
              <w:t>https://bujahub.bi)  </w:t>
            </w:r>
          </w:p>
          <w:p w14:paraId="16B9E245" w14:textId="09EA8B3D" w:rsidR="00567696" w:rsidRPr="00137C5D" w:rsidRDefault="002038DC" w:rsidP="00567696">
            <w:pPr>
              <w:rPr>
                <w:rFonts w:asciiTheme="majorBidi" w:hAnsiTheme="majorBidi" w:cstheme="majorBidi"/>
                <w:b/>
                <w:color w:val="000000" w:themeColor="text1"/>
              </w:rPr>
            </w:pPr>
            <w:r w:rsidRPr="00137C5D">
              <w:rPr>
                <w:rFonts w:asciiTheme="majorBidi" w:hAnsiTheme="majorBidi" w:cstheme="majorBidi"/>
                <w:b/>
                <w:color w:val="000000" w:themeColor="text1"/>
              </w:rPr>
              <w:t>Research consultants</w:t>
            </w:r>
          </w:p>
          <w:p w14:paraId="6A37DD57" w14:textId="06D67C45" w:rsidR="00841D49" w:rsidRPr="00920289" w:rsidRDefault="002038DC" w:rsidP="00567696">
            <w:pPr>
              <w:rPr>
                <w:color w:val="000000" w:themeColor="text1"/>
              </w:rPr>
            </w:pPr>
            <w:r w:rsidRPr="00137C5D">
              <w:rPr>
                <w:color w:val="000000" w:themeColor="text1"/>
              </w:rPr>
              <w:t xml:space="preserve">1. University of </w:t>
            </w:r>
            <w:r w:rsidRPr="00507D7B">
              <w:rPr>
                <w:color w:val="000000" w:themeColor="text1"/>
              </w:rPr>
              <w:t>Burundi</w:t>
            </w:r>
            <w:r w:rsidR="004A081E" w:rsidRPr="0094343F">
              <w:rPr>
                <w:color w:val="000000" w:themeColor="text1"/>
              </w:rPr>
              <w:t xml:space="preserve"> (</w:t>
            </w:r>
            <w:hyperlink r:id="rId12" w:history="1">
              <w:r w:rsidR="00920289" w:rsidRPr="00AD5060">
                <w:rPr>
                  <w:rStyle w:val="Hyperlink"/>
                </w:rPr>
                <w:t>http://www.ub.edu.bi/</w:t>
              </w:r>
            </w:hyperlink>
            <w:r w:rsidR="004A081E" w:rsidRPr="0094343F">
              <w:rPr>
                <w:color w:val="000000" w:themeColor="text1"/>
              </w:rPr>
              <w:t>)</w:t>
            </w:r>
            <w:r w:rsidR="00920289">
              <w:rPr>
                <w:color w:val="000000" w:themeColor="text1"/>
              </w:rPr>
              <w:t xml:space="preserve"> </w:t>
            </w:r>
          </w:p>
          <w:p w14:paraId="742A2870" w14:textId="77777777" w:rsidR="00567696" w:rsidRPr="00137C5D" w:rsidRDefault="00567696" w:rsidP="00567696">
            <w:pPr>
              <w:rPr>
                <w:rFonts w:asciiTheme="majorBidi" w:hAnsiTheme="majorBidi" w:cstheme="majorBidi"/>
                <w:b/>
                <w:color w:val="000000" w:themeColor="text1"/>
              </w:rPr>
            </w:pPr>
            <w:r w:rsidRPr="00137C5D">
              <w:rPr>
                <w:rFonts w:asciiTheme="majorBidi" w:hAnsiTheme="majorBidi" w:cstheme="majorBidi"/>
                <w:b/>
                <w:color w:val="000000" w:themeColor="text1"/>
              </w:rPr>
              <w:t>List additional implementing partners, specify the type of organization (Government, INGO, local CSO):</w:t>
            </w:r>
          </w:p>
          <w:p w14:paraId="105E3372" w14:textId="77777777" w:rsidR="00567696" w:rsidRPr="00137C5D" w:rsidRDefault="00567696" w:rsidP="00567696">
            <w:pPr>
              <w:rPr>
                <w:color w:val="000000" w:themeColor="text1"/>
              </w:rPr>
            </w:pPr>
            <w:r w:rsidRPr="00137C5D">
              <w:rPr>
                <w:rStyle w:val="normaltextrun"/>
                <w:b/>
                <w:color w:val="000000" w:themeColor="text1"/>
              </w:rPr>
              <w:t>Other Unfunded Partners:</w:t>
            </w:r>
            <w:r w:rsidRPr="00137C5D">
              <w:rPr>
                <w:rStyle w:val="eop"/>
                <w:color w:val="000000" w:themeColor="text1"/>
              </w:rPr>
              <w:t> </w:t>
            </w:r>
          </w:p>
          <w:p w14:paraId="3789AB2F" w14:textId="7481A2AC" w:rsidR="27584899" w:rsidRPr="00137C5D" w:rsidRDefault="39B75451" w:rsidP="00137C5D">
            <w:pPr>
              <w:jc w:val="both"/>
              <w:rPr>
                <w:color w:val="000000" w:themeColor="text1"/>
              </w:rPr>
            </w:pPr>
            <w:r w:rsidRPr="00137C5D">
              <w:rPr>
                <w:color w:val="000000" w:themeColor="text1"/>
                <w:lang w:val="en"/>
              </w:rPr>
              <w:t>Ministry of National Solidarity, Social Affairs, Human Rights and Gender</w:t>
            </w:r>
          </w:p>
          <w:p w14:paraId="08E85F7B" w14:textId="77777777" w:rsidR="00567696" w:rsidRPr="00137C5D" w:rsidRDefault="00567696" w:rsidP="00567696">
            <w:pPr>
              <w:jc w:val="both"/>
              <w:rPr>
                <w:rStyle w:val="eop"/>
                <w:color w:val="000000" w:themeColor="text1"/>
              </w:rPr>
            </w:pPr>
            <w:r w:rsidRPr="00137C5D">
              <w:rPr>
                <w:rStyle w:val="normaltextrun"/>
                <w:color w:val="000000" w:themeColor="text1"/>
              </w:rPr>
              <w:t>Provincial Administration – Ruyigi and Rutana Provinces;</w:t>
            </w:r>
            <w:r w:rsidRPr="00137C5D">
              <w:rPr>
                <w:rStyle w:val="eop"/>
                <w:color w:val="000000" w:themeColor="text1"/>
              </w:rPr>
              <w:t> </w:t>
            </w:r>
          </w:p>
          <w:p w14:paraId="55A39499" w14:textId="77777777" w:rsidR="00567696" w:rsidRPr="00137C5D" w:rsidRDefault="00567696" w:rsidP="00567696">
            <w:pPr>
              <w:jc w:val="both"/>
              <w:rPr>
                <w:rStyle w:val="normaltextrun"/>
                <w:color w:val="000000" w:themeColor="text1"/>
              </w:rPr>
            </w:pPr>
            <w:r w:rsidRPr="00137C5D">
              <w:rPr>
                <w:rStyle w:val="normaltextrun"/>
                <w:color w:val="000000" w:themeColor="text1"/>
              </w:rPr>
              <w:t xml:space="preserve">Communal Administration – Ruyigi, Butanganzwa, Butezi, Gisuru, Kinyinya, Bweru; Nyabitisinda, Rutana, Giharo, Bukemba, Msongati, Gitanga, Mpinga-Kayove; </w:t>
            </w:r>
          </w:p>
          <w:p w14:paraId="7F88A425" w14:textId="77777777" w:rsidR="00567696" w:rsidRPr="00137C5D" w:rsidRDefault="00567696" w:rsidP="00567696">
            <w:pPr>
              <w:jc w:val="both"/>
              <w:rPr>
                <w:rStyle w:val="eop"/>
                <w:color w:val="000000" w:themeColor="text1"/>
                <w:lang w:val="fr-FR"/>
              </w:rPr>
            </w:pPr>
            <w:r w:rsidRPr="00137C5D">
              <w:rPr>
                <w:rStyle w:val="normaltextrun"/>
                <w:color w:val="000000" w:themeColor="text1"/>
                <w:lang w:val="fr-FR"/>
              </w:rPr>
              <w:t>Commission Electorale Provinçale Independante (CEPI);</w:t>
            </w:r>
            <w:r w:rsidRPr="00137C5D">
              <w:rPr>
                <w:rStyle w:val="eop"/>
                <w:color w:val="000000" w:themeColor="text1"/>
                <w:lang w:val="fr-FR"/>
              </w:rPr>
              <w:t> </w:t>
            </w:r>
          </w:p>
          <w:p w14:paraId="07BE3D65" w14:textId="24AD3B2F" w:rsidR="00567696" w:rsidRDefault="0016258C" w:rsidP="004D1227">
            <w:pPr>
              <w:jc w:val="both"/>
              <w:rPr>
                <w:rStyle w:val="normaltextrun"/>
              </w:rPr>
            </w:pPr>
            <w:r>
              <w:rPr>
                <w:rStyle w:val="normaltextrun"/>
              </w:rPr>
              <w:t>UNIPROBA</w:t>
            </w:r>
            <w:r w:rsidR="00F46EA4">
              <w:rPr>
                <w:rStyle w:val="normaltextrun"/>
              </w:rPr>
              <w:t>, IPREBAD, ASSEJERA  - Minority Group associations</w:t>
            </w:r>
          </w:p>
          <w:p w14:paraId="24C439D7" w14:textId="67EFA762" w:rsidR="00F46EA4" w:rsidRPr="00063535" w:rsidRDefault="00920289" w:rsidP="004D1227">
            <w:pPr>
              <w:jc w:val="both"/>
              <w:rPr>
                <w:rStyle w:val="eop"/>
                <w:color w:val="000000" w:themeColor="text1"/>
                <w:lang w:val="fr-FR"/>
              </w:rPr>
            </w:pPr>
            <w:r w:rsidRPr="00063535">
              <w:rPr>
                <w:rStyle w:val="eop"/>
                <w:color w:val="000000" w:themeColor="text1"/>
                <w:lang w:val="fr-FR"/>
              </w:rPr>
              <w:t>Notable</w:t>
            </w:r>
            <w:r w:rsidR="00063535" w:rsidRPr="00063535">
              <w:rPr>
                <w:rStyle w:val="eop"/>
                <w:color w:val="000000" w:themeColor="text1"/>
                <w:lang w:val="fr-FR"/>
              </w:rPr>
              <w:t xml:space="preserve"> </w:t>
            </w:r>
            <w:r w:rsidR="00063535" w:rsidRPr="00063535">
              <w:rPr>
                <w:rStyle w:val="eop"/>
                <w:lang w:val="fr-FR"/>
              </w:rPr>
              <w:t xml:space="preserve">Collinaires </w:t>
            </w:r>
            <w:r w:rsidR="00063535">
              <w:rPr>
                <w:rStyle w:val="eop"/>
                <w:lang w:val="fr-FR"/>
              </w:rPr>
              <w:t>–</w:t>
            </w:r>
            <w:r w:rsidR="00063535" w:rsidRPr="00063535">
              <w:rPr>
                <w:rStyle w:val="eop"/>
                <w:lang w:val="fr-FR"/>
              </w:rPr>
              <w:t xml:space="preserve"> tradit</w:t>
            </w:r>
            <w:r w:rsidR="00063535">
              <w:rPr>
                <w:rStyle w:val="eop"/>
                <w:lang w:val="fr-FR"/>
              </w:rPr>
              <w:t>iona</w:t>
            </w:r>
            <w:r w:rsidR="0003053D">
              <w:rPr>
                <w:rStyle w:val="eop"/>
                <w:lang w:val="fr-FR"/>
              </w:rPr>
              <w:t>l leaders</w:t>
            </w:r>
          </w:p>
          <w:p w14:paraId="3B27B7A0" w14:textId="5D5B1424" w:rsidR="00AB08CF" w:rsidRPr="00063535" w:rsidRDefault="00AB08CF" w:rsidP="004D1227">
            <w:pPr>
              <w:jc w:val="both"/>
              <w:rPr>
                <w:rFonts w:asciiTheme="majorBidi" w:hAnsiTheme="majorBidi" w:cstheme="majorBidi"/>
                <w:iCs/>
                <w:lang w:val="fr-FR"/>
              </w:rPr>
            </w:pPr>
            <w:r w:rsidRPr="00063535">
              <w:rPr>
                <w:rFonts w:asciiTheme="majorBidi" w:hAnsiTheme="majorBidi" w:cstheme="majorBidi"/>
                <w:iCs/>
                <w:lang w:val="fr-FR"/>
              </w:rPr>
              <w:t>FNF: Forum National des Femmes</w:t>
            </w:r>
            <w:r w:rsidR="004967DA" w:rsidRPr="00063535">
              <w:rPr>
                <w:rFonts w:asciiTheme="majorBidi" w:hAnsiTheme="majorBidi" w:cstheme="majorBidi"/>
                <w:iCs/>
                <w:lang w:val="fr-FR"/>
              </w:rPr>
              <w:t xml:space="preserve"> - </w:t>
            </w:r>
            <w:r w:rsidRPr="00063535">
              <w:rPr>
                <w:rFonts w:asciiTheme="majorBidi" w:hAnsiTheme="majorBidi" w:cstheme="majorBidi"/>
                <w:iCs/>
                <w:lang w:val="fr-FR"/>
              </w:rPr>
              <w:t>Women's National Forum</w:t>
            </w:r>
          </w:p>
        </w:tc>
      </w:tr>
      <w:tr w:rsidR="00A31DAB" w:rsidRPr="0016258C" w14:paraId="4C4CBA29" w14:textId="77777777" w:rsidTr="520C07E8">
        <w:trPr>
          <w:trHeight w:val="368"/>
        </w:trPr>
        <w:tc>
          <w:tcPr>
            <w:tcW w:w="9720" w:type="dxa"/>
            <w:gridSpan w:val="4"/>
          </w:tcPr>
          <w:p w14:paraId="3862971E" w14:textId="77777777" w:rsidR="00567696" w:rsidRPr="00DC33F6" w:rsidRDefault="00567696" w:rsidP="00567696">
            <w:pPr>
              <w:rPr>
                <w:rFonts w:asciiTheme="majorBidi" w:hAnsiTheme="majorBidi" w:cstheme="majorBidi"/>
                <w:b/>
                <w:bCs/>
                <w:iCs/>
              </w:rPr>
            </w:pPr>
            <w:r w:rsidRPr="00DC33F6">
              <w:rPr>
                <w:rFonts w:asciiTheme="majorBidi" w:hAnsiTheme="majorBidi" w:cstheme="majorBidi"/>
                <w:b/>
                <w:bCs/>
                <w:iCs/>
              </w:rPr>
              <w:t>Project duration in months</w:t>
            </w:r>
            <w:r w:rsidRPr="00DC33F6">
              <w:rPr>
                <w:rStyle w:val="FootnoteReference"/>
                <w:rFonts w:asciiTheme="majorBidi" w:hAnsiTheme="majorBidi" w:cstheme="majorBidi"/>
                <w:b/>
                <w:bCs/>
                <w:iCs/>
              </w:rPr>
              <w:footnoteReference w:id="2"/>
            </w:r>
            <w:r>
              <w:rPr>
                <w:rFonts w:asciiTheme="majorBidi" w:hAnsiTheme="majorBidi" w:cstheme="majorBidi"/>
                <w:b/>
                <w:bCs/>
                <w:iCs/>
              </w:rPr>
              <w:t xml:space="preserve"> </w:t>
            </w:r>
            <w:r>
              <w:rPr>
                <w:rStyle w:val="FootnoteReference"/>
                <w:rFonts w:asciiTheme="majorBidi" w:hAnsiTheme="majorBidi" w:cstheme="majorBidi"/>
                <w:b/>
                <w:bCs/>
                <w:iCs/>
              </w:rPr>
              <w:footnoteReference w:id="3"/>
            </w:r>
            <w:r w:rsidRPr="00DC33F6">
              <w:rPr>
                <w:rFonts w:asciiTheme="majorBidi" w:hAnsiTheme="majorBidi" w:cstheme="majorBidi"/>
                <w:b/>
                <w:bCs/>
                <w:iCs/>
              </w:rPr>
              <w:t>:</w:t>
            </w:r>
            <w:r>
              <w:rPr>
                <w:rFonts w:asciiTheme="majorBidi" w:hAnsiTheme="majorBidi" w:cstheme="majorBidi"/>
                <w:b/>
                <w:bCs/>
                <w:iCs/>
              </w:rPr>
              <w:t xml:space="preserve"> </w:t>
            </w:r>
            <w:r w:rsidRPr="00567696">
              <w:rPr>
                <w:rStyle w:val="normaltextrun"/>
                <w:color w:val="000000"/>
                <w:shd w:val="clear" w:color="auto" w:fill="FFFFFF"/>
              </w:rPr>
              <w:t>24 months </w:t>
            </w:r>
            <w:r w:rsidRPr="00567696">
              <w:rPr>
                <w:rStyle w:val="eop"/>
                <w:color w:val="000000"/>
                <w:shd w:val="clear" w:color="auto" w:fill="FFFFFF"/>
              </w:rPr>
              <w:t> </w:t>
            </w:r>
          </w:p>
          <w:p w14:paraId="394C18C4" w14:textId="77777777" w:rsidR="00567696" w:rsidRDefault="00567696" w:rsidP="00567696">
            <w:pPr>
              <w:rPr>
                <w:rFonts w:asciiTheme="majorBidi" w:hAnsiTheme="majorBidi" w:cstheme="majorBidi"/>
                <w:b/>
                <w:bCs/>
                <w:iCs/>
              </w:rPr>
            </w:pPr>
            <w:r w:rsidRPr="00DC33F6">
              <w:rPr>
                <w:rFonts w:asciiTheme="majorBidi" w:hAnsiTheme="majorBidi" w:cstheme="majorBidi"/>
                <w:b/>
                <w:bCs/>
                <w:iCs/>
              </w:rPr>
              <w:t>Geographic zones (within the country) for project implementation:</w:t>
            </w:r>
          </w:p>
          <w:p w14:paraId="375ED9E4" w14:textId="77777777" w:rsidR="00567696" w:rsidRPr="00567696" w:rsidRDefault="00567696" w:rsidP="00567696">
            <w:pPr>
              <w:jc w:val="both"/>
            </w:pPr>
            <w:r w:rsidRPr="00567696">
              <w:rPr>
                <w:rStyle w:val="normaltextrun"/>
                <w:b/>
                <w:bCs/>
                <w:u w:val="single"/>
              </w:rPr>
              <w:t>Ruyigi Province</w:t>
            </w:r>
            <w:r w:rsidRPr="00567696">
              <w:rPr>
                <w:rStyle w:val="normaltextrun"/>
              </w:rPr>
              <w:t>: Butanganzwa, Butezi, Bweru, Ruyigi, Gusiru, Nyabitisinda, Kinyinya communes. </w:t>
            </w:r>
            <w:r w:rsidRPr="00567696">
              <w:rPr>
                <w:rStyle w:val="eop"/>
              </w:rPr>
              <w:t> </w:t>
            </w:r>
          </w:p>
          <w:p w14:paraId="4CD9CCA1" w14:textId="77777777" w:rsidR="00567696" w:rsidRPr="00282D98" w:rsidRDefault="00567696" w:rsidP="00567696">
            <w:pPr>
              <w:jc w:val="both"/>
              <w:rPr>
                <w:rFonts w:asciiTheme="majorBidi" w:hAnsiTheme="majorBidi" w:cstheme="majorBidi"/>
                <w:b/>
                <w:bCs/>
                <w:iCs/>
                <w:lang w:val="es-ES"/>
              </w:rPr>
            </w:pPr>
            <w:r w:rsidRPr="00282D98">
              <w:rPr>
                <w:rStyle w:val="normaltextrun"/>
                <w:b/>
                <w:bCs/>
                <w:u w:val="single"/>
                <w:lang w:val="es-ES"/>
              </w:rPr>
              <w:t>Rutana Province</w:t>
            </w:r>
            <w:r w:rsidRPr="00282D98">
              <w:rPr>
                <w:rStyle w:val="normaltextrun"/>
                <w:lang w:val="es-ES"/>
              </w:rPr>
              <w:t>: Mpinga Kayove, Rutana, Giharo, Butemba, Musongati, Gitanga communes.</w:t>
            </w:r>
          </w:p>
          <w:p w14:paraId="5A8C1D4B" w14:textId="77777777" w:rsidR="00567696" w:rsidRPr="00282D98" w:rsidRDefault="00567696" w:rsidP="00567696">
            <w:pPr>
              <w:rPr>
                <w:rFonts w:asciiTheme="majorBidi" w:hAnsiTheme="majorBidi" w:cstheme="majorBidi"/>
                <w:iCs/>
                <w:lang w:val="es-ES"/>
              </w:rPr>
            </w:pPr>
          </w:p>
        </w:tc>
      </w:tr>
      <w:tr w:rsidR="00A31DAB" w:rsidRPr="00DC33F6" w14:paraId="6503C025" w14:textId="77777777" w:rsidTr="520C07E8">
        <w:trPr>
          <w:trHeight w:val="368"/>
        </w:trPr>
        <w:tc>
          <w:tcPr>
            <w:tcW w:w="9720" w:type="dxa"/>
            <w:gridSpan w:val="4"/>
          </w:tcPr>
          <w:p w14:paraId="368E90A9" w14:textId="77777777" w:rsidR="00567696" w:rsidRPr="00DC33F6" w:rsidRDefault="00567696" w:rsidP="00567696">
            <w:pPr>
              <w:rPr>
                <w:rFonts w:asciiTheme="majorBidi" w:hAnsiTheme="majorBidi" w:cstheme="majorBidi"/>
                <w:b/>
                <w:bCs/>
                <w:iCs/>
              </w:rPr>
            </w:pPr>
            <w:r w:rsidRPr="00DC33F6">
              <w:rPr>
                <w:rFonts w:asciiTheme="majorBidi" w:hAnsiTheme="majorBidi" w:cstheme="majorBidi"/>
                <w:b/>
                <w:bCs/>
                <w:iCs/>
              </w:rPr>
              <w:lastRenderedPageBreak/>
              <w:t>Does the project fall under one or more of the specific PBF priority windows below:</w:t>
            </w:r>
          </w:p>
          <w:p w14:paraId="16506E1A" w14:textId="4919DD0D" w:rsidR="00567696" w:rsidRPr="00DC33F6" w:rsidRDefault="00567696" w:rsidP="00567696">
            <w:pPr>
              <w:rPr>
                <w:rFonts w:asciiTheme="majorBidi" w:hAnsiTheme="majorBidi" w:cstheme="majorBidi"/>
              </w:rPr>
            </w:pPr>
            <w:r>
              <w:rPr>
                <w:rFonts w:asciiTheme="majorBidi" w:hAnsiTheme="majorBidi" w:cstheme="majorBidi"/>
                <w:color w:val="2B579A"/>
                <w:shd w:val="clear" w:color="auto" w:fill="E6E6E6"/>
              </w:rPr>
              <w:fldChar w:fldCharType="begin">
                <w:ffData>
                  <w:name w:val=""/>
                  <w:enabled/>
                  <w:calcOnExit w:val="0"/>
                  <w:checkBox>
                    <w:sizeAuto/>
                    <w:default w:val="1"/>
                  </w:checkBox>
                </w:ffData>
              </w:fldChar>
            </w:r>
            <w:r>
              <w:rPr>
                <w:rFonts w:asciiTheme="majorBidi" w:hAnsiTheme="majorBidi" w:cstheme="majorBidi"/>
              </w:rPr>
              <w:instrText xml:space="preserve"> FORMCHECKBOX </w:instrText>
            </w:r>
            <w:r>
              <w:rPr>
                <w:rFonts w:asciiTheme="majorBidi" w:hAnsiTheme="majorBidi" w:cstheme="majorBidi"/>
                <w:color w:val="2B579A"/>
                <w:shd w:val="clear" w:color="auto" w:fill="E6E6E6"/>
              </w:rPr>
            </w:r>
            <w:r>
              <w:rPr>
                <w:rFonts w:asciiTheme="majorBidi" w:hAnsiTheme="majorBidi" w:cstheme="majorBidi"/>
                <w:color w:val="2B579A"/>
                <w:shd w:val="clear" w:color="auto" w:fill="E6E6E6"/>
              </w:rPr>
              <w:fldChar w:fldCharType="separate"/>
            </w:r>
            <w:r>
              <w:rPr>
                <w:rFonts w:asciiTheme="majorBidi" w:hAnsiTheme="majorBidi" w:cstheme="majorBidi"/>
                <w:color w:val="2B579A"/>
                <w:shd w:val="clear" w:color="auto" w:fill="E6E6E6"/>
              </w:rPr>
              <w:fldChar w:fldCharType="end"/>
            </w:r>
            <w:r w:rsidRPr="00DC33F6">
              <w:rPr>
                <w:rFonts w:asciiTheme="majorBidi" w:hAnsiTheme="majorBidi" w:cstheme="majorBidi"/>
              </w:rPr>
              <w:t xml:space="preserve"> Gender promotion initiative</w:t>
            </w:r>
            <w:r w:rsidRPr="00DC33F6">
              <w:rPr>
                <w:rStyle w:val="FootnoteReference"/>
                <w:rFonts w:asciiTheme="majorBidi" w:hAnsiTheme="majorBidi" w:cstheme="majorBidi"/>
              </w:rPr>
              <w:footnoteReference w:id="4"/>
            </w:r>
          </w:p>
          <w:p w14:paraId="269C9298" w14:textId="77777777" w:rsidR="00567696" w:rsidRPr="00DC33F6" w:rsidRDefault="00567696" w:rsidP="00567696">
            <w:pPr>
              <w:rPr>
                <w:rFonts w:asciiTheme="majorBidi" w:hAnsiTheme="majorBidi" w:cstheme="majorBidi"/>
              </w:rPr>
            </w:pPr>
            <w:r w:rsidRPr="00DC33F6">
              <w:rPr>
                <w:rFonts w:asciiTheme="majorBidi" w:hAnsiTheme="majorBidi" w:cstheme="majorBidi"/>
                <w:color w:val="2B579A"/>
                <w:shd w:val="clear" w:color="auto" w:fill="E6E6E6"/>
              </w:rPr>
              <w:fldChar w:fldCharType="begin">
                <w:ffData>
                  <w:name w:val=""/>
                  <w:enabled/>
                  <w:calcOnExit w:val="0"/>
                  <w:checkBox>
                    <w:sizeAuto/>
                    <w:default w:val="0"/>
                  </w:checkBox>
                </w:ffData>
              </w:fldChar>
            </w:r>
            <w:r w:rsidRPr="00DC33F6">
              <w:rPr>
                <w:rFonts w:asciiTheme="majorBidi" w:hAnsiTheme="majorBidi" w:cstheme="majorBidi"/>
              </w:rPr>
              <w:instrText xml:space="preserve"> FORMCHECKBOX </w:instrText>
            </w:r>
            <w:r w:rsidRPr="00DC33F6">
              <w:rPr>
                <w:rFonts w:asciiTheme="majorBidi" w:hAnsiTheme="majorBidi" w:cstheme="majorBidi"/>
                <w:color w:val="2B579A"/>
                <w:shd w:val="clear" w:color="auto" w:fill="E6E6E6"/>
              </w:rPr>
            </w:r>
            <w:r w:rsidRPr="00DC33F6">
              <w:rPr>
                <w:rFonts w:asciiTheme="majorBidi" w:hAnsiTheme="majorBidi" w:cstheme="majorBidi"/>
                <w:color w:val="2B579A"/>
                <w:shd w:val="clear" w:color="auto" w:fill="E6E6E6"/>
              </w:rPr>
              <w:fldChar w:fldCharType="separate"/>
            </w:r>
            <w:r w:rsidRPr="00DC33F6">
              <w:rPr>
                <w:rFonts w:asciiTheme="majorBidi" w:hAnsiTheme="majorBidi" w:cstheme="majorBidi"/>
                <w:color w:val="2B579A"/>
                <w:shd w:val="clear" w:color="auto" w:fill="E6E6E6"/>
              </w:rPr>
              <w:fldChar w:fldCharType="end"/>
            </w:r>
            <w:r w:rsidRPr="00DC33F6">
              <w:rPr>
                <w:rFonts w:asciiTheme="majorBidi" w:hAnsiTheme="majorBidi" w:cstheme="majorBidi"/>
              </w:rPr>
              <w:t xml:space="preserve"> Youth promotion initiative</w:t>
            </w:r>
            <w:r w:rsidRPr="00DC33F6">
              <w:rPr>
                <w:rStyle w:val="FootnoteReference"/>
                <w:rFonts w:asciiTheme="majorBidi" w:hAnsiTheme="majorBidi" w:cstheme="majorBidi"/>
              </w:rPr>
              <w:footnoteReference w:id="5"/>
            </w:r>
          </w:p>
          <w:p w14:paraId="5FB09F11" w14:textId="77777777" w:rsidR="00567696" w:rsidRPr="00DC33F6" w:rsidRDefault="00567696" w:rsidP="00567696">
            <w:pPr>
              <w:rPr>
                <w:rFonts w:asciiTheme="majorBidi" w:hAnsiTheme="majorBidi" w:cstheme="majorBidi"/>
              </w:rPr>
            </w:pPr>
            <w:r w:rsidRPr="00DC33F6">
              <w:rPr>
                <w:rFonts w:asciiTheme="majorBidi" w:hAnsiTheme="majorBidi" w:cstheme="majorBidi"/>
                <w:color w:val="2B579A"/>
                <w:shd w:val="clear" w:color="auto" w:fill="E6E6E6"/>
              </w:rPr>
              <w:fldChar w:fldCharType="begin">
                <w:ffData>
                  <w:name w:val=""/>
                  <w:enabled/>
                  <w:calcOnExit w:val="0"/>
                  <w:checkBox>
                    <w:sizeAuto/>
                    <w:default w:val="0"/>
                  </w:checkBox>
                </w:ffData>
              </w:fldChar>
            </w:r>
            <w:r w:rsidRPr="00DC33F6">
              <w:rPr>
                <w:rFonts w:asciiTheme="majorBidi" w:hAnsiTheme="majorBidi" w:cstheme="majorBidi"/>
              </w:rPr>
              <w:instrText xml:space="preserve"> FORMCHECKBOX </w:instrText>
            </w:r>
            <w:r w:rsidRPr="00DC33F6">
              <w:rPr>
                <w:rFonts w:asciiTheme="majorBidi" w:hAnsiTheme="majorBidi" w:cstheme="majorBidi"/>
                <w:color w:val="2B579A"/>
                <w:shd w:val="clear" w:color="auto" w:fill="E6E6E6"/>
              </w:rPr>
            </w:r>
            <w:r w:rsidRPr="00DC33F6">
              <w:rPr>
                <w:rFonts w:asciiTheme="majorBidi" w:hAnsiTheme="majorBidi" w:cstheme="majorBidi"/>
                <w:color w:val="2B579A"/>
                <w:shd w:val="clear" w:color="auto" w:fill="E6E6E6"/>
              </w:rPr>
              <w:fldChar w:fldCharType="separate"/>
            </w:r>
            <w:r w:rsidRPr="00DC33F6">
              <w:rPr>
                <w:rFonts w:asciiTheme="majorBidi" w:hAnsiTheme="majorBidi" w:cstheme="majorBidi"/>
                <w:color w:val="2B579A"/>
                <w:shd w:val="clear" w:color="auto" w:fill="E6E6E6"/>
              </w:rPr>
              <w:fldChar w:fldCharType="end"/>
            </w:r>
            <w:r w:rsidRPr="00DC33F6">
              <w:rPr>
                <w:rFonts w:asciiTheme="majorBidi" w:hAnsiTheme="majorBidi" w:cstheme="majorBidi"/>
              </w:rPr>
              <w:t xml:space="preserve"> Transition from UN or regional peacekeeping or special political missions</w:t>
            </w:r>
          </w:p>
          <w:p w14:paraId="15D344D1" w14:textId="77777777" w:rsidR="00567696" w:rsidRPr="00DC33F6" w:rsidRDefault="00567696" w:rsidP="00567696">
            <w:pPr>
              <w:rPr>
                <w:rFonts w:asciiTheme="majorBidi" w:hAnsiTheme="majorBidi" w:cstheme="majorBidi"/>
              </w:rPr>
            </w:pPr>
            <w:r w:rsidRPr="00DC33F6">
              <w:rPr>
                <w:rFonts w:asciiTheme="majorBidi" w:hAnsiTheme="majorBidi" w:cstheme="majorBidi"/>
                <w:color w:val="2B579A"/>
                <w:shd w:val="clear" w:color="auto" w:fill="E6E6E6"/>
              </w:rPr>
              <w:fldChar w:fldCharType="begin">
                <w:ffData>
                  <w:name w:val=""/>
                  <w:enabled/>
                  <w:calcOnExit w:val="0"/>
                  <w:checkBox>
                    <w:sizeAuto/>
                    <w:default w:val="0"/>
                  </w:checkBox>
                </w:ffData>
              </w:fldChar>
            </w:r>
            <w:r w:rsidRPr="00DC33F6">
              <w:rPr>
                <w:rFonts w:asciiTheme="majorBidi" w:hAnsiTheme="majorBidi" w:cstheme="majorBidi"/>
              </w:rPr>
              <w:instrText xml:space="preserve"> FORMCHECKBOX </w:instrText>
            </w:r>
            <w:r w:rsidRPr="00DC33F6">
              <w:rPr>
                <w:rFonts w:asciiTheme="majorBidi" w:hAnsiTheme="majorBidi" w:cstheme="majorBidi"/>
                <w:color w:val="2B579A"/>
                <w:shd w:val="clear" w:color="auto" w:fill="E6E6E6"/>
              </w:rPr>
            </w:r>
            <w:r w:rsidRPr="00DC33F6">
              <w:rPr>
                <w:rFonts w:asciiTheme="majorBidi" w:hAnsiTheme="majorBidi" w:cstheme="majorBidi"/>
                <w:color w:val="2B579A"/>
                <w:shd w:val="clear" w:color="auto" w:fill="E6E6E6"/>
              </w:rPr>
              <w:fldChar w:fldCharType="separate"/>
            </w:r>
            <w:r w:rsidRPr="00DC33F6">
              <w:rPr>
                <w:rFonts w:asciiTheme="majorBidi" w:hAnsiTheme="majorBidi" w:cstheme="majorBidi"/>
                <w:color w:val="2B579A"/>
                <w:shd w:val="clear" w:color="auto" w:fill="E6E6E6"/>
              </w:rPr>
              <w:fldChar w:fldCharType="end"/>
            </w:r>
            <w:r w:rsidRPr="00DC33F6">
              <w:rPr>
                <w:rFonts w:asciiTheme="majorBidi" w:hAnsiTheme="majorBidi" w:cstheme="majorBidi"/>
              </w:rPr>
              <w:t xml:space="preserve"> Cross-border or regional project</w:t>
            </w:r>
          </w:p>
        </w:tc>
      </w:tr>
      <w:tr w:rsidR="00A31DAB" w:rsidRPr="00DC33F6" w14:paraId="1806D594" w14:textId="77777777" w:rsidTr="520C07E8">
        <w:trPr>
          <w:trHeight w:val="1124"/>
        </w:trPr>
        <w:tc>
          <w:tcPr>
            <w:tcW w:w="9720" w:type="dxa"/>
            <w:gridSpan w:val="4"/>
          </w:tcPr>
          <w:p w14:paraId="5BEF2A73" w14:textId="77777777" w:rsidR="00567696" w:rsidRPr="00DE4F45" w:rsidRDefault="00567696" w:rsidP="520C07E8">
            <w:pPr>
              <w:rPr>
                <w:b/>
                <w:bCs/>
              </w:rPr>
            </w:pPr>
            <w:r w:rsidRPr="520C07E8">
              <w:rPr>
                <w:b/>
                <w:bCs/>
              </w:rPr>
              <w:t xml:space="preserve">Total PBF approved project budget* (by recipient organization): </w:t>
            </w:r>
          </w:p>
          <w:p w14:paraId="7A134556" w14:textId="34D30B71" w:rsidR="5869187C" w:rsidRDefault="5869187C" w:rsidP="520C07E8">
            <w:pPr>
              <w:pStyle w:val="BalloonText"/>
              <w:tabs>
                <w:tab w:val="left" w:pos="4500"/>
              </w:tabs>
              <w:rPr>
                <w:rFonts w:ascii="Times New Roman" w:hAnsi="Times New Roman" w:cs="Times New Roman"/>
                <w:sz w:val="24"/>
                <w:szCs w:val="24"/>
              </w:rPr>
            </w:pPr>
            <w:r w:rsidRPr="520C07E8">
              <w:rPr>
                <w:rFonts w:ascii="Times New Roman" w:hAnsi="Times New Roman" w:cs="Times New Roman"/>
                <w:b/>
                <w:bCs/>
                <w:sz w:val="24"/>
                <w:szCs w:val="24"/>
              </w:rPr>
              <w:t>Christian Aid Ireland (CAI):</w:t>
            </w:r>
            <w:r w:rsidRPr="520C07E8">
              <w:rPr>
                <w:rFonts w:ascii="Times New Roman" w:hAnsi="Times New Roman" w:cs="Times New Roman"/>
                <w:sz w:val="24"/>
                <w:szCs w:val="24"/>
              </w:rPr>
              <w:t xml:space="preserve"> $ 1,900,000</w:t>
            </w:r>
          </w:p>
          <w:p w14:paraId="74E2D3FF" w14:textId="77777777" w:rsidR="00567696" w:rsidRPr="00DE4F45" w:rsidRDefault="00567696" w:rsidP="520C07E8">
            <w:pPr>
              <w:pStyle w:val="BalloonText"/>
              <w:tabs>
                <w:tab w:val="left" w:pos="4500"/>
              </w:tabs>
              <w:suppressAutoHyphens/>
              <w:rPr>
                <w:rFonts w:ascii="Times New Roman" w:hAnsi="Times New Roman" w:cs="Times New Roman"/>
                <w:sz w:val="24"/>
                <w:szCs w:val="24"/>
              </w:rPr>
            </w:pPr>
            <w:r w:rsidRPr="520C07E8">
              <w:rPr>
                <w:rFonts w:ascii="Times New Roman" w:hAnsi="Times New Roman" w:cs="Times New Roman"/>
                <w:b/>
                <w:bCs/>
                <w:sz w:val="24"/>
                <w:szCs w:val="24"/>
              </w:rPr>
              <w:t>Total</w:t>
            </w:r>
            <w:r w:rsidRPr="520C07E8">
              <w:rPr>
                <w:rFonts w:ascii="Times New Roman" w:hAnsi="Times New Roman" w:cs="Times New Roman"/>
                <w:sz w:val="24"/>
                <w:szCs w:val="24"/>
              </w:rPr>
              <w:t>: $ 1,900,000</w:t>
            </w:r>
          </w:p>
          <w:p w14:paraId="3CEBCE70" w14:textId="77777777" w:rsidR="00567696" w:rsidRPr="0001630A" w:rsidRDefault="00567696" w:rsidP="00567696">
            <w:pPr>
              <w:pStyle w:val="BalloonText"/>
              <w:numPr>
                <w:ilvl w:val="12"/>
                <w:numId w:val="0"/>
              </w:numPr>
              <w:tabs>
                <w:tab w:val="left" w:pos="-720"/>
                <w:tab w:val="left" w:pos="4500"/>
              </w:tabs>
              <w:suppressAutoHyphens/>
              <w:ind w:left="525"/>
              <w:rPr>
                <w:rFonts w:asciiTheme="majorBidi" w:hAnsiTheme="majorBidi" w:cstheme="majorBidi"/>
                <w:i/>
                <w:iCs/>
                <w:sz w:val="24"/>
                <w:szCs w:val="24"/>
              </w:rPr>
            </w:pPr>
            <w:r w:rsidRPr="00DC33F6">
              <w:rPr>
                <w:rFonts w:asciiTheme="majorBidi" w:hAnsiTheme="majorBidi" w:cstheme="majorBidi"/>
                <w:i/>
                <w:iCs/>
                <w:sz w:val="24"/>
                <w:szCs w:val="24"/>
              </w:rPr>
              <w:t>*The overall approved budget and the release of the second and any subsequent tranche are conditional and subject to PBSO’s approval and subject to availability of funds in the PBF account. For payment of second and subsequent tranches the Coordinating agency needs to demonstrate expenditure/commitment of at least 75% of the previous tranche and provision of any PBF reports due in the period elapsed.</w:t>
            </w:r>
          </w:p>
          <w:p w14:paraId="3D5B6F63" w14:textId="20578A52" w:rsidR="00567696" w:rsidRPr="00DE4F45" w:rsidRDefault="00567696" w:rsidP="00567696">
            <w:pPr>
              <w:jc w:val="both"/>
            </w:pPr>
            <w:r>
              <w:t>The agreement is being signed at the Christian Aid Ireland level (the parent entity) and funds directed/managed from that level and consistent with the proposal (7</w:t>
            </w:r>
            <w:r w:rsidR="4201227D">
              <w:t>2.5</w:t>
            </w:r>
            <w:r>
              <w:t xml:space="preserve">% will go directly to local partners and reflected in the budget). Christian Aid Ireland and Burundi will be responsible for financial management, monitoring, safeguarding and implementation oversight, including technical support. As a GPI proposal, </w:t>
            </w:r>
            <w:r w:rsidR="008142E2">
              <w:t>100%</w:t>
            </w:r>
            <w:r>
              <w:t xml:space="preserve"> of the budget directly support GEWE, hence a higher % of the funds allocated to local partners who will drive direct implementation of this work, this will strengthen capacity of local CSOs, consistent with our commitments to localization. </w:t>
            </w:r>
          </w:p>
          <w:p w14:paraId="77CCF47D" w14:textId="77777777" w:rsidR="00567696" w:rsidRPr="00DE4F45" w:rsidRDefault="00567696" w:rsidP="00567696">
            <w:pPr>
              <w:rPr>
                <w:rFonts w:asciiTheme="majorBidi" w:hAnsiTheme="majorBidi" w:cstheme="majorBidi"/>
                <w:i/>
                <w:iCs/>
              </w:rPr>
            </w:pPr>
          </w:p>
          <w:p w14:paraId="0CCC6336" w14:textId="77777777" w:rsidR="00567696" w:rsidRPr="00B52141" w:rsidRDefault="00567696" w:rsidP="00567696">
            <w:pPr>
              <w:pStyle w:val="BalloonText"/>
              <w:numPr>
                <w:ilvl w:val="12"/>
                <w:numId w:val="0"/>
              </w:numPr>
              <w:tabs>
                <w:tab w:val="left" w:pos="-720"/>
                <w:tab w:val="left" w:pos="4500"/>
              </w:tabs>
              <w:suppressAutoHyphens/>
              <w:rPr>
                <w:rFonts w:asciiTheme="majorBidi" w:hAnsiTheme="majorBidi" w:cstheme="majorBidi"/>
                <w:iCs/>
                <w:snapToGrid/>
                <w:sz w:val="24"/>
                <w:szCs w:val="24"/>
                <w:lang w:val="en-US"/>
              </w:rPr>
            </w:pPr>
            <w:r w:rsidRPr="00DC33F6">
              <w:rPr>
                <w:rFonts w:asciiTheme="majorBidi" w:hAnsiTheme="majorBidi" w:cstheme="majorBidi"/>
                <w:iCs/>
                <w:snapToGrid/>
                <w:sz w:val="24"/>
                <w:szCs w:val="24"/>
                <w:lang w:val="en-US"/>
              </w:rPr>
              <w:t xml:space="preserve">Any other existing funding for the project (amount and source): </w:t>
            </w:r>
            <w:r>
              <w:rPr>
                <w:rFonts w:asciiTheme="majorBidi" w:hAnsiTheme="majorBidi" w:cstheme="majorBidi"/>
                <w:iCs/>
                <w:snapToGrid/>
                <w:sz w:val="24"/>
                <w:szCs w:val="24"/>
                <w:lang w:val="en-US"/>
              </w:rPr>
              <w:t>Not at this time</w:t>
            </w:r>
          </w:p>
        </w:tc>
      </w:tr>
      <w:tr w:rsidR="00A31DAB" w:rsidRPr="00DC33F6" w14:paraId="418615E2" w14:textId="77777777" w:rsidTr="520C07E8">
        <w:trPr>
          <w:trHeight w:val="1340"/>
        </w:trPr>
        <w:tc>
          <w:tcPr>
            <w:tcW w:w="3240" w:type="dxa"/>
            <w:gridSpan w:val="2"/>
          </w:tcPr>
          <w:p w14:paraId="593C42C4" w14:textId="561A2638" w:rsidR="00567696" w:rsidRPr="00DC33F6" w:rsidRDefault="00567696" w:rsidP="5ED65B79">
            <w:pPr>
              <w:rPr>
                <w:rFonts w:asciiTheme="majorBidi" w:hAnsiTheme="majorBidi" w:cstheme="majorBidi"/>
                <w:b/>
                <w:bCs/>
              </w:rPr>
            </w:pPr>
            <w:r w:rsidRPr="5ED65B79">
              <w:rPr>
                <w:rFonts w:asciiTheme="majorBidi" w:hAnsiTheme="majorBidi" w:cstheme="majorBidi"/>
                <w:b/>
                <w:bCs/>
              </w:rPr>
              <w:t>PBF 1</w:t>
            </w:r>
            <w:r w:rsidRPr="5ED65B79">
              <w:rPr>
                <w:rFonts w:asciiTheme="majorBidi" w:hAnsiTheme="majorBidi" w:cstheme="majorBidi"/>
                <w:b/>
                <w:bCs/>
                <w:vertAlign w:val="superscript"/>
              </w:rPr>
              <w:t>st</w:t>
            </w:r>
            <w:r w:rsidRPr="5ED65B79">
              <w:rPr>
                <w:rFonts w:asciiTheme="majorBidi" w:hAnsiTheme="majorBidi" w:cstheme="majorBidi"/>
                <w:b/>
                <w:bCs/>
              </w:rPr>
              <w:t xml:space="preserve"> tranche (</w:t>
            </w:r>
            <w:r w:rsidR="62014BD6" w:rsidRPr="5ED65B79">
              <w:rPr>
                <w:rFonts w:asciiTheme="majorBidi" w:hAnsiTheme="majorBidi" w:cstheme="majorBidi"/>
                <w:b/>
                <w:bCs/>
              </w:rPr>
              <w:t>35</w:t>
            </w:r>
            <w:r w:rsidRPr="5ED65B79">
              <w:rPr>
                <w:rFonts w:asciiTheme="majorBidi" w:hAnsiTheme="majorBidi" w:cstheme="majorBidi"/>
                <w:b/>
                <w:bCs/>
              </w:rPr>
              <w:t>%):</w:t>
            </w:r>
          </w:p>
          <w:p w14:paraId="77DA3549" w14:textId="373C68C4" w:rsidR="00567696" w:rsidRPr="00DC33F6" w:rsidRDefault="1DC86C44" w:rsidP="3A9D1108">
            <w:pPr>
              <w:rPr>
                <w:rFonts w:asciiTheme="majorBidi" w:hAnsiTheme="majorBidi" w:cstheme="majorBidi"/>
              </w:rPr>
            </w:pPr>
            <w:r w:rsidRPr="3F3F1E12">
              <w:rPr>
                <w:rFonts w:asciiTheme="majorBidi" w:hAnsiTheme="majorBidi" w:cstheme="majorBidi"/>
              </w:rPr>
              <w:t>Christian Aid Ireland</w:t>
            </w:r>
            <w:r w:rsidR="003627BC">
              <w:rPr>
                <w:rFonts w:asciiTheme="majorBidi" w:hAnsiTheme="majorBidi" w:cstheme="majorBidi"/>
              </w:rPr>
              <w:t xml:space="preserve"> (CAI)</w:t>
            </w:r>
            <w:r w:rsidR="00567696" w:rsidRPr="3F3F1E12">
              <w:rPr>
                <w:rFonts w:asciiTheme="majorBidi" w:hAnsiTheme="majorBidi" w:cstheme="majorBidi"/>
              </w:rPr>
              <w:t>: $</w:t>
            </w:r>
            <w:r w:rsidR="2A8A7BE3" w:rsidRPr="3F3F1E12">
              <w:rPr>
                <w:rFonts w:asciiTheme="majorBidi" w:hAnsiTheme="majorBidi" w:cstheme="majorBidi"/>
              </w:rPr>
              <w:t>665,</w:t>
            </w:r>
            <w:r w:rsidR="003627BC">
              <w:rPr>
                <w:rFonts w:asciiTheme="majorBidi" w:hAnsiTheme="majorBidi" w:cstheme="majorBidi"/>
              </w:rPr>
              <w:t>000</w:t>
            </w:r>
          </w:p>
          <w:p w14:paraId="1E5338E6" w14:textId="39E8B1A0" w:rsidR="00567696" w:rsidRPr="00DC33F6" w:rsidRDefault="00567696" w:rsidP="00567696">
            <w:pPr>
              <w:rPr>
                <w:rFonts w:asciiTheme="majorBidi" w:hAnsiTheme="majorBidi" w:cstheme="majorBidi"/>
                <w:iCs/>
              </w:rPr>
            </w:pPr>
            <w:r w:rsidRPr="00DC33F6">
              <w:rPr>
                <w:rFonts w:asciiTheme="majorBidi" w:hAnsiTheme="majorBidi" w:cstheme="majorBidi"/>
                <w:iCs/>
              </w:rPr>
              <w:t xml:space="preserve">Total: </w:t>
            </w:r>
            <w:r w:rsidR="003627BC" w:rsidRPr="3A9D1108">
              <w:rPr>
                <w:rFonts w:asciiTheme="majorBidi" w:hAnsiTheme="majorBidi" w:cstheme="majorBidi"/>
              </w:rPr>
              <w:t>$</w:t>
            </w:r>
            <w:r w:rsidR="003627BC" w:rsidRPr="3F3F1E12">
              <w:rPr>
                <w:rFonts w:asciiTheme="majorBidi" w:hAnsiTheme="majorBidi" w:cstheme="majorBidi"/>
              </w:rPr>
              <w:t>665,</w:t>
            </w:r>
            <w:r w:rsidR="003627BC">
              <w:rPr>
                <w:rFonts w:asciiTheme="majorBidi" w:hAnsiTheme="majorBidi" w:cstheme="majorBidi"/>
              </w:rPr>
              <w:t>000</w:t>
            </w:r>
          </w:p>
        </w:tc>
        <w:tc>
          <w:tcPr>
            <w:tcW w:w="3240" w:type="dxa"/>
          </w:tcPr>
          <w:p w14:paraId="79BAA4BF" w14:textId="393F3F95" w:rsidR="00567696" w:rsidRPr="00DC33F6" w:rsidRDefault="00567696" w:rsidP="5ED65B79">
            <w:pPr>
              <w:rPr>
                <w:rFonts w:asciiTheme="majorBidi" w:hAnsiTheme="majorBidi" w:cstheme="majorBidi"/>
                <w:b/>
                <w:bCs/>
              </w:rPr>
            </w:pPr>
            <w:r w:rsidRPr="5ED65B79">
              <w:rPr>
                <w:rFonts w:asciiTheme="majorBidi" w:hAnsiTheme="majorBidi" w:cstheme="majorBidi"/>
                <w:b/>
                <w:bCs/>
              </w:rPr>
              <w:t>PBF 2</w:t>
            </w:r>
            <w:r w:rsidRPr="5ED65B79">
              <w:rPr>
                <w:rFonts w:asciiTheme="majorBidi" w:hAnsiTheme="majorBidi" w:cstheme="majorBidi"/>
                <w:b/>
                <w:bCs/>
                <w:vertAlign w:val="superscript"/>
              </w:rPr>
              <w:t>nd</w:t>
            </w:r>
            <w:r w:rsidRPr="5ED65B79">
              <w:rPr>
                <w:rFonts w:asciiTheme="majorBidi" w:hAnsiTheme="majorBidi" w:cstheme="majorBidi"/>
                <w:b/>
                <w:bCs/>
              </w:rPr>
              <w:t xml:space="preserve"> tranche* (</w:t>
            </w:r>
            <w:r w:rsidR="1F6E3AC7" w:rsidRPr="5ED65B79">
              <w:rPr>
                <w:rFonts w:asciiTheme="majorBidi" w:hAnsiTheme="majorBidi" w:cstheme="majorBidi"/>
                <w:b/>
                <w:bCs/>
              </w:rPr>
              <w:t>3</w:t>
            </w:r>
            <w:r w:rsidR="78371A5A" w:rsidRPr="5ED65B79">
              <w:rPr>
                <w:rFonts w:asciiTheme="majorBidi" w:hAnsiTheme="majorBidi" w:cstheme="majorBidi"/>
                <w:b/>
                <w:bCs/>
              </w:rPr>
              <w:t>5</w:t>
            </w:r>
            <w:r w:rsidRPr="5ED65B79">
              <w:rPr>
                <w:rFonts w:asciiTheme="majorBidi" w:hAnsiTheme="majorBidi" w:cstheme="majorBidi"/>
                <w:b/>
                <w:bCs/>
              </w:rPr>
              <w:t>%):</w:t>
            </w:r>
          </w:p>
          <w:p w14:paraId="377728DC" w14:textId="4D76BA96" w:rsidR="003627BC" w:rsidRPr="00DC33F6" w:rsidRDefault="76DC05A8" w:rsidP="003627BC">
            <w:pPr>
              <w:rPr>
                <w:rFonts w:asciiTheme="majorBidi" w:hAnsiTheme="majorBidi" w:cstheme="majorBidi"/>
              </w:rPr>
            </w:pPr>
            <w:r w:rsidRPr="3A9D1108">
              <w:rPr>
                <w:rFonts w:asciiTheme="majorBidi" w:hAnsiTheme="majorBidi" w:cstheme="majorBidi"/>
              </w:rPr>
              <w:t>Christian Aid Ireland</w:t>
            </w:r>
            <w:r w:rsidR="003627BC">
              <w:rPr>
                <w:rFonts w:asciiTheme="majorBidi" w:hAnsiTheme="majorBidi" w:cstheme="majorBidi"/>
              </w:rPr>
              <w:t xml:space="preserve"> (CAI)</w:t>
            </w:r>
            <w:r w:rsidR="00567696" w:rsidRPr="3A9D1108">
              <w:rPr>
                <w:rFonts w:asciiTheme="majorBidi" w:hAnsiTheme="majorBidi" w:cstheme="majorBidi"/>
              </w:rPr>
              <w:t>: $</w:t>
            </w:r>
            <w:r w:rsidR="003627BC" w:rsidRPr="3F3F1E12">
              <w:rPr>
                <w:rFonts w:asciiTheme="majorBidi" w:hAnsiTheme="majorBidi" w:cstheme="majorBidi"/>
              </w:rPr>
              <w:t>665,</w:t>
            </w:r>
            <w:r w:rsidR="003627BC">
              <w:rPr>
                <w:rFonts w:asciiTheme="majorBidi" w:hAnsiTheme="majorBidi" w:cstheme="majorBidi"/>
              </w:rPr>
              <w:t>000</w:t>
            </w:r>
            <w:r w:rsidR="00567696" w:rsidRPr="3A9D1108">
              <w:rPr>
                <w:rFonts w:asciiTheme="majorBidi" w:hAnsiTheme="majorBidi" w:cstheme="majorBidi"/>
              </w:rPr>
              <w:t xml:space="preserve"> </w:t>
            </w:r>
          </w:p>
          <w:p w14:paraId="580C1447" w14:textId="297D9B46" w:rsidR="00567696" w:rsidRPr="00DC33F6" w:rsidRDefault="00567696" w:rsidP="003627BC">
            <w:pPr>
              <w:rPr>
                <w:rFonts w:asciiTheme="majorBidi" w:hAnsiTheme="majorBidi" w:cstheme="majorBidi"/>
                <w:b/>
                <w:bCs/>
              </w:rPr>
            </w:pPr>
            <w:r w:rsidRPr="3F3F1E12">
              <w:rPr>
                <w:rFonts w:asciiTheme="majorBidi" w:hAnsiTheme="majorBidi" w:cstheme="majorBidi"/>
              </w:rPr>
              <w:t xml:space="preserve">Total: </w:t>
            </w:r>
            <w:r w:rsidR="003627BC" w:rsidRPr="3A9D1108">
              <w:rPr>
                <w:rFonts w:asciiTheme="majorBidi" w:hAnsiTheme="majorBidi" w:cstheme="majorBidi"/>
              </w:rPr>
              <w:t>$</w:t>
            </w:r>
            <w:r w:rsidR="003627BC" w:rsidRPr="3F3F1E12">
              <w:rPr>
                <w:rFonts w:asciiTheme="majorBidi" w:hAnsiTheme="majorBidi" w:cstheme="majorBidi"/>
              </w:rPr>
              <w:t>665,</w:t>
            </w:r>
            <w:r w:rsidR="003627BC">
              <w:rPr>
                <w:rFonts w:asciiTheme="majorBidi" w:hAnsiTheme="majorBidi" w:cstheme="majorBidi"/>
              </w:rPr>
              <w:t>000</w:t>
            </w:r>
          </w:p>
        </w:tc>
        <w:tc>
          <w:tcPr>
            <w:tcW w:w="3240" w:type="dxa"/>
          </w:tcPr>
          <w:p w14:paraId="6272BF4F" w14:textId="00F434D5" w:rsidR="00567696" w:rsidRPr="00DC33F6" w:rsidRDefault="00567696" w:rsidP="5ED65B79">
            <w:pPr>
              <w:rPr>
                <w:rFonts w:asciiTheme="majorBidi" w:hAnsiTheme="majorBidi" w:cstheme="majorBidi"/>
                <w:b/>
                <w:bCs/>
              </w:rPr>
            </w:pPr>
            <w:r w:rsidRPr="5ED65B79">
              <w:rPr>
                <w:rFonts w:asciiTheme="majorBidi" w:hAnsiTheme="majorBidi" w:cstheme="majorBidi"/>
                <w:b/>
                <w:bCs/>
              </w:rPr>
              <w:t>PBF 3</w:t>
            </w:r>
            <w:r w:rsidRPr="5ED65B79">
              <w:rPr>
                <w:rFonts w:asciiTheme="majorBidi" w:hAnsiTheme="majorBidi" w:cstheme="majorBidi"/>
                <w:b/>
                <w:bCs/>
                <w:vertAlign w:val="superscript"/>
              </w:rPr>
              <w:t>rd</w:t>
            </w:r>
            <w:r w:rsidRPr="5ED65B79">
              <w:rPr>
                <w:rFonts w:asciiTheme="majorBidi" w:hAnsiTheme="majorBidi" w:cstheme="majorBidi"/>
                <w:b/>
                <w:bCs/>
              </w:rPr>
              <w:t xml:space="preserve"> tranche* (</w:t>
            </w:r>
            <w:r w:rsidR="25C6EEB0" w:rsidRPr="5ED65B79">
              <w:rPr>
                <w:rFonts w:asciiTheme="majorBidi" w:hAnsiTheme="majorBidi" w:cstheme="majorBidi"/>
                <w:b/>
                <w:bCs/>
              </w:rPr>
              <w:t>30</w:t>
            </w:r>
            <w:r w:rsidRPr="5ED65B79">
              <w:rPr>
                <w:rFonts w:asciiTheme="majorBidi" w:hAnsiTheme="majorBidi" w:cstheme="majorBidi"/>
                <w:b/>
                <w:bCs/>
              </w:rPr>
              <w:t>%):</w:t>
            </w:r>
          </w:p>
          <w:p w14:paraId="67221988" w14:textId="58E64C26" w:rsidR="00567696" w:rsidRPr="00DC33F6" w:rsidRDefault="0B9D0D5C" w:rsidP="3A9D1108">
            <w:pPr>
              <w:rPr>
                <w:rFonts w:asciiTheme="majorBidi" w:hAnsiTheme="majorBidi" w:cstheme="majorBidi"/>
              </w:rPr>
            </w:pPr>
            <w:r w:rsidRPr="3F3F1E12">
              <w:rPr>
                <w:rFonts w:asciiTheme="majorBidi" w:hAnsiTheme="majorBidi" w:cstheme="majorBidi"/>
              </w:rPr>
              <w:t>Christian Aid Ireland</w:t>
            </w:r>
            <w:r w:rsidR="003627BC">
              <w:rPr>
                <w:rFonts w:asciiTheme="majorBidi" w:hAnsiTheme="majorBidi" w:cstheme="majorBidi"/>
              </w:rPr>
              <w:t xml:space="preserve"> (CAI)</w:t>
            </w:r>
            <w:r w:rsidR="00567696" w:rsidRPr="3F3F1E12">
              <w:rPr>
                <w:rFonts w:asciiTheme="majorBidi" w:hAnsiTheme="majorBidi" w:cstheme="majorBidi"/>
              </w:rPr>
              <w:t>: $</w:t>
            </w:r>
            <w:r w:rsidR="003627BC">
              <w:rPr>
                <w:rFonts w:asciiTheme="majorBidi" w:hAnsiTheme="majorBidi" w:cstheme="majorBidi"/>
              </w:rPr>
              <w:t>570,000</w:t>
            </w:r>
            <w:r w:rsidR="00567696" w:rsidRPr="3F3F1E12">
              <w:rPr>
                <w:rFonts w:asciiTheme="majorBidi" w:hAnsiTheme="majorBidi" w:cstheme="majorBidi"/>
              </w:rPr>
              <w:t xml:space="preserve"> </w:t>
            </w:r>
          </w:p>
          <w:p w14:paraId="13B27D85" w14:textId="3B1C3D35" w:rsidR="00567696" w:rsidRPr="00DC33F6" w:rsidRDefault="00567696" w:rsidP="3F3F1E12">
            <w:pPr>
              <w:rPr>
                <w:rFonts w:asciiTheme="majorBidi" w:hAnsiTheme="majorBidi" w:cstheme="majorBidi"/>
              </w:rPr>
            </w:pPr>
            <w:r w:rsidRPr="3F3F1E12">
              <w:rPr>
                <w:rFonts w:asciiTheme="majorBidi" w:hAnsiTheme="majorBidi" w:cstheme="majorBidi"/>
              </w:rPr>
              <w:t xml:space="preserve">Total: </w:t>
            </w:r>
            <w:r w:rsidR="003627BC" w:rsidRPr="3F3F1E12">
              <w:rPr>
                <w:rFonts w:asciiTheme="majorBidi" w:hAnsiTheme="majorBidi" w:cstheme="majorBidi"/>
              </w:rPr>
              <w:t>$</w:t>
            </w:r>
            <w:r w:rsidR="003627BC">
              <w:rPr>
                <w:rFonts w:asciiTheme="majorBidi" w:hAnsiTheme="majorBidi" w:cstheme="majorBidi"/>
              </w:rPr>
              <w:t>570,000</w:t>
            </w:r>
          </w:p>
        </w:tc>
      </w:tr>
      <w:tr w:rsidR="00A31DAB" w:rsidRPr="00DC33F6" w14:paraId="27A96794" w14:textId="77777777" w:rsidTr="520C07E8">
        <w:trPr>
          <w:trHeight w:val="629"/>
        </w:trPr>
        <w:tc>
          <w:tcPr>
            <w:tcW w:w="9720" w:type="dxa"/>
            <w:gridSpan w:val="4"/>
          </w:tcPr>
          <w:p w14:paraId="50024C47" w14:textId="77777777" w:rsidR="00567696" w:rsidRPr="00DC33F6" w:rsidRDefault="00567696" w:rsidP="7A70D72D">
            <w:pPr>
              <w:rPr>
                <w:rFonts w:asciiTheme="majorBidi" w:hAnsiTheme="majorBidi" w:cstheme="majorBidi"/>
                <w:b/>
                <w:bCs/>
              </w:rPr>
            </w:pPr>
            <w:r w:rsidRPr="5ED65B79">
              <w:rPr>
                <w:rFonts w:asciiTheme="majorBidi" w:hAnsiTheme="majorBidi" w:cstheme="majorBidi"/>
                <w:b/>
                <w:bCs/>
              </w:rPr>
              <w:t>Provide a brief project description (describe the main project goal; do not list outcomes and outputs):</w:t>
            </w:r>
          </w:p>
          <w:p w14:paraId="143DF0CE" w14:textId="672D3F9B" w:rsidR="000B7A84" w:rsidRDefault="00567696" w:rsidP="5ED65B79">
            <w:pPr>
              <w:jc w:val="both"/>
            </w:pPr>
            <w:r>
              <w:t>Consistent with UN Resolutio</w:t>
            </w:r>
            <w:r w:rsidRPr="5ED65B79">
              <w:t>ns on Women, Peace and Security</w:t>
            </w:r>
            <w:r w:rsidR="000B7A84" w:rsidRPr="5ED65B79">
              <w:t xml:space="preserve"> </w:t>
            </w:r>
            <w:r w:rsidR="5C195B36" w:rsidRPr="5ED65B79">
              <w:t>(SCR 1325 and 1889)</w:t>
            </w:r>
            <w:r w:rsidRPr="5ED65B79">
              <w:t xml:space="preserve">, the project addresses systematic exclusion of displaced and returnee women from </w:t>
            </w:r>
            <w:r w:rsidR="004F729F" w:rsidRPr="5ED65B79">
              <w:t>public</w:t>
            </w:r>
            <w:r w:rsidR="000B7A84" w:rsidRPr="5ED65B79">
              <w:t xml:space="preserve"> </w:t>
            </w:r>
            <w:r w:rsidR="5F30D9B9" w:rsidRPr="5ED65B79">
              <w:t xml:space="preserve">and </w:t>
            </w:r>
            <w:r w:rsidR="00580267" w:rsidRPr="5ED65B79">
              <w:t>decision-making</w:t>
            </w:r>
            <w:r w:rsidR="5F30D9B9" w:rsidRPr="5ED65B79">
              <w:t xml:space="preserve"> </w:t>
            </w:r>
            <w:r w:rsidRPr="5ED65B79">
              <w:t xml:space="preserve">spaces in Rutana </w:t>
            </w:r>
            <w:r>
              <w:t>and Ruyigi, stemming from discriminatory social norms, violence and economic induced displacement, and institutional practices that weaken women’s agency</w:t>
            </w:r>
            <w:r w:rsidR="4BAD5920">
              <w:t>.</w:t>
            </w:r>
          </w:p>
          <w:p w14:paraId="735B60E3" w14:textId="77777777" w:rsidR="000B7A84" w:rsidRDefault="000B7A84" w:rsidP="00567696">
            <w:pPr>
              <w:jc w:val="both"/>
            </w:pPr>
          </w:p>
          <w:p w14:paraId="03351D15" w14:textId="22BE8E3D" w:rsidR="00567696" w:rsidRPr="00137C5D" w:rsidRDefault="1A1C79DE" w:rsidP="5ED65B79">
            <w:pPr>
              <w:jc w:val="both"/>
              <w:rPr>
                <w:rFonts w:asciiTheme="majorBidi" w:hAnsiTheme="majorBidi" w:cstheme="majorBidi"/>
              </w:rPr>
            </w:pPr>
            <w:r>
              <w:t xml:space="preserve">By </w:t>
            </w:r>
            <w:r w:rsidR="7239F17A">
              <w:t>a</w:t>
            </w:r>
            <w:r w:rsidR="00567696">
              <w:t xml:space="preserve">pplying strategies that strengthen capacity and build stronger women’s networks, the project catalyzes women-led social cohesion. Using multiplier effects of stronger networks and women’s leadership, the project supports the most marginalized women, to structure themselves, identify priorities and meaningfully participate in decision making processes, to ensure policy and planning processes respond to their needs. </w:t>
            </w:r>
            <w:r w:rsidR="559F0DD8">
              <w:t>Th</w:t>
            </w:r>
            <w:r w:rsidR="058A0B90">
              <w:t>ese</w:t>
            </w:r>
            <w:r w:rsidR="00567696">
              <w:t xml:space="preserve"> aim to </w:t>
            </w:r>
            <w:r w:rsidR="00567696" w:rsidRPr="5ED65B79">
              <w:rPr>
                <w:rFonts w:asciiTheme="majorBidi" w:hAnsiTheme="majorBidi" w:cstheme="majorBidi"/>
              </w:rPr>
              <w:t xml:space="preserve">increase women’s participation in </w:t>
            </w:r>
            <w:r w:rsidR="529F20C4" w:rsidRPr="5ED65B79">
              <w:rPr>
                <w:rFonts w:asciiTheme="majorBidi" w:hAnsiTheme="majorBidi" w:cstheme="majorBidi"/>
              </w:rPr>
              <w:t>public/political</w:t>
            </w:r>
            <w:r w:rsidR="00567696" w:rsidRPr="5ED65B79">
              <w:rPr>
                <w:rFonts w:asciiTheme="majorBidi" w:hAnsiTheme="majorBidi" w:cstheme="majorBidi"/>
              </w:rPr>
              <w:t xml:space="preserve"> spaces at commune and national</w:t>
            </w:r>
            <w:r w:rsidR="0D1DFE08" w:rsidRPr="5ED65B79">
              <w:rPr>
                <w:rFonts w:asciiTheme="majorBidi" w:hAnsiTheme="majorBidi" w:cstheme="majorBidi"/>
              </w:rPr>
              <w:t xml:space="preserve"> </w:t>
            </w:r>
            <w:r w:rsidR="559F0DD8" w:rsidRPr="5ED65B79">
              <w:rPr>
                <w:rFonts w:asciiTheme="majorBidi" w:hAnsiTheme="majorBidi" w:cstheme="majorBidi"/>
              </w:rPr>
              <w:t>level</w:t>
            </w:r>
            <w:r w:rsidR="43D0B0C3" w:rsidRPr="5ED65B79">
              <w:rPr>
                <w:rFonts w:asciiTheme="majorBidi" w:hAnsiTheme="majorBidi" w:cstheme="majorBidi"/>
              </w:rPr>
              <w:t>s</w:t>
            </w:r>
            <w:r w:rsidR="00567696" w:rsidRPr="5ED65B79">
              <w:rPr>
                <w:rFonts w:asciiTheme="majorBidi" w:hAnsiTheme="majorBidi" w:cstheme="majorBidi"/>
              </w:rPr>
              <w:t xml:space="preserve">, to strengthen institutional gender equality, including using innovative </w:t>
            </w:r>
            <w:r w:rsidR="00FC08CD" w:rsidRPr="5ED65B79">
              <w:rPr>
                <w:rFonts w:asciiTheme="majorBidi" w:hAnsiTheme="majorBidi" w:cstheme="majorBidi"/>
              </w:rPr>
              <w:t>pre-macrotrend tech</w:t>
            </w:r>
            <w:r w:rsidR="009519A2" w:rsidRPr="5ED65B79">
              <w:rPr>
                <w:rFonts w:asciiTheme="majorBidi" w:hAnsiTheme="majorBidi" w:cstheme="majorBidi"/>
              </w:rPr>
              <w:t>-</w:t>
            </w:r>
            <w:r w:rsidR="00FC08CD" w:rsidRPr="5ED65B79">
              <w:rPr>
                <w:rFonts w:asciiTheme="majorBidi" w:hAnsiTheme="majorBidi" w:cstheme="majorBidi"/>
              </w:rPr>
              <w:t>strategies, which pre-empt Burundi’s digital revolution (</w:t>
            </w:r>
            <w:r w:rsidR="00FC08CD" w:rsidRPr="5ED65B79">
              <w:rPr>
                <w:color w:val="000000" w:themeColor="text1"/>
              </w:rPr>
              <w:t xml:space="preserve">macro-trend) </w:t>
            </w:r>
            <w:r w:rsidR="00FC08CD" w:rsidRPr="5ED65B79">
              <w:rPr>
                <w:rFonts w:asciiTheme="majorBidi" w:hAnsiTheme="majorBidi" w:cstheme="majorBidi"/>
              </w:rPr>
              <w:t xml:space="preserve">as </w:t>
            </w:r>
            <w:r w:rsidR="00FC08CD" w:rsidRPr="5ED65B79">
              <w:rPr>
                <w:color w:val="000000" w:themeColor="text1"/>
              </w:rPr>
              <w:t xml:space="preserve">internet use increased by +39% between 2020 and 2021, </w:t>
            </w:r>
            <w:r w:rsidR="00854F61" w:rsidRPr="5ED65B79">
              <w:rPr>
                <w:color w:val="000000" w:themeColor="text1"/>
              </w:rPr>
              <w:t>supporting</w:t>
            </w:r>
            <w:r w:rsidR="00FC08CD" w:rsidRPr="5ED65B79">
              <w:rPr>
                <w:color w:val="000000" w:themeColor="text1"/>
              </w:rPr>
              <w:t xml:space="preserve"> women to breach the digital divide and use digital space as a tool for women</w:t>
            </w:r>
            <w:r w:rsidR="00854F61" w:rsidRPr="5ED65B79">
              <w:rPr>
                <w:color w:val="000000" w:themeColor="text1"/>
              </w:rPr>
              <w:t>’s</w:t>
            </w:r>
            <w:r w:rsidR="00FC08CD" w:rsidRPr="5ED65B79">
              <w:rPr>
                <w:color w:val="000000" w:themeColor="text1"/>
              </w:rPr>
              <w:t xml:space="preserve"> leadership and challenge gender stereotypes</w:t>
            </w:r>
            <w:r w:rsidR="0FCD0DD2" w:rsidRPr="5ED65B79">
              <w:rPr>
                <w:color w:val="000000" w:themeColor="text1"/>
              </w:rPr>
              <w:t>. This particula</w:t>
            </w:r>
            <w:r w:rsidR="7484E2E8" w:rsidRPr="5ED65B79">
              <w:rPr>
                <w:color w:val="000000" w:themeColor="text1"/>
              </w:rPr>
              <w:t>r</w:t>
            </w:r>
            <w:r w:rsidR="0FCD0DD2" w:rsidRPr="5ED65B79">
              <w:rPr>
                <w:color w:val="000000" w:themeColor="text1"/>
              </w:rPr>
              <w:t xml:space="preserve">ly focuses on returnee and IDP women, ensuring </w:t>
            </w:r>
            <w:r w:rsidR="35DFFDB7" w:rsidRPr="5ED65B79">
              <w:rPr>
                <w:color w:val="000000" w:themeColor="text1"/>
              </w:rPr>
              <w:t xml:space="preserve">their meaningful participation </w:t>
            </w:r>
            <w:r w:rsidR="0FCD0DD2" w:rsidRPr="5ED65B79">
              <w:rPr>
                <w:color w:val="000000" w:themeColor="text1"/>
              </w:rPr>
              <w:t>soci</w:t>
            </w:r>
            <w:r w:rsidR="49FFE661" w:rsidRPr="5ED65B79">
              <w:rPr>
                <w:color w:val="000000" w:themeColor="text1"/>
              </w:rPr>
              <w:t>al and political</w:t>
            </w:r>
            <w:r w:rsidR="22381EC9" w:rsidRPr="5ED65B79">
              <w:rPr>
                <w:color w:val="000000" w:themeColor="text1"/>
              </w:rPr>
              <w:t xml:space="preserve"> discourses spaces, and </w:t>
            </w:r>
            <w:r w:rsidR="00D962BD" w:rsidRPr="5ED65B79">
              <w:rPr>
                <w:color w:val="000000" w:themeColor="text1"/>
              </w:rPr>
              <w:t>expand</w:t>
            </w:r>
            <w:r w:rsidR="22381EC9" w:rsidRPr="5ED65B79">
              <w:rPr>
                <w:color w:val="000000" w:themeColor="text1"/>
              </w:rPr>
              <w:t xml:space="preserve"> the reach and capacity of women in both regions through multiplier training</w:t>
            </w:r>
            <w:r w:rsidR="00567696" w:rsidRPr="5ED65B79">
              <w:rPr>
                <w:rFonts w:asciiTheme="majorBidi" w:hAnsiTheme="majorBidi" w:cstheme="majorBidi"/>
              </w:rPr>
              <w:t>. C</w:t>
            </w:r>
            <w:r w:rsidR="00567696">
              <w:t xml:space="preserve">onstructively engaging decision makers and </w:t>
            </w:r>
            <w:r w:rsidR="00567696">
              <w:lastRenderedPageBreak/>
              <w:t xml:space="preserve">communities, works to transform patriarchal norms that marginalize women, particularly in rural areas, building </w:t>
            </w:r>
            <w:r w:rsidR="00567696" w:rsidRPr="5ED65B79">
              <w:rPr>
                <w:rFonts w:asciiTheme="majorBidi" w:hAnsiTheme="majorBidi" w:cstheme="majorBidi"/>
              </w:rPr>
              <w:t xml:space="preserve">knowledge and attitudes of harmful gender norms within households, </w:t>
            </w:r>
            <w:r w:rsidR="00567696">
              <w:t xml:space="preserve">empowering men to act as agents of change, </w:t>
            </w:r>
            <w:r w:rsidR="00567696" w:rsidRPr="5ED65B79">
              <w:rPr>
                <w:rFonts w:asciiTheme="majorBidi" w:hAnsiTheme="majorBidi" w:cstheme="majorBidi"/>
              </w:rPr>
              <w:t>and promoting new approaches for gender equality</w:t>
            </w:r>
            <w:r w:rsidR="00567696">
              <w:t xml:space="preserve">. Institutionally, constructive and strategic engagement will drive gender-transformative development plans, working closely with powerholders. This complements Burundi’s NAP 1325, the National Gender Policy, the March 2021 </w:t>
            </w:r>
            <w:r w:rsidR="00567696" w:rsidRPr="5ED65B79">
              <w:rPr>
                <w:i/>
                <w:iCs/>
              </w:rPr>
              <w:t>‘Secretary-General’s Peacebuilding Fund- Burundi’</w:t>
            </w:r>
            <w:r w:rsidR="00567696">
              <w:t xml:space="preserve"> brief and PBF investment priority: </w:t>
            </w:r>
            <w:r w:rsidR="00567696" w:rsidRPr="5ED65B79">
              <w:rPr>
                <w:i/>
                <w:iCs/>
              </w:rPr>
              <w:t>foster inclusion through women’s empowerment</w:t>
            </w:r>
            <w:r w:rsidR="00567696">
              <w:t>.</w:t>
            </w:r>
          </w:p>
        </w:tc>
      </w:tr>
      <w:tr w:rsidR="00A31DAB" w:rsidRPr="00DC33F6" w14:paraId="2344AA1D" w14:textId="77777777" w:rsidTr="520C07E8">
        <w:trPr>
          <w:trHeight w:val="629"/>
        </w:trPr>
        <w:tc>
          <w:tcPr>
            <w:tcW w:w="9720" w:type="dxa"/>
            <w:gridSpan w:val="4"/>
          </w:tcPr>
          <w:p w14:paraId="28F74E0B" w14:textId="77777777" w:rsidR="00567696" w:rsidRPr="007418BF" w:rsidRDefault="00567696" w:rsidP="00567696">
            <w:pPr>
              <w:rPr>
                <w:rFonts w:asciiTheme="majorBidi" w:hAnsiTheme="majorBidi" w:cstheme="majorBidi"/>
                <w:b/>
                <w:bCs/>
              </w:rPr>
            </w:pPr>
            <w:r w:rsidRPr="00DC33F6">
              <w:rPr>
                <w:rFonts w:asciiTheme="majorBidi" w:hAnsiTheme="majorBidi" w:cstheme="majorBidi"/>
                <w:b/>
                <w:bCs/>
              </w:rPr>
              <w:lastRenderedPageBreak/>
              <w:t>Summarize the in-country project consultation process prior to submission to PBSO, including with the PBF Steering Committee, civil society (including any women and youth organizations) and stakeholder communities (including women, youth and marginalized groups):</w:t>
            </w:r>
          </w:p>
          <w:p w14:paraId="0597953B" w14:textId="5A063474" w:rsidR="00567696" w:rsidRPr="00D0073D" w:rsidRDefault="00567696" w:rsidP="00D0073D">
            <w:pPr>
              <w:jc w:val="both"/>
              <w:rPr>
                <w:color w:val="000000" w:themeColor="text1"/>
                <w:lang w:eastAsia="en-GB"/>
              </w:rPr>
            </w:pPr>
            <w:r w:rsidRPr="0068358B">
              <w:rPr>
                <w:color w:val="000000" w:themeColor="text1"/>
              </w:rPr>
              <w:t xml:space="preserve">The project has been collectively designed with Christian Aid and our 4 long-standing </w:t>
            </w:r>
            <w:r w:rsidRPr="008142E2">
              <w:rPr>
                <w:color w:val="000000" w:themeColor="text1"/>
              </w:rPr>
              <w:t xml:space="preserve">local CSO partners, </w:t>
            </w:r>
            <w:r w:rsidR="0533B4FB" w:rsidRPr="008142E2">
              <w:rPr>
                <w:color w:val="000000" w:themeColor="text1"/>
              </w:rPr>
              <w:t xml:space="preserve">and informed by </w:t>
            </w:r>
            <w:r w:rsidR="00813B84" w:rsidRPr="00137C5D">
              <w:rPr>
                <w:rStyle w:val="normaltextrun"/>
                <w:color w:val="000000" w:themeColor="text1"/>
                <w:bdr w:val="none" w:sz="0" w:space="0" w:color="auto" w:frame="1"/>
              </w:rPr>
              <w:t xml:space="preserve">participatory and reflective </w:t>
            </w:r>
            <w:r w:rsidR="0533B4FB" w:rsidRPr="0068358B">
              <w:rPr>
                <w:color w:val="000000" w:themeColor="text1"/>
              </w:rPr>
              <w:t>consultations with key stakeholders- women</w:t>
            </w:r>
            <w:r w:rsidR="0533B4FB" w:rsidRPr="008142E2">
              <w:rPr>
                <w:color w:val="000000" w:themeColor="text1"/>
              </w:rPr>
              <w:t xml:space="preserve"> groups, community influe</w:t>
            </w:r>
            <w:r w:rsidR="0AA75093" w:rsidRPr="00FC08CD">
              <w:rPr>
                <w:color w:val="000000" w:themeColor="text1"/>
              </w:rPr>
              <w:t>ncers and CSOs and policy makers</w:t>
            </w:r>
            <w:r w:rsidR="00B70F7D" w:rsidRPr="00FC08CD">
              <w:rPr>
                <w:color w:val="000000" w:themeColor="text1"/>
              </w:rPr>
              <w:t xml:space="preserve">, </w:t>
            </w:r>
            <w:r w:rsidRPr="00274539" w:rsidDel="00567696">
              <w:rPr>
                <w:color w:val="000000" w:themeColor="text1"/>
              </w:rPr>
              <w:t>t</w:t>
            </w:r>
            <w:r w:rsidRPr="00274539">
              <w:rPr>
                <w:color w:val="000000" w:themeColor="text1"/>
              </w:rPr>
              <w:t xml:space="preserve">hrough a series of face-to-face consultations and workshops, which focused on the theory of change, </w:t>
            </w:r>
            <w:r w:rsidR="00B70F7D" w:rsidRPr="00274539">
              <w:rPr>
                <w:color w:val="000000" w:themeColor="text1"/>
              </w:rPr>
              <w:t xml:space="preserve">intervention </w:t>
            </w:r>
            <w:r w:rsidRPr="00274539">
              <w:rPr>
                <w:color w:val="000000" w:themeColor="text1"/>
              </w:rPr>
              <w:t xml:space="preserve">strategies, assessing feasibility, </w:t>
            </w:r>
            <w:r w:rsidR="00B70F7D" w:rsidRPr="00274539">
              <w:rPr>
                <w:color w:val="000000" w:themeColor="text1"/>
              </w:rPr>
              <w:t xml:space="preserve">budgeting, </w:t>
            </w:r>
            <w:r w:rsidR="0068358B" w:rsidRPr="00274539">
              <w:rPr>
                <w:color w:val="000000" w:themeColor="text1"/>
              </w:rPr>
              <w:t xml:space="preserve">the results framework, </w:t>
            </w:r>
            <w:r w:rsidRPr="00274539">
              <w:rPr>
                <w:color w:val="000000" w:themeColor="text1"/>
              </w:rPr>
              <w:t>risk and analyzing context</w:t>
            </w:r>
            <w:r w:rsidRPr="00274539" w:rsidDel="00567696">
              <w:rPr>
                <w:color w:val="000000" w:themeColor="text1"/>
              </w:rPr>
              <w:t>.</w:t>
            </w:r>
            <w:r w:rsidRPr="00274539">
              <w:rPr>
                <w:color w:val="000000" w:themeColor="text1"/>
              </w:rPr>
              <w:t xml:space="preserve"> </w:t>
            </w:r>
            <w:r w:rsidR="09F047ED" w:rsidRPr="00274539">
              <w:rPr>
                <w:color w:val="000000" w:themeColor="text1"/>
              </w:rPr>
              <w:t xml:space="preserve">CA has carefully assembled this consortium to complement </w:t>
            </w:r>
            <w:r w:rsidR="00B70F7D" w:rsidRPr="00274539">
              <w:rPr>
                <w:color w:val="000000" w:themeColor="text1"/>
              </w:rPr>
              <w:t xml:space="preserve">each partner </w:t>
            </w:r>
            <w:r w:rsidR="09F047ED" w:rsidRPr="00274539">
              <w:rPr>
                <w:color w:val="000000" w:themeColor="text1"/>
              </w:rPr>
              <w:t>strengths,</w:t>
            </w:r>
            <w:r w:rsidRPr="00274539">
              <w:rPr>
                <w:color w:val="000000" w:themeColor="text1"/>
              </w:rPr>
              <w:t xml:space="preserve"> experience and contextual knowledge, alongside </w:t>
            </w:r>
            <w:r w:rsidR="31E14684" w:rsidRPr="00274539">
              <w:rPr>
                <w:color w:val="000000" w:themeColor="text1"/>
              </w:rPr>
              <w:t>our global</w:t>
            </w:r>
            <w:r w:rsidR="559F0DD8" w:rsidRPr="00274539">
              <w:rPr>
                <w:color w:val="000000" w:themeColor="text1"/>
              </w:rPr>
              <w:t xml:space="preserve"> </w:t>
            </w:r>
            <w:r w:rsidRPr="00274539">
              <w:rPr>
                <w:color w:val="000000" w:themeColor="text1"/>
              </w:rPr>
              <w:t xml:space="preserve">technical expertise of </w:t>
            </w:r>
            <w:r w:rsidR="00B70F7D" w:rsidRPr="00274539">
              <w:rPr>
                <w:color w:val="000000" w:themeColor="text1"/>
              </w:rPr>
              <w:t xml:space="preserve">peacebuilding, conflict prevention and </w:t>
            </w:r>
            <w:r w:rsidRPr="00274539">
              <w:rPr>
                <w:color w:val="000000" w:themeColor="text1"/>
              </w:rPr>
              <w:t xml:space="preserve">women, peace and security. </w:t>
            </w:r>
            <w:r w:rsidR="0E67EE41" w:rsidRPr="00274539">
              <w:rPr>
                <w:color w:val="000000" w:themeColor="text1"/>
              </w:rPr>
              <w:t>The</w:t>
            </w:r>
            <w:r w:rsidRPr="00274539">
              <w:rPr>
                <w:color w:val="000000" w:themeColor="text1"/>
              </w:rPr>
              <w:t xml:space="preserve"> consortium partners are deeply embedded in their target communities, two have nation-wide coverage, working at national and regional level with strong relationships with women, youth, returnee and IDP women and women leaders.</w:t>
            </w:r>
            <w:r w:rsidRPr="00274539" w:rsidDel="00813B84">
              <w:rPr>
                <w:color w:val="000000" w:themeColor="text1"/>
              </w:rPr>
              <w:t xml:space="preserve"> </w:t>
            </w:r>
            <w:r w:rsidR="61C88C67" w:rsidRPr="00274539">
              <w:rPr>
                <w:color w:val="000000" w:themeColor="text1"/>
              </w:rPr>
              <w:t xml:space="preserve">Focus Group discussions and </w:t>
            </w:r>
            <w:r w:rsidR="00813B84" w:rsidRPr="00274539">
              <w:rPr>
                <w:color w:val="000000" w:themeColor="text1"/>
              </w:rPr>
              <w:t>k</w:t>
            </w:r>
            <w:r w:rsidR="61C88C67" w:rsidRPr="00274539">
              <w:rPr>
                <w:color w:val="000000" w:themeColor="text1"/>
              </w:rPr>
              <w:t xml:space="preserve">ey </w:t>
            </w:r>
            <w:r w:rsidR="00813B84" w:rsidRPr="00274539">
              <w:rPr>
                <w:color w:val="000000" w:themeColor="text1"/>
              </w:rPr>
              <w:t>i</w:t>
            </w:r>
            <w:r w:rsidR="61C88C67" w:rsidRPr="00274539">
              <w:rPr>
                <w:color w:val="000000" w:themeColor="text1"/>
              </w:rPr>
              <w:t xml:space="preserve">nformant </w:t>
            </w:r>
            <w:r w:rsidR="00813B84" w:rsidRPr="00274539">
              <w:rPr>
                <w:color w:val="000000" w:themeColor="text1"/>
              </w:rPr>
              <w:t>i</w:t>
            </w:r>
            <w:r w:rsidR="61C88C67" w:rsidRPr="00274539">
              <w:rPr>
                <w:color w:val="000000" w:themeColor="text1"/>
              </w:rPr>
              <w:t xml:space="preserve">nterviews </w:t>
            </w:r>
            <w:r w:rsidR="00813B84" w:rsidRPr="00274539">
              <w:rPr>
                <w:color w:val="000000" w:themeColor="text1"/>
              </w:rPr>
              <w:t xml:space="preserve">(KIIs) </w:t>
            </w:r>
            <w:r w:rsidR="61C88C67" w:rsidRPr="00274539">
              <w:rPr>
                <w:color w:val="000000" w:themeColor="text1"/>
              </w:rPr>
              <w:t>were conducted</w:t>
            </w:r>
            <w:r w:rsidR="3D803CE2" w:rsidRPr="00274539">
              <w:rPr>
                <w:color w:val="000000" w:themeColor="text1"/>
              </w:rPr>
              <w:t xml:space="preserve"> in </w:t>
            </w:r>
            <w:r w:rsidR="1AA08549" w:rsidRPr="00274539">
              <w:rPr>
                <w:color w:val="000000" w:themeColor="text1"/>
              </w:rPr>
              <w:t>Ruyigi and Rutana Provinces</w:t>
            </w:r>
            <w:r w:rsidR="3D803CE2" w:rsidRPr="0068358B">
              <w:rPr>
                <w:color w:val="000000" w:themeColor="text1"/>
              </w:rPr>
              <w:t xml:space="preserve"> </w:t>
            </w:r>
            <w:r w:rsidR="090E5EBC" w:rsidRPr="008142E2">
              <w:rPr>
                <w:color w:val="000000" w:themeColor="text1"/>
              </w:rPr>
              <w:t xml:space="preserve">in </w:t>
            </w:r>
            <w:r w:rsidR="090E5EBC" w:rsidRPr="00FC08CD">
              <w:rPr>
                <w:color w:val="000000" w:themeColor="text1"/>
              </w:rPr>
              <w:t>May</w:t>
            </w:r>
            <w:r w:rsidR="742599D8" w:rsidRPr="00FC08CD">
              <w:rPr>
                <w:color w:val="000000" w:themeColor="text1"/>
              </w:rPr>
              <w:t xml:space="preserve"> 2022</w:t>
            </w:r>
            <w:r w:rsidR="00854F61">
              <w:rPr>
                <w:color w:val="000000" w:themeColor="text1"/>
              </w:rPr>
              <w:t xml:space="preserve"> and through a series of consultations in August 2022,</w:t>
            </w:r>
            <w:r w:rsidR="61C88C67" w:rsidRPr="00FC08CD">
              <w:rPr>
                <w:color w:val="000000" w:themeColor="text1"/>
              </w:rPr>
              <w:t xml:space="preserve"> with</w:t>
            </w:r>
            <w:r w:rsidR="00854F61">
              <w:rPr>
                <w:color w:val="000000" w:themeColor="text1"/>
              </w:rPr>
              <w:t xml:space="preserve"> consortium partners,</w:t>
            </w:r>
            <w:r w:rsidR="61C88C67" w:rsidRPr="00FC08CD">
              <w:rPr>
                <w:color w:val="000000" w:themeColor="text1"/>
              </w:rPr>
              <w:t xml:space="preserve"> </w:t>
            </w:r>
            <w:r w:rsidR="6AEC9740" w:rsidRPr="00FC08CD">
              <w:rPr>
                <w:color w:val="000000" w:themeColor="text1"/>
              </w:rPr>
              <w:t xml:space="preserve">2 </w:t>
            </w:r>
            <w:r w:rsidRPr="00FC08CD">
              <w:rPr>
                <w:color w:val="000000" w:themeColor="text1"/>
              </w:rPr>
              <w:t>women</w:t>
            </w:r>
            <w:r w:rsidR="00813B84" w:rsidRPr="00FC08CD">
              <w:rPr>
                <w:color w:val="000000" w:themeColor="text1"/>
              </w:rPr>
              <w:t>’s</w:t>
            </w:r>
            <w:r w:rsidRPr="00FC08CD">
              <w:rPr>
                <w:color w:val="000000" w:themeColor="text1"/>
              </w:rPr>
              <w:t xml:space="preserve"> networks, </w:t>
            </w:r>
            <w:r w:rsidR="3AC9E08E" w:rsidRPr="00FC08CD">
              <w:rPr>
                <w:color w:val="000000" w:themeColor="text1"/>
              </w:rPr>
              <w:t>10 women</w:t>
            </w:r>
            <w:r w:rsidR="684747B0" w:rsidRPr="00FC08CD">
              <w:rPr>
                <w:color w:val="000000" w:themeColor="text1"/>
              </w:rPr>
              <w:t xml:space="preserve"> </w:t>
            </w:r>
            <w:r w:rsidRPr="00FC08CD">
              <w:rPr>
                <w:color w:val="000000" w:themeColor="text1"/>
              </w:rPr>
              <w:t xml:space="preserve">associations, </w:t>
            </w:r>
            <w:r w:rsidR="32AE4873" w:rsidRPr="00FC08CD">
              <w:rPr>
                <w:color w:val="000000" w:themeColor="text1"/>
              </w:rPr>
              <w:t xml:space="preserve">5 </w:t>
            </w:r>
            <w:r w:rsidRPr="00FC08CD">
              <w:rPr>
                <w:color w:val="000000" w:themeColor="text1"/>
              </w:rPr>
              <w:t xml:space="preserve">commune and </w:t>
            </w:r>
            <w:r w:rsidR="0E3D62B8" w:rsidRPr="00854F61">
              <w:rPr>
                <w:color w:val="000000" w:themeColor="text1"/>
              </w:rPr>
              <w:t xml:space="preserve">20 </w:t>
            </w:r>
            <w:r w:rsidRPr="00854F61">
              <w:rPr>
                <w:color w:val="000000" w:themeColor="text1"/>
              </w:rPr>
              <w:t xml:space="preserve">colline </w:t>
            </w:r>
            <w:r w:rsidR="559F0DD8" w:rsidRPr="00854F61">
              <w:rPr>
                <w:color w:val="000000" w:themeColor="text1"/>
              </w:rPr>
              <w:t>council</w:t>
            </w:r>
            <w:r w:rsidR="62EB75C1" w:rsidRPr="00854F61">
              <w:rPr>
                <w:color w:val="000000" w:themeColor="text1"/>
              </w:rPr>
              <w:t xml:space="preserve"> representatives</w:t>
            </w:r>
            <w:r w:rsidRPr="00854F61">
              <w:rPr>
                <w:color w:val="000000" w:themeColor="text1"/>
              </w:rPr>
              <w:t xml:space="preserve">, </w:t>
            </w:r>
            <w:r w:rsidR="4136D7C8" w:rsidRPr="00854F61">
              <w:rPr>
                <w:color w:val="000000" w:themeColor="text1"/>
              </w:rPr>
              <w:t xml:space="preserve">2 </w:t>
            </w:r>
            <w:r w:rsidRPr="00854F61">
              <w:rPr>
                <w:color w:val="000000" w:themeColor="text1"/>
              </w:rPr>
              <w:t xml:space="preserve">women administrators and </w:t>
            </w:r>
            <w:r w:rsidR="691179EF" w:rsidRPr="00854F61">
              <w:rPr>
                <w:color w:val="000000" w:themeColor="text1"/>
              </w:rPr>
              <w:t xml:space="preserve">1 woman </w:t>
            </w:r>
            <w:r w:rsidRPr="00854F61">
              <w:rPr>
                <w:color w:val="000000" w:themeColor="text1"/>
              </w:rPr>
              <w:t>Governor</w:t>
            </w:r>
            <w:r w:rsidRPr="00274539">
              <w:rPr>
                <w:color w:val="000000" w:themeColor="text1"/>
              </w:rPr>
              <w:t xml:space="preserve"> to develop the proposal, seek recommendations and ensure the project reflects the </w:t>
            </w:r>
            <w:r w:rsidR="00854F61">
              <w:rPr>
                <w:color w:val="000000" w:themeColor="text1"/>
              </w:rPr>
              <w:t xml:space="preserve">expressed </w:t>
            </w:r>
            <w:r w:rsidRPr="00854F61">
              <w:rPr>
                <w:color w:val="000000" w:themeColor="text1"/>
              </w:rPr>
              <w:t>needs of women, particularly those at risk of being left behind</w:t>
            </w:r>
            <w:r w:rsidR="00813B84" w:rsidRPr="00854F61">
              <w:rPr>
                <w:color w:val="000000" w:themeColor="text1"/>
              </w:rPr>
              <w:t xml:space="preserve">, and </w:t>
            </w:r>
            <w:r w:rsidR="00854F61">
              <w:rPr>
                <w:color w:val="000000" w:themeColor="text1"/>
              </w:rPr>
              <w:t xml:space="preserve">that it </w:t>
            </w:r>
            <w:r w:rsidR="00813B84" w:rsidRPr="00854F61">
              <w:rPr>
                <w:color w:val="000000" w:themeColor="text1"/>
              </w:rPr>
              <w:t xml:space="preserve">builds on complementarities </w:t>
            </w:r>
            <w:r w:rsidR="00854F61">
              <w:rPr>
                <w:color w:val="000000" w:themeColor="text1"/>
              </w:rPr>
              <w:t>with other</w:t>
            </w:r>
            <w:r w:rsidR="00813B84" w:rsidRPr="00854F61">
              <w:rPr>
                <w:color w:val="000000" w:themeColor="text1"/>
              </w:rPr>
              <w:t xml:space="preserve"> initiatives</w:t>
            </w:r>
            <w:r w:rsidRPr="00854F61">
              <w:rPr>
                <w:color w:val="000000" w:themeColor="text1"/>
              </w:rPr>
              <w:t xml:space="preserve">. </w:t>
            </w:r>
            <w:r w:rsidR="75C94EE1" w:rsidRPr="00854F61">
              <w:rPr>
                <w:color w:val="000000" w:themeColor="text1"/>
              </w:rPr>
              <w:t>A</w:t>
            </w:r>
            <w:r w:rsidRPr="00854F61">
              <w:rPr>
                <w:color w:val="000000" w:themeColor="text1"/>
              </w:rPr>
              <w:t xml:space="preserve"> 3-day assessment of women’s associations in Rutana and Ruyigi (</w:t>
            </w:r>
            <w:r w:rsidR="118AE8BB" w:rsidRPr="00854F61">
              <w:rPr>
                <w:color w:val="000000" w:themeColor="text1"/>
              </w:rPr>
              <w:t xml:space="preserve">Christian Aid, </w:t>
            </w:r>
            <w:r w:rsidRPr="00854F61">
              <w:rPr>
                <w:color w:val="000000" w:themeColor="text1"/>
              </w:rPr>
              <w:t>May 2022</w:t>
            </w:r>
            <w:r w:rsidRPr="00274539">
              <w:rPr>
                <w:color w:val="000000" w:themeColor="text1"/>
              </w:rPr>
              <w:t>)</w:t>
            </w:r>
            <w:r w:rsidRPr="0068358B">
              <w:rPr>
                <w:color w:val="000000" w:themeColor="text1"/>
              </w:rPr>
              <w:t xml:space="preserve"> highlighted </w:t>
            </w:r>
            <w:r w:rsidR="3A540E3D" w:rsidRPr="00274539">
              <w:rPr>
                <w:color w:val="000000" w:themeColor="text1"/>
              </w:rPr>
              <w:t>key issues that informed</w:t>
            </w:r>
            <w:r w:rsidRPr="00274539">
              <w:rPr>
                <w:color w:val="000000" w:themeColor="text1"/>
              </w:rPr>
              <w:t xml:space="preserve"> the design of the concept note, which was then refined through 5 focus groups to capture the views of the women, including returnee and IDP women, in the two provinces, as well as focus groups with members of commune and colline councils. </w:t>
            </w:r>
            <w:r w:rsidR="23197A93" w:rsidRPr="00274539">
              <w:rPr>
                <w:color w:val="000000" w:themeColor="text1"/>
              </w:rPr>
              <w:t xml:space="preserve">The project </w:t>
            </w:r>
            <w:r w:rsidR="32E1FC7E" w:rsidRPr="00274539">
              <w:rPr>
                <w:color w:val="000000" w:themeColor="text1"/>
              </w:rPr>
              <w:t xml:space="preserve">responds to the </w:t>
            </w:r>
            <w:r w:rsidR="2C1EBE95" w:rsidRPr="00274539">
              <w:rPr>
                <w:color w:val="000000" w:themeColor="text1"/>
              </w:rPr>
              <w:t xml:space="preserve">needs </w:t>
            </w:r>
            <w:r w:rsidR="00854F61">
              <w:rPr>
                <w:color w:val="000000" w:themeColor="text1"/>
              </w:rPr>
              <w:t>identified by</w:t>
            </w:r>
            <w:r w:rsidRPr="00274539">
              <w:rPr>
                <w:color w:val="000000" w:themeColor="text1"/>
              </w:rPr>
              <w:t xml:space="preserve"> women</w:t>
            </w:r>
            <w:r w:rsidR="19EFECC9" w:rsidRPr="00274539">
              <w:rPr>
                <w:color w:val="000000" w:themeColor="text1"/>
              </w:rPr>
              <w:t xml:space="preserve"> in </w:t>
            </w:r>
            <w:r w:rsidR="19EFECC9" w:rsidRPr="00137C5D">
              <w:rPr>
                <w:color w:val="000000" w:themeColor="text1"/>
              </w:rPr>
              <w:t>Rutana and Ruyigi</w:t>
            </w:r>
            <w:r w:rsidR="00854F61">
              <w:rPr>
                <w:color w:val="000000" w:themeColor="text1"/>
              </w:rPr>
              <w:t>,</w:t>
            </w:r>
            <w:r w:rsidRPr="0068358B">
              <w:rPr>
                <w:color w:val="000000" w:themeColor="text1"/>
              </w:rPr>
              <w:t xml:space="preserve"> to support sustainable participation of women, </w:t>
            </w:r>
            <w:r w:rsidR="534ADE40" w:rsidRPr="008142E2">
              <w:rPr>
                <w:color w:val="000000" w:themeColor="text1"/>
              </w:rPr>
              <w:t xml:space="preserve">which </w:t>
            </w:r>
            <w:r w:rsidRPr="00FC08CD">
              <w:rPr>
                <w:color w:val="000000" w:themeColor="text1"/>
              </w:rPr>
              <w:t xml:space="preserve">greatly informed the workplan and implementation strategies. The team </w:t>
            </w:r>
            <w:r w:rsidR="008142E2">
              <w:rPr>
                <w:color w:val="000000" w:themeColor="text1"/>
              </w:rPr>
              <w:t xml:space="preserve">also </w:t>
            </w:r>
            <w:r w:rsidRPr="008142E2">
              <w:rPr>
                <w:color w:val="000000" w:themeColor="text1"/>
              </w:rPr>
              <w:t xml:space="preserve">consulted </w:t>
            </w:r>
            <w:r w:rsidR="008142E2">
              <w:rPr>
                <w:color w:val="000000" w:themeColor="text1"/>
              </w:rPr>
              <w:t xml:space="preserve">government </w:t>
            </w:r>
            <w:r w:rsidRPr="00274539">
              <w:rPr>
                <w:color w:val="000000" w:themeColor="text1"/>
              </w:rPr>
              <w:t xml:space="preserve">administrators and </w:t>
            </w:r>
            <w:r w:rsidR="00813B84" w:rsidRPr="00274539">
              <w:rPr>
                <w:color w:val="000000" w:themeColor="text1"/>
              </w:rPr>
              <w:t xml:space="preserve">the </w:t>
            </w:r>
            <w:r w:rsidRPr="00274539">
              <w:rPr>
                <w:color w:val="000000" w:themeColor="text1"/>
              </w:rPr>
              <w:t xml:space="preserve">Governor to understand the contextual challenges in the provinces for women and to test the relevance of our strategies to support women associations, networks, and aspiring political leaders. </w:t>
            </w:r>
            <w:r w:rsidR="6A4BD477" w:rsidRPr="00274539">
              <w:rPr>
                <w:color w:val="000000" w:themeColor="text1"/>
              </w:rPr>
              <w:t>Consultations were also held key government institutions including the</w:t>
            </w:r>
            <w:r w:rsidR="001B4FC5" w:rsidRPr="00274539">
              <w:rPr>
                <w:color w:val="000000" w:themeColor="text1"/>
              </w:rPr>
              <w:t xml:space="preserve"> Ministry of National Solidarity, Social Affairs, Human Rights and Gender </w:t>
            </w:r>
            <w:r w:rsidR="16FA51B2" w:rsidRPr="00274539">
              <w:rPr>
                <w:color w:val="000000" w:themeColor="text1"/>
              </w:rPr>
              <w:t>for</w:t>
            </w:r>
            <w:r w:rsidRPr="00274539">
              <w:rPr>
                <w:color w:val="000000" w:themeColor="text1"/>
              </w:rPr>
              <w:t xml:space="preserve"> their buy-in and support for the overall project goals and </w:t>
            </w:r>
            <w:r w:rsidR="00580267" w:rsidRPr="00274539">
              <w:rPr>
                <w:color w:val="000000" w:themeColor="text1"/>
              </w:rPr>
              <w:t>activities and</w:t>
            </w:r>
            <w:r w:rsidR="6338105A" w:rsidRPr="00274539">
              <w:rPr>
                <w:color w:val="000000" w:themeColor="text1"/>
              </w:rPr>
              <w:t xml:space="preserve"> </w:t>
            </w:r>
            <w:r w:rsidR="0032526E">
              <w:rPr>
                <w:color w:val="000000" w:themeColor="text1"/>
              </w:rPr>
              <w:t>ensure</w:t>
            </w:r>
            <w:r w:rsidR="0032526E" w:rsidRPr="0032526E">
              <w:rPr>
                <w:color w:val="000000" w:themeColor="text1"/>
              </w:rPr>
              <w:t xml:space="preserve"> </w:t>
            </w:r>
            <w:r w:rsidR="6338105A" w:rsidRPr="0032526E">
              <w:rPr>
                <w:color w:val="000000" w:themeColor="text1"/>
              </w:rPr>
              <w:t>alignment with government strategies.</w:t>
            </w:r>
            <w:r w:rsidRPr="0032526E">
              <w:rPr>
                <w:color w:val="000000" w:themeColor="text1"/>
              </w:rPr>
              <w:t xml:space="preserve"> </w:t>
            </w:r>
            <w:r w:rsidR="534ADE40" w:rsidRPr="0032526E">
              <w:rPr>
                <w:color w:val="000000" w:themeColor="text1"/>
              </w:rPr>
              <w:t>CA</w:t>
            </w:r>
            <w:r w:rsidRPr="0032526E">
              <w:rPr>
                <w:color w:val="000000" w:themeColor="text1"/>
              </w:rPr>
              <w:t xml:space="preserve"> </w:t>
            </w:r>
            <w:r w:rsidR="0032526E">
              <w:rPr>
                <w:color w:val="000000" w:themeColor="text1"/>
              </w:rPr>
              <w:t xml:space="preserve">represented the consortium, engaging with </w:t>
            </w:r>
            <w:r w:rsidRPr="0032526E">
              <w:rPr>
                <w:color w:val="000000" w:themeColor="text1"/>
              </w:rPr>
              <w:t>representatives of the PBF</w:t>
            </w:r>
            <w:r w:rsidR="57817568" w:rsidRPr="0032526E">
              <w:rPr>
                <w:color w:val="000000" w:themeColor="text1"/>
              </w:rPr>
              <w:t xml:space="preserve"> secretariat</w:t>
            </w:r>
            <w:r w:rsidR="0032526E">
              <w:rPr>
                <w:color w:val="000000" w:themeColor="text1"/>
              </w:rPr>
              <w:t xml:space="preserve"> in Burundi</w:t>
            </w:r>
            <w:r w:rsidRPr="0032526E">
              <w:rPr>
                <w:color w:val="000000" w:themeColor="text1"/>
              </w:rPr>
              <w:t>, who provided guidance on alignment with the other initiatives under the UN Multi-Partner Trust Fund.</w:t>
            </w:r>
          </w:p>
        </w:tc>
      </w:tr>
      <w:tr w:rsidR="00A31DAB" w:rsidRPr="00DC33F6" w14:paraId="42DF3F04" w14:textId="77777777" w:rsidTr="520C07E8">
        <w:trPr>
          <w:trHeight w:val="350"/>
        </w:trPr>
        <w:tc>
          <w:tcPr>
            <w:tcW w:w="9720" w:type="dxa"/>
            <w:gridSpan w:val="4"/>
          </w:tcPr>
          <w:p w14:paraId="1C3EDE6C" w14:textId="77777777" w:rsidR="00567696" w:rsidRPr="00DC33F6" w:rsidRDefault="00567696" w:rsidP="00567696">
            <w:pPr>
              <w:pStyle w:val="Header"/>
              <w:tabs>
                <w:tab w:val="clear" w:pos="4320"/>
                <w:tab w:val="clear" w:pos="8640"/>
              </w:tabs>
              <w:rPr>
                <w:rFonts w:asciiTheme="majorBidi" w:hAnsiTheme="majorBidi" w:cstheme="majorBidi"/>
                <w:b/>
                <w:bCs/>
                <w:szCs w:val="24"/>
              </w:rPr>
            </w:pPr>
            <w:r w:rsidRPr="00DC33F6">
              <w:rPr>
                <w:rFonts w:asciiTheme="majorBidi" w:hAnsiTheme="majorBidi" w:cstheme="majorBidi"/>
                <w:b/>
                <w:bCs/>
                <w:szCs w:val="24"/>
              </w:rPr>
              <w:t>Project Gender Marker score</w:t>
            </w:r>
            <w:r w:rsidRPr="00DC33F6">
              <w:rPr>
                <w:rStyle w:val="FootnoteReference"/>
                <w:rFonts w:asciiTheme="majorBidi" w:hAnsiTheme="majorBidi" w:cstheme="majorBidi"/>
                <w:b/>
                <w:bCs/>
                <w:szCs w:val="24"/>
              </w:rPr>
              <w:footnoteReference w:id="6"/>
            </w:r>
            <w:r w:rsidRPr="00DC33F6">
              <w:rPr>
                <w:rFonts w:asciiTheme="majorBidi" w:hAnsiTheme="majorBidi" w:cstheme="majorBidi"/>
                <w:b/>
                <w:bCs/>
                <w:szCs w:val="24"/>
              </w:rPr>
              <w:t xml:space="preserve">: </w:t>
            </w:r>
            <w:r>
              <w:rPr>
                <w:rFonts w:asciiTheme="majorBidi" w:hAnsiTheme="majorBidi" w:cstheme="majorBidi"/>
                <w:b/>
                <w:bCs/>
                <w:szCs w:val="24"/>
              </w:rPr>
              <w:t>GM3</w:t>
            </w:r>
          </w:p>
          <w:p w14:paraId="32E79E71" w14:textId="77777777" w:rsidR="00567696" w:rsidRPr="00DC33F6" w:rsidRDefault="00567696" w:rsidP="00567696">
            <w:pPr>
              <w:pStyle w:val="Header"/>
              <w:tabs>
                <w:tab w:val="clear" w:pos="4320"/>
                <w:tab w:val="clear" w:pos="8640"/>
              </w:tabs>
              <w:rPr>
                <w:rFonts w:asciiTheme="majorBidi" w:hAnsiTheme="majorBidi" w:cstheme="majorBidi"/>
                <w:iCs/>
                <w:color w:val="000000"/>
                <w:szCs w:val="24"/>
              </w:rPr>
            </w:pPr>
            <w:r w:rsidRPr="00DC33F6">
              <w:rPr>
                <w:rFonts w:asciiTheme="majorBidi" w:hAnsiTheme="majorBidi" w:cstheme="majorBidi"/>
                <w:iCs/>
                <w:color w:val="000000"/>
                <w:szCs w:val="24"/>
              </w:rPr>
              <w:t xml:space="preserve">Specify % and $ of total project budget allocated to activities in pursuit of gender equality and women’s empowerment: </w:t>
            </w:r>
          </w:p>
          <w:p w14:paraId="7AB61A48" w14:textId="7AF6AB0D" w:rsidR="00567696" w:rsidRPr="0001630A" w:rsidRDefault="062CFF2D" w:rsidP="00567696">
            <w:pPr>
              <w:rPr>
                <w:color w:val="000000"/>
                <w:shd w:val="clear" w:color="auto" w:fill="FFFFFF"/>
              </w:rPr>
            </w:pPr>
            <w:r w:rsidRPr="00567696">
              <w:rPr>
                <w:rStyle w:val="normaltextrun"/>
                <w:color w:val="000000"/>
                <w:shd w:val="clear" w:color="auto" w:fill="FFFFFF"/>
              </w:rPr>
              <w:t>100</w:t>
            </w:r>
            <w:r w:rsidR="00567696" w:rsidRPr="00567696">
              <w:rPr>
                <w:rStyle w:val="normaltextrun"/>
                <w:color w:val="000000"/>
                <w:shd w:val="clear" w:color="auto" w:fill="FFFFFF"/>
              </w:rPr>
              <w:t>% ($1,</w:t>
            </w:r>
            <w:r w:rsidR="30ED59A9" w:rsidRPr="00567696">
              <w:rPr>
                <w:rStyle w:val="normaltextrun"/>
                <w:color w:val="000000"/>
                <w:shd w:val="clear" w:color="auto" w:fill="FFFFFF"/>
              </w:rPr>
              <w:t>900</w:t>
            </w:r>
            <w:r w:rsidR="00567696" w:rsidRPr="00567696" w:rsidDel="00567696">
              <w:rPr>
                <w:rStyle w:val="normaltextrun"/>
                <w:color w:val="000000"/>
                <w:shd w:val="clear" w:color="auto" w:fill="FFFFFF"/>
              </w:rPr>
              <w:t>,</w:t>
            </w:r>
            <w:r w:rsidR="00567696" w:rsidRPr="00567696">
              <w:rPr>
                <w:rStyle w:val="normaltextrun"/>
                <w:color w:val="000000"/>
                <w:shd w:val="clear" w:color="auto" w:fill="FFFFFF"/>
              </w:rPr>
              <w:t>000)</w:t>
            </w:r>
            <w:r w:rsidR="00567696" w:rsidRPr="00567696">
              <w:rPr>
                <w:rStyle w:val="eop"/>
                <w:color w:val="000000"/>
                <w:shd w:val="clear" w:color="auto" w:fill="FFFFFF"/>
              </w:rPr>
              <w:t> </w:t>
            </w:r>
          </w:p>
          <w:p w14:paraId="371B3611" w14:textId="77777777" w:rsidR="00567696" w:rsidRDefault="00567696" w:rsidP="00567696">
            <w:pPr>
              <w:pStyle w:val="Header"/>
              <w:tabs>
                <w:tab w:val="clear" w:pos="4320"/>
                <w:tab w:val="clear" w:pos="8640"/>
              </w:tabs>
              <w:rPr>
                <w:rFonts w:asciiTheme="majorBidi" w:hAnsiTheme="majorBidi" w:cstheme="majorBidi"/>
                <w:b/>
                <w:bCs/>
                <w:i/>
                <w:iCs/>
                <w:color w:val="000000"/>
              </w:rPr>
            </w:pPr>
          </w:p>
          <w:p w14:paraId="29F5F209" w14:textId="77777777" w:rsidR="00567696" w:rsidRPr="0001630A" w:rsidRDefault="00567696" w:rsidP="00567696">
            <w:pPr>
              <w:pStyle w:val="Header"/>
              <w:tabs>
                <w:tab w:val="clear" w:pos="4320"/>
                <w:tab w:val="clear" w:pos="8640"/>
              </w:tabs>
              <w:rPr>
                <w:rFonts w:asciiTheme="majorBidi" w:hAnsiTheme="majorBidi" w:cstheme="majorBidi"/>
                <w:color w:val="000000" w:themeColor="text1"/>
              </w:rPr>
            </w:pPr>
            <w:r w:rsidRPr="276F3893">
              <w:rPr>
                <w:rFonts w:asciiTheme="majorBidi" w:hAnsiTheme="majorBidi" w:cstheme="majorBidi"/>
                <w:b/>
                <w:bCs/>
                <w:i/>
                <w:iCs/>
                <w:color w:val="000000"/>
              </w:rPr>
              <w:t>Briefly</w:t>
            </w:r>
            <w:r w:rsidRPr="276F3893">
              <w:rPr>
                <w:rFonts w:asciiTheme="majorBidi" w:hAnsiTheme="majorBidi" w:cstheme="majorBidi"/>
                <w:b/>
                <w:bCs/>
                <w:color w:val="000000"/>
              </w:rPr>
              <w:t xml:space="preserve"> explain through which major intervention(s) the project will contribute to gender equality and women’s empowerment </w:t>
            </w:r>
            <w:r w:rsidRPr="276F3893">
              <w:rPr>
                <w:rStyle w:val="FootnoteReference"/>
                <w:rFonts w:asciiTheme="majorBidi" w:hAnsiTheme="majorBidi" w:cstheme="majorBidi"/>
                <w:b/>
                <w:bCs/>
                <w:color w:val="000000"/>
              </w:rPr>
              <w:footnoteReference w:id="7"/>
            </w:r>
            <w:r w:rsidRPr="276F3893">
              <w:rPr>
                <w:rFonts w:asciiTheme="majorBidi" w:hAnsiTheme="majorBidi" w:cstheme="majorBidi"/>
                <w:b/>
                <w:bCs/>
                <w:color w:val="000000"/>
              </w:rPr>
              <w:t>:</w:t>
            </w:r>
          </w:p>
          <w:p w14:paraId="5B52FE29" w14:textId="6097259B" w:rsidR="00567696" w:rsidRPr="00AA0B59" w:rsidRDefault="7502D42A" w:rsidP="00AA0B59">
            <w:pPr>
              <w:jc w:val="both"/>
              <w:rPr>
                <w:lang w:eastAsia="en-GB"/>
              </w:rPr>
            </w:pPr>
            <w:r w:rsidRPr="00E43E0E">
              <w:rPr>
                <w:color w:val="000000" w:themeColor="text1"/>
              </w:rPr>
              <w:t>This project</w:t>
            </w:r>
            <w:r w:rsidR="3F5C70BB" w:rsidRPr="00E43E0E">
              <w:rPr>
                <w:color w:val="000000" w:themeColor="text1"/>
              </w:rPr>
              <w:t xml:space="preserve"> sol</w:t>
            </w:r>
            <w:r w:rsidR="008142E2">
              <w:rPr>
                <w:color w:val="000000" w:themeColor="text1"/>
              </w:rPr>
              <w:t>el</w:t>
            </w:r>
            <w:r w:rsidR="3F5C70BB" w:rsidRPr="00E43E0E">
              <w:rPr>
                <w:color w:val="000000" w:themeColor="text1"/>
              </w:rPr>
              <w:t>y focusses on</w:t>
            </w:r>
            <w:r w:rsidR="00567696" w:rsidRPr="00E43E0E">
              <w:rPr>
                <w:color w:val="000000" w:themeColor="text1"/>
              </w:rPr>
              <w:t xml:space="preserve"> GEWE, </w:t>
            </w:r>
            <w:r w:rsidR="6AAA7DC6" w:rsidRPr="00E43E0E">
              <w:rPr>
                <w:color w:val="000000" w:themeColor="text1"/>
              </w:rPr>
              <w:t>and</w:t>
            </w:r>
            <w:r w:rsidR="00567696" w:rsidRPr="00E43E0E">
              <w:rPr>
                <w:color w:val="000000" w:themeColor="text1"/>
              </w:rPr>
              <w:t xml:space="preserve"> </w:t>
            </w:r>
            <w:r w:rsidR="075BAF48" w:rsidRPr="00E43E0E">
              <w:rPr>
                <w:color w:val="000000" w:themeColor="text1"/>
              </w:rPr>
              <w:t>100</w:t>
            </w:r>
            <w:r w:rsidR="00567696" w:rsidRPr="00E43E0E">
              <w:rPr>
                <w:color w:val="000000" w:themeColor="text1"/>
              </w:rPr>
              <w:t xml:space="preserve">% of the project budget allocated </w:t>
            </w:r>
            <w:r w:rsidR="6CA1A499" w:rsidRPr="00E43E0E">
              <w:rPr>
                <w:color w:val="000000" w:themeColor="text1"/>
              </w:rPr>
              <w:t>towards</w:t>
            </w:r>
            <w:r w:rsidR="559F0DD8" w:rsidRPr="00E43E0E">
              <w:rPr>
                <w:color w:val="000000" w:themeColor="text1"/>
              </w:rPr>
              <w:t xml:space="preserve"> this.</w:t>
            </w:r>
            <w:r w:rsidR="00567696" w:rsidRPr="00E43E0E">
              <w:rPr>
                <w:color w:val="000000" w:themeColor="text1"/>
              </w:rPr>
              <w:t xml:space="preserve"> </w:t>
            </w:r>
            <w:r w:rsidR="00567696" w:rsidRPr="143B1A60">
              <w:rPr>
                <w:color w:val="000000" w:themeColor="text1"/>
              </w:rPr>
              <w:t xml:space="preserve">All three outcomes of </w:t>
            </w:r>
            <w:r w:rsidR="00567696" w:rsidRPr="5ED65B79">
              <w:rPr>
                <w:rStyle w:val="normaltextrun"/>
                <w:i/>
                <w:iCs/>
                <w:color w:val="000000" w:themeColor="text1"/>
                <w:shd w:val="clear" w:color="auto" w:fill="FFFFFF"/>
              </w:rPr>
              <w:t>"Bakenyezi, dukenyerere amahoro"</w:t>
            </w:r>
            <w:r w:rsidR="00567696" w:rsidRPr="143B1A60">
              <w:rPr>
                <w:color w:val="000000" w:themeColor="text1"/>
              </w:rPr>
              <w:t xml:space="preserve"> are centered on GEWE interventions, the project supports Burundi’s NA</w:t>
            </w:r>
            <w:r w:rsidR="534ADE40">
              <w:rPr>
                <w:color w:val="000000" w:themeColor="text1"/>
              </w:rPr>
              <w:t>P</w:t>
            </w:r>
            <w:r w:rsidR="00567696" w:rsidRPr="143B1A60">
              <w:rPr>
                <w:color w:val="000000" w:themeColor="text1"/>
              </w:rPr>
              <w:t xml:space="preserve"> on 1325, towards sustainable and meaningful participation of women, using a 3 pronged approach that ensures women-led organisations are stronger and more strategic; returnee, IDP</w:t>
            </w:r>
            <w:r w:rsidR="009519A2">
              <w:rPr>
                <w:color w:val="000000" w:themeColor="text1"/>
              </w:rPr>
              <w:t>s</w:t>
            </w:r>
            <w:r w:rsidR="00567696" w:rsidRPr="143B1A60">
              <w:rPr>
                <w:color w:val="000000" w:themeColor="text1"/>
              </w:rPr>
              <w:t xml:space="preserve"> and non-displaced women have enhanced </w:t>
            </w:r>
            <w:r w:rsidR="04029107" w:rsidRPr="143B1A60">
              <w:rPr>
                <w:color w:val="000000" w:themeColor="text1"/>
              </w:rPr>
              <w:t>public</w:t>
            </w:r>
            <w:r w:rsidR="00567696" w:rsidRPr="143B1A60">
              <w:rPr>
                <w:color w:val="000000" w:themeColor="text1"/>
              </w:rPr>
              <w:t xml:space="preserve"> participation using strategic advocacy; and the wider community </w:t>
            </w:r>
            <w:r w:rsidR="534ADE40">
              <w:rPr>
                <w:color w:val="000000" w:themeColor="text1"/>
              </w:rPr>
              <w:t xml:space="preserve">in both </w:t>
            </w:r>
            <w:r w:rsidR="534ADE40">
              <w:rPr>
                <w:rStyle w:val="normaltextrun"/>
                <w:color w:val="000000"/>
                <w:shd w:val="clear" w:color="auto" w:fill="FFFFFF"/>
              </w:rPr>
              <w:t xml:space="preserve">Rutana and Ruyigi, and national discourse, </w:t>
            </w:r>
            <w:r w:rsidR="00567696" w:rsidRPr="143B1A60">
              <w:rPr>
                <w:color w:val="000000" w:themeColor="text1"/>
              </w:rPr>
              <w:t>is challenged to support women’s political rights and adopt gender equal norms, to tackle social and structural barriers that weaken women’s agency and undermine sustainable peace.</w:t>
            </w:r>
            <w:r w:rsidR="00567696" w:rsidRPr="00E43E0E">
              <w:rPr>
                <w:color w:val="000000" w:themeColor="text1"/>
              </w:rPr>
              <w:t xml:space="preserve"> The project capacitates women’s associations and marginali</w:t>
            </w:r>
            <w:r w:rsidR="00567696">
              <w:rPr>
                <w:color w:val="000000" w:themeColor="text1"/>
              </w:rPr>
              <w:t>z</w:t>
            </w:r>
            <w:r w:rsidR="00567696" w:rsidRPr="00E43E0E">
              <w:rPr>
                <w:color w:val="000000" w:themeColor="text1"/>
              </w:rPr>
              <w:t xml:space="preserve">ed women (particularly returnee and IDP women), through structured approaches for safe, meaningful and sustainable participation. </w:t>
            </w:r>
            <w:r w:rsidR="008142E2">
              <w:rPr>
                <w:color w:val="000000" w:themeColor="text1"/>
              </w:rPr>
              <w:t xml:space="preserve">The project identifies the care giving responsibilities on women in the target regions, and provides a specific instrument to support their </w:t>
            </w:r>
            <w:r w:rsidR="5905B728">
              <w:rPr>
                <w:color w:val="000000" w:themeColor="text1"/>
              </w:rPr>
              <w:t xml:space="preserve">public </w:t>
            </w:r>
            <w:r w:rsidR="008142E2">
              <w:rPr>
                <w:color w:val="000000" w:themeColor="text1"/>
              </w:rPr>
              <w:t xml:space="preserve">participation, addressing their practical needs and alleviating undue pressure on women leaders. </w:t>
            </w:r>
            <w:r w:rsidR="00567696" w:rsidRPr="00E43E0E">
              <w:rPr>
                <w:color w:val="000000" w:themeColor="text1"/>
              </w:rPr>
              <w:t xml:space="preserve">This </w:t>
            </w:r>
            <w:r w:rsidR="008142E2">
              <w:rPr>
                <w:color w:val="000000" w:themeColor="text1"/>
              </w:rPr>
              <w:t xml:space="preserve">project </w:t>
            </w:r>
            <w:r w:rsidR="00567696" w:rsidRPr="00E43E0E">
              <w:rPr>
                <w:color w:val="000000" w:themeColor="text1"/>
              </w:rPr>
              <w:t xml:space="preserve">will empower women to drive gender transformative policies and development plans and to take on leadership roles in the peace and political processes in Burundi. </w:t>
            </w:r>
            <w:r w:rsidR="008142E2" w:rsidRPr="5ED65B79">
              <w:rPr>
                <w:i/>
                <w:iCs/>
                <w:color w:val="000000" w:themeColor="text1"/>
              </w:rPr>
              <w:t>"Bakenyezi, dukenyerere amahoro"</w:t>
            </w:r>
            <w:r w:rsidR="00567696" w:rsidRPr="00E43E0E" w:rsidDel="008142E2">
              <w:rPr>
                <w:color w:val="000000" w:themeColor="text1"/>
              </w:rPr>
              <w:t xml:space="preserve"> will make a </w:t>
            </w:r>
            <w:r w:rsidR="00567696" w:rsidRPr="00E43E0E">
              <w:rPr>
                <w:color w:val="000000" w:themeColor="text1"/>
              </w:rPr>
              <w:t>broader contribution to GEWE by transforming community social norms through media, public dialogues, promoting alternative non-violent masculinities, and establishing an evidence</w:t>
            </w:r>
            <w:r w:rsidR="534ADE40">
              <w:rPr>
                <w:color w:val="000000" w:themeColor="text1"/>
              </w:rPr>
              <w:t>-</w:t>
            </w:r>
            <w:r w:rsidR="00567696" w:rsidRPr="00E43E0E">
              <w:rPr>
                <w:color w:val="000000" w:themeColor="text1"/>
              </w:rPr>
              <w:t>base that amplifies women’s successful leadership and highlights the barriers they face</w:t>
            </w:r>
            <w:r w:rsidR="534ADE40">
              <w:rPr>
                <w:color w:val="000000" w:themeColor="text1"/>
              </w:rPr>
              <w:t>, influencing public and policy discourse on women’s exclusion to achieve sustainable gender transformative change</w:t>
            </w:r>
            <w:r w:rsidR="00567696" w:rsidRPr="00E43E0E">
              <w:rPr>
                <w:color w:val="000000" w:themeColor="text1"/>
              </w:rPr>
              <w:t>.</w:t>
            </w:r>
          </w:p>
          <w:p w14:paraId="19ED6242" w14:textId="77777777" w:rsidR="00567696" w:rsidRPr="00E43E0E" w:rsidRDefault="00567696" w:rsidP="00567696">
            <w:pPr>
              <w:jc w:val="both"/>
              <w:rPr>
                <w:color w:val="000000" w:themeColor="text1"/>
              </w:rPr>
            </w:pPr>
          </w:p>
        </w:tc>
      </w:tr>
      <w:tr w:rsidR="00A31DAB" w:rsidRPr="00DC33F6" w14:paraId="0ABC8792" w14:textId="77777777" w:rsidTr="520C07E8">
        <w:trPr>
          <w:trHeight w:val="233"/>
        </w:trPr>
        <w:tc>
          <w:tcPr>
            <w:tcW w:w="9720" w:type="dxa"/>
            <w:gridSpan w:val="4"/>
          </w:tcPr>
          <w:p w14:paraId="09814968" w14:textId="2310233B" w:rsidR="00567696" w:rsidRDefault="00567696" w:rsidP="00567696">
            <w:pPr>
              <w:pStyle w:val="Header"/>
              <w:tabs>
                <w:tab w:val="clear" w:pos="4320"/>
                <w:tab w:val="clear" w:pos="8640"/>
              </w:tabs>
              <w:rPr>
                <w:rFonts w:asciiTheme="majorBidi" w:hAnsiTheme="majorBidi" w:cstheme="majorBidi"/>
                <w:b/>
                <w:bCs/>
                <w:szCs w:val="24"/>
              </w:rPr>
            </w:pPr>
            <w:r w:rsidRPr="00DC33F6">
              <w:rPr>
                <w:rFonts w:asciiTheme="majorBidi" w:hAnsiTheme="majorBidi" w:cstheme="majorBidi"/>
                <w:b/>
                <w:bCs/>
                <w:szCs w:val="24"/>
              </w:rPr>
              <w:lastRenderedPageBreak/>
              <w:t>Project Risk Marker score</w:t>
            </w:r>
            <w:r w:rsidRPr="00DC33F6">
              <w:rPr>
                <w:rStyle w:val="FootnoteReference"/>
                <w:rFonts w:asciiTheme="majorBidi" w:hAnsiTheme="majorBidi" w:cstheme="majorBidi"/>
                <w:b/>
                <w:bCs/>
                <w:szCs w:val="24"/>
              </w:rPr>
              <w:footnoteReference w:id="8"/>
            </w:r>
            <w:r w:rsidRPr="00DC33F6">
              <w:rPr>
                <w:rFonts w:asciiTheme="majorBidi" w:hAnsiTheme="majorBidi" w:cstheme="majorBidi"/>
                <w:b/>
                <w:bCs/>
                <w:szCs w:val="24"/>
              </w:rPr>
              <w:t xml:space="preserve">: </w:t>
            </w:r>
            <w:r>
              <w:rPr>
                <w:rFonts w:asciiTheme="majorBidi" w:hAnsiTheme="majorBidi" w:cstheme="majorBidi"/>
                <w:b/>
                <w:bCs/>
                <w:szCs w:val="24"/>
              </w:rPr>
              <w:t>1</w:t>
            </w:r>
          </w:p>
          <w:p w14:paraId="3FE9E32A" w14:textId="77777777" w:rsidR="00567696" w:rsidRPr="00DC33F6" w:rsidRDefault="00567696" w:rsidP="00567696">
            <w:pPr>
              <w:pStyle w:val="Header"/>
              <w:tabs>
                <w:tab w:val="clear" w:pos="4320"/>
                <w:tab w:val="clear" w:pos="8640"/>
              </w:tabs>
              <w:rPr>
                <w:rFonts w:asciiTheme="majorBidi" w:hAnsiTheme="majorBidi" w:cstheme="majorBidi"/>
                <w:b/>
                <w:bCs/>
                <w:szCs w:val="24"/>
              </w:rPr>
            </w:pPr>
          </w:p>
        </w:tc>
      </w:tr>
      <w:tr w:rsidR="00A31DAB" w:rsidRPr="00DC33F6" w14:paraId="4E19CF34" w14:textId="77777777" w:rsidTr="520C07E8">
        <w:trPr>
          <w:trHeight w:val="629"/>
        </w:trPr>
        <w:tc>
          <w:tcPr>
            <w:tcW w:w="9720" w:type="dxa"/>
            <w:gridSpan w:val="4"/>
          </w:tcPr>
          <w:p w14:paraId="6F733B75" w14:textId="20488D8C" w:rsidR="00567696" w:rsidRPr="00E43E0E" w:rsidRDefault="00567696" w:rsidP="151F0342">
            <w:pPr>
              <w:pStyle w:val="Header"/>
              <w:tabs>
                <w:tab w:val="clear" w:pos="4320"/>
                <w:tab w:val="clear" w:pos="8640"/>
              </w:tabs>
              <w:rPr>
                <w:rFonts w:asciiTheme="majorBidi" w:hAnsiTheme="majorBidi" w:cstheme="majorBidi"/>
                <w:b/>
                <w:bCs/>
              </w:rPr>
            </w:pPr>
            <w:r w:rsidRPr="151F0342">
              <w:rPr>
                <w:rFonts w:asciiTheme="majorBidi" w:hAnsiTheme="majorBidi" w:cstheme="majorBidi"/>
                <w:b/>
                <w:bCs/>
              </w:rPr>
              <w:t xml:space="preserve">Select PBF Focus Areas which best summarizes the focus of the project </w:t>
            </w:r>
            <w:r w:rsidRPr="151F0342">
              <w:rPr>
                <w:rFonts w:asciiTheme="majorBidi" w:hAnsiTheme="majorBidi" w:cstheme="majorBidi"/>
                <w:b/>
                <w:bCs/>
                <w:i/>
                <w:iCs/>
              </w:rPr>
              <w:t>(select ONLY one)</w:t>
            </w:r>
            <w:r w:rsidRPr="151F0342">
              <w:rPr>
                <w:rStyle w:val="FootnoteReference"/>
                <w:rFonts w:asciiTheme="majorBidi" w:hAnsiTheme="majorBidi" w:cstheme="majorBidi"/>
                <w:b/>
                <w:bCs/>
              </w:rPr>
              <w:t xml:space="preserve"> </w:t>
            </w:r>
            <w:r w:rsidRPr="151F0342">
              <w:rPr>
                <w:rStyle w:val="FootnoteReference"/>
                <w:rFonts w:asciiTheme="majorBidi" w:hAnsiTheme="majorBidi" w:cstheme="majorBidi"/>
                <w:b/>
                <w:bCs/>
              </w:rPr>
              <w:footnoteReference w:id="9"/>
            </w:r>
            <w:r w:rsidRPr="151F0342">
              <w:rPr>
                <w:rFonts w:asciiTheme="majorBidi" w:hAnsiTheme="majorBidi" w:cstheme="majorBidi"/>
                <w:b/>
                <w:bCs/>
              </w:rPr>
              <w:t xml:space="preserve">: </w:t>
            </w:r>
            <w:r>
              <w:t>(2.3) Conflict prevention/management</w:t>
            </w:r>
          </w:p>
          <w:p w14:paraId="32BCF89B" w14:textId="77777777" w:rsidR="00567696" w:rsidRPr="00E43E0E" w:rsidRDefault="00567696" w:rsidP="00567696">
            <w:pPr>
              <w:pStyle w:val="Header"/>
              <w:tabs>
                <w:tab w:val="clear" w:pos="4320"/>
                <w:tab w:val="clear" w:pos="8640"/>
              </w:tabs>
              <w:rPr>
                <w:rFonts w:ascii="Cambria" w:hAnsi="Cambria"/>
                <w:szCs w:val="24"/>
              </w:rPr>
            </w:pPr>
          </w:p>
          <w:p w14:paraId="169A2AF4" w14:textId="77777777" w:rsidR="00567696" w:rsidRPr="00E43E0E" w:rsidRDefault="00567696" w:rsidP="00567696">
            <w:pPr>
              <w:pStyle w:val="Header"/>
              <w:tabs>
                <w:tab w:val="clear" w:pos="4320"/>
                <w:tab w:val="clear" w:pos="8640"/>
              </w:tabs>
              <w:rPr>
                <w:rFonts w:asciiTheme="majorBidi" w:hAnsiTheme="majorBidi" w:cstheme="majorBidi"/>
                <w:b/>
                <w:szCs w:val="24"/>
              </w:rPr>
            </w:pPr>
            <w:r w:rsidRPr="00E43E0E">
              <w:rPr>
                <w:rFonts w:asciiTheme="majorBidi" w:hAnsiTheme="majorBidi" w:cstheme="majorBidi"/>
                <w:b/>
                <w:szCs w:val="24"/>
              </w:rPr>
              <w:t xml:space="preserve">If applicable, SDCF/UNDAF outcome(s) to which the project contributes: </w:t>
            </w:r>
          </w:p>
          <w:p w14:paraId="336E818C" w14:textId="0E91D8D2" w:rsidR="00567696" w:rsidRDefault="00567696" w:rsidP="00567696">
            <w:pPr>
              <w:rPr>
                <w:bCs/>
              </w:rPr>
            </w:pPr>
            <w:r>
              <w:t xml:space="preserve">This project compliments the </w:t>
            </w:r>
            <w:r w:rsidRPr="00D9675F">
              <w:t>UNDAF 2019-2023</w:t>
            </w:r>
            <w:r>
              <w:t xml:space="preserve">’s </w:t>
            </w:r>
            <w:r>
              <w:rPr>
                <w:bCs/>
              </w:rPr>
              <w:t>emphasis on</w:t>
            </w:r>
            <w:r w:rsidRPr="00D9675F">
              <w:rPr>
                <w:bCs/>
              </w:rPr>
              <w:t xml:space="preserve"> inclusion </w:t>
            </w:r>
            <w:r>
              <w:rPr>
                <w:bCs/>
              </w:rPr>
              <w:t>–</w:t>
            </w:r>
            <w:r w:rsidRPr="00D9675F">
              <w:rPr>
                <w:bCs/>
              </w:rPr>
              <w:t xml:space="preserve"> </w:t>
            </w:r>
            <w:r w:rsidRPr="00011708">
              <w:rPr>
                <w:i/>
              </w:rPr>
              <w:t>‘</w:t>
            </w:r>
            <w:r w:rsidRPr="00011708">
              <w:rPr>
                <w:bCs/>
                <w:i/>
                <w:iCs/>
              </w:rPr>
              <w:t>leav</w:t>
            </w:r>
            <w:r w:rsidR="00011708">
              <w:rPr>
                <w:bCs/>
                <w:i/>
                <w:iCs/>
              </w:rPr>
              <w:t>e</w:t>
            </w:r>
            <w:r w:rsidRPr="00011708">
              <w:rPr>
                <w:i/>
              </w:rPr>
              <w:t xml:space="preserve"> no one behind</w:t>
            </w:r>
            <w:r>
              <w:rPr>
                <w:bCs/>
              </w:rPr>
              <w:t>”</w:t>
            </w:r>
            <w:r w:rsidRPr="00D9675F">
              <w:rPr>
                <w:bCs/>
              </w:rPr>
              <w:t xml:space="preserve">, </w:t>
            </w:r>
            <w:r>
              <w:rPr>
                <w:bCs/>
              </w:rPr>
              <w:t>and specifically contributes to:</w:t>
            </w:r>
          </w:p>
          <w:p w14:paraId="316CA676" w14:textId="77777777" w:rsidR="00567696" w:rsidRDefault="00567696" w:rsidP="00567696">
            <w:r w:rsidRPr="0057645D">
              <w:rPr>
                <w:b/>
                <w:bCs/>
              </w:rPr>
              <w:t>Outcome 3</w:t>
            </w:r>
            <w:r w:rsidRPr="00E43E0E">
              <w:t xml:space="preserve">: By 2023 more women, youth and vulnerable groups are integrated socio-economically, politically and use social protection services; and </w:t>
            </w:r>
          </w:p>
          <w:p w14:paraId="303AC519" w14:textId="77777777" w:rsidR="00567696" w:rsidRPr="006A4A99" w:rsidRDefault="00567696" w:rsidP="00567696">
            <w:pPr>
              <w:rPr>
                <w:bCs/>
              </w:rPr>
            </w:pPr>
            <w:r w:rsidRPr="0057645D">
              <w:rPr>
                <w:b/>
                <w:bCs/>
              </w:rPr>
              <w:t>Outcome 6</w:t>
            </w:r>
            <w:r w:rsidRPr="00E43E0E">
              <w:t>: By 2023, women and men of all ages</w:t>
            </w:r>
            <w:r w:rsidRPr="00D9675F">
              <w:t xml:space="preserve"> and especially vulnerable groups equitably use the services of institutions that guarantee accountability, peace, gender equality, justice, and respect for human rights. Human Rights in an effective, independent and transparent manner.</w:t>
            </w:r>
          </w:p>
          <w:p w14:paraId="59A82DD1" w14:textId="61106ABD" w:rsidR="00567696" w:rsidRDefault="00567696" w:rsidP="00567696">
            <w:pPr>
              <w:pStyle w:val="Header"/>
              <w:tabs>
                <w:tab w:val="clear" w:pos="4320"/>
                <w:tab w:val="clear" w:pos="8640"/>
              </w:tabs>
              <w:rPr>
                <w:rFonts w:asciiTheme="majorBidi" w:hAnsiTheme="majorBidi" w:cstheme="majorBidi"/>
                <w:bCs/>
                <w:szCs w:val="24"/>
              </w:rPr>
            </w:pPr>
          </w:p>
          <w:p w14:paraId="4DDBBFCF" w14:textId="4C494AD4" w:rsidR="008A414B" w:rsidRDefault="008A414B" w:rsidP="00567696">
            <w:pPr>
              <w:pStyle w:val="Header"/>
              <w:tabs>
                <w:tab w:val="clear" w:pos="4320"/>
                <w:tab w:val="clear" w:pos="8640"/>
              </w:tabs>
              <w:rPr>
                <w:rFonts w:asciiTheme="majorBidi" w:hAnsiTheme="majorBidi" w:cstheme="majorBidi"/>
                <w:bCs/>
                <w:szCs w:val="24"/>
              </w:rPr>
            </w:pPr>
          </w:p>
          <w:p w14:paraId="32C88773" w14:textId="7667F7EB" w:rsidR="00D0073D" w:rsidRDefault="00D0073D" w:rsidP="00567696">
            <w:pPr>
              <w:pStyle w:val="Header"/>
              <w:tabs>
                <w:tab w:val="clear" w:pos="4320"/>
                <w:tab w:val="clear" w:pos="8640"/>
              </w:tabs>
              <w:rPr>
                <w:rFonts w:asciiTheme="majorBidi" w:hAnsiTheme="majorBidi" w:cstheme="majorBidi"/>
                <w:bCs/>
                <w:szCs w:val="24"/>
              </w:rPr>
            </w:pPr>
          </w:p>
          <w:p w14:paraId="0D9EFA12" w14:textId="77777777" w:rsidR="00D0073D" w:rsidRPr="00DC33F6" w:rsidRDefault="00D0073D" w:rsidP="00567696">
            <w:pPr>
              <w:pStyle w:val="Header"/>
              <w:tabs>
                <w:tab w:val="clear" w:pos="4320"/>
                <w:tab w:val="clear" w:pos="8640"/>
              </w:tabs>
              <w:rPr>
                <w:rFonts w:asciiTheme="majorBidi" w:hAnsiTheme="majorBidi" w:cstheme="majorBidi"/>
                <w:bCs/>
                <w:szCs w:val="24"/>
              </w:rPr>
            </w:pPr>
          </w:p>
          <w:p w14:paraId="23F28DAF" w14:textId="77777777" w:rsidR="00567696" w:rsidRPr="00E43E0E" w:rsidRDefault="00567696" w:rsidP="00567696">
            <w:pPr>
              <w:pStyle w:val="Header"/>
              <w:tabs>
                <w:tab w:val="clear" w:pos="4320"/>
                <w:tab w:val="clear" w:pos="8640"/>
              </w:tabs>
              <w:rPr>
                <w:rFonts w:asciiTheme="majorBidi" w:hAnsiTheme="majorBidi" w:cstheme="majorBidi"/>
                <w:bCs/>
                <w:szCs w:val="24"/>
              </w:rPr>
            </w:pPr>
            <w:r w:rsidRPr="00DC33F6">
              <w:rPr>
                <w:rFonts w:asciiTheme="majorBidi" w:hAnsiTheme="majorBidi" w:cstheme="majorBidi"/>
                <w:b/>
                <w:szCs w:val="24"/>
              </w:rPr>
              <w:lastRenderedPageBreak/>
              <w:t xml:space="preserve">Sustainable Development Goal(s) and </w:t>
            </w:r>
            <w:r w:rsidRPr="00E43E0E">
              <w:rPr>
                <w:rFonts w:asciiTheme="majorBidi" w:hAnsiTheme="majorBidi" w:cstheme="majorBidi"/>
                <w:b/>
                <w:szCs w:val="24"/>
              </w:rPr>
              <w:t>Target(s) to which the project contributes:</w:t>
            </w:r>
            <w:r>
              <w:rPr>
                <w:rFonts w:asciiTheme="majorBidi" w:hAnsiTheme="majorBidi" w:cstheme="majorBidi"/>
                <w:bCs/>
                <w:szCs w:val="24"/>
              </w:rPr>
              <w:t xml:space="preserve"> </w:t>
            </w:r>
          </w:p>
          <w:p w14:paraId="2B32357D" w14:textId="46C66FB7" w:rsidR="00567696" w:rsidRPr="00682EF5" w:rsidRDefault="65DBCF07" w:rsidP="00567696">
            <w:pPr>
              <w:jc w:val="both"/>
              <w:rPr>
                <w:color w:val="000000" w:themeColor="text1"/>
              </w:rPr>
            </w:pPr>
            <w:r w:rsidRPr="5ED65B79">
              <w:rPr>
                <w:b/>
                <w:bCs/>
                <w:color w:val="000000" w:themeColor="text1"/>
              </w:rPr>
              <w:t>Goal 5</w:t>
            </w:r>
            <w:r w:rsidRPr="5ED65B79">
              <w:rPr>
                <w:color w:val="000000" w:themeColor="text1"/>
              </w:rPr>
              <w:t xml:space="preserve"> (Gender equality): </w:t>
            </w:r>
            <w:r w:rsidRPr="5ED65B79">
              <w:rPr>
                <w:b/>
                <w:bCs/>
                <w:color w:val="000000" w:themeColor="text1"/>
              </w:rPr>
              <w:t>5.1</w:t>
            </w:r>
            <w:r w:rsidRPr="5ED65B79">
              <w:rPr>
                <w:color w:val="000000" w:themeColor="text1"/>
              </w:rPr>
              <w:t xml:space="preserve"> End discrimination against all women; </w:t>
            </w:r>
            <w:r w:rsidRPr="5ED65B79">
              <w:rPr>
                <w:b/>
                <w:bCs/>
                <w:color w:val="000000" w:themeColor="text1"/>
              </w:rPr>
              <w:t>5.5</w:t>
            </w:r>
            <w:r w:rsidRPr="5ED65B79">
              <w:rPr>
                <w:color w:val="000000" w:themeColor="text1"/>
              </w:rPr>
              <w:t xml:space="preserve"> Ensure women’s full and effective participation for leadership at all levels of decision-making; </w:t>
            </w:r>
            <w:r w:rsidRPr="5ED65B79">
              <w:rPr>
                <w:b/>
                <w:bCs/>
                <w:color w:val="000000" w:themeColor="text1"/>
              </w:rPr>
              <w:t>5.b</w:t>
            </w:r>
            <w:r w:rsidRPr="5ED65B79">
              <w:rPr>
                <w:color w:val="000000" w:themeColor="text1"/>
              </w:rPr>
              <w:t xml:space="preserve"> Enhance the use of  enabling  technology to promote women’s empowerment; </w:t>
            </w:r>
            <w:r w:rsidRPr="5ED65B79">
              <w:rPr>
                <w:b/>
                <w:bCs/>
                <w:color w:val="000000" w:themeColor="text1"/>
              </w:rPr>
              <w:t>5.c</w:t>
            </w:r>
            <w:r w:rsidRPr="5ED65B79">
              <w:rPr>
                <w:color w:val="000000" w:themeColor="text1"/>
              </w:rPr>
              <w:t xml:space="preserve"> strengthen policies for  the promotion of GEWE.</w:t>
            </w:r>
          </w:p>
          <w:p w14:paraId="403AB7C1" w14:textId="77777777" w:rsidR="00567696" w:rsidRPr="00682EF5" w:rsidRDefault="00567696" w:rsidP="00567696">
            <w:pPr>
              <w:jc w:val="both"/>
              <w:rPr>
                <w:color w:val="000000" w:themeColor="text1"/>
              </w:rPr>
            </w:pPr>
            <w:r w:rsidRPr="00682EF5">
              <w:rPr>
                <w:b/>
                <w:bCs/>
                <w:color w:val="000000" w:themeColor="text1"/>
              </w:rPr>
              <w:t>Goal 10</w:t>
            </w:r>
            <w:r w:rsidRPr="00682EF5">
              <w:rPr>
                <w:color w:val="000000" w:themeColor="text1"/>
              </w:rPr>
              <w:t xml:space="preserve"> (reduced inequality): </w:t>
            </w:r>
            <w:r w:rsidRPr="00682EF5">
              <w:rPr>
                <w:b/>
                <w:bCs/>
                <w:color w:val="000000" w:themeColor="text1"/>
              </w:rPr>
              <w:t xml:space="preserve">10.2 </w:t>
            </w:r>
            <w:r w:rsidRPr="00682EF5">
              <w:rPr>
                <w:color w:val="000000" w:themeColor="text1"/>
              </w:rPr>
              <w:t xml:space="preserve">empower and promote the social and political inclusion of all, irrespective of status  </w:t>
            </w:r>
          </w:p>
          <w:p w14:paraId="27A83B8F" w14:textId="77777777" w:rsidR="00567696" w:rsidRPr="00682EF5" w:rsidRDefault="00567696" w:rsidP="00567696">
            <w:pPr>
              <w:jc w:val="both"/>
              <w:rPr>
                <w:color w:val="000000" w:themeColor="text1"/>
              </w:rPr>
            </w:pPr>
            <w:r w:rsidRPr="00682EF5">
              <w:rPr>
                <w:b/>
                <w:bCs/>
                <w:color w:val="000000" w:themeColor="text1"/>
              </w:rPr>
              <w:t>Goal 16</w:t>
            </w:r>
            <w:r w:rsidRPr="00682EF5">
              <w:rPr>
                <w:color w:val="000000" w:themeColor="text1"/>
              </w:rPr>
              <w:t xml:space="preserve"> (peace, justice and inclusive institutions): </w:t>
            </w:r>
            <w:r w:rsidRPr="00682EF5">
              <w:rPr>
                <w:b/>
                <w:bCs/>
                <w:color w:val="000000" w:themeColor="text1"/>
              </w:rPr>
              <w:t>16.1</w:t>
            </w:r>
            <w:r w:rsidRPr="00682EF5">
              <w:rPr>
                <w:color w:val="000000" w:themeColor="text1"/>
              </w:rPr>
              <w:t xml:space="preserve"> reduce all forms of violence; </w:t>
            </w:r>
            <w:r w:rsidRPr="00682EF5">
              <w:rPr>
                <w:b/>
                <w:bCs/>
                <w:color w:val="000000" w:themeColor="text1"/>
              </w:rPr>
              <w:t>16.7</w:t>
            </w:r>
            <w:r w:rsidRPr="00682EF5">
              <w:rPr>
                <w:color w:val="000000" w:themeColor="text1"/>
              </w:rPr>
              <w:t xml:space="preserve"> responsive, inclusive, participatory and representative decision making; 16.b non-discriminatory policies for sustainable development  </w:t>
            </w:r>
          </w:p>
          <w:p w14:paraId="6721E852" w14:textId="4A4E97EE" w:rsidR="00567696" w:rsidRDefault="00567696" w:rsidP="4C8B1E3D">
            <w:pPr>
              <w:jc w:val="both"/>
              <w:rPr>
                <w:color w:val="000000" w:themeColor="text1"/>
              </w:rPr>
            </w:pPr>
            <w:r w:rsidRPr="00682EF5">
              <w:rPr>
                <w:b/>
                <w:bCs/>
                <w:color w:val="000000" w:themeColor="text1"/>
              </w:rPr>
              <w:t>Goal 17</w:t>
            </w:r>
            <w:r w:rsidRPr="00682EF5">
              <w:rPr>
                <w:color w:val="000000" w:themeColor="text1"/>
              </w:rPr>
              <w:t xml:space="preserve"> (partnerships): </w:t>
            </w:r>
            <w:r w:rsidRPr="00682EF5">
              <w:rPr>
                <w:b/>
                <w:bCs/>
                <w:color w:val="000000" w:themeColor="text1"/>
              </w:rPr>
              <w:t>17.9</w:t>
            </w:r>
            <w:r w:rsidRPr="00682EF5">
              <w:rPr>
                <w:color w:val="000000" w:themeColor="text1"/>
              </w:rPr>
              <w:t xml:space="preserve"> effective and targeted capacity-building; </w:t>
            </w:r>
            <w:r w:rsidRPr="00682EF5">
              <w:rPr>
                <w:b/>
                <w:bCs/>
                <w:color w:val="000000" w:themeColor="text1"/>
              </w:rPr>
              <w:t>17.16</w:t>
            </w:r>
            <w:r w:rsidRPr="00682EF5">
              <w:rPr>
                <w:color w:val="000000" w:themeColor="text1"/>
              </w:rPr>
              <w:t xml:space="preserve"> multi-stakeholder partnerships; </w:t>
            </w:r>
            <w:r w:rsidRPr="00682EF5">
              <w:rPr>
                <w:b/>
                <w:bCs/>
                <w:color w:val="000000" w:themeColor="text1"/>
              </w:rPr>
              <w:t>17.17</w:t>
            </w:r>
            <w:r w:rsidRPr="00682EF5">
              <w:rPr>
                <w:color w:val="000000" w:themeColor="text1"/>
              </w:rPr>
              <w:t xml:space="preserve"> effective partnerships</w:t>
            </w:r>
          </w:p>
          <w:p w14:paraId="1ADA91D8" w14:textId="77777777" w:rsidR="00567696" w:rsidRPr="00DC33F6" w:rsidRDefault="00567696" w:rsidP="00567696">
            <w:pPr>
              <w:pStyle w:val="Header"/>
              <w:tabs>
                <w:tab w:val="clear" w:pos="4320"/>
                <w:tab w:val="clear" w:pos="8640"/>
              </w:tabs>
              <w:rPr>
                <w:rFonts w:asciiTheme="majorBidi" w:hAnsiTheme="majorBidi" w:cstheme="majorBidi"/>
                <w:b/>
                <w:bCs/>
                <w:szCs w:val="24"/>
              </w:rPr>
            </w:pPr>
          </w:p>
        </w:tc>
      </w:tr>
      <w:tr w:rsidR="00A31DAB" w:rsidRPr="00DC33F6" w14:paraId="0B8A72B8" w14:textId="77777777" w:rsidTr="520C07E8">
        <w:trPr>
          <w:trHeight w:val="629"/>
        </w:trPr>
        <w:tc>
          <w:tcPr>
            <w:tcW w:w="2610" w:type="dxa"/>
          </w:tcPr>
          <w:p w14:paraId="4F2EDF86" w14:textId="77777777" w:rsidR="00567696" w:rsidRPr="00DC33F6" w:rsidRDefault="00567696" w:rsidP="00567696">
            <w:pPr>
              <w:pStyle w:val="Header"/>
              <w:tabs>
                <w:tab w:val="clear" w:pos="4320"/>
                <w:tab w:val="clear" w:pos="8640"/>
              </w:tabs>
              <w:rPr>
                <w:rFonts w:asciiTheme="majorBidi" w:hAnsiTheme="majorBidi" w:cstheme="majorBidi"/>
                <w:b/>
                <w:bCs/>
                <w:szCs w:val="24"/>
              </w:rPr>
            </w:pPr>
            <w:r w:rsidRPr="00DC33F6">
              <w:rPr>
                <w:rFonts w:asciiTheme="majorBidi" w:hAnsiTheme="majorBidi" w:cstheme="majorBidi"/>
                <w:b/>
                <w:bCs/>
                <w:szCs w:val="24"/>
              </w:rPr>
              <w:lastRenderedPageBreak/>
              <w:t>Type of submission:</w:t>
            </w:r>
          </w:p>
          <w:p w14:paraId="5441E528" w14:textId="77777777" w:rsidR="00567696" w:rsidRPr="00DC33F6" w:rsidRDefault="00567696" w:rsidP="00567696">
            <w:pPr>
              <w:pStyle w:val="Header"/>
              <w:tabs>
                <w:tab w:val="clear" w:pos="4320"/>
                <w:tab w:val="clear" w:pos="8640"/>
              </w:tabs>
              <w:rPr>
                <w:rFonts w:asciiTheme="majorBidi" w:hAnsiTheme="majorBidi" w:cstheme="majorBidi"/>
                <w:b/>
                <w:bCs/>
                <w:szCs w:val="24"/>
              </w:rPr>
            </w:pPr>
          </w:p>
          <w:p w14:paraId="7F010253" w14:textId="004210B2" w:rsidR="00567696" w:rsidRPr="00DC33F6" w:rsidRDefault="00567696" w:rsidP="00567696">
            <w:pPr>
              <w:pStyle w:val="Header"/>
              <w:tabs>
                <w:tab w:val="clear" w:pos="4320"/>
                <w:tab w:val="clear" w:pos="8640"/>
                <w:tab w:val="left" w:pos="1845"/>
              </w:tabs>
              <w:rPr>
                <w:rFonts w:asciiTheme="majorBidi" w:hAnsiTheme="majorBidi" w:cstheme="majorBidi"/>
                <w:b/>
                <w:bCs/>
                <w:szCs w:val="24"/>
              </w:rPr>
            </w:pPr>
            <w:r>
              <w:rPr>
                <w:rFonts w:asciiTheme="majorBidi" w:hAnsiTheme="majorBidi" w:cstheme="majorBidi"/>
                <w:b/>
                <w:bCs/>
                <w:color w:val="2B579A"/>
                <w:szCs w:val="24"/>
                <w:shd w:val="clear" w:color="auto" w:fill="E6E6E6"/>
                <w:lang w:val="en-US"/>
              </w:rPr>
              <w:fldChar w:fldCharType="begin">
                <w:ffData>
                  <w:name w:val=""/>
                  <w:enabled/>
                  <w:calcOnExit w:val="0"/>
                  <w:checkBox>
                    <w:sizeAuto/>
                    <w:default w:val="1"/>
                  </w:checkBox>
                </w:ffData>
              </w:fldChar>
            </w:r>
            <w:r>
              <w:rPr>
                <w:rFonts w:asciiTheme="majorBidi" w:hAnsiTheme="majorBidi" w:cstheme="majorBidi"/>
                <w:b/>
                <w:bCs/>
                <w:szCs w:val="24"/>
                <w:lang w:val="en-US"/>
              </w:rPr>
              <w:instrText xml:space="preserve"> FORMCHECKBOX </w:instrText>
            </w:r>
            <w:r>
              <w:rPr>
                <w:rFonts w:asciiTheme="majorBidi" w:hAnsiTheme="majorBidi" w:cstheme="majorBidi"/>
                <w:b/>
                <w:bCs/>
                <w:color w:val="2B579A"/>
                <w:szCs w:val="24"/>
                <w:shd w:val="clear" w:color="auto" w:fill="E6E6E6"/>
                <w:lang w:val="en-US"/>
              </w:rPr>
            </w:r>
            <w:r>
              <w:rPr>
                <w:rFonts w:asciiTheme="majorBidi" w:hAnsiTheme="majorBidi" w:cstheme="majorBidi"/>
                <w:b/>
                <w:bCs/>
                <w:color w:val="2B579A"/>
                <w:szCs w:val="24"/>
                <w:shd w:val="clear" w:color="auto" w:fill="E6E6E6"/>
                <w:lang w:val="en-US"/>
              </w:rPr>
              <w:fldChar w:fldCharType="separate"/>
            </w:r>
            <w:r>
              <w:rPr>
                <w:rFonts w:asciiTheme="majorBidi" w:hAnsiTheme="majorBidi" w:cstheme="majorBidi"/>
                <w:b/>
                <w:bCs/>
                <w:color w:val="2B579A"/>
                <w:szCs w:val="24"/>
                <w:shd w:val="clear" w:color="auto" w:fill="E6E6E6"/>
                <w:lang w:val="en-US"/>
              </w:rPr>
              <w:fldChar w:fldCharType="end"/>
            </w:r>
            <w:r w:rsidRPr="00DC33F6">
              <w:rPr>
                <w:rFonts w:asciiTheme="majorBidi" w:hAnsiTheme="majorBidi" w:cstheme="majorBidi"/>
                <w:b/>
                <w:bCs/>
                <w:szCs w:val="24"/>
              </w:rPr>
              <w:t xml:space="preserve"> New project     </w:t>
            </w:r>
          </w:p>
          <w:p w14:paraId="64C31F57" w14:textId="77777777" w:rsidR="00567696" w:rsidRPr="00DC33F6" w:rsidRDefault="00567696" w:rsidP="00567696">
            <w:pPr>
              <w:pStyle w:val="Header"/>
              <w:tabs>
                <w:tab w:val="clear" w:pos="4320"/>
                <w:tab w:val="clear" w:pos="8640"/>
              </w:tabs>
              <w:rPr>
                <w:rFonts w:asciiTheme="majorBidi" w:hAnsiTheme="majorBidi" w:cstheme="majorBidi"/>
                <w:szCs w:val="24"/>
              </w:rPr>
            </w:pPr>
            <w:r w:rsidRPr="00DC33F6">
              <w:rPr>
                <w:rFonts w:asciiTheme="majorBidi" w:hAnsiTheme="majorBidi" w:cstheme="majorBidi"/>
                <w:color w:val="2B579A"/>
                <w:szCs w:val="24"/>
                <w:shd w:val="clear" w:color="auto" w:fill="E6E6E6"/>
              </w:rPr>
              <w:fldChar w:fldCharType="begin">
                <w:ffData>
                  <w:name w:val=""/>
                  <w:enabled/>
                  <w:calcOnExit w:val="0"/>
                  <w:checkBox>
                    <w:sizeAuto/>
                    <w:default w:val="0"/>
                  </w:checkBox>
                </w:ffData>
              </w:fldChar>
            </w:r>
            <w:r w:rsidRPr="00DC33F6">
              <w:rPr>
                <w:rFonts w:asciiTheme="majorBidi" w:hAnsiTheme="majorBidi" w:cstheme="majorBidi"/>
                <w:szCs w:val="24"/>
              </w:rPr>
              <w:instrText xml:space="preserve"> FORMCHECKBOX </w:instrText>
            </w:r>
            <w:r w:rsidRPr="00DC33F6">
              <w:rPr>
                <w:rFonts w:asciiTheme="majorBidi" w:hAnsiTheme="majorBidi" w:cstheme="majorBidi"/>
                <w:color w:val="2B579A"/>
                <w:szCs w:val="24"/>
                <w:shd w:val="clear" w:color="auto" w:fill="E6E6E6"/>
              </w:rPr>
            </w:r>
            <w:r w:rsidRPr="00DC33F6">
              <w:rPr>
                <w:rFonts w:asciiTheme="majorBidi" w:hAnsiTheme="majorBidi" w:cstheme="majorBidi"/>
                <w:color w:val="2B579A"/>
                <w:szCs w:val="24"/>
                <w:shd w:val="clear" w:color="auto" w:fill="E6E6E6"/>
              </w:rPr>
              <w:fldChar w:fldCharType="separate"/>
            </w:r>
            <w:r w:rsidRPr="00DC33F6">
              <w:rPr>
                <w:rFonts w:asciiTheme="majorBidi" w:hAnsiTheme="majorBidi" w:cstheme="majorBidi"/>
                <w:color w:val="2B579A"/>
                <w:szCs w:val="24"/>
                <w:shd w:val="clear" w:color="auto" w:fill="E6E6E6"/>
              </w:rPr>
              <w:fldChar w:fldCharType="end"/>
            </w:r>
            <w:r w:rsidRPr="00DC33F6">
              <w:rPr>
                <w:rFonts w:asciiTheme="majorBidi" w:hAnsiTheme="majorBidi" w:cstheme="majorBidi"/>
                <w:szCs w:val="24"/>
              </w:rPr>
              <w:t xml:space="preserve"> </w:t>
            </w:r>
            <w:r w:rsidRPr="00DC33F6">
              <w:rPr>
                <w:rFonts w:asciiTheme="majorBidi" w:hAnsiTheme="majorBidi" w:cstheme="majorBidi"/>
                <w:b/>
                <w:bCs/>
                <w:szCs w:val="24"/>
              </w:rPr>
              <w:t xml:space="preserve">Project amendment  </w:t>
            </w:r>
          </w:p>
          <w:p w14:paraId="2C9629BE" w14:textId="77777777" w:rsidR="00567696" w:rsidRPr="00DC33F6" w:rsidRDefault="00567696" w:rsidP="00567696">
            <w:pPr>
              <w:pStyle w:val="Header"/>
              <w:tabs>
                <w:tab w:val="clear" w:pos="4320"/>
                <w:tab w:val="clear" w:pos="8640"/>
              </w:tabs>
              <w:rPr>
                <w:rFonts w:asciiTheme="majorBidi" w:hAnsiTheme="majorBidi" w:cstheme="majorBidi"/>
                <w:b/>
                <w:bCs/>
                <w:szCs w:val="24"/>
              </w:rPr>
            </w:pPr>
          </w:p>
        </w:tc>
        <w:tc>
          <w:tcPr>
            <w:tcW w:w="7110" w:type="dxa"/>
            <w:gridSpan w:val="3"/>
          </w:tcPr>
          <w:p w14:paraId="17CC2F66" w14:textId="77777777" w:rsidR="00567696" w:rsidRPr="00DC33F6" w:rsidRDefault="00567696" w:rsidP="00567696">
            <w:pPr>
              <w:pStyle w:val="Header"/>
              <w:tabs>
                <w:tab w:val="clear" w:pos="4320"/>
                <w:tab w:val="clear" w:pos="8640"/>
              </w:tabs>
              <w:rPr>
                <w:rFonts w:asciiTheme="majorBidi" w:hAnsiTheme="majorBidi" w:cstheme="majorBidi"/>
                <w:b/>
                <w:bCs/>
                <w:szCs w:val="24"/>
              </w:rPr>
            </w:pPr>
            <w:r w:rsidRPr="00DC33F6">
              <w:rPr>
                <w:rFonts w:asciiTheme="majorBidi" w:hAnsiTheme="majorBidi" w:cstheme="majorBidi"/>
                <w:b/>
                <w:bCs/>
                <w:szCs w:val="24"/>
              </w:rPr>
              <w:t>If it is a project amendment, select all changes that apply and provide a brief justification:</w:t>
            </w:r>
          </w:p>
          <w:p w14:paraId="0F431993" w14:textId="77777777" w:rsidR="00567696" w:rsidRPr="00DC33F6" w:rsidRDefault="00567696" w:rsidP="00567696">
            <w:pPr>
              <w:pStyle w:val="Header"/>
              <w:tabs>
                <w:tab w:val="clear" w:pos="4320"/>
                <w:tab w:val="clear" w:pos="8640"/>
              </w:tabs>
              <w:rPr>
                <w:rFonts w:asciiTheme="majorBidi" w:hAnsiTheme="majorBidi" w:cstheme="majorBidi"/>
                <w:b/>
                <w:bCs/>
                <w:szCs w:val="24"/>
              </w:rPr>
            </w:pPr>
          </w:p>
          <w:p w14:paraId="1C38D4C0" w14:textId="77777777" w:rsidR="00567696" w:rsidRPr="00DC33F6" w:rsidRDefault="00567696" w:rsidP="00567696">
            <w:pPr>
              <w:pStyle w:val="Header"/>
              <w:tabs>
                <w:tab w:val="clear" w:pos="4320"/>
                <w:tab w:val="clear" w:pos="8640"/>
              </w:tabs>
              <w:rPr>
                <w:rFonts w:asciiTheme="majorBidi" w:hAnsiTheme="majorBidi" w:cstheme="majorBidi"/>
                <w:b/>
                <w:bCs/>
                <w:szCs w:val="24"/>
              </w:rPr>
            </w:pPr>
            <w:r w:rsidRPr="00DC33F6">
              <w:rPr>
                <w:rFonts w:asciiTheme="majorBidi" w:hAnsiTheme="majorBidi" w:cstheme="majorBidi"/>
                <w:b/>
                <w:bCs/>
                <w:szCs w:val="24"/>
              </w:rPr>
              <w:t xml:space="preserve">Extension of duration: </w:t>
            </w:r>
            <w:r w:rsidRPr="00DC33F6">
              <w:rPr>
                <w:rFonts w:asciiTheme="majorBidi" w:hAnsiTheme="majorBidi" w:cstheme="majorBidi"/>
                <w:color w:val="2B579A"/>
                <w:szCs w:val="24"/>
                <w:shd w:val="clear" w:color="auto" w:fill="E6E6E6"/>
              </w:rPr>
              <w:fldChar w:fldCharType="begin">
                <w:ffData>
                  <w:name w:val=""/>
                  <w:enabled/>
                  <w:calcOnExit w:val="0"/>
                  <w:checkBox>
                    <w:sizeAuto/>
                    <w:default w:val="0"/>
                  </w:checkBox>
                </w:ffData>
              </w:fldChar>
            </w:r>
            <w:r w:rsidRPr="00DC33F6">
              <w:rPr>
                <w:rFonts w:asciiTheme="majorBidi" w:hAnsiTheme="majorBidi" w:cstheme="majorBidi"/>
                <w:szCs w:val="24"/>
              </w:rPr>
              <w:instrText xml:space="preserve"> FORMCHECKBOX </w:instrText>
            </w:r>
            <w:r w:rsidRPr="00DC33F6">
              <w:rPr>
                <w:rFonts w:asciiTheme="majorBidi" w:hAnsiTheme="majorBidi" w:cstheme="majorBidi"/>
                <w:color w:val="2B579A"/>
                <w:szCs w:val="24"/>
                <w:shd w:val="clear" w:color="auto" w:fill="E6E6E6"/>
              </w:rPr>
            </w:r>
            <w:r w:rsidRPr="00DC33F6">
              <w:rPr>
                <w:rFonts w:asciiTheme="majorBidi" w:hAnsiTheme="majorBidi" w:cstheme="majorBidi"/>
                <w:color w:val="2B579A"/>
                <w:szCs w:val="24"/>
                <w:shd w:val="clear" w:color="auto" w:fill="E6E6E6"/>
              </w:rPr>
              <w:fldChar w:fldCharType="separate"/>
            </w:r>
            <w:r w:rsidRPr="00DC33F6">
              <w:rPr>
                <w:rFonts w:asciiTheme="majorBidi" w:hAnsiTheme="majorBidi" w:cstheme="majorBidi"/>
                <w:color w:val="2B579A"/>
                <w:szCs w:val="24"/>
                <w:shd w:val="clear" w:color="auto" w:fill="E6E6E6"/>
              </w:rPr>
              <w:fldChar w:fldCharType="end"/>
            </w:r>
            <w:r w:rsidRPr="00DC33F6">
              <w:rPr>
                <w:rFonts w:asciiTheme="majorBidi" w:hAnsiTheme="majorBidi" w:cstheme="majorBidi"/>
                <w:szCs w:val="24"/>
              </w:rPr>
              <w:t xml:space="preserve">   Additional duration in months (number of months and new end date):  </w:t>
            </w:r>
          </w:p>
          <w:p w14:paraId="4B469401" w14:textId="77777777" w:rsidR="00567696" w:rsidRPr="00DC33F6" w:rsidRDefault="00567696" w:rsidP="00567696">
            <w:pPr>
              <w:pStyle w:val="Header"/>
              <w:tabs>
                <w:tab w:val="clear" w:pos="4320"/>
                <w:tab w:val="clear" w:pos="8640"/>
              </w:tabs>
              <w:rPr>
                <w:rFonts w:asciiTheme="majorBidi" w:hAnsiTheme="majorBidi" w:cstheme="majorBidi"/>
                <w:b/>
                <w:bCs/>
                <w:szCs w:val="24"/>
              </w:rPr>
            </w:pPr>
            <w:r w:rsidRPr="00DC33F6">
              <w:rPr>
                <w:rFonts w:asciiTheme="majorBidi" w:hAnsiTheme="majorBidi" w:cstheme="majorBidi"/>
                <w:b/>
                <w:bCs/>
                <w:szCs w:val="24"/>
              </w:rPr>
              <w:t xml:space="preserve">Change of project outcome/ scope: </w:t>
            </w:r>
            <w:r w:rsidRPr="00DC33F6">
              <w:rPr>
                <w:rFonts w:asciiTheme="majorBidi" w:hAnsiTheme="majorBidi" w:cstheme="majorBidi"/>
                <w:color w:val="2B579A"/>
                <w:szCs w:val="24"/>
                <w:shd w:val="clear" w:color="auto" w:fill="E6E6E6"/>
              </w:rPr>
              <w:fldChar w:fldCharType="begin">
                <w:ffData>
                  <w:name w:val=""/>
                  <w:enabled/>
                  <w:calcOnExit w:val="0"/>
                  <w:checkBox>
                    <w:sizeAuto/>
                    <w:default w:val="0"/>
                  </w:checkBox>
                </w:ffData>
              </w:fldChar>
            </w:r>
            <w:r w:rsidRPr="00DC33F6">
              <w:rPr>
                <w:rFonts w:asciiTheme="majorBidi" w:hAnsiTheme="majorBidi" w:cstheme="majorBidi"/>
                <w:szCs w:val="24"/>
              </w:rPr>
              <w:instrText xml:space="preserve"> FORMCHECKBOX </w:instrText>
            </w:r>
            <w:r w:rsidRPr="00DC33F6">
              <w:rPr>
                <w:rFonts w:asciiTheme="majorBidi" w:hAnsiTheme="majorBidi" w:cstheme="majorBidi"/>
                <w:color w:val="2B579A"/>
                <w:szCs w:val="24"/>
                <w:shd w:val="clear" w:color="auto" w:fill="E6E6E6"/>
              </w:rPr>
            </w:r>
            <w:r w:rsidRPr="00DC33F6">
              <w:rPr>
                <w:rFonts w:asciiTheme="majorBidi" w:hAnsiTheme="majorBidi" w:cstheme="majorBidi"/>
                <w:color w:val="2B579A"/>
                <w:szCs w:val="24"/>
                <w:shd w:val="clear" w:color="auto" w:fill="E6E6E6"/>
              </w:rPr>
              <w:fldChar w:fldCharType="separate"/>
            </w:r>
            <w:r w:rsidRPr="00DC33F6">
              <w:rPr>
                <w:rFonts w:asciiTheme="majorBidi" w:hAnsiTheme="majorBidi" w:cstheme="majorBidi"/>
                <w:color w:val="2B579A"/>
                <w:szCs w:val="24"/>
                <w:shd w:val="clear" w:color="auto" w:fill="E6E6E6"/>
              </w:rPr>
              <w:fldChar w:fldCharType="end"/>
            </w:r>
          </w:p>
          <w:p w14:paraId="6DA8C46D" w14:textId="77777777" w:rsidR="00567696" w:rsidRPr="00DC33F6" w:rsidRDefault="00567696" w:rsidP="00567696">
            <w:pPr>
              <w:pStyle w:val="Header"/>
              <w:tabs>
                <w:tab w:val="clear" w:pos="4320"/>
                <w:tab w:val="clear" w:pos="8640"/>
              </w:tabs>
              <w:rPr>
                <w:rFonts w:asciiTheme="majorBidi" w:hAnsiTheme="majorBidi" w:cstheme="majorBidi"/>
                <w:b/>
                <w:bCs/>
                <w:szCs w:val="24"/>
              </w:rPr>
            </w:pPr>
            <w:r w:rsidRPr="00DC33F6">
              <w:rPr>
                <w:rFonts w:asciiTheme="majorBidi" w:hAnsiTheme="majorBidi" w:cstheme="majorBidi"/>
                <w:b/>
                <w:bCs/>
                <w:szCs w:val="24"/>
              </w:rPr>
              <w:t xml:space="preserve">Change of budget allocation between outcomes or budget categories of more than 15%: </w:t>
            </w:r>
            <w:r w:rsidRPr="00DC33F6">
              <w:rPr>
                <w:rFonts w:asciiTheme="majorBidi" w:hAnsiTheme="majorBidi" w:cstheme="majorBidi"/>
                <w:color w:val="2B579A"/>
                <w:szCs w:val="24"/>
                <w:shd w:val="clear" w:color="auto" w:fill="E6E6E6"/>
              </w:rPr>
              <w:fldChar w:fldCharType="begin">
                <w:ffData>
                  <w:name w:val=""/>
                  <w:enabled/>
                  <w:calcOnExit w:val="0"/>
                  <w:checkBox>
                    <w:sizeAuto/>
                    <w:default w:val="0"/>
                  </w:checkBox>
                </w:ffData>
              </w:fldChar>
            </w:r>
            <w:r w:rsidRPr="00DC33F6">
              <w:rPr>
                <w:rFonts w:asciiTheme="majorBidi" w:hAnsiTheme="majorBidi" w:cstheme="majorBidi"/>
                <w:szCs w:val="24"/>
              </w:rPr>
              <w:instrText xml:space="preserve"> FORMCHECKBOX </w:instrText>
            </w:r>
            <w:r w:rsidRPr="00DC33F6">
              <w:rPr>
                <w:rFonts w:asciiTheme="majorBidi" w:hAnsiTheme="majorBidi" w:cstheme="majorBidi"/>
                <w:color w:val="2B579A"/>
                <w:szCs w:val="24"/>
                <w:shd w:val="clear" w:color="auto" w:fill="E6E6E6"/>
              </w:rPr>
            </w:r>
            <w:r w:rsidRPr="00DC33F6">
              <w:rPr>
                <w:rFonts w:asciiTheme="majorBidi" w:hAnsiTheme="majorBidi" w:cstheme="majorBidi"/>
                <w:color w:val="2B579A"/>
                <w:szCs w:val="24"/>
                <w:shd w:val="clear" w:color="auto" w:fill="E6E6E6"/>
              </w:rPr>
              <w:fldChar w:fldCharType="separate"/>
            </w:r>
            <w:r w:rsidRPr="00DC33F6">
              <w:rPr>
                <w:rFonts w:asciiTheme="majorBidi" w:hAnsiTheme="majorBidi" w:cstheme="majorBidi"/>
                <w:color w:val="2B579A"/>
                <w:szCs w:val="24"/>
                <w:shd w:val="clear" w:color="auto" w:fill="E6E6E6"/>
              </w:rPr>
              <w:fldChar w:fldCharType="end"/>
            </w:r>
          </w:p>
          <w:p w14:paraId="7E84702C" w14:textId="77777777" w:rsidR="00567696" w:rsidRPr="00DC33F6" w:rsidRDefault="00567696" w:rsidP="00567696">
            <w:pPr>
              <w:pStyle w:val="Header"/>
              <w:tabs>
                <w:tab w:val="clear" w:pos="4320"/>
                <w:tab w:val="clear" w:pos="8640"/>
              </w:tabs>
              <w:rPr>
                <w:rFonts w:asciiTheme="majorBidi" w:hAnsiTheme="majorBidi" w:cstheme="majorBidi"/>
                <w:b/>
                <w:bCs/>
                <w:szCs w:val="24"/>
              </w:rPr>
            </w:pPr>
            <w:r w:rsidRPr="00DC33F6">
              <w:rPr>
                <w:rFonts w:asciiTheme="majorBidi" w:hAnsiTheme="majorBidi" w:cstheme="majorBidi"/>
                <w:b/>
                <w:bCs/>
                <w:szCs w:val="24"/>
              </w:rPr>
              <w:t xml:space="preserve">Additional PBF budget: </w:t>
            </w:r>
            <w:r w:rsidRPr="00DC33F6">
              <w:rPr>
                <w:rFonts w:asciiTheme="majorBidi" w:hAnsiTheme="majorBidi" w:cstheme="majorBidi"/>
                <w:color w:val="2B579A"/>
                <w:szCs w:val="24"/>
                <w:shd w:val="clear" w:color="auto" w:fill="E6E6E6"/>
              </w:rPr>
              <w:fldChar w:fldCharType="begin">
                <w:ffData>
                  <w:name w:val=""/>
                  <w:enabled/>
                  <w:calcOnExit w:val="0"/>
                  <w:checkBox>
                    <w:sizeAuto/>
                    <w:default w:val="0"/>
                  </w:checkBox>
                </w:ffData>
              </w:fldChar>
            </w:r>
            <w:r w:rsidRPr="00DC33F6">
              <w:rPr>
                <w:rFonts w:asciiTheme="majorBidi" w:hAnsiTheme="majorBidi" w:cstheme="majorBidi"/>
                <w:szCs w:val="24"/>
              </w:rPr>
              <w:instrText xml:space="preserve"> FORMCHECKBOX </w:instrText>
            </w:r>
            <w:r w:rsidRPr="00DC33F6">
              <w:rPr>
                <w:rFonts w:asciiTheme="majorBidi" w:hAnsiTheme="majorBidi" w:cstheme="majorBidi"/>
                <w:color w:val="2B579A"/>
                <w:szCs w:val="24"/>
                <w:shd w:val="clear" w:color="auto" w:fill="E6E6E6"/>
              </w:rPr>
            </w:r>
            <w:r w:rsidRPr="00DC33F6">
              <w:rPr>
                <w:rFonts w:asciiTheme="majorBidi" w:hAnsiTheme="majorBidi" w:cstheme="majorBidi"/>
                <w:color w:val="2B579A"/>
                <w:szCs w:val="24"/>
                <w:shd w:val="clear" w:color="auto" w:fill="E6E6E6"/>
              </w:rPr>
              <w:fldChar w:fldCharType="separate"/>
            </w:r>
            <w:r w:rsidRPr="00DC33F6">
              <w:rPr>
                <w:rFonts w:asciiTheme="majorBidi" w:hAnsiTheme="majorBidi" w:cstheme="majorBidi"/>
                <w:color w:val="2B579A"/>
                <w:szCs w:val="24"/>
                <w:shd w:val="clear" w:color="auto" w:fill="E6E6E6"/>
              </w:rPr>
              <w:fldChar w:fldCharType="end"/>
            </w:r>
            <w:r w:rsidRPr="00DC33F6">
              <w:rPr>
                <w:rFonts w:asciiTheme="majorBidi" w:hAnsiTheme="majorBidi" w:cstheme="majorBidi"/>
                <w:szCs w:val="24"/>
              </w:rPr>
              <w:t xml:space="preserve"> Additional amount by recipient organization: USD XXXXX</w:t>
            </w:r>
          </w:p>
          <w:p w14:paraId="39D03B73" w14:textId="77777777" w:rsidR="00567696" w:rsidRPr="00DC33F6" w:rsidRDefault="00567696" w:rsidP="00567696">
            <w:pPr>
              <w:pStyle w:val="Header"/>
              <w:tabs>
                <w:tab w:val="clear" w:pos="4320"/>
                <w:tab w:val="clear" w:pos="8640"/>
              </w:tabs>
              <w:rPr>
                <w:rFonts w:asciiTheme="majorBidi" w:hAnsiTheme="majorBidi" w:cstheme="majorBidi"/>
                <w:b/>
                <w:bCs/>
                <w:szCs w:val="24"/>
              </w:rPr>
            </w:pPr>
          </w:p>
          <w:p w14:paraId="0485812C" w14:textId="77777777" w:rsidR="00567696" w:rsidRPr="00DC33F6" w:rsidRDefault="00567696" w:rsidP="00567696">
            <w:pPr>
              <w:pStyle w:val="Header"/>
              <w:tabs>
                <w:tab w:val="clear" w:pos="4320"/>
                <w:tab w:val="clear" w:pos="8640"/>
              </w:tabs>
              <w:rPr>
                <w:rFonts w:asciiTheme="majorBidi" w:hAnsiTheme="majorBidi" w:cstheme="majorBidi"/>
                <w:b/>
                <w:bCs/>
                <w:szCs w:val="24"/>
              </w:rPr>
            </w:pPr>
            <w:r w:rsidRPr="00DC33F6">
              <w:rPr>
                <w:rFonts w:asciiTheme="majorBidi" w:hAnsiTheme="majorBidi" w:cstheme="majorBidi"/>
                <w:b/>
                <w:bCs/>
                <w:szCs w:val="24"/>
              </w:rPr>
              <w:t>Brief justification for amendment:</w:t>
            </w:r>
          </w:p>
          <w:p w14:paraId="10B93906" w14:textId="77777777" w:rsidR="00567696" w:rsidRPr="00DC33F6" w:rsidRDefault="00567696" w:rsidP="00567696">
            <w:pPr>
              <w:pStyle w:val="Header"/>
              <w:tabs>
                <w:tab w:val="clear" w:pos="4320"/>
                <w:tab w:val="clear" w:pos="8640"/>
              </w:tabs>
              <w:rPr>
                <w:rFonts w:asciiTheme="majorBidi" w:hAnsiTheme="majorBidi" w:cstheme="majorBidi"/>
                <w:szCs w:val="24"/>
              </w:rPr>
            </w:pPr>
          </w:p>
          <w:p w14:paraId="2CCD4BF6" w14:textId="77777777" w:rsidR="00567696" w:rsidRPr="00DC33F6" w:rsidRDefault="00567696" w:rsidP="00567696">
            <w:pPr>
              <w:pStyle w:val="Header"/>
              <w:tabs>
                <w:tab w:val="clear" w:pos="4320"/>
                <w:tab w:val="clear" w:pos="8640"/>
              </w:tabs>
              <w:rPr>
                <w:rFonts w:asciiTheme="majorBidi" w:hAnsiTheme="majorBidi" w:cstheme="majorBidi"/>
                <w:i/>
                <w:iCs/>
                <w:szCs w:val="24"/>
              </w:rPr>
            </w:pPr>
            <w:r w:rsidRPr="00DC33F6">
              <w:rPr>
                <w:rFonts w:asciiTheme="majorBidi" w:hAnsiTheme="majorBidi" w:cstheme="majorBidi"/>
                <w:i/>
                <w:iCs/>
                <w:szCs w:val="24"/>
              </w:rPr>
              <w:t>Note: If this is an amendment, show any changes to the project document in RED colour or in</w:t>
            </w:r>
          </w:p>
          <w:p w14:paraId="5AE7D95C" w14:textId="77777777" w:rsidR="00567696" w:rsidRPr="00DC33F6" w:rsidRDefault="00567696" w:rsidP="00567696">
            <w:pPr>
              <w:pStyle w:val="Header"/>
              <w:tabs>
                <w:tab w:val="clear" w:pos="4320"/>
                <w:tab w:val="clear" w:pos="8640"/>
              </w:tabs>
              <w:rPr>
                <w:rFonts w:asciiTheme="majorBidi" w:hAnsiTheme="majorBidi" w:cstheme="majorBidi"/>
                <w:i/>
                <w:iCs/>
                <w:szCs w:val="24"/>
              </w:rPr>
            </w:pPr>
            <w:r w:rsidRPr="00DC33F6">
              <w:rPr>
                <w:rFonts w:asciiTheme="majorBidi" w:hAnsiTheme="majorBidi" w:cstheme="majorBidi"/>
                <w:i/>
                <w:iCs/>
                <w:szCs w:val="24"/>
              </w:rPr>
              <w:t xml:space="preserve"> TRACKED CHANGES, ensuring a new result framework and budget tables are included with clearly visible changes. Any parts of the document which are not affected, should remain the same. New project signatures are required.</w:t>
            </w:r>
          </w:p>
        </w:tc>
      </w:tr>
    </w:tbl>
    <w:p w14:paraId="1715B72F" w14:textId="77777777" w:rsidR="00567696" w:rsidRDefault="00567696" w:rsidP="00567696">
      <w:pPr>
        <w:rPr>
          <w:b/>
          <w:bCs/>
          <w:sz w:val="28"/>
          <w:szCs w:val="28"/>
        </w:rPr>
      </w:pPr>
    </w:p>
    <w:p w14:paraId="1189DDCF" w14:textId="77777777" w:rsidR="00567696" w:rsidRDefault="00567696" w:rsidP="00567696">
      <w:pPr>
        <w:rPr>
          <w:b/>
          <w:bCs/>
          <w:sz w:val="28"/>
          <w:szCs w:val="28"/>
        </w:rPr>
      </w:pPr>
    </w:p>
    <w:p w14:paraId="6B40F32B" w14:textId="4667F971" w:rsidR="00567696" w:rsidRDefault="00567696" w:rsidP="00567696">
      <w:pPr>
        <w:rPr>
          <w:b/>
          <w:bCs/>
          <w:sz w:val="28"/>
          <w:szCs w:val="28"/>
        </w:rPr>
      </w:pPr>
    </w:p>
    <w:p w14:paraId="1DD94636" w14:textId="33673725" w:rsidR="00567696" w:rsidRDefault="00567696" w:rsidP="00567696">
      <w:pPr>
        <w:rPr>
          <w:b/>
          <w:bCs/>
          <w:sz w:val="28"/>
          <w:szCs w:val="28"/>
        </w:rPr>
      </w:pPr>
    </w:p>
    <w:p w14:paraId="19BB62C1" w14:textId="44C8578F" w:rsidR="00567696" w:rsidRDefault="00567696" w:rsidP="00567696">
      <w:pPr>
        <w:rPr>
          <w:b/>
          <w:bCs/>
          <w:sz w:val="28"/>
          <w:szCs w:val="28"/>
        </w:rPr>
      </w:pPr>
    </w:p>
    <w:p w14:paraId="54D3F3CC" w14:textId="623CB3B2" w:rsidR="00567696" w:rsidRDefault="00567696" w:rsidP="00567696">
      <w:pPr>
        <w:rPr>
          <w:b/>
          <w:bCs/>
          <w:sz w:val="28"/>
          <w:szCs w:val="28"/>
        </w:rPr>
      </w:pPr>
    </w:p>
    <w:p w14:paraId="4DC6A4A8" w14:textId="58A79792" w:rsidR="00567696" w:rsidRDefault="00567696" w:rsidP="00567696">
      <w:pPr>
        <w:rPr>
          <w:b/>
          <w:bCs/>
          <w:sz w:val="28"/>
          <w:szCs w:val="28"/>
        </w:rPr>
      </w:pPr>
    </w:p>
    <w:p w14:paraId="306EB460" w14:textId="220A95C7" w:rsidR="00567696" w:rsidRDefault="00567696" w:rsidP="00567696">
      <w:pPr>
        <w:rPr>
          <w:b/>
          <w:bCs/>
          <w:sz w:val="28"/>
          <w:szCs w:val="28"/>
        </w:rPr>
      </w:pPr>
    </w:p>
    <w:p w14:paraId="0B20B10A" w14:textId="00347386" w:rsidR="00567696" w:rsidRDefault="00567696" w:rsidP="00567696">
      <w:pPr>
        <w:rPr>
          <w:b/>
          <w:bCs/>
          <w:sz w:val="28"/>
          <w:szCs w:val="28"/>
        </w:rPr>
      </w:pPr>
    </w:p>
    <w:p w14:paraId="77409991" w14:textId="0450513B" w:rsidR="00567696" w:rsidRDefault="00567696" w:rsidP="00567696">
      <w:pPr>
        <w:rPr>
          <w:b/>
          <w:bCs/>
          <w:sz w:val="28"/>
          <w:szCs w:val="28"/>
        </w:rPr>
      </w:pPr>
    </w:p>
    <w:p w14:paraId="1849088C" w14:textId="44D99A9B" w:rsidR="00567696" w:rsidRDefault="00567696" w:rsidP="00567696">
      <w:pPr>
        <w:rPr>
          <w:b/>
          <w:bCs/>
          <w:sz w:val="28"/>
          <w:szCs w:val="28"/>
        </w:rPr>
      </w:pPr>
    </w:p>
    <w:p w14:paraId="6B0D0B8A" w14:textId="6E80A82A" w:rsidR="00567696" w:rsidRDefault="00567696" w:rsidP="00567696">
      <w:pPr>
        <w:rPr>
          <w:b/>
          <w:bCs/>
          <w:sz w:val="28"/>
          <w:szCs w:val="28"/>
        </w:rPr>
      </w:pPr>
    </w:p>
    <w:p w14:paraId="58C036FC" w14:textId="610A58C2" w:rsidR="00567696" w:rsidRDefault="00567696" w:rsidP="00567696">
      <w:pPr>
        <w:rPr>
          <w:b/>
          <w:bCs/>
          <w:sz w:val="28"/>
          <w:szCs w:val="28"/>
        </w:rPr>
      </w:pPr>
    </w:p>
    <w:p w14:paraId="64FBE3F0" w14:textId="2E6469BF" w:rsidR="00567696" w:rsidRDefault="00567696" w:rsidP="00567696">
      <w:pPr>
        <w:rPr>
          <w:b/>
          <w:bCs/>
          <w:sz w:val="28"/>
          <w:szCs w:val="28"/>
        </w:rPr>
      </w:pPr>
    </w:p>
    <w:p w14:paraId="5D398C04" w14:textId="03BD682C" w:rsidR="00567696" w:rsidRDefault="00567696" w:rsidP="00567696">
      <w:pPr>
        <w:rPr>
          <w:b/>
          <w:bCs/>
          <w:sz w:val="28"/>
          <w:szCs w:val="28"/>
        </w:rPr>
      </w:pPr>
    </w:p>
    <w:p w14:paraId="145216FC" w14:textId="2C488176" w:rsidR="00567696" w:rsidRDefault="00567696" w:rsidP="00567696">
      <w:pPr>
        <w:rPr>
          <w:b/>
          <w:bCs/>
          <w:sz w:val="28"/>
          <w:szCs w:val="28"/>
        </w:rPr>
      </w:pPr>
    </w:p>
    <w:p w14:paraId="749B6361" w14:textId="08408670" w:rsidR="00567696" w:rsidRDefault="00567696" w:rsidP="00567696">
      <w:pPr>
        <w:rPr>
          <w:b/>
          <w:bCs/>
          <w:sz w:val="28"/>
          <w:szCs w:val="28"/>
        </w:rPr>
      </w:pPr>
    </w:p>
    <w:p w14:paraId="2E723674" w14:textId="6E9FC9B8" w:rsidR="00567696" w:rsidRDefault="00567696" w:rsidP="00567696">
      <w:pPr>
        <w:rPr>
          <w:b/>
          <w:bCs/>
          <w:sz w:val="28"/>
          <w:szCs w:val="28"/>
        </w:rPr>
      </w:pPr>
    </w:p>
    <w:p w14:paraId="030A7FEC" w14:textId="44DA3FC0" w:rsidR="00567696" w:rsidRDefault="00567696" w:rsidP="00567696">
      <w:pPr>
        <w:rPr>
          <w:b/>
          <w:bCs/>
          <w:sz w:val="28"/>
          <w:szCs w:val="28"/>
        </w:rPr>
      </w:pPr>
    </w:p>
    <w:p w14:paraId="03CC7961" w14:textId="56593370" w:rsidR="00567696" w:rsidRDefault="00567696" w:rsidP="00567696">
      <w:pPr>
        <w:rPr>
          <w:b/>
          <w:bCs/>
          <w:sz w:val="28"/>
          <w:szCs w:val="28"/>
        </w:rPr>
      </w:pPr>
    </w:p>
    <w:p w14:paraId="3717282E" w14:textId="0E6D340C" w:rsidR="00567696" w:rsidRDefault="00567696" w:rsidP="00567696">
      <w:pPr>
        <w:rPr>
          <w:b/>
          <w:bCs/>
          <w:sz w:val="28"/>
          <w:szCs w:val="28"/>
        </w:rPr>
      </w:pPr>
    </w:p>
    <w:p w14:paraId="0E7260D7" w14:textId="54F9DF96" w:rsidR="00567696" w:rsidRDefault="00567696" w:rsidP="00567696">
      <w:pPr>
        <w:rPr>
          <w:b/>
          <w:bCs/>
          <w:sz w:val="28"/>
          <w:szCs w:val="28"/>
        </w:rPr>
      </w:pPr>
    </w:p>
    <w:p w14:paraId="11036246" w14:textId="49DDD6AB" w:rsidR="00567696" w:rsidRDefault="00567696" w:rsidP="00567696">
      <w:pPr>
        <w:rPr>
          <w:b/>
          <w:bCs/>
          <w:sz w:val="28"/>
          <w:szCs w:val="28"/>
        </w:rPr>
      </w:pPr>
    </w:p>
    <w:p w14:paraId="5E8143A6" w14:textId="200D15DE" w:rsidR="00567696" w:rsidRDefault="00567696" w:rsidP="00567696">
      <w:pPr>
        <w:rPr>
          <w:b/>
          <w:bCs/>
          <w:sz w:val="28"/>
          <w:szCs w:val="28"/>
        </w:rPr>
      </w:pPr>
    </w:p>
    <w:p w14:paraId="310CA1F8" w14:textId="4CAE6309" w:rsidR="00567696" w:rsidRDefault="00567696" w:rsidP="00567696">
      <w:pPr>
        <w:rPr>
          <w:b/>
          <w:bCs/>
          <w:sz w:val="28"/>
          <w:szCs w:val="28"/>
        </w:rPr>
      </w:pPr>
    </w:p>
    <w:p w14:paraId="591A3619" w14:textId="5D9A3126" w:rsidR="00567696" w:rsidRDefault="00567696" w:rsidP="00567696">
      <w:pPr>
        <w:rPr>
          <w:b/>
          <w:bCs/>
          <w:sz w:val="28"/>
          <w:szCs w:val="28"/>
        </w:rPr>
      </w:pPr>
    </w:p>
    <w:p w14:paraId="295F5378" w14:textId="3044FB58" w:rsidR="00567696" w:rsidRDefault="00567696" w:rsidP="5ED65B79">
      <w:pPr>
        <w:rPr>
          <w:b/>
          <w:bCs/>
        </w:rPr>
      </w:pPr>
    </w:p>
    <w:p w14:paraId="5050740A" w14:textId="398095F9" w:rsidR="00567696" w:rsidRDefault="00567696" w:rsidP="00567696">
      <w:pPr>
        <w:rPr>
          <w:b/>
          <w:bCs/>
          <w:sz w:val="28"/>
          <w:szCs w:val="28"/>
        </w:rPr>
      </w:pPr>
    </w:p>
    <w:p w14:paraId="15065258" w14:textId="2E91A820" w:rsidR="00567696" w:rsidRDefault="00567696" w:rsidP="00567696">
      <w:pPr>
        <w:rPr>
          <w:b/>
          <w:bCs/>
          <w:sz w:val="28"/>
          <w:szCs w:val="28"/>
        </w:rPr>
      </w:pPr>
    </w:p>
    <w:p w14:paraId="24EBA945" w14:textId="77777777" w:rsidR="00567696" w:rsidRDefault="00567696" w:rsidP="00567696">
      <w:pPr>
        <w:rPr>
          <w:b/>
          <w:bCs/>
          <w:sz w:val="28"/>
          <w:szCs w:val="28"/>
        </w:rPr>
      </w:pPr>
    </w:p>
    <w:p w14:paraId="418F9E79" w14:textId="2BABA41E" w:rsidR="00567696" w:rsidRPr="009F0871" w:rsidRDefault="00567696" w:rsidP="00567696">
      <w:pPr>
        <w:jc w:val="center"/>
        <w:rPr>
          <w:b/>
          <w:bCs/>
          <w:sz w:val="28"/>
          <w:szCs w:val="28"/>
        </w:rPr>
      </w:pPr>
      <w:r w:rsidRPr="009F0871">
        <w:rPr>
          <w:b/>
          <w:bCs/>
          <w:sz w:val="28"/>
          <w:szCs w:val="28"/>
        </w:rPr>
        <w:t>PROJECT SIGNATURES:</w:t>
      </w:r>
    </w:p>
    <w:p w14:paraId="3DBF56B5" w14:textId="77777777" w:rsidR="00567696" w:rsidRDefault="00567696" w:rsidP="00567696">
      <w:pPr>
        <w:pStyle w:val="BalloonText"/>
        <w:numPr>
          <w:ilvl w:val="12"/>
          <w:numId w:val="0"/>
        </w:numPr>
        <w:tabs>
          <w:tab w:val="left" w:pos="-720"/>
          <w:tab w:val="left" w:pos="4500"/>
        </w:tabs>
        <w:suppressAutoHyphens/>
        <w:rPr>
          <w:rFonts w:ascii="Times New Roman" w:hAnsi="Times New Roman" w:cs="Times New Roman"/>
          <w:spacing w:val="-3"/>
          <w:szCs w:val="20"/>
        </w:rPr>
      </w:pPr>
    </w:p>
    <w:p w14:paraId="706E33EB" w14:textId="77777777" w:rsidR="00567696" w:rsidRDefault="00567696" w:rsidP="00567696">
      <w:pPr>
        <w:pStyle w:val="BalloonText"/>
        <w:numPr>
          <w:ilvl w:val="12"/>
          <w:numId w:val="0"/>
        </w:numPr>
        <w:tabs>
          <w:tab w:val="left" w:pos="-720"/>
          <w:tab w:val="left" w:pos="4500"/>
        </w:tabs>
        <w:suppressAutoHyphens/>
        <w:rPr>
          <w:rFonts w:ascii="Times New Roman" w:hAnsi="Times New Roman" w:cs="Times New Roman"/>
          <w:spacing w:val="-3"/>
          <w:szCs w:val="20"/>
        </w:rPr>
      </w:pPr>
    </w:p>
    <w:tbl>
      <w:tblPr>
        <w:tblpPr w:leftFromText="180" w:rightFromText="180" w:vertAnchor="text" w:horzAnchor="margin" w:tblpY="-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5254"/>
      </w:tblGrid>
      <w:tr w:rsidR="00567696" w:rsidRPr="00FF1C61" w14:paraId="32C74875" w14:textId="77777777" w:rsidTr="3F3F1E12">
        <w:trPr>
          <w:trHeight w:val="2417"/>
        </w:trPr>
        <w:tc>
          <w:tcPr>
            <w:tcW w:w="2302" w:type="pct"/>
          </w:tcPr>
          <w:p w14:paraId="141283F6" w14:textId="77777777" w:rsidR="00567696" w:rsidRDefault="00567696" w:rsidP="00567696">
            <w:pPr>
              <w:jc w:val="both"/>
              <w:rPr>
                <w:b/>
                <w:sz w:val="20"/>
                <w:szCs w:val="20"/>
              </w:rPr>
            </w:pPr>
            <w:r w:rsidRPr="5AFBA6F3">
              <w:rPr>
                <w:b/>
                <w:sz w:val="20"/>
                <w:szCs w:val="20"/>
              </w:rPr>
              <w:t>Recipient Organization(s)</w:t>
            </w:r>
            <w:r w:rsidRPr="5AFBA6F3">
              <w:rPr>
                <w:rStyle w:val="FootnoteReference"/>
                <w:b/>
                <w:sz w:val="20"/>
                <w:szCs w:val="20"/>
              </w:rPr>
              <w:footnoteReference w:id="10"/>
            </w:r>
          </w:p>
          <w:p w14:paraId="3245EBC7" w14:textId="3829F196" w:rsidR="00567696" w:rsidRDefault="00567696" w:rsidP="00567696">
            <w:pPr>
              <w:jc w:val="both"/>
              <w:rPr>
                <w:color w:val="242424"/>
                <w:sz w:val="21"/>
                <w:szCs w:val="21"/>
              </w:rPr>
            </w:pPr>
          </w:p>
          <w:p w14:paraId="0B939449" w14:textId="72564391" w:rsidR="00567696" w:rsidRPr="00FF1C61" w:rsidRDefault="4B18B150" w:rsidP="00567696">
            <w:pPr>
              <w:jc w:val="both"/>
            </w:pPr>
            <w:r w:rsidRPr="6AEB8BD1">
              <w:rPr>
                <w:color w:val="242424"/>
                <w:sz w:val="21"/>
                <w:szCs w:val="21"/>
              </w:rPr>
              <w:t xml:space="preserve">Rosamond Bennett, </w:t>
            </w:r>
          </w:p>
          <w:p w14:paraId="25202CBE" w14:textId="47F4B0FE" w:rsidR="5D93F11B" w:rsidRDefault="5D93F11B" w:rsidP="5D93F11B">
            <w:pPr>
              <w:jc w:val="both"/>
              <w:rPr>
                <w:i/>
              </w:rPr>
            </w:pPr>
          </w:p>
          <w:p w14:paraId="4F6BBA0F" w14:textId="3585C296" w:rsidR="00567696" w:rsidRDefault="00567696" w:rsidP="00567696">
            <w:pPr>
              <w:jc w:val="both"/>
              <w:rPr>
                <w:i/>
                <w:sz w:val="20"/>
                <w:szCs w:val="20"/>
              </w:rPr>
            </w:pPr>
            <w:r w:rsidRPr="5D93F11B">
              <w:rPr>
                <w:i/>
                <w:sz w:val="20"/>
                <w:szCs w:val="20"/>
              </w:rPr>
              <w:t>Signature</w:t>
            </w:r>
          </w:p>
          <w:p w14:paraId="458E3EC3" w14:textId="36BC2FF2" w:rsidR="4E7E0679" w:rsidRDefault="4E7E0679" w:rsidP="5D93F11B">
            <w:pPr>
              <w:jc w:val="both"/>
            </w:pPr>
            <w:r w:rsidRPr="5D93F11B">
              <w:rPr>
                <w:color w:val="242424"/>
                <w:sz w:val="21"/>
                <w:szCs w:val="21"/>
              </w:rPr>
              <w:t>CEO, Christian Aid Ireland</w:t>
            </w:r>
          </w:p>
          <w:p w14:paraId="0B4C0B44" w14:textId="6412297D" w:rsidR="5D93F11B" w:rsidRDefault="5D93F11B" w:rsidP="5D93F11B">
            <w:pPr>
              <w:jc w:val="both"/>
              <w:rPr>
                <w:i/>
                <w:iCs/>
                <w:sz w:val="20"/>
                <w:szCs w:val="20"/>
              </w:rPr>
            </w:pPr>
          </w:p>
          <w:p w14:paraId="12D21863" w14:textId="56041FC8" w:rsidR="00567696" w:rsidRPr="005D2249" w:rsidRDefault="00567696" w:rsidP="00567696">
            <w:pPr>
              <w:jc w:val="both"/>
              <w:rPr>
                <w:b/>
                <w:sz w:val="20"/>
                <w:szCs w:val="20"/>
              </w:rPr>
            </w:pPr>
            <w:r w:rsidRPr="5AFBA6F3">
              <w:rPr>
                <w:i/>
                <w:sz w:val="20"/>
                <w:szCs w:val="20"/>
              </w:rPr>
              <w:t>Date &amp; Seal</w:t>
            </w:r>
            <w:r w:rsidRPr="5AFBA6F3" w:rsidDel="00D11214">
              <w:rPr>
                <w:b/>
                <w:sz w:val="20"/>
                <w:szCs w:val="20"/>
              </w:rPr>
              <w:t xml:space="preserve"> </w:t>
            </w:r>
          </w:p>
        </w:tc>
        <w:tc>
          <w:tcPr>
            <w:tcW w:w="2698" w:type="pct"/>
          </w:tcPr>
          <w:p w14:paraId="20FE590C" w14:textId="025DC85D" w:rsidR="00567696" w:rsidRDefault="00567696" w:rsidP="00567696">
            <w:pPr>
              <w:rPr>
                <w:b/>
                <w:sz w:val="20"/>
              </w:rPr>
            </w:pPr>
            <w:r>
              <w:rPr>
                <w:b/>
                <w:sz w:val="20"/>
              </w:rPr>
              <w:t xml:space="preserve">Representative of National Authorities </w:t>
            </w:r>
          </w:p>
          <w:p w14:paraId="58AAD4FC" w14:textId="77777777" w:rsidR="00567696" w:rsidRDefault="00567696" w:rsidP="00567696">
            <w:pPr>
              <w:jc w:val="both"/>
              <w:rPr>
                <w:b/>
                <w:sz w:val="20"/>
              </w:rPr>
            </w:pPr>
          </w:p>
          <w:p w14:paraId="2CB9A728" w14:textId="591FBC9A" w:rsidR="00567696" w:rsidRDefault="6C9040A0" w:rsidP="3F3F1E12">
            <w:pPr>
              <w:jc w:val="both"/>
              <w:rPr>
                <w:i/>
                <w:iCs/>
                <w:sz w:val="20"/>
                <w:szCs w:val="20"/>
              </w:rPr>
            </w:pPr>
            <w:r w:rsidRPr="3F3F1E12">
              <w:rPr>
                <w:i/>
                <w:iCs/>
                <w:sz w:val="20"/>
                <w:szCs w:val="20"/>
              </w:rPr>
              <w:t>Hon Imelde SABUSHIMIKE</w:t>
            </w:r>
            <w:r w:rsidR="541BBBAB" w:rsidRPr="0122473E">
              <w:rPr>
                <w:i/>
                <w:iCs/>
                <w:sz w:val="20"/>
                <w:szCs w:val="20"/>
              </w:rPr>
              <w:t>#</w:t>
            </w:r>
          </w:p>
          <w:p w14:paraId="1DE907BF" w14:textId="1C1AF547" w:rsidR="5D93F11B" w:rsidRDefault="5D93F11B" w:rsidP="5D93F11B">
            <w:pPr>
              <w:jc w:val="both"/>
              <w:rPr>
                <w:i/>
              </w:rPr>
            </w:pPr>
          </w:p>
          <w:p w14:paraId="106AA069" w14:textId="03006AD4" w:rsidR="00567696" w:rsidRDefault="00567696" w:rsidP="00567696">
            <w:pPr>
              <w:jc w:val="both"/>
              <w:rPr>
                <w:i/>
                <w:sz w:val="20"/>
                <w:szCs w:val="20"/>
              </w:rPr>
            </w:pPr>
            <w:r w:rsidRPr="0122473E">
              <w:rPr>
                <w:i/>
                <w:sz w:val="20"/>
                <w:szCs w:val="20"/>
              </w:rPr>
              <w:t>Signature</w:t>
            </w:r>
          </w:p>
          <w:p w14:paraId="7B9D3424" w14:textId="69FD7F2C" w:rsidR="46FDB660" w:rsidRDefault="46FDB660" w:rsidP="0122473E">
            <w:pPr>
              <w:jc w:val="both"/>
              <w:rPr>
                <w:i/>
                <w:iCs/>
                <w:sz w:val="20"/>
                <w:szCs w:val="20"/>
              </w:rPr>
            </w:pPr>
            <w:r w:rsidRPr="0122473E">
              <w:rPr>
                <w:i/>
                <w:iCs/>
                <w:sz w:val="20"/>
                <w:szCs w:val="20"/>
              </w:rPr>
              <w:t xml:space="preserve">Minister, </w:t>
            </w:r>
            <w:r w:rsidRPr="0122473E">
              <w:rPr>
                <w:i/>
                <w:iCs/>
                <w:sz w:val="20"/>
                <w:szCs w:val="20"/>
                <w:lang w:val="en"/>
              </w:rPr>
              <w:t>Ministry of National Solidarity, Social Affairs, Human Rights and Gender</w:t>
            </w:r>
          </w:p>
          <w:p w14:paraId="4CF34C4B" w14:textId="5B6DE859" w:rsidR="0122473E" w:rsidRDefault="0122473E" w:rsidP="5D93F11B">
            <w:pPr>
              <w:pStyle w:val="BalloonText"/>
              <w:jc w:val="both"/>
              <w:rPr>
                <w:rFonts w:ascii="Times New Roman" w:hAnsi="Times New Roman" w:cs="Times New Roman"/>
                <w:i/>
                <w:sz w:val="20"/>
                <w:szCs w:val="20"/>
                <w:lang w:val="en-US"/>
              </w:rPr>
            </w:pPr>
          </w:p>
          <w:p w14:paraId="7810ACEF" w14:textId="77777777" w:rsidR="00567696" w:rsidRPr="005D2249" w:rsidRDefault="00567696" w:rsidP="00567696">
            <w:pPr>
              <w:jc w:val="both"/>
              <w:rPr>
                <w:i/>
                <w:sz w:val="20"/>
                <w:szCs w:val="20"/>
              </w:rPr>
            </w:pPr>
            <w:r w:rsidRPr="0122473E">
              <w:rPr>
                <w:i/>
                <w:sz w:val="20"/>
                <w:szCs w:val="20"/>
              </w:rPr>
              <w:t>Date &amp; Seal</w:t>
            </w:r>
          </w:p>
        </w:tc>
      </w:tr>
      <w:tr w:rsidR="00567696" w:rsidRPr="00FF1C61" w14:paraId="1E2FFDAD" w14:textId="77777777" w:rsidTr="3F3F1E12">
        <w:trPr>
          <w:trHeight w:val="1630"/>
        </w:trPr>
        <w:tc>
          <w:tcPr>
            <w:tcW w:w="2302" w:type="pct"/>
          </w:tcPr>
          <w:p w14:paraId="6ACBCFF1" w14:textId="7A30101B" w:rsidR="00567696" w:rsidRPr="005D2249" w:rsidRDefault="00567696" w:rsidP="00567696">
            <w:pPr>
              <w:pStyle w:val="BalloonText"/>
              <w:numPr>
                <w:ilvl w:val="12"/>
                <w:numId w:val="0"/>
              </w:numPr>
              <w:tabs>
                <w:tab w:val="left" w:pos="-720"/>
                <w:tab w:val="left" w:pos="4500"/>
              </w:tabs>
              <w:suppressAutoHyphens/>
              <w:rPr>
                <w:rFonts w:ascii="Times New Roman" w:hAnsi="Times New Roman" w:cs="Times New Roman"/>
                <w:b/>
                <w:snapToGrid/>
                <w:sz w:val="20"/>
                <w:szCs w:val="24"/>
                <w:lang w:val="en-US"/>
              </w:rPr>
            </w:pPr>
            <w:r>
              <w:rPr>
                <w:rFonts w:ascii="Times New Roman" w:hAnsi="Times New Roman" w:cs="Times New Roman"/>
                <w:b/>
                <w:snapToGrid/>
                <w:sz w:val="20"/>
                <w:szCs w:val="24"/>
                <w:lang w:val="en-US"/>
              </w:rPr>
              <w:t xml:space="preserve">Head of UN Country Team </w:t>
            </w:r>
          </w:p>
          <w:p w14:paraId="27F53C39" w14:textId="77777777" w:rsidR="00567696" w:rsidRDefault="00567696" w:rsidP="23E67AB5">
            <w:pPr>
              <w:pStyle w:val="BalloonText"/>
              <w:tabs>
                <w:tab w:val="left" w:pos="-720"/>
                <w:tab w:val="left" w:pos="4500"/>
              </w:tabs>
              <w:suppressAutoHyphens/>
              <w:rPr>
                <w:i/>
                <w:sz w:val="18"/>
                <w:szCs w:val="18"/>
              </w:rPr>
            </w:pPr>
          </w:p>
          <w:p w14:paraId="29BF21FD" w14:textId="61572F03" w:rsidR="01D40393" w:rsidRDefault="01D40393" w:rsidP="23E67AB5">
            <w:pPr>
              <w:spacing w:line="259" w:lineRule="auto"/>
              <w:jc w:val="both"/>
              <w:rPr>
                <w:i/>
                <w:iCs/>
              </w:rPr>
            </w:pPr>
            <w:r w:rsidRPr="23E67AB5">
              <w:rPr>
                <w:i/>
                <w:iCs/>
                <w:sz w:val="20"/>
                <w:szCs w:val="20"/>
              </w:rPr>
              <w:t xml:space="preserve">Mr. </w:t>
            </w:r>
            <w:r w:rsidRPr="18BDBCF4">
              <w:rPr>
                <w:i/>
                <w:iCs/>
                <w:sz w:val="20"/>
                <w:szCs w:val="20"/>
              </w:rPr>
              <w:t>Damien Mama</w:t>
            </w:r>
          </w:p>
          <w:p w14:paraId="64AE0E09" w14:textId="77777777" w:rsidR="00567696" w:rsidRPr="005D2249" w:rsidRDefault="00567696" w:rsidP="00567696">
            <w:pPr>
              <w:jc w:val="both"/>
              <w:rPr>
                <w:i/>
                <w:sz w:val="20"/>
              </w:rPr>
            </w:pPr>
          </w:p>
          <w:p w14:paraId="46BA29B4" w14:textId="031548D2" w:rsidR="00567696" w:rsidRPr="005D2249" w:rsidRDefault="00567696" w:rsidP="00567696">
            <w:pPr>
              <w:jc w:val="both"/>
              <w:rPr>
                <w:i/>
                <w:sz w:val="20"/>
                <w:szCs w:val="20"/>
              </w:rPr>
            </w:pPr>
            <w:r w:rsidRPr="5D93F11B">
              <w:rPr>
                <w:i/>
                <w:sz w:val="20"/>
                <w:szCs w:val="20"/>
              </w:rPr>
              <w:t>Signature</w:t>
            </w:r>
          </w:p>
          <w:p w14:paraId="1B17B175" w14:textId="50391E1B" w:rsidR="7F98A1D9" w:rsidRDefault="7F98A1D9" w:rsidP="18BDBCF4">
            <w:pPr>
              <w:jc w:val="both"/>
              <w:rPr>
                <w:i/>
                <w:iCs/>
              </w:rPr>
            </w:pPr>
            <w:r w:rsidRPr="18BDBCF4">
              <w:rPr>
                <w:i/>
                <w:iCs/>
                <w:sz w:val="20"/>
                <w:szCs w:val="20"/>
              </w:rPr>
              <w:t xml:space="preserve">Resident </w:t>
            </w:r>
            <w:r w:rsidRPr="0122473E">
              <w:rPr>
                <w:i/>
                <w:iCs/>
                <w:sz w:val="20"/>
                <w:szCs w:val="20"/>
              </w:rPr>
              <w:t>Coordinator</w:t>
            </w:r>
          </w:p>
          <w:p w14:paraId="42D312CB" w14:textId="2F89CE20" w:rsidR="5D93F11B" w:rsidRDefault="5D93F11B" w:rsidP="5D93F11B">
            <w:pPr>
              <w:jc w:val="both"/>
              <w:rPr>
                <w:i/>
                <w:iCs/>
                <w:sz w:val="20"/>
                <w:szCs w:val="20"/>
              </w:rPr>
            </w:pPr>
          </w:p>
          <w:p w14:paraId="6EDEB05C" w14:textId="77777777" w:rsidR="00567696" w:rsidRPr="005D2249" w:rsidRDefault="00567696" w:rsidP="00567696">
            <w:pPr>
              <w:jc w:val="both"/>
              <w:rPr>
                <w:i/>
                <w:sz w:val="20"/>
              </w:rPr>
            </w:pPr>
            <w:r w:rsidRPr="005D2249">
              <w:rPr>
                <w:i/>
                <w:sz w:val="20"/>
              </w:rPr>
              <w:t>Date &amp; Seal</w:t>
            </w:r>
          </w:p>
          <w:p w14:paraId="655CFA51" w14:textId="1CA72530" w:rsidR="00567696" w:rsidRPr="00FF1C61" w:rsidRDefault="00567696" w:rsidP="00567696">
            <w:pPr>
              <w:jc w:val="both"/>
              <w:rPr>
                <w:sz w:val="20"/>
              </w:rPr>
            </w:pPr>
          </w:p>
        </w:tc>
        <w:tc>
          <w:tcPr>
            <w:tcW w:w="2698" w:type="pct"/>
          </w:tcPr>
          <w:p w14:paraId="19FC683E" w14:textId="77777777" w:rsidR="00567696" w:rsidRPr="00D62106" w:rsidRDefault="00567696" w:rsidP="00567696">
            <w:pPr>
              <w:jc w:val="both"/>
              <w:rPr>
                <w:b/>
                <w:sz w:val="20"/>
              </w:rPr>
            </w:pPr>
            <w:r>
              <w:rPr>
                <w:b/>
                <w:sz w:val="20"/>
              </w:rPr>
              <w:t>Peacebuilding Support Office (PBSO)</w:t>
            </w:r>
          </w:p>
          <w:p w14:paraId="0337D07E" w14:textId="77777777" w:rsidR="00567696" w:rsidRDefault="00567696" w:rsidP="00567696">
            <w:pPr>
              <w:jc w:val="both"/>
              <w:rPr>
                <w:i/>
                <w:sz w:val="20"/>
              </w:rPr>
            </w:pPr>
          </w:p>
          <w:p w14:paraId="0F462D92" w14:textId="437F94D3" w:rsidR="00567696" w:rsidRPr="0051479E" w:rsidRDefault="00567696" w:rsidP="00567696">
            <w:pPr>
              <w:jc w:val="both"/>
              <w:rPr>
                <w:iCs/>
                <w:sz w:val="20"/>
              </w:rPr>
            </w:pPr>
            <w:r>
              <w:rPr>
                <w:iCs/>
                <w:sz w:val="20"/>
              </w:rPr>
              <w:t>Elizabeth Spehar</w:t>
            </w:r>
          </w:p>
          <w:p w14:paraId="6F255B66" w14:textId="77777777" w:rsidR="00567696" w:rsidRPr="00FF1C61" w:rsidRDefault="00567696" w:rsidP="00567696">
            <w:pPr>
              <w:jc w:val="both"/>
              <w:rPr>
                <w:i/>
                <w:sz w:val="20"/>
              </w:rPr>
            </w:pPr>
          </w:p>
          <w:p w14:paraId="124EEB92" w14:textId="77777777" w:rsidR="00567696" w:rsidRPr="00FF1C61" w:rsidRDefault="00567696" w:rsidP="00567696">
            <w:pPr>
              <w:jc w:val="both"/>
              <w:rPr>
                <w:i/>
                <w:sz w:val="20"/>
              </w:rPr>
            </w:pPr>
            <w:r w:rsidRPr="00FF1C61">
              <w:rPr>
                <w:i/>
                <w:sz w:val="20"/>
              </w:rPr>
              <w:t>Signature</w:t>
            </w:r>
          </w:p>
          <w:p w14:paraId="78B00CFD" w14:textId="1150F41C" w:rsidR="00567696" w:rsidRDefault="00567696" w:rsidP="00567696">
            <w:pPr>
              <w:rPr>
                <w:sz w:val="20"/>
              </w:rPr>
            </w:pPr>
            <w:r w:rsidRPr="5D93F11B">
              <w:rPr>
                <w:sz w:val="20"/>
                <w:szCs w:val="20"/>
              </w:rPr>
              <w:t>Assistant Secretary-General for Peacebuilding Support</w:t>
            </w:r>
          </w:p>
          <w:p w14:paraId="370D666C" w14:textId="43B3B60F" w:rsidR="5D93F11B" w:rsidRDefault="5D93F11B" w:rsidP="5D93F11B">
            <w:pPr>
              <w:pStyle w:val="Heading1"/>
              <w:rPr>
                <w:b w:val="0"/>
                <w:i/>
                <w:iCs/>
                <w:sz w:val="20"/>
                <w:szCs w:val="20"/>
              </w:rPr>
            </w:pPr>
          </w:p>
          <w:p w14:paraId="72778049" w14:textId="5A59B4C9" w:rsidR="00567696" w:rsidRPr="0004262E" w:rsidRDefault="00567696" w:rsidP="00567696">
            <w:pPr>
              <w:pStyle w:val="Heading1"/>
              <w:rPr>
                <w:b w:val="0"/>
                <w:bCs/>
                <w:spacing w:val="-6"/>
              </w:rPr>
            </w:pPr>
            <w:r w:rsidRPr="0004262E">
              <w:rPr>
                <w:b w:val="0"/>
                <w:bCs/>
                <w:i/>
                <w:sz w:val="20"/>
              </w:rPr>
              <w:t>Date</w:t>
            </w:r>
            <w:r>
              <w:rPr>
                <w:b w:val="0"/>
                <w:bCs/>
                <w:i/>
                <w:sz w:val="20"/>
              </w:rPr>
              <w:t xml:space="preserve"> </w:t>
            </w:r>
            <w:r w:rsidRPr="0004262E">
              <w:rPr>
                <w:b w:val="0"/>
                <w:bCs/>
                <w:i/>
                <w:sz w:val="20"/>
              </w:rPr>
              <w:t>&amp; Seal</w:t>
            </w:r>
          </w:p>
          <w:p w14:paraId="7E29A1C5" w14:textId="77777777" w:rsidR="00567696" w:rsidRPr="00FF1C61" w:rsidRDefault="00567696" w:rsidP="00567696">
            <w:pPr>
              <w:jc w:val="both"/>
              <w:rPr>
                <w:i/>
                <w:sz w:val="20"/>
              </w:rPr>
            </w:pPr>
          </w:p>
        </w:tc>
      </w:tr>
    </w:tbl>
    <w:p w14:paraId="3D26FA8B" w14:textId="03089D47" w:rsidR="00567696" w:rsidRDefault="00567696" w:rsidP="5ED65B79">
      <w:pPr>
        <w:rPr>
          <w:b/>
          <w:bCs/>
        </w:rPr>
      </w:pPr>
    </w:p>
    <w:p w14:paraId="070EDDFC" w14:textId="25B73B06" w:rsidR="00AA2EE5" w:rsidRPr="00B422B2" w:rsidRDefault="00AA2EE5" w:rsidP="5ED65B79">
      <w:pPr>
        <w:rPr>
          <w:b/>
          <w:bCs/>
        </w:rPr>
      </w:pPr>
    </w:p>
    <w:p w14:paraId="414A3784" w14:textId="687C1498" w:rsidR="00AA2EE5" w:rsidRPr="00B422B2" w:rsidRDefault="00AA2EE5" w:rsidP="5ED65B79">
      <w:pPr>
        <w:rPr>
          <w:b/>
          <w:bCs/>
        </w:rPr>
      </w:pPr>
    </w:p>
    <w:p w14:paraId="602EFEA6" w14:textId="35A74F1A" w:rsidR="00AA2EE5" w:rsidRPr="00B422B2" w:rsidRDefault="00AA2EE5" w:rsidP="5ED65B79">
      <w:pPr>
        <w:rPr>
          <w:b/>
          <w:bCs/>
        </w:rPr>
      </w:pPr>
    </w:p>
    <w:p w14:paraId="76894B6E" w14:textId="0B929907" w:rsidR="00AA2EE5" w:rsidRPr="00B422B2" w:rsidRDefault="00AA2EE5" w:rsidP="5ED65B79">
      <w:pPr>
        <w:rPr>
          <w:b/>
          <w:bCs/>
        </w:rPr>
      </w:pPr>
    </w:p>
    <w:p w14:paraId="410F72C3" w14:textId="2364AC04" w:rsidR="00AA2EE5" w:rsidRPr="00B422B2" w:rsidRDefault="00AA2EE5" w:rsidP="5ED65B79">
      <w:pPr>
        <w:rPr>
          <w:b/>
          <w:bCs/>
        </w:rPr>
      </w:pPr>
    </w:p>
    <w:p w14:paraId="6FBE132B" w14:textId="4EF8F83F" w:rsidR="00AA2EE5" w:rsidRPr="00B422B2" w:rsidRDefault="00AA2EE5" w:rsidP="5ED65B79">
      <w:pPr>
        <w:rPr>
          <w:b/>
          <w:bCs/>
        </w:rPr>
      </w:pPr>
    </w:p>
    <w:p w14:paraId="5D811CB1" w14:textId="20120C74" w:rsidR="00AA2EE5" w:rsidRPr="00B422B2" w:rsidRDefault="00AA2EE5" w:rsidP="5ED65B79">
      <w:pPr>
        <w:rPr>
          <w:b/>
          <w:bCs/>
        </w:rPr>
      </w:pPr>
    </w:p>
    <w:p w14:paraId="0A14EB28" w14:textId="5C74C945" w:rsidR="00AA2EE5" w:rsidRPr="00B422B2" w:rsidRDefault="00AA2EE5" w:rsidP="5ED65B79">
      <w:pPr>
        <w:rPr>
          <w:b/>
          <w:bCs/>
        </w:rPr>
      </w:pPr>
    </w:p>
    <w:p w14:paraId="5E6C17E3" w14:textId="059729A7" w:rsidR="00AA2EE5" w:rsidRPr="00B422B2" w:rsidRDefault="00AA2EE5" w:rsidP="5ED65B79">
      <w:pPr>
        <w:rPr>
          <w:b/>
          <w:bCs/>
        </w:rPr>
      </w:pPr>
    </w:p>
    <w:p w14:paraId="31C297DA" w14:textId="2C1CFF27" w:rsidR="00AA2EE5" w:rsidRPr="00B422B2" w:rsidRDefault="00AA2EE5" w:rsidP="5ED65B79">
      <w:pPr>
        <w:rPr>
          <w:b/>
          <w:bCs/>
        </w:rPr>
      </w:pPr>
    </w:p>
    <w:p w14:paraId="5EE67956" w14:textId="2E73C9FF" w:rsidR="00AA2EE5" w:rsidRPr="00B422B2" w:rsidRDefault="00AA2EE5" w:rsidP="5ED65B79">
      <w:pPr>
        <w:rPr>
          <w:b/>
          <w:bCs/>
        </w:rPr>
      </w:pPr>
    </w:p>
    <w:p w14:paraId="1C2D3FA9" w14:textId="4799D7EB" w:rsidR="00AA2EE5" w:rsidRPr="00B422B2" w:rsidRDefault="00567696" w:rsidP="5ED65B79">
      <w:pPr>
        <w:pStyle w:val="ListParagraph"/>
        <w:numPr>
          <w:ilvl w:val="0"/>
          <w:numId w:val="4"/>
        </w:numPr>
        <w:rPr>
          <w:rFonts w:asciiTheme="majorBidi" w:eastAsiaTheme="majorBidi" w:hAnsiTheme="majorBidi" w:cstheme="majorBidi"/>
          <w:b/>
          <w:bCs/>
          <w:sz w:val="24"/>
          <w:szCs w:val="24"/>
        </w:rPr>
      </w:pPr>
      <w:r w:rsidRPr="5ED65B79">
        <w:rPr>
          <w:rFonts w:asciiTheme="majorBidi" w:hAnsiTheme="majorBidi" w:cstheme="majorBidi"/>
          <w:b/>
          <w:bCs/>
        </w:rPr>
        <w:lastRenderedPageBreak/>
        <w:t>Peacebuilding Context and Rationale for PBF support (4 pages max)</w:t>
      </w:r>
    </w:p>
    <w:p w14:paraId="218CE2AC" w14:textId="5A733A22" w:rsidR="00567696" w:rsidRPr="00B422B2" w:rsidRDefault="00567696" w:rsidP="00D142FC">
      <w:pPr>
        <w:numPr>
          <w:ilvl w:val="0"/>
          <w:numId w:val="2"/>
        </w:numPr>
        <w:rPr>
          <w:rFonts w:asciiTheme="majorBidi" w:hAnsiTheme="majorBidi" w:cstheme="majorBidi"/>
          <w:b/>
          <w:bCs/>
        </w:rPr>
      </w:pPr>
      <w:r w:rsidRPr="00B422B2">
        <w:rPr>
          <w:rFonts w:asciiTheme="majorBidi" w:hAnsiTheme="majorBidi" w:cstheme="majorBidi"/>
          <w:b/>
          <w:bCs/>
        </w:rPr>
        <w:t xml:space="preserve">A brief summary of </w:t>
      </w:r>
      <w:r w:rsidRPr="00AA2EE5">
        <w:rPr>
          <w:rFonts w:asciiTheme="majorBidi" w:hAnsiTheme="majorBidi" w:cstheme="majorBidi"/>
          <w:b/>
          <w:bCs/>
        </w:rPr>
        <w:t>conflict analysis</w:t>
      </w:r>
      <w:r w:rsidRPr="00B422B2">
        <w:rPr>
          <w:rFonts w:asciiTheme="majorBidi" w:hAnsiTheme="majorBidi" w:cstheme="majorBidi"/>
          <w:b/>
          <w:bCs/>
        </w:rPr>
        <w:t>.</w:t>
      </w:r>
    </w:p>
    <w:p w14:paraId="1FE15EF9" w14:textId="3864E0EE" w:rsidR="00567696" w:rsidRPr="008A414B" w:rsidRDefault="00567696" w:rsidP="5ED65B79">
      <w:pPr>
        <w:jc w:val="both"/>
        <w:rPr>
          <w:color w:val="000000" w:themeColor="text1"/>
        </w:rPr>
      </w:pPr>
      <w:r w:rsidRPr="5ED65B79">
        <w:rPr>
          <w:color w:val="000000" w:themeColor="text1"/>
        </w:rPr>
        <w:t xml:space="preserve">Women in </w:t>
      </w:r>
      <w:r w:rsidR="00722C4B" w:rsidRPr="5ED65B79">
        <w:rPr>
          <w:color w:val="000000" w:themeColor="text1"/>
        </w:rPr>
        <w:t>S</w:t>
      </w:r>
      <w:r w:rsidRPr="5ED65B79">
        <w:rPr>
          <w:color w:val="000000" w:themeColor="text1"/>
        </w:rPr>
        <w:t>outh-eastern Burundi are disproportionately impacted by violence and waves of displacement. Over 100,00 displaced women from Rutana and Ruyigi fled to Tanzania in 1972 and the 1990s (UNHCR, 2009), with 200,000 following unrest in 2018 (UN-WPHF,</w:t>
      </w:r>
      <w:r w:rsidR="00365BC5" w:rsidRPr="5ED65B79">
        <w:rPr>
          <w:color w:val="000000" w:themeColor="text1"/>
        </w:rPr>
        <w:t xml:space="preserve"> </w:t>
      </w:r>
      <w:r w:rsidRPr="5ED65B79">
        <w:rPr>
          <w:color w:val="000000" w:themeColor="text1"/>
        </w:rPr>
        <w:t>2018). Since 2017, more than 120,000 Burundians returned (&gt;50% women), approximately 41,000 in 2020 and 24,566 refugees returned to Rugiyi and 8,884 Rutana in 2021 (UNHCR,</w:t>
      </w:r>
      <w:r w:rsidR="00365BC5" w:rsidRPr="5ED65B79">
        <w:rPr>
          <w:color w:val="000000" w:themeColor="text1"/>
        </w:rPr>
        <w:t xml:space="preserve"> </w:t>
      </w:r>
      <w:r w:rsidRPr="5ED65B79">
        <w:rPr>
          <w:color w:val="000000" w:themeColor="text1"/>
        </w:rPr>
        <w:t>2021). 113,408 IDPs are also displaced as of September 2021 (55% women), primarily driven by economic factors (76.4%) (IOM</w:t>
      </w:r>
      <w:r w:rsidR="00365BC5" w:rsidRPr="5ED65B79">
        <w:rPr>
          <w:color w:val="000000" w:themeColor="text1"/>
        </w:rPr>
        <w:t xml:space="preserve">, </w:t>
      </w:r>
      <w:r w:rsidRPr="5ED65B79">
        <w:rPr>
          <w:color w:val="000000" w:themeColor="text1"/>
        </w:rPr>
        <w:t xml:space="preserve">2022). The </w:t>
      </w:r>
      <w:r w:rsidRPr="5ED65B79">
        <w:rPr>
          <w:i/>
          <w:iCs/>
          <w:color w:val="000000" w:themeColor="text1"/>
        </w:rPr>
        <w:t>Stratégie Nationale de Reintegration</w:t>
      </w:r>
      <w:r w:rsidR="7678DCD0" w:rsidRPr="5ED65B79">
        <w:rPr>
          <w:i/>
          <w:iCs/>
          <w:color w:val="000000" w:themeColor="text1"/>
        </w:rPr>
        <w:t xml:space="preserve"> socio-économique</w:t>
      </w:r>
      <w:r w:rsidRPr="5ED65B79">
        <w:rPr>
          <w:i/>
          <w:iCs/>
          <w:color w:val="000000" w:themeColor="text1"/>
        </w:rPr>
        <w:t xml:space="preserve">  des personnes sinistrées</w:t>
      </w:r>
      <w:r w:rsidRPr="5ED65B79">
        <w:rPr>
          <w:color w:val="000000" w:themeColor="text1"/>
        </w:rPr>
        <w:t xml:space="preserve"> supports returnee women’s socio-economic needs but has limited scope to support their engagement in </w:t>
      </w:r>
      <w:r w:rsidR="38A7CF9F" w:rsidRPr="5ED65B79">
        <w:rPr>
          <w:color w:val="000000" w:themeColor="text1"/>
        </w:rPr>
        <w:t xml:space="preserve">public and decision </w:t>
      </w:r>
      <w:r w:rsidR="00D962BD" w:rsidRPr="5ED65B79">
        <w:rPr>
          <w:color w:val="000000" w:themeColor="text1"/>
        </w:rPr>
        <w:t>making processes</w:t>
      </w:r>
      <w:r w:rsidRPr="5ED65B79">
        <w:rPr>
          <w:color w:val="000000" w:themeColor="text1"/>
        </w:rPr>
        <w:t>. Political and economic crises meant women pivoted into previously male-dominated activities during the 1990’s, however the socio-political landscape reflects a return to traditional gender roles, with limited space to engage publicly at commune and hill levels. Young Burundian women born in exile face additional exclusion from non-displaced communities upon return, as they are often derided for their customs and accent which they have developed while in exile from an early age, leading to shame and social withdrawal (MIT,</w:t>
      </w:r>
      <w:r w:rsidR="00365BC5" w:rsidRPr="5ED65B79">
        <w:rPr>
          <w:color w:val="000000" w:themeColor="text1"/>
        </w:rPr>
        <w:t xml:space="preserve"> </w:t>
      </w:r>
      <w:r w:rsidRPr="5ED65B79">
        <w:rPr>
          <w:color w:val="000000" w:themeColor="text1"/>
        </w:rPr>
        <w:t>2019).</w:t>
      </w:r>
      <w:r w:rsidR="008A414B">
        <w:rPr>
          <w:color w:val="000000" w:themeColor="text1"/>
        </w:rPr>
        <w:t xml:space="preserve"> </w:t>
      </w:r>
      <w:r w:rsidRPr="5ED65B79">
        <w:rPr>
          <w:b/>
          <w:bCs/>
          <w:i/>
          <w:iCs/>
          <w:color w:val="000000" w:themeColor="text1"/>
        </w:rPr>
        <w:t>Weak capacity of women-led organizations.</w:t>
      </w:r>
      <w:r w:rsidRPr="5ED65B79">
        <w:rPr>
          <w:color w:val="000000" w:themeColor="text1"/>
        </w:rPr>
        <w:t xml:space="preserve"> There has been a 71% decrease in civil society capacity in Burundi between 2013 – 2020 (USAID,</w:t>
      </w:r>
      <w:r w:rsidR="00365BC5" w:rsidRPr="5ED65B79">
        <w:rPr>
          <w:color w:val="000000" w:themeColor="text1"/>
        </w:rPr>
        <w:t xml:space="preserve"> </w:t>
      </w:r>
      <w:r w:rsidRPr="5ED65B79">
        <w:rPr>
          <w:color w:val="000000" w:themeColor="text1"/>
        </w:rPr>
        <w:t xml:space="preserve">2022), further compounded by the impact of COVID-19 on CSOs, particularly women-led organizations. Displacement in southeastern Burundi has inhibited poorer women from organizing politically and to shape the future of their communities. Previously, national-level women’s networks were hampered by leadership problems, however women’s networks COCAFEM and Dushirehamwe have now established functional coordination structures for women-led organizations. Solidarity networks among women returnees in south-eastern Burundi have resulted in associations (tontines- associations of women farmers) that provide opportunities for personal growth and in some instances engaged, albeit with limited success, in local peacebuilding. However, partners </w:t>
      </w:r>
      <w:r w:rsidR="00365BC5" w:rsidRPr="5ED65B79">
        <w:rPr>
          <w:color w:val="000000" w:themeColor="text1"/>
        </w:rPr>
        <w:t xml:space="preserve">during </w:t>
      </w:r>
      <w:r w:rsidRPr="5ED65B79">
        <w:rPr>
          <w:color w:val="000000" w:themeColor="text1"/>
        </w:rPr>
        <w:t xml:space="preserve">May 2022 </w:t>
      </w:r>
      <w:r w:rsidR="00365BC5" w:rsidRPr="5ED65B79">
        <w:rPr>
          <w:color w:val="000000" w:themeColor="text1"/>
        </w:rPr>
        <w:t>consultation</w:t>
      </w:r>
      <w:r w:rsidR="002E35FA" w:rsidRPr="5ED65B79">
        <w:rPr>
          <w:color w:val="000000" w:themeColor="text1"/>
        </w:rPr>
        <w:t xml:space="preserve"> </w:t>
      </w:r>
      <w:r w:rsidR="00365BC5" w:rsidRPr="5ED65B79">
        <w:rPr>
          <w:color w:val="000000" w:themeColor="text1"/>
        </w:rPr>
        <w:t>between</w:t>
      </w:r>
      <w:r w:rsidR="002E35FA" w:rsidRPr="5ED65B79">
        <w:rPr>
          <w:color w:val="000000" w:themeColor="text1"/>
        </w:rPr>
        <w:t xml:space="preserve"> CA and </w:t>
      </w:r>
      <w:r w:rsidR="00365BC5" w:rsidRPr="5ED65B79">
        <w:rPr>
          <w:color w:val="000000" w:themeColor="text1"/>
        </w:rPr>
        <w:t xml:space="preserve">local </w:t>
      </w:r>
      <w:r w:rsidR="002E35FA" w:rsidRPr="5ED65B79">
        <w:rPr>
          <w:color w:val="000000" w:themeColor="text1"/>
        </w:rPr>
        <w:t xml:space="preserve">stakeholder </w:t>
      </w:r>
      <w:r w:rsidRPr="5ED65B79">
        <w:rPr>
          <w:color w:val="000000" w:themeColor="text1"/>
        </w:rPr>
        <w:t>in Rutana and Ruyigi</w:t>
      </w:r>
      <w:r w:rsidR="16ECF550" w:rsidRPr="5ED65B79">
        <w:rPr>
          <w:color w:val="000000" w:themeColor="text1"/>
        </w:rPr>
        <w:t xml:space="preserve"> </w:t>
      </w:r>
      <w:r w:rsidR="002E35FA" w:rsidRPr="5ED65B79">
        <w:rPr>
          <w:color w:val="000000" w:themeColor="text1"/>
        </w:rPr>
        <w:t>noted</w:t>
      </w:r>
      <w:r w:rsidRPr="5ED65B79">
        <w:rPr>
          <w:color w:val="000000" w:themeColor="text1"/>
        </w:rPr>
        <w:t xml:space="preserve"> these associations have limited access to financial opportunities, lacking program management procedures and have limited integration into peacebuilding processes.</w:t>
      </w:r>
      <w:r w:rsidR="008A414B">
        <w:rPr>
          <w:color w:val="000000" w:themeColor="text1"/>
        </w:rPr>
        <w:t xml:space="preserve"> </w:t>
      </w:r>
      <w:r w:rsidRPr="5ED65B79">
        <w:rPr>
          <w:b/>
          <w:bCs/>
          <w:i/>
          <w:iCs/>
          <w:color w:val="000000" w:themeColor="text1"/>
        </w:rPr>
        <w:t>Women’s exclusion from decision making.</w:t>
      </w:r>
      <w:r w:rsidRPr="5ED65B79">
        <w:rPr>
          <w:color w:val="000000" w:themeColor="text1"/>
        </w:rPr>
        <w:t xml:space="preserve"> Women in Burundi exist within a patriarchal culture where conservative gender norms thrive. This fosters a culture of</w:t>
      </w:r>
      <w:r w:rsidR="00722C4B" w:rsidRPr="5ED65B79">
        <w:rPr>
          <w:color w:val="000000" w:themeColor="text1"/>
        </w:rPr>
        <w:t xml:space="preserve"> marginalization and</w:t>
      </w:r>
      <w:r w:rsidRPr="5ED65B79">
        <w:rPr>
          <w:color w:val="000000" w:themeColor="text1"/>
        </w:rPr>
        <w:t xml:space="preserve"> violence against women in both the private and public domains and diminishes space for women to voice their concerns (from household to national level). Although the 30% quota for women’s participation is respected in the National Assembly, only 9% of chefs de colline are women in Ruyigi and women representing only 20% of the conseils collinaires, in Rutana, women represent 8% of chefs de colline and 24% of conseils collinaires (CENI,</w:t>
      </w:r>
      <w:r w:rsidR="00F711A3" w:rsidRPr="5ED65B79">
        <w:rPr>
          <w:color w:val="000000" w:themeColor="text1"/>
        </w:rPr>
        <w:t xml:space="preserve"> </w:t>
      </w:r>
      <w:r w:rsidRPr="5ED65B79">
        <w:rPr>
          <w:color w:val="000000" w:themeColor="text1"/>
        </w:rPr>
        <w:t xml:space="preserve">2022). At the conseil communal, both </w:t>
      </w:r>
      <w:r w:rsidR="0029694C" w:rsidRPr="5ED65B79">
        <w:rPr>
          <w:color w:val="000000" w:themeColor="text1"/>
        </w:rPr>
        <w:t>Ruyigi</w:t>
      </w:r>
      <w:r w:rsidRPr="5ED65B79">
        <w:rPr>
          <w:color w:val="000000" w:themeColor="text1"/>
        </w:rPr>
        <w:t xml:space="preserve"> and Rutana have a representation of 32% female leaders, however, their participation lacks meaningful engagement as male’s voices traditionally carry more weight. Young returnee Hutu and Twa women head of households face increased risk of political marginalization due to discriminatory intersectional factors as leadership structure compound political isolationism. Communal Community Development Committees including elected communal officials are unable to make proper use of gender indicators as a planning and M&amp;E tool (USAID,</w:t>
      </w:r>
      <w:r w:rsidR="00365BC5" w:rsidRPr="5ED65B79">
        <w:rPr>
          <w:color w:val="000000" w:themeColor="text1"/>
        </w:rPr>
        <w:t xml:space="preserve"> </w:t>
      </w:r>
      <w:r w:rsidRPr="5ED65B79">
        <w:rPr>
          <w:color w:val="000000" w:themeColor="text1"/>
        </w:rPr>
        <w:t>2017) translating into gender blind local budgets unable to meet the needs and rights of women. While the digital divide is pronounced 1.5% women use the internet, 93% less than neighboring countries (USAID</w:t>
      </w:r>
      <w:r w:rsidR="00365BC5" w:rsidRPr="5ED65B79">
        <w:rPr>
          <w:color w:val="000000" w:themeColor="text1"/>
        </w:rPr>
        <w:t>,</w:t>
      </w:r>
      <w:r w:rsidRPr="5ED65B79">
        <w:rPr>
          <w:color w:val="000000" w:themeColor="text1"/>
        </w:rPr>
        <w:t xml:space="preserve"> 2020), internet users increased by 452,000 (+39%) and 160,000 social media users (+30%) between 2020 and 2021 (datareportal,</w:t>
      </w:r>
      <w:r w:rsidR="00365BC5" w:rsidRPr="5ED65B79">
        <w:rPr>
          <w:color w:val="000000" w:themeColor="text1"/>
        </w:rPr>
        <w:t xml:space="preserve"> </w:t>
      </w:r>
      <w:r w:rsidRPr="5ED65B79">
        <w:rPr>
          <w:color w:val="000000" w:themeColor="text1"/>
        </w:rPr>
        <w:t xml:space="preserve">2021), representing </w:t>
      </w:r>
      <w:r w:rsidR="009F079A" w:rsidRPr="5ED65B79">
        <w:rPr>
          <w:color w:val="000000" w:themeColor="text1"/>
        </w:rPr>
        <w:t xml:space="preserve">significant </w:t>
      </w:r>
      <w:r w:rsidRPr="5ED65B79">
        <w:rPr>
          <w:color w:val="000000" w:themeColor="text1"/>
        </w:rPr>
        <w:t xml:space="preserve">emerging opportunities to challenge gender stereotypes and enhance women’s civic voice. </w:t>
      </w:r>
      <w:r w:rsidR="002338FA" w:rsidRPr="5ED65B79">
        <w:rPr>
          <w:color w:val="000000" w:themeColor="text1"/>
        </w:rPr>
        <w:t xml:space="preserve">The national internet use penetration rate, 12.9%, represents a 39% increase 2020-2021. </w:t>
      </w:r>
      <w:r w:rsidR="003C1C89" w:rsidRPr="5ED65B79">
        <w:rPr>
          <w:color w:val="000000" w:themeColor="text1"/>
        </w:rPr>
        <w:t>P</w:t>
      </w:r>
      <w:r w:rsidR="002338FA" w:rsidRPr="5ED65B79">
        <w:rPr>
          <w:color w:val="000000" w:themeColor="text1"/>
        </w:rPr>
        <w:t>re-empt</w:t>
      </w:r>
      <w:r w:rsidR="003C1C89" w:rsidRPr="5ED65B79">
        <w:rPr>
          <w:color w:val="000000" w:themeColor="text1"/>
        </w:rPr>
        <w:t>ing</w:t>
      </w:r>
      <w:r w:rsidR="002338FA" w:rsidRPr="5ED65B79">
        <w:rPr>
          <w:color w:val="000000" w:themeColor="text1"/>
        </w:rPr>
        <w:t xml:space="preserve"> </w:t>
      </w:r>
      <w:r w:rsidR="003C1C89" w:rsidRPr="5ED65B79">
        <w:rPr>
          <w:color w:val="000000" w:themeColor="text1"/>
        </w:rPr>
        <w:t xml:space="preserve">this emerging </w:t>
      </w:r>
      <w:r w:rsidR="002338FA" w:rsidRPr="5ED65B79">
        <w:rPr>
          <w:color w:val="000000" w:themeColor="text1"/>
        </w:rPr>
        <w:t>digital macro-trend</w:t>
      </w:r>
      <w:r w:rsidR="003C1C89" w:rsidRPr="5ED65B79">
        <w:rPr>
          <w:color w:val="000000" w:themeColor="text1"/>
        </w:rPr>
        <w:t xml:space="preserve"> </w:t>
      </w:r>
      <w:r w:rsidR="009F079A" w:rsidRPr="5ED65B79">
        <w:rPr>
          <w:color w:val="000000" w:themeColor="text1"/>
        </w:rPr>
        <w:t xml:space="preserve">in Burundian society </w:t>
      </w:r>
      <w:r w:rsidR="003C1C89" w:rsidRPr="5ED65B79">
        <w:rPr>
          <w:color w:val="000000" w:themeColor="text1"/>
        </w:rPr>
        <w:t>and reflecting on geographical trends</w:t>
      </w:r>
      <w:r w:rsidR="002338FA" w:rsidRPr="5ED65B79">
        <w:rPr>
          <w:color w:val="000000" w:themeColor="text1"/>
        </w:rPr>
        <w:t xml:space="preserve"> </w:t>
      </w:r>
      <w:r w:rsidR="00457725" w:rsidRPr="5ED65B79">
        <w:rPr>
          <w:color w:val="000000" w:themeColor="text1"/>
        </w:rPr>
        <w:t xml:space="preserve">in </w:t>
      </w:r>
      <w:r w:rsidR="0029694C" w:rsidRPr="5ED65B79">
        <w:rPr>
          <w:color w:val="000000" w:themeColor="text1"/>
        </w:rPr>
        <w:t>neighboring</w:t>
      </w:r>
      <w:r w:rsidR="00457725" w:rsidRPr="5ED65B79">
        <w:rPr>
          <w:color w:val="000000" w:themeColor="text1"/>
        </w:rPr>
        <w:t xml:space="preserve"> countries</w:t>
      </w:r>
      <w:r w:rsidR="00590D48" w:rsidRPr="5ED65B79">
        <w:rPr>
          <w:color w:val="000000" w:themeColor="text1"/>
        </w:rPr>
        <w:t>,</w:t>
      </w:r>
      <w:r w:rsidR="00457725" w:rsidRPr="5ED65B79">
        <w:rPr>
          <w:color w:val="000000" w:themeColor="text1"/>
        </w:rPr>
        <w:t xml:space="preserve"> where digital space </w:t>
      </w:r>
      <w:r w:rsidR="00590D48" w:rsidRPr="5ED65B79">
        <w:rPr>
          <w:color w:val="000000" w:themeColor="text1"/>
        </w:rPr>
        <w:t xml:space="preserve">represents </w:t>
      </w:r>
      <w:r w:rsidR="00457725" w:rsidRPr="5ED65B79">
        <w:rPr>
          <w:color w:val="000000" w:themeColor="text1"/>
        </w:rPr>
        <w:t>a political tool for communication and mobilization of support</w:t>
      </w:r>
      <w:r w:rsidR="009F079A" w:rsidRPr="5ED65B79">
        <w:rPr>
          <w:color w:val="000000" w:themeColor="text1"/>
        </w:rPr>
        <w:t xml:space="preserve"> is a crucial WPS strategy</w:t>
      </w:r>
      <w:r w:rsidR="00457725" w:rsidRPr="5ED65B79">
        <w:rPr>
          <w:color w:val="000000" w:themeColor="text1"/>
        </w:rPr>
        <w:t xml:space="preserve">. </w:t>
      </w:r>
      <w:r w:rsidR="0029694C" w:rsidRPr="5ED65B79">
        <w:rPr>
          <w:color w:val="000000" w:themeColor="text1"/>
        </w:rPr>
        <w:t>Mobilizing</w:t>
      </w:r>
      <w:r w:rsidR="003C1C89" w:rsidRPr="5ED65B79">
        <w:rPr>
          <w:color w:val="000000" w:themeColor="text1"/>
        </w:rPr>
        <w:t xml:space="preserve"> l</w:t>
      </w:r>
      <w:r w:rsidR="002338FA" w:rsidRPr="5ED65B79">
        <w:rPr>
          <w:color w:val="000000" w:themeColor="text1"/>
        </w:rPr>
        <w:t xml:space="preserve">ocal tech enterprise, Bujahub, </w:t>
      </w:r>
      <w:r w:rsidR="003C1C89" w:rsidRPr="5ED65B79">
        <w:rPr>
          <w:color w:val="000000" w:themeColor="text1"/>
        </w:rPr>
        <w:t xml:space="preserve">to identify and train </w:t>
      </w:r>
      <w:r w:rsidR="002338FA" w:rsidRPr="5ED65B79">
        <w:rPr>
          <w:color w:val="000000" w:themeColor="text1"/>
        </w:rPr>
        <w:t xml:space="preserve">diverse groups of women to leverage social media for political discourse, campaigns and communications, </w:t>
      </w:r>
      <w:r w:rsidR="00457725" w:rsidRPr="5ED65B79">
        <w:rPr>
          <w:color w:val="000000" w:themeColor="text1"/>
        </w:rPr>
        <w:t xml:space="preserve">in a safe way, </w:t>
      </w:r>
      <w:r w:rsidR="002338FA" w:rsidRPr="5ED65B79">
        <w:rPr>
          <w:color w:val="000000" w:themeColor="text1"/>
        </w:rPr>
        <w:t>ahead of 2025 elections</w:t>
      </w:r>
      <w:r w:rsidR="003C1C89" w:rsidRPr="5ED65B79">
        <w:rPr>
          <w:color w:val="000000" w:themeColor="text1"/>
        </w:rPr>
        <w:t xml:space="preserve"> </w:t>
      </w:r>
      <w:r w:rsidR="003C1C89" w:rsidRPr="5ED65B79">
        <w:rPr>
          <w:color w:val="000000" w:themeColor="text1"/>
        </w:rPr>
        <w:lastRenderedPageBreak/>
        <w:t>represents a key mechanism to tackle barriers to meaningful participation</w:t>
      </w:r>
      <w:r w:rsidR="002338FA" w:rsidRPr="5ED65B79">
        <w:rPr>
          <w:color w:val="000000" w:themeColor="text1"/>
        </w:rPr>
        <w:t xml:space="preserve">. This bridges the digital divide, supporting women as early political influencers in digital space. </w:t>
      </w:r>
      <w:r w:rsidRPr="5ED65B79">
        <w:rPr>
          <w:b/>
          <w:bCs/>
          <w:i/>
          <w:iCs/>
          <w:color w:val="000000" w:themeColor="text1"/>
        </w:rPr>
        <w:t>Traditional gender roles:</w:t>
      </w:r>
      <w:r w:rsidRPr="5ED65B79">
        <w:rPr>
          <w:color w:val="000000" w:themeColor="text1"/>
        </w:rPr>
        <w:t xml:space="preserve"> At the household level, challenges facing female leadership are not yet resolved, the gendered division of labor relegates most women to household tasks. </w:t>
      </w:r>
      <w:r w:rsidR="0AE2582A" w:rsidRPr="5ED65B79">
        <w:rPr>
          <w:color w:val="000000" w:themeColor="text1"/>
        </w:rPr>
        <w:t>Social norms</w:t>
      </w:r>
      <w:r w:rsidR="3897AB03" w:rsidRPr="5ED65B79">
        <w:rPr>
          <w:color w:val="000000" w:themeColor="text1"/>
        </w:rPr>
        <w:t>, gender roles and unpaid care work</w:t>
      </w:r>
      <w:r w:rsidR="559F0DD8" w:rsidRPr="5ED65B79">
        <w:rPr>
          <w:color w:val="000000" w:themeColor="text1"/>
        </w:rPr>
        <w:t xml:space="preserve"> </w:t>
      </w:r>
      <w:r w:rsidR="30C441AA" w:rsidRPr="5ED65B79">
        <w:rPr>
          <w:color w:val="000000" w:themeColor="text1"/>
        </w:rPr>
        <w:t>disproportionately hinder</w:t>
      </w:r>
      <w:r w:rsidRPr="5ED65B79">
        <w:rPr>
          <w:color w:val="000000" w:themeColor="text1"/>
        </w:rPr>
        <w:t xml:space="preserve"> women’s political participation. </w:t>
      </w:r>
      <w:r w:rsidR="31A89C32" w:rsidRPr="5ED65B79">
        <w:rPr>
          <w:color w:val="000000" w:themeColor="text1"/>
        </w:rPr>
        <w:t>For instance,</w:t>
      </w:r>
      <w:r w:rsidR="5867228D" w:rsidRPr="5ED65B79">
        <w:rPr>
          <w:color w:val="000000" w:themeColor="text1"/>
        </w:rPr>
        <w:t xml:space="preserve"> </w:t>
      </w:r>
      <w:r w:rsidR="4592432B" w:rsidRPr="5ED65B79">
        <w:rPr>
          <w:color w:val="000000" w:themeColor="text1"/>
        </w:rPr>
        <w:t>l</w:t>
      </w:r>
      <w:r w:rsidRPr="5ED65B79">
        <w:rPr>
          <w:color w:val="000000" w:themeColor="text1"/>
        </w:rPr>
        <w:t xml:space="preserve">ocal expressions </w:t>
      </w:r>
      <w:r w:rsidRPr="5ED65B79">
        <w:rPr>
          <w:i/>
          <w:iCs/>
          <w:color w:val="000000" w:themeColor="text1"/>
        </w:rPr>
        <w:t>‘Umurundikazi n’uwoguteka’</w:t>
      </w:r>
      <w:r w:rsidRPr="5ED65B79">
        <w:rPr>
          <w:color w:val="000000" w:themeColor="text1"/>
        </w:rPr>
        <w:t xml:space="preserve"> </w:t>
      </w:r>
      <w:r w:rsidR="2CE630D9" w:rsidRPr="5ED65B79">
        <w:rPr>
          <w:color w:val="000000" w:themeColor="text1"/>
        </w:rPr>
        <w:t>(</w:t>
      </w:r>
      <w:r w:rsidRPr="5ED65B79">
        <w:rPr>
          <w:color w:val="000000" w:themeColor="text1"/>
        </w:rPr>
        <w:t>the Burundian woman is designed for cooking</w:t>
      </w:r>
      <w:r w:rsidR="7BE8DFB7" w:rsidRPr="5ED65B79">
        <w:rPr>
          <w:color w:val="000000" w:themeColor="text1"/>
        </w:rPr>
        <w:t>)</w:t>
      </w:r>
      <w:r w:rsidRPr="5ED65B79">
        <w:rPr>
          <w:color w:val="000000" w:themeColor="text1"/>
        </w:rPr>
        <w:t xml:space="preserve"> and ‘</w:t>
      </w:r>
      <w:r w:rsidRPr="5ED65B79">
        <w:rPr>
          <w:i/>
          <w:iCs/>
          <w:color w:val="000000" w:themeColor="text1"/>
        </w:rPr>
        <w:t>Diporome y’umukobwa ni umugabo’</w:t>
      </w:r>
      <w:r w:rsidRPr="5ED65B79">
        <w:rPr>
          <w:color w:val="000000" w:themeColor="text1"/>
        </w:rPr>
        <w:t xml:space="preserve"> </w:t>
      </w:r>
      <w:r w:rsidR="0873EFB3" w:rsidRPr="5ED65B79">
        <w:rPr>
          <w:color w:val="000000" w:themeColor="text1"/>
        </w:rPr>
        <w:t>(</w:t>
      </w:r>
      <w:r w:rsidRPr="5ED65B79">
        <w:rPr>
          <w:color w:val="000000" w:themeColor="text1"/>
        </w:rPr>
        <w:t>a daughter's highest diploma</w:t>
      </w:r>
      <w:r w:rsidR="50F5ED61" w:rsidRPr="5ED65B79">
        <w:rPr>
          <w:color w:val="000000" w:themeColor="text1"/>
        </w:rPr>
        <w:t>)</w:t>
      </w:r>
      <w:r w:rsidRPr="5ED65B79">
        <w:rPr>
          <w:color w:val="000000" w:themeColor="text1"/>
        </w:rPr>
        <w:t xml:space="preserve"> is a husband highlight this. Traditionally</w:t>
      </w:r>
      <w:r w:rsidR="46DC88A8" w:rsidRPr="5ED65B79">
        <w:rPr>
          <w:color w:val="000000" w:themeColor="text1"/>
        </w:rPr>
        <w:t>,</w:t>
      </w:r>
      <w:r w:rsidRPr="5ED65B79">
        <w:rPr>
          <w:color w:val="000000" w:themeColor="text1"/>
        </w:rPr>
        <w:t xml:space="preserve"> men are involved with production-related activities, to yield a financial profit and lack of access to financial resources impedes women’s economic and political independence. </w:t>
      </w:r>
      <w:r w:rsidR="78BF19D3" w:rsidRPr="5ED65B79">
        <w:rPr>
          <w:b/>
          <w:bCs/>
          <w:color w:val="000000" w:themeColor="text1"/>
        </w:rPr>
        <w:t>Financial barriers:</w:t>
      </w:r>
      <w:r w:rsidR="78BF19D3" w:rsidRPr="5ED65B79">
        <w:rPr>
          <w:color w:val="000000" w:themeColor="text1"/>
        </w:rPr>
        <w:t xml:space="preserve"> </w:t>
      </w:r>
      <w:r w:rsidRPr="5ED65B79">
        <w:rPr>
          <w:color w:val="000000" w:themeColor="text1"/>
        </w:rPr>
        <w:t xml:space="preserve"> Political participation is expensive, and women in Burundi are rarely financial independent to cover campaigning and election costs of a political career, </w:t>
      </w:r>
      <w:r w:rsidR="35461ED6" w:rsidRPr="5ED65B79">
        <w:rPr>
          <w:color w:val="000000" w:themeColor="text1"/>
        </w:rPr>
        <w:t xml:space="preserve">and even </w:t>
      </w:r>
      <w:r w:rsidR="000E6F5B" w:rsidRPr="5ED65B79">
        <w:rPr>
          <w:color w:val="000000" w:themeColor="text1"/>
        </w:rPr>
        <w:t xml:space="preserve">more challenging </w:t>
      </w:r>
      <w:r w:rsidR="35461ED6" w:rsidRPr="5ED65B79">
        <w:rPr>
          <w:color w:val="000000" w:themeColor="text1"/>
        </w:rPr>
        <w:t xml:space="preserve">among </w:t>
      </w:r>
      <w:r w:rsidRPr="5ED65B79">
        <w:rPr>
          <w:color w:val="000000" w:themeColor="text1"/>
        </w:rPr>
        <w:t xml:space="preserve">displaced women. Land is an important financial resource that has allowed men to pay for political careers, </w:t>
      </w:r>
      <w:r w:rsidR="668F674C" w:rsidRPr="5ED65B79">
        <w:rPr>
          <w:color w:val="000000" w:themeColor="text1"/>
        </w:rPr>
        <w:t xml:space="preserve">as it provides collateral to access credit and financial support. </w:t>
      </w:r>
      <w:r w:rsidR="00590D48" w:rsidRPr="5ED65B79">
        <w:rPr>
          <w:color w:val="000000" w:themeColor="text1"/>
        </w:rPr>
        <w:t xml:space="preserve">Patriarchal and geriarchal norms result in married women requiring approval from their husbands and single women needing approval from their parents to engage beyond domestic duties, with financial restrictions and childcare responsibilities limiting </w:t>
      </w:r>
      <w:r w:rsidR="00A35FEE" w:rsidRPr="5ED65B79">
        <w:rPr>
          <w:color w:val="000000" w:themeColor="text1"/>
        </w:rPr>
        <w:t xml:space="preserve">leadership </w:t>
      </w:r>
      <w:r w:rsidR="00590D48" w:rsidRPr="5ED65B79">
        <w:rPr>
          <w:color w:val="000000" w:themeColor="text1"/>
        </w:rPr>
        <w:t>in decision making / political processes.</w:t>
      </w:r>
      <w:r w:rsidR="668F674C" w:rsidRPr="5ED65B79">
        <w:rPr>
          <w:color w:val="000000" w:themeColor="text1"/>
        </w:rPr>
        <w:t xml:space="preserve"> </w:t>
      </w:r>
      <w:r w:rsidR="00D30A7B" w:rsidRPr="5ED65B79">
        <w:rPr>
          <w:color w:val="000000" w:themeColor="text1"/>
        </w:rPr>
        <w:t>Compounded by the fact t</w:t>
      </w:r>
      <w:r w:rsidRPr="5ED65B79">
        <w:rPr>
          <w:color w:val="000000" w:themeColor="text1"/>
        </w:rPr>
        <w:t xml:space="preserve">here are no formal laws that provide women with the right to inheritance and property, </w:t>
      </w:r>
      <w:r w:rsidR="4C60985E" w:rsidRPr="5ED65B79">
        <w:rPr>
          <w:color w:val="000000" w:themeColor="text1"/>
        </w:rPr>
        <w:t xml:space="preserve">thus limiting </w:t>
      </w:r>
      <w:r w:rsidRPr="5ED65B79">
        <w:rPr>
          <w:color w:val="000000" w:themeColor="text1"/>
        </w:rPr>
        <w:t xml:space="preserve">their access to credit, as guarantees often require collateral such as property title. Of the 80.2% of Burundians that own land, </w:t>
      </w:r>
      <w:r w:rsidR="034A4B82" w:rsidRPr="5ED65B79">
        <w:rPr>
          <w:color w:val="000000" w:themeColor="text1"/>
        </w:rPr>
        <w:t xml:space="preserve">only </w:t>
      </w:r>
      <w:r w:rsidRPr="5ED65B79">
        <w:rPr>
          <w:color w:val="000000" w:themeColor="text1"/>
        </w:rPr>
        <w:t>17.7% are women (Afrobarometer,</w:t>
      </w:r>
      <w:r w:rsidR="00365BC5" w:rsidRPr="5ED65B79">
        <w:rPr>
          <w:color w:val="000000" w:themeColor="text1"/>
        </w:rPr>
        <w:t xml:space="preserve"> </w:t>
      </w:r>
      <w:r w:rsidRPr="5ED65B79">
        <w:rPr>
          <w:color w:val="000000" w:themeColor="text1"/>
        </w:rPr>
        <w:t>2015). Many women returnees encounter legal challenges regarding land ownership, particularly if their husband, for example, died in Tanzania.</w:t>
      </w:r>
    </w:p>
    <w:p w14:paraId="5EE60B77" w14:textId="75B8C1AB" w:rsidR="00567696" w:rsidRPr="00B422B2" w:rsidRDefault="00906016" w:rsidP="00D142FC">
      <w:pPr>
        <w:numPr>
          <w:ilvl w:val="0"/>
          <w:numId w:val="2"/>
        </w:numPr>
        <w:rPr>
          <w:rFonts w:asciiTheme="majorBidi" w:hAnsiTheme="majorBidi" w:cstheme="majorBidi"/>
          <w:b/>
          <w:bCs/>
        </w:rPr>
      </w:pPr>
      <w:r>
        <w:rPr>
          <w:rFonts w:asciiTheme="majorBidi" w:hAnsiTheme="majorBidi" w:cstheme="majorBidi"/>
          <w:b/>
          <w:bCs/>
        </w:rPr>
        <w:t>P</w:t>
      </w:r>
      <w:r w:rsidR="00567696" w:rsidRPr="00B422B2">
        <w:rPr>
          <w:rFonts w:asciiTheme="majorBidi" w:hAnsiTheme="majorBidi" w:cstheme="majorBidi"/>
          <w:b/>
          <w:bCs/>
        </w:rPr>
        <w:t>roject align</w:t>
      </w:r>
      <w:r>
        <w:rPr>
          <w:rFonts w:asciiTheme="majorBidi" w:hAnsiTheme="majorBidi" w:cstheme="majorBidi"/>
          <w:b/>
          <w:bCs/>
        </w:rPr>
        <w:t>ment</w:t>
      </w:r>
      <w:r w:rsidR="00567696" w:rsidRPr="00B422B2">
        <w:rPr>
          <w:rFonts w:asciiTheme="majorBidi" w:hAnsiTheme="majorBidi" w:cstheme="majorBidi"/>
          <w:b/>
          <w:bCs/>
        </w:rPr>
        <w:t xml:space="preserve"> with </w:t>
      </w:r>
      <w:r w:rsidR="00567696" w:rsidRPr="00AA2EE5">
        <w:rPr>
          <w:rFonts w:asciiTheme="majorBidi" w:hAnsiTheme="majorBidi" w:cstheme="majorBidi"/>
          <w:b/>
          <w:bCs/>
        </w:rPr>
        <w:t xml:space="preserve">existing </w:t>
      </w:r>
      <w:r w:rsidR="00567696" w:rsidRPr="00B422B2">
        <w:rPr>
          <w:rFonts w:asciiTheme="majorBidi" w:hAnsiTheme="majorBidi" w:cstheme="majorBidi"/>
          <w:b/>
          <w:bCs/>
        </w:rPr>
        <w:t>Governmental and UN</w:t>
      </w:r>
      <w:r w:rsidR="00567696" w:rsidRPr="00AA2EE5">
        <w:rPr>
          <w:rFonts w:asciiTheme="majorBidi" w:hAnsiTheme="majorBidi" w:cstheme="majorBidi"/>
          <w:b/>
          <w:bCs/>
        </w:rPr>
        <w:t xml:space="preserve"> strategic frameworks</w:t>
      </w:r>
      <w:r w:rsidR="00567696" w:rsidRPr="00AA2EE5">
        <w:rPr>
          <w:rStyle w:val="FootnoteReference"/>
          <w:rFonts w:asciiTheme="majorBidi" w:hAnsiTheme="majorBidi" w:cstheme="majorBidi"/>
          <w:b/>
          <w:bCs/>
        </w:rPr>
        <w:footnoteReference w:id="11"/>
      </w:r>
    </w:p>
    <w:p w14:paraId="4AE2270D" w14:textId="12104BC6" w:rsidR="00567696" w:rsidRPr="00034D81" w:rsidRDefault="6D2A696F" w:rsidP="5ED65B79">
      <w:pPr>
        <w:jc w:val="both"/>
        <w:rPr>
          <w:rFonts w:asciiTheme="majorBidi" w:hAnsiTheme="majorBidi" w:cstheme="majorBidi"/>
        </w:rPr>
      </w:pPr>
      <w:r w:rsidRPr="5ED65B79">
        <w:rPr>
          <w:color w:val="000000" w:themeColor="text1"/>
          <w:lang w:val="en-IE"/>
        </w:rPr>
        <w:t>This project directly supports Burundi’s National Action Plan (NAP) on 1325 (2017 - 2021) [pending the development of Burundi’s 3rd NAP], which consortium partners Dushirehamwe and Réseau des Femmes were involved in the drafting off.</w:t>
      </w:r>
      <w:r w:rsidRPr="0057645D">
        <w:rPr>
          <w:color w:val="000000" w:themeColor="text1"/>
          <w:lang w:val="en-IE"/>
        </w:rPr>
        <w:t xml:space="preserve"> </w:t>
      </w:r>
      <w:r w:rsidR="00567696" w:rsidRPr="5ED65B79">
        <w:rPr>
          <w:color w:val="000000" w:themeColor="text1"/>
          <w:lang w:val="en-IE"/>
        </w:rPr>
        <w:t>B</w:t>
      </w:r>
      <w:r w:rsidR="00567696" w:rsidRPr="0057645D">
        <w:rPr>
          <w:color w:val="000000" w:themeColor="text1"/>
        </w:rPr>
        <w:t>uilding</w:t>
      </w:r>
      <w:r w:rsidR="00567696" w:rsidRPr="0057645D">
        <w:rPr>
          <w:color w:val="000000" w:themeColor="text1"/>
          <w:lang w:val="en-IE"/>
        </w:rPr>
        <w:t xml:space="preserve"> the capacity of marginalized women, particularly IDPs and returnees, and strengthening women’s associations, </w:t>
      </w:r>
      <w:r w:rsidR="00567696" w:rsidRPr="5ED65B79">
        <w:rPr>
          <w:color w:val="000000" w:themeColor="text1"/>
          <w:lang w:val="en-IE"/>
        </w:rPr>
        <w:t xml:space="preserve">the project strongly aligns with </w:t>
      </w:r>
      <w:r w:rsidR="00567696" w:rsidRPr="0057645D">
        <w:rPr>
          <w:color w:val="000000" w:themeColor="text1"/>
        </w:rPr>
        <w:t>NAP’s priority axes, promoting the participation of women in decision-making processes; and protecting and promoting the rights of women in conflict and post-conflict situations.</w:t>
      </w:r>
      <w:r w:rsidR="166F6BF0" w:rsidRPr="0057645D">
        <w:rPr>
          <w:color w:val="000000" w:themeColor="text1"/>
        </w:rPr>
        <w:t xml:space="preserve"> So far, progress has been made in representation at national level, where representation is at 39% in National Assembly, 41% in the senate and </w:t>
      </w:r>
      <w:r w:rsidR="673FB009">
        <w:rPr>
          <w:color w:val="000000" w:themeColor="text1"/>
        </w:rPr>
        <w:t>36% in the commune council</w:t>
      </w:r>
      <w:r w:rsidR="00F34B0A">
        <w:rPr>
          <w:color w:val="000000" w:themeColor="text1"/>
        </w:rPr>
        <w:t xml:space="preserve"> nationally</w:t>
      </w:r>
      <w:r w:rsidR="00771CDB" w:rsidRPr="5E0FB1E2">
        <w:rPr>
          <w:color w:val="000000" w:themeColor="text1"/>
        </w:rPr>
        <w:t>, however gaps remain with women representing 7.5% of chefs de colline</w:t>
      </w:r>
      <w:r w:rsidR="00771CDB">
        <w:rPr>
          <w:color w:val="000000" w:themeColor="text1"/>
        </w:rPr>
        <w:t xml:space="preserve"> and </w:t>
      </w:r>
      <w:r w:rsidR="00771CDB" w:rsidRPr="5E0FB1E2">
        <w:rPr>
          <w:color w:val="000000" w:themeColor="text1"/>
        </w:rPr>
        <w:t>22</w:t>
      </w:r>
      <w:r w:rsidR="00771CDB" w:rsidRPr="00771CDB">
        <w:rPr>
          <w:color w:val="000000" w:themeColor="text1"/>
        </w:rPr>
        <w:t>%</w:t>
      </w:r>
      <w:r w:rsidR="00771CDB" w:rsidRPr="5E0FB1E2">
        <w:rPr>
          <w:color w:val="000000" w:themeColor="text1"/>
        </w:rPr>
        <w:t xml:space="preserve"> of conseils collinaires</w:t>
      </w:r>
      <w:r w:rsidR="00771CDB">
        <w:rPr>
          <w:color w:val="000000" w:themeColor="text1"/>
        </w:rPr>
        <w:t xml:space="preserve"> </w:t>
      </w:r>
      <w:r w:rsidR="00771CDB" w:rsidRPr="5E0FB1E2">
        <w:rPr>
          <w:color w:val="000000" w:themeColor="text1"/>
        </w:rPr>
        <w:t xml:space="preserve">in the targeted regions </w:t>
      </w:r>
      <w:r w:rsidR="00771CDB">
        <w:rPr>
          <w:color w:val="000000" w:themeColor="text1"/>
        </w:rPr>
        <w:t>(CENI,</w:t>
      </w:r>
      <w:r w:rsidR="00771CDB" w:rsidRPr="5E0FB1E2">
        <w:rPr>
          <w:color w:val="000000" w:themeColor="text1"/>
        </w:rPr>
        <w:t xml:space="preserve"> </w:t>
      </w:r>
      <w:r w:rsidR="00771CDB" w:rsidRPr="0057645D">
        <w:rPr>
          <w:color w:val="000000" w:themeColor="text1"/>
        </w:rPr>
        <w:t>2022)</w:t>
      </w:r>
      <w:r w:rsidR="673FB009" w:rsidRPr="0057645D" w:rsidDel="00771CDB">
        <w:rPr>
          <w:color w:val="000000" w:themeColor="text1"/>
        </w:rPr>
        <w:t>.</w:t>
      </w:r>
      <w:r w:rsidR="673FB009" w:rsidRPr="0057645D">
        <w:rPr>
          <w:color w:val="000000" w:themeColor="text1"/>
        </w:rPr>
        <w:t xml:space="preserve"> </w:t>
      </w:r>
      <w:r w:rsidR="00567696">
        <w:rPr>
          <w:color w:val="000000" w:themeColor="text1"/>
        </w:rPr>
        <w:t>As a result</w:t>
      </w:r>
      <w:r w:rsidR="00C11108" w:rsidRPr="0057645D">
        <w:rPr>
          <w:color w:val="000000" w:themeColor="text1"/>
        </w:rPr>
        <w:t>,</w:t>
      </w:r>
      <w:r w:rsidR="00567696" w:rsidRPr="0057645D">
        <w:rPr>
          <w:color w:val="000000" w:themeColor="text1"/>
          <w:lang w:val="en-IE" w:eastAsia="en-GB"/>
        </w:rPr>
        <w:t xml:space="preserve"> </w:t>
      </w:r>
      <w:r w:rsidR="00567696" w:rsidRPr="5ED65B79">
        <w:rPr>
          <w:color w:val="000000" w:themeColor="text1"/>
          <w:lang w:val="en-IE" w:eastAsia="en-GB"/>
        </w:rPr>
        <w:t xml:space="preserve">the project is aligned to the principles of </w:t>
      </w:r>
      <w:r w:rsidR="00567696" w:rsidRPr="5ED65B79">
        <w:rPr>
          <w:b/>
          <w:bCs/>
          <w:color w:val="000000" w:themeColor="text1"/>
          <w:lang w:val="en-IE" w:eastAsia="en-GB"/>
        </w:rPr>
        <w:t>UNSCR 1325, 1820, 1888</w:t>
      </w:r>
      <w:r w:rsidR="00567696" w:rsidRPr="5ED65B79">
        <w:rPr>
          <w:color w:val="000000" w:themeColor="text1"/>
          <w:lang w:val="en-IE" w:eastAsia="en-GB"/>
        </w:rPr>
        <w:t xml:space="preserve"> and </w:t>
      </w:r>
      <w:r w:rsidR="00567696" w:rsidRPr="5ED65B79">
        <w:rPr>
          <w:b/>
          <w:bCs/>
          <w:color w:val="000000" w:themeColor="text1"/>
          <w:lang w:val="en-IE" w:eastAsia="en-GB"/>
        </w:rPr>
        <w:t>1889</w:t>
      </w:r>
      <w:r w:rsidR="00567696" w:rsidRPr="5ED65B79">
        <w:rPr>
          <w:color w:val="000000" w:themeColor="text1"/>
          <w:lang w:val="en-IE" w:eastAsia="en-GB"/>
        </w:rPr>
        <w:t xml:space="preserve">, by addressing the disproportionate impact of the conflict on women, tackling barriers to meaningful participation, building capacity and protection to ensure sustainable peace. Consistent with numerous UN conferences and corresponding action plans, the project promotes the incorporation of the gender perspective and women's rights in development management, as a key strategy to overcome poverty and achieve equity. </w:t>
      </w:r>
    </w:p>
    <w:p w14:paraId="6100F6A9" w14:textId="5E90817F" w:rsidR="00567696" w:rsidRPr="00034D81" w:rsidRDefault="00567696" w:rsidP="00C11108">
      <w:pPr>
        <w:jc w:val="both"/>
        <w:rPr>
          <w:color w:val="000000" w:themeColor="text1"/>
          <w:lang w:val="en-IE" w:eastAsia="en-GB"/>
        </w:rPr>
      </w:pPr>
      <w:r w:rsidRPr="0057645D">
        <w:rPr>
          <w:color w:val="000000" w:themeColor="text1"/>
        </w:rPr>
        <w:t>In addition</w:t>
      </w:r>
      <w:r w:rsidR="00C11108">
        <w:rPr>
          <w:color w:val="000000" w:themeColor="text1"/>
        </w:rPr>
        <w:t>,</w:t>
      </w:r>
      <w:r w:rsidRPr="0057645D">
        <w:rPr>
          <w:color w:val="000000" w:themeColor="text1"/>
        </w:rPr>
        <w:t xml:space="preserve"> this project also advances progress on </w:t>
      </w:r>
      <w:r w:rsidRPr="00A35FEE">
        <w:rPr>
          <w:b/>
          <w:bCs/>
          <w:color w:val="000000" w:themeColor="text1"/>
        </w:rPr>
        <w:t xml:space="preserve">UPR </w:t>
      </w:r>
      <w:r w:rsidRPr="00B422B2">
        <w:rPr>
          <w:b/>
          <w:bCs/>
          <w:color w:val="000000" w:themeColor="text1"/>
        </w:rPr>
        <w:t>Burundi 2018</w:t>
      </w:r>
      <w:r w:rsidRPr="0057645D">
        <w:rPr>
          <w:color w:val="000000" w:themeColor="text1"/>
        </w:rPr>
        <w:t xml:space="preserve"> (3</w:t>
      </w:r>
      <w:r w:rsidRPr="0057645D">
        <w:rPr>
          <w:color w:val="000000" w:themeColor="text1"/>
          <w:vertAlign w:val="superscript"/>
        </w:rPr>
        <w:t>rd</w:t>
      </w:r>
      <w:r w:rsidRPr="0057645D">
        <w:rPr>
          <w:color w:val="000000" w:themeColor="text1"/>
        </w:rPr>
        <w:t xml:space="preserve"> cycle)</w:t>
      </w:r>
      <w:r w:rsidR="00C11108">
        <w:rPr>
          <w:color w:val="000000" w:themeColor="text1"/>
        </w:rPr>
        <w:t xml:space="preserve"> </w:t>
      </w:r>
      <w:r w:rsidRPr="0057645D">
        <w:rPr>
          <w:color w:val="000000" w:themeColor="text1"/>
        </w:rPr>
        <w:t xml:space="preserve">recommendations </w:t>
      </w:r>
      <w:r w:rsidRPr="0057645D">
        <w:rPr>
          <w:b/>
          <w:bCs/>
          <w:color w:val="000000" w:themeColor="text1"/>
        </w:rPr>
        <w:t>accepted and supported by the Burundian government</w:t>
      </w:r>
      <w:r w:rsidRPr="0057645D">
        <w:rPr>
          <w:color w:val="000000" w:themeColor="text1"/>
        </w:rPr>
        <w:t xml:space="preserve"> in relation to the following themes:</w:t>
      </w:r>
      <w:r w:rsidRPr="0057645D">
        <w:rPr>
          <w:b/>
          <w:bCs/>
          <w:color w:val="000000" w:themeColor="text1"/>
        </w:rPr>
        <w:t xml:space="preserve"> </w:t>
      </w:r>
      <w:r w:rsidRPr="0057645D">
        <w:rPr>
          <w:b/>
          <w:bCs/>
          <w:color w:val="000000" w:themeColor="text1"/>
          <w:lang w:eastAsia="en-GB"/>
        </w:rPr>
        <w:t>137.218</w:t>
      </w:r>
      <w:r w:rsidRPr="0057645D">
        <w:rPr>
          <w:color w:val="000000" w:themeColor="text1"/>
          <w:lang w:eastAsia="en-GB"/>
        </w:rPr>
        <w:t xml:space="preserve"> Strengthen the rights of women, in particular with regard to their representation in public life;</w:t>
      </w:r>
      <w:r w:rsidRPr="0057645D">
        <w:rPr>
          <w:color w:val="000000" w:themeColor="text1"/>
        </w:rPr>
        <w:t xml:space="preserve"> </w:t>
      </w:r>
      <w:r w:rsidRPr="0057645D">
        <w:rPr>
          <w:b/>
          <w:bCs/>
          <w:color w:val="000000" w:themeColor="text1"/>
          <w:lang w:eastAsia="en-GB"/>
        </w:rPr>
        <w:t>137.235</w:t>
      </w:r>
      <w:r w:rsidRPr="0057645D">
        <w:rPr>
          <w:color w:val="000000" w:themeColor="text1"/>
          <w:lang w:eastAsia="en-GB"/>
        </w:rPr>
        <w:t xml:space="preserve"> Continue implementing policies aimed at promoting women’s full and equal participation in decision-making at the national and local levels; </w:t>
      </w:r>
      <w:r w:rsidRPr="0057645D">
        <w:rPr>
          <w:b/>
          <w:bCs/>
          <w:color w:val="000000" w:themeColor="text1"/>
          <w:lang w:eastAsia="en-GB"/>
        </w:rPr>
        <w:t>137.208</w:t>
      </w:r>
      <w:r w:rsidRPr="0057645D">
        <w:rPr>
          <w:color w:val="000000" w:themeColor="text1"/>
          <w:lang w:eastAsia="en-GB"/>
        </w:rPr>
        <w:t xml:space="preserve"> Step up its efforts towards achieving gender equality; </w:t>
      </w:r>
      <w:r w:rsidRPr="0057645D">
        <w:rPr>
          <w:b/>
          <w:bCs/>
          <w:color w:val="000000" w:themeColor="text1"/>
          <w:lang w:eastAsia="en-GB"/>
        </w:rPr>
        <w:t>137.210</w:t>
      </w:r>
      <w:r w:rsidRPr="0057645D">
        <w:rPr>
          <w:color w:val="000000" w:themeColor="text1"/>
          <w:lang w:eastAsia="en-GB"/>
        </w:rPr>
        <w:t xml:space="preserve"> Harmonize gender equality to guarantee the equal rights of men and women; and </w:t>
      </w:r>
      <w:r w:rsidRPr="0057645D">
        <w:rPr>
          <w:b/>
          <w:bCs/>
          <w:color w:val="000000" w:themeColor="text1"/>
          <w:lang w:eastAsia="en-GB"/>
        </w:rPr>
        <w:t>137.217</w:t>
      </w:r>
      <w:r w:rsidRPr="0057645D">
        <w:rPr>
          <w:color w:val="000000" w:themeColor="text1"/>
          <w:lang w:eastAsia="en-GB"/>
        </w:rPr>
        <w:t xml:space="preserve"> Continue efforts to promote full and equal participation of women in decision-making at all levels</w:t>
      </w:r>
      <w:r w:rsidR="00C11108">
        <w:rPr>
          <w:color w:val="000000" w:themeColor="text1"/>
          <w:lang w:eastAsia="en-GB"/>
        </w:rPr>
        <w:t>.</w:t>
      </w:r>
      <w:r w:rsidRPr="0057645D">
        <w:rPr>
          <w:color w:val="000000" w:themeColor="text1"/>
          <w:lang w:eastAsia="en-GB"/>
        </w:rPr>
        <w:t xml:space="preserve"> </w:t>
      </w:r>
    </w:p>
    <w:p w14:paraId="22519BAC" w14:textId="0EEF3143" w:rsidR="3F3F1E12" w:rsidRPr="00A5008B" w:rsidRDefault="00567696" w:rsidP="3F3F1E12">
      <w:pPr>
        <w:jc w:val="both"/>
        <w:rPr>
          <w:color w:val="000000" w:themeColor="text1"/>
        </w:rPr>
      </w:pPr>
      <w:r w:rsidRPr="3F3F1E12">
        <w:rPr>
          <w:color w:val="000000" w:themeColor="text1"/>
        </w:rPr>
        <w:t xml:space="preserve">Burundi’s </w:t>
      </w:r>
      <w:r w:rsidRPr="3F3F1E12">
        <w:rPr>
          <w:b/>
          <w:bCs/>
          <w:color w:val="000000" w:themeColor="text1"/>
        </w:rPr>
        <w:t>20</w:t>
      </w:r>
      <w:r w:rsidR="00044292">
        <w:rPr>
          <w:b/>
          <w:bCs/>
          <w:color w:val="000000" w:themeColor="text1"/>
        </w:rPr>
        <w:t>18</w:t>
      </w:r>
      <w:r w:rsidRPr="3F3F1E12">
        <w:rPr>
          <w:b/>
          <w:bCs/>
          <w:color w:val="000000" w:themeColor="text1"/>
        </w:rPr>
        <w:t xml:space="preserve"> Constitution</w:t>
      </w:r>
      <w:r w:rsidRPr="3F3F1E12">
        <w:rPr>
          <w:color w:val="000000" w:themeColor="text1"/>
        </w:rPr>
        <w:t xml:space="preserve"> stipulates that 30% of seats in government posts must be reserved for women (Article 129).</w:t>
      </w:r>
      <w:r w:rsidRPr="3F3F1E12">
        <w:rPr>
          <w:color w:val="000000" w:themeColor="text1"/>
          <w:lang w:val="en-IE"/>
        </w:rPr>
        <w:t xml:space="preserve"> The Communal Councils comprise 15 members, 30% of which must be women (Article 182.2 of the </w:t>
      </w:r>
      <w:r w:rsidRPr="3F3F1E12">
        <w:rPr>
          <w:b/>
          <w:bCs/>
          <w:color w:val="000000" w:themeColor="text1"/>
          <w:lang w:val="en-IE"/>
        </w:rPr>
        <w:t>Electoral Code</w:t>
      </w:r>
      <w:r w:rsidRPr="3F3F1E12">
        <w:rPr>
          <w:color w:val="000000" w:themeColor="text1"/>
          <w:lang w:val="en-IE"/>
        </w:rPr>
        <w:t>).</w:t>
      </w:r>
      <w:r w:rsidRPr="3F3F1E12">
        <w:rPr>
          <w:color w:val="000000" w:themeColor="text1"/>
        </w:rPr>
        <w:t xml:space="preserve"> This project will particularly address the </w:t>
      </w:r>
      <w:r w:rsidR="00A35FEE" w:rsidRPr="3F3F1E12">
        <w:rPr>
          <w:color w:val="000000" w:themeColor="text1"/>
        </w:rPr>
        <w:t>limited</w:t>
      </w:r>
      <w:r w:rsidR="15DB4782" w:rsidRPr="3F3F1E12">
        <w:rPr>
          <w:color w:val="000000" w:themeColor="text1"/>
        </w:rPr>
        <w:t xml:space="preserve"> inclusion</w:t>
      </w:r>
      <w:r w:rsidRPr="3F3F1E12">
        <w:rPr>
          <w:color w:val="000000" w:themeColor="text1"/>
        </w:rPr>
        <w:t xml:space="preserve"> of women, and particular</w:t>
      </w:r>
      <w:r w:rsidR="00A35FEE" w:rsidRPr="3F3F1E12">
        <w:rPr>
          <w:color w:val="000000" w:themeColor="text1"/>
        </w:rPr>
        <w:t>ly</w:t>
      </w:r>
      <w:r w:rsidRPr="3F3F1E12">
        <w:rPr>
          <w:color w:val="000000" w:themeColor="text1"/>
        </w:rPr>
        <w:t xml:space="preserve"> women from marginalized groups i</w:t>
      </w:r>
      <w:r w:rsidR="00C11108" w:rsidRPr="3F3F1E12">
        <w:rPr>
          <w:color w:val="000000" w:themeColor="text1"/>
        </w:rPr>
        <w:t>.</w:t>
      </w:r>
      <w:r w:rsidRPr="3F3F1E12">
        <w:rPr>
          <w:color w:val="000000" w:themeColor="text1"/>
        </w:rPr>
        <w:t>e</w:t>
      </w:r>
      <w:r w:rsidR="00C11108" w:rsidRPr="3F3F1E12">
        <w:rPr>
          <w:color w:val="000000" w:themeColor="text1"/>
        </w:rPr>
        <w:t>,</w:t>
      </w:r>
      <w:r w:rsidRPr="3F3F1E12">
        <w:rPr>
          <w:color w:val="000000" w:themeColor="text1"/>
        </w:rPr>
        <w:t xml:space="preserve">(IDPs and returnees), at chefs de colline </w:t>
      </w:r>
      <w:r w:rsidRPr="3F3F1E12">
        <w:rPr>
          <w:color w:val="000000" w:themeColor="text1"/>
        </w:rPr>
        <w:lastRenderedPageBreak/>
        <w:t xml:space="preserve">and conseils collinaires levels, and </w:t>
      </w:r>
      <w:r w:rsidR="00863201" w:rsidRPr="3F3F1E12">
        <w:rPr>
          <w:color w:val="000000" w:themeColor="text1"/>
        </w:rPr>
        <w:t xml:space="preserve">deeper </w:t>
      </w:r>
      <w:r w:rsidRPr="3F3F1E12">
        <w:rPr>
          <w:color w:val="000000" w:themeColor="text1"/>
        </w:rPr>
        <w:t xml:space="preserve">engagement of women in decision making processes in cooperation with the government. This further aligns with the </w:t>
      </w:r>
      <w:r w:rsidRPr="3F3F1E12">
        <w:rPr>
          <w:b/>
          <w:bCs/>
          <w:color w:val="000000" w:themeColor="text1"/>
        </w:rPr>
        <w:t>National Plan for the Development of Burundi 2018-2027</w:t>
      </w:r>
      <w:r w:rsidRPr="3F3F1E12">
        <w:rPr>
          <w:color w:val="000000" w:themeColor="text1"/>
        </w:rPr>
        <w:t xml:space="preserve"> i</w:t>
      </w:r>
      <w:r w:rsidRPr="3F3F1E12">
        <w:rPr>
          <w:color w:val="000000" w:themeColor="text1"/>
          <w:lang w:val="en-IE" w:eastAsia="en-GB"/>
        </w:rPr>
        <w:t>n terms of gender and promotion of family cohesion, supporting the governments</w:t>
      </w:r>
      <w:r w:rsidR="00863201" w:rsidRPr="3F3F1E12">
        <w:rPr>
          <w:color w:val="000000" w:themeColor="text1"/>
          <w:lang w:val="en-IE" w:eastAsia="en-GB"/>
        </w:rPr>
        <w:t>’</w:t>
      </w:r>
      <w:r w:rsidRPr="3F3F1E12">
        <w:rPr>
          <w:color w:val="000000" w:themeColor="text1"/>
          <w:lang w:val="en-IE" w:eastAsia="en-GB"/>
        </w:rPr>
        <w:t xml:space="preserve"> commitment to eliminating gender-related inequalities and exclusion recognising </w:t>
      </w:r>
      <w:r w:rsidR="57C66C1A" w:rsidRPr="3F3F1E12">
        <w:rPr>
          <w:color w:val="000000" w:themeColor="text1"/>
          <w:lang w:val="en-IE" w:eastAsia="en-GB"/>
        </w:rPr>
        <w:t xml:space="preserve">that </w:t>
      </w:r>
      <w:r w:rsidRPr="3F3F1E12">
        <w:rPr>
          <w:color w:val="000000" w:themeColor="text1"/>
          <w:lang w:val="en-IE" w:eastAsia="en-GB"/>
        </w:rPr>
        <w:t xml:space="preserve">challenges persist: (i) gender parity in decision-making bodies; and (ii) integration of gender and stereotypes in sectoral programs and social relations. </w:t>
      </w:r>
      <w:r w:rsidR="00933B0C">
        <w:rPr>
          <w:b/>
          <w:bCs/>
          <w:color w:val="000000" w:themeColor="text1"/>
          <w:lang w:val="en-IE" w:eastAsia="en-GB"/>
        </w:rPr>
        <w:t>S</w:t>
      </w:r>
      <w:r w:rsidR="7BE5AC96" w:rsidRPr="3F3F1E12">
        <w:rPr>
          <w:b/>
          <w:bCs/>
          <w:color w:val="000000" w:themeColor="text1"/>
          <w:lang w:val="en-IE" w:eastAsia="en-GB"/>
        </w:rPr>
        <w:t>trategic</w:t>
      </w:r>
      <w:r w:rsidRPr="3F3F1E12">
        <w:rPr>
          <w:b/>
          <w:bCs/>
          <w:color w:val="000000" w:themeColor="text1"/>
          <w:lang w:val="en-IE" w:eastAsia="en-GB"/>
        </w:rPr>
        <w:t xml:space="preserve"> issue 2 </w:t>
      </w:r>
      <w:r w:rsidRPr="3F3F1E12">
        <w:rPr>
          <w:color w:val="000000" w:themeColor="text1"/>
          <w:lang w:val="en-IE" w:eastAsia="en-GB"/>
        </w:rPr>
        <w:t>of the</w:t>
      </w:r>
      <w:r w:rsidRPr="3F3F1E12">
        <w:rPr>
          <w:b/>
          <w:bCs/>
          <w:color w:val="000000" w:themeColor="text1"/>
          <w:lang w:val="en-IE" w:eastAsia="en-GB"/>
        </w:rPr>
        <w:t xml:space="preserve"> Plan under governance based on national sovereignty</w:t>
      </w:r>
      <w:r w:rsidRPr="3F3F1E12">
        <w:rPr>
          <w:color w:val="000000" w:themeColor="text1"/>
          <w:lang w:val="en-IE" w:eastAsia="en-GB"/>
        </w:rPr>
        <w:t xml:space="preserve">, </w:t>
      </w:r>
      <w:r w:rsidR="00933B0C">
        <w:rPr>
          <w:color w:val="000000" w:themeColor="text1"/>
          <w:lang w:val="en-IE" w:eastAsia="en-GB"/>
        </w:rPr>
        <w:t>reflects</w:t>
      </w:r>
      <w:r w:rsidR="00933B0C" w:rsidRPr="3F3F1E12">
        <w:rPr>
          <w:color w:val="000000" w:themeColor="text1"/>
          <w:lang w:val="en-IE" w:eastAsia="en-GB"/>
        </w:rPr>
        <w:t xml:space="preserve"> </w:t>
      </w:r>
      <w:r w:rsidRPr="3F3F1E12">
        <w:rPr>
          <w:color w:val="000000" w:themeColor="text1"/>
          <w:lang w:val="en-IE" w:eastAsia="en-GB"/>
        </w:rPr>
        <w:t>indicators for success including: Improvement of the social and cultural status of women in society</w:t>
      </w:r>
      <w:r w:rsidR="00A35FEE" w:rsidRPr="3F3F1E12">
        <w:rPr>
          <w:color w:val="000000" w:themeColor="text1"/>
          <w:lang w:val="en-IE" w:eastAsia="en-GB"/>
        </w:rPr>
        <w:t>; s</w:t>
      </w:r>
      <w:r w:rsidRPr="3F3F1E12">
        <w:rPr>
          <w:color w:val="000000" w:themeColor="text1"/>
          <w:lang w:val="en-IE" w:eastAsia="en-GB"/>
        </w:rPr>
        <w:t>upport for the empowerment of women and young girls</w:t>
      </w:r>
      <w:r w:rsidR="00A35FEE" w:rsidRPr="3F3F1E12">
        <w:rPr>
          <w:color w:val="000000" w:themeColor="text1"/>
          <w:lang w:val="en-IE" w:eastAsia="en-GB"/>
        </w:rPr>
        <w:t>; and</w:t>
      </w:r>
      <w:r w:rsidRPr="3F3F1E12">
        <w:rPr>
          <w:color w:val="000000" w:themeColor="text1"/>
          <w:lang w:val="en-IE" w:eastAsia="en-GB"/>
        </w:rPr>
        <w:t xml:space="preserve"> % women in decision-making positions</w:t>
      </w:r>
      <w:r w:rsidR="00933B0C">
        <w:rPr>
          <w:color w:val="000000" w:themeColor="text1"/>
          <w:lang w:val="en-IE" w:eastAsia="en-GB"/>
        </w:rPr>
        <w:t>, representing strong synergies with the project</w:t>
      </w:r>
      <w:r w:rsidRPr="3F3F1E12">
        <w:rPr>
          <w:color w:val="000000" w:themeColor="text1"/>
          <w:lang w:val="en-IE" w:eastAsia="en-GB"/>
        </w:rPr>
        <w:t xml:space="preserve">. Similarly, while the plan advocates for an increased number of </w:t>
      </w:r>
      <w:r w:rsidRPr="3F3F1E12">
        <w:rPr>
          <w:color w:val="000000" w:themeColor="text1"/>
        </w:rPr>
        <w:t xml:space="preserve">local authorities with a local development plan, this project will specifically ensure women’s engage constructively with authorities to achieve more gender transformative policy responses. </w:t>
      </w:r>
      <w:r w:rsidR="0029694C">
        <w:t>Th</w:t>
      </w:r>
      <w:r w:rsidR="00933B0C">
        <w:t>e</w:t>
      </w:r>
      <w:r w:rsidR="0029694C" w:rsidDel="00933B0C">
        <w:t xml:space="preserve"> </w:t>
      </w:r>
      <w:r w:rsidR="0029694C" w:rsidRPr="3F3F1E12">
        <w:rPr>
          <w:b/>
          <w:bCs/>
        </w:rPr>
        <w:t xml:space="preserve">National Programme for the Capitalization of Peace, Social Stability and the Promotion of Economic Growth </w:t>
      </w:r>
      <w:r w:rsidR="0029694C">
        <w:t>(2021‒2027) (PNCP-SS-PCE), which p</w:t>
      </w:r>
      <w:r w:rsidR="0029694C" w:rsidRPr="3F3F1E12">
        <w:rPr>
          <w:color w:val="000000" w:themeColor="text1"/>
        </w:rPr>
        <w:t>romotes integral rural development,</w:t>
      </w:r>
      <w:r w:rsidR="0029694C">
        <w:t xml:space="preserve"> with particular relevance to </w:t>
      </w:r>
      <w:r w:rsidR="0029694C" w:rsidRPr="00A5008B">
        <w:rPr>
          <w:b/>
          <w:color w:val="000000" w:themeColor="text1"/>
        </w:rPr>
        <w:t>Pillar 2</w:t>
      </w:r>
      <w:r w:rsidR="0029694C" w:rsidRPr="00A5008B">
        <w:rPr>
          <w:color w:val="000000" w:themeColor="text1"/>
        </w:rPr>
        <w:t>:</w:t>
      </w:r>
      <w:r w:rsidR="0029694C">
        <w:rPr>
          <w:color w:val="000000" w:themeColor="text1"/>
          <w:lang w:val="en"/>
        </w:rPr>
        <w:t xml:space="preserve"> </w:t>
      </w:r>
      <w:r w:rsidR="6D0149E9" w:rsidRPr="00A5008B">
        <w:rPr>
          <w:color w:val="000000" w:themeColor="text1"/>
          <w:lang w:val="en"/>
        </w:rPr>
        <w:t>Accelerating the Sustainable Reintegration and Resettlement of Vulnerable Populations</w:t>
      </w:r>
      <w:r w:rsidR="00C152F6">
        <w:rPr>
          <w:color w:val="000000" w:themeColor="text1"/>
          <w:lang w:val="en"/>
        </w:rPr>
        <w:t>.</w:t>
      </w:r>
    </w:p>
    <w:p w14:paraId="66C8D45D" w14:textId="0AC8E474" w:rsidR="00853DFC" w:rsidRPr="00ED3201" w:rsidRDefault="00567696" w:rsidP="00ED3201">
      <w:pPr>
        <w:jc w:val="both"/>
        <w:rPr>
          <w:lang w:val="en-IE" w:eastAsia="en-GB"/>
        </w:rPr>
      </w:pPr>
      <w:r>
        <w:t>In line with the PBF priority of conflict prevention and management</w:t>
      </w:r>
      <w:r w:rsidR="7D2444D4">
        <w:t>, this</w:t>
      </w:r>
      <w:r>
        <w:t xml:space="preserve"> project enhances social cohesion and women’s empowerment. Few initiatives have sought to directly engage IDP returnee women</w:t>
      </w:r>
      <w:r w:rsidR="00863201">
        <w:t>,</w:t>
      </w:r>
      <w:r>
        <w:t xml:space="preserve"> and women’s associations into decision making</w:t>
      </w:r>
      <w:r w:rsidR="55A46416">
        <w:t>,</w:t>
      </w:r>
      <w:r>
        <w:t xml:space="preserve"> political </w:t>
      </w:r>
      <w:r w:rsidR="3C65C622">
        <w:t xml:space="preserve">and public </w:t>
      </w:r>
      <w:r>
        <w:t>processes</w:t>
      </w:r>
      <w:r w:rsidR="00AA2EE5">
        <w:t>, despite significant challenges they face</w:t>
      </w:r>
      <w:r w:rsidR="00863201">
        <w:t>, which undermine social cohesion and sustainable peace</w:t>
      </w:r>
      <w:r>
        <w:t xml:space="preserve">. </w:t>
      </w:r>
      <w:r w:rsidRPr="5ED65B79">
        <w:rPr>
          <w:lang w:val="en-IE" w:eastAsia="en-GB"/>
        </w:rPr>
        <w:t>To ensure national ownership</w:t>
      </w:r>
      <w:r w:rsidR="7BCB37F0" w:rsidRPr="5ED65B79">
        <w:rPr>
          <w:lang w:val="en-IE" w:eastAsia="en-GB"/>
        </w:rPr>
        <w:t>,</w:t>
      </w:r>
      <w:r w:rsidRPr="5ED65B79">
        <w:rPr>
          <w:lang w:val="en-IE" w:eastAsia="en-GB"/>
        </w:rPr>
        <w:t xml:space="preserve"> the project has been designed and developed in close consultation with local partners, as well as IDP and </w:t>
      </w:r>
      <w:r w:rsidR="00683E79" w:rsidRPr="5ED65B79">
        <w:rPr>
          <w:lang w:val="en-IE" w:eastAsia="en-GB"/>
        </w:rPr>
        <w:t>returnees’</w:t>
      </w:r>
      <w:r w:rsidRPr="5ED65B79">
        <w:rPr>
          <w:lang w:val="en-IE" w:eastAsia="en-GB"/>
        </w:rPr>
        <w:t xml:space="preserve"> groups, and women’s associations in the target regions. This has ensured the project reflects the lived experience and needs of a marginalised women and builds on lessons learned from previous peacebuilding initiatives in the region. </w:t>
      </w:r>
    </w:p>
    <w:p w14:paraId="1AF36C0F" w14:textId="5BD785B5" w:rsidR="006A4A99" w:rsidRPr="008A414B" w:rsidRDefault="00853DFC" w:rsidP="00B422B2">
      <w:pPr>
        <w:jc w:val="both"/>
        <w:rPr>
          <w:color w:val="000000"/>
        </w:rPr>
      </w:pPr>
      <w:r w:rsidRPr="3F3F1E12">
        <w:rPr>
          <w:lang w:val="en-IE" w:eastAsia="en-GB"/>
        </w:rPr>
        <w:t xml:space="preserve">Contextual understanding is crucial to ensure national ownership, hence </w:t>
      </w:r>
      <w:r w:rsidR="00933B0C">
        <w:rPr>
          <w:lang w:val="en-IE" w:eastAsia="en-GB"/>
        </w:rPr>
        <w:t>CA is working with long-standing local CSO partners, who are deeply embedded in local communities, as well as engaging CBOs and strengthening the capacities of women’s networks</w:t>
      </w:r>
      <w:r w:rsidRPr="3F3F1E12">
        <w:rPr>
          <w:lang w:val="en-IE" w:eastAsia="en-GB"/>
        </w:rPr>
        <w:t xml:space="preserve"> in target communities</w:t>
      </w:r>
      <w:r w:rsidR="00933B0C">
        <w:rPr>
          <w:lang w:val="en-IE" w:eastAsia="en-GB"/>
        </w:rPr>
        <w:t>,</w:t>
      </w:r>
      <w:r w:rsidRPr="3F3F1E12">
        <w:rPr>
          <w:lang w:val="en-IE" w:eastAsia="en-GB"/>
        </w:rPr>
        <w:t xml:space="preserve"> that know the context, history, culture, and can communicate effectively, especially while trying to address peace, social cohesion and challenge </w:t>
      </w:r>
      <w:r w:rsidR="001B4FC5" w:rsidRPr="3F3F1E12">
        <w:rPr>
          <w:lang w:val="en-IE" w:eastAsia="en-GB"/>
        </w:rPr>
        <w:t xml:space="preserve">the </w:t>
      </w:r>
      <w:r w:rsidRPr="3F3F1E12">
        <w:rPr>
          <w:lang w:val="en-IE" w:eastAsia="en-GB"/>
        </w:rPr>
        <w:t>exclusion</w:t>
      </w:r>
      <w:r w:rsidR="001B4FC5" w:rsidRPr="3F3F1E12">
        <w:rPr>
          <w:lang w:val="en-IE" w:eastAsia="en-GB"/>
        </w:rPr>
        <w:t xml:space="preserve"> of women</w:t>
      </w:r>
      <w:r w:rsidRPr="3F3F1E12">
        <w:rPr>
          <w:lang w:val="en-IE" w:eastAsia="en-GB"/>
        </w:rPr>
        <w:t xml:space="preserve">. </w:t>
      </w:r>
      <w:r w:rsidR="00ED3201" w:rsidRPr="3F3F1E12">
        <w:rPr>
          <w:lang w:val="en-IE" w:eastAsia="en-GB"/>
        </w:rPr>
        <w:t xml:space="preserve">The project elucidates work with wider structures and institutions, crucial to promote national ownership and sustainability. </w:t>
      </w:r>
      <w:r w:rsidR="001B4FC5" w:rsidRPr="3F3F1E12">
        <w:rPr>
          <w:lang w:val="en-IE" w:eastAsia="en-GB"/>
        </w:rPr>
        <w:t xml:space="preserve">To foster national ownership, </w:t>
      </w:r>
      <w:r w:rsidR="00ED3201" w:rsidRPr="3F3F1E12">
        <w:rPr>
          <w:color w:val="000000" w:themeColor="text1"/>
        </w:rPr>
        <w:t>t</w:t>
      </w:r>
      <w:r w:rsidR="001B4FC5" w:rsidRPr="3F3F1E12">
        <w:rPr>
          <w:color w:val="000000" w:themeColor="text1"/>
        </w:rPr>
        <w:t xml:space="preserve">he project will work with the local administration to verify </w:t>
      </w:r>
      <w:r w:rsidR="00863201" w:rsidRPr="3F3F1E12">
        <w:rPr>
          <w:color w:val="000000" w:themeColor="text1"/>
        </w:rPr>
        <w:t xml:space="preserve">registrations </w:t>
      </w:r>
      <w:r w:rsidR="001B4FC5" w:rsidRPr="3F3F1E12">
        <w:rPr>
          <w:color w:val="000000" w:themeColor="text1"/>
        </w:rPr>
        <w:t xml:space="preserve">and ensure a reporting system </w:t>
      </w:r>
      <w:r w:rsidR="00ED3201" w:rsidRPr="3F3F1E12">
        <w:rPr>
          <w:color w:val="000000" w:themeColor="text1"/>
        </w:rPr>
        <w:t>is established</w:t>
      </w:r>
      <w:r w:rsidR="001B4FC5" w:rsidRPr="3F3F1E12">
        <w:rPr>
          <w:color w:val="000000" w:themeColor="text1"/>
        </w:rPr>
        <w:t xml:space="preserve"> to </w:t>
      </w:r>
      <w:r w:rsidR="00863201" w:rsidRPr="3F3F1E12">
        <w:rPr>
          <w:color w:val="000000" w:themeColor="text1"/>
        </w:rPr>
        <w:t xml:space="preserve">ensure </w:t>
      </w:r>
      <w:r w:rsidR="001B4FC5" w:rsidRPr="3F3F1E12">
        <w:rPr>
          <w:color w:val="000000" w:themeColor="text1"/>
        </w:rPr>
        <w:t xml:space="preserve">networks and groups </w:t>
      </w:r>
      <w:r w:rsidR="00863201" w:rsidRPr="3F3F1E12">
        <w:rPr>
          <w:color w:val="000000" w:themeColor="text1"/>
        </w:rPr>
        <w:t xml:space="preserve">are in compliance with regulations and </w:t>
      </w:r>
      <w:r w:rsidR="001B4FC5" w:rsidRPr="3F3F1E12">
        <w:rPr>
          <w:color w:val="000000" w:themeColor="text1"/>
        </w:rPr>
        <w:t xml:space="preserve">accountable to the authorities. This provides a tangible link for sustainability, continued engagement </w:t>
      </w:r>
      <w:r w:rsidR="00ED3201" w:rsidRPr="3F3F1E12">
        <w:rPr>
          <w:color w:val="000000" w:themeColor="text1"/>
        </w:rPr>
        <w:t xml:space="preserve">with decision-makers </w:t>
      </w:r>
      <w:r w:rsidR="001B4FC5" w:rsidRPr="3F3F1E12">
        <w:rPr>
          <w:color w:val="000000" w:themeColor="text1"/>
        </w:rPr>
        <w:t xml:space="preserve">beyond the lifecycle of the project, </w:t>
      </w:r>
      <w:r w:rsidR="00933B0C">
        <w:rPr>
          <w:color w:val="000000" w:themeColor="text1"/>
        </w:rPr>
        <w:t xml:space="preserve">it engages and continues to develop previously established networks strengthening capacities, while developing new women’s networks </w:t>
      </w:r>
      <w:r w:rsidR="001B4FC5" w:rsidRPr="3F3F1E12">
        <w:rPr>
          <w:color w:val="000000" w:themeColor="text1"/>
        </w:rPr>
        <w:t xml:space="preserve">and embeds a Do No Harm approach from the outset. The project builds on the experience of CA working with the </w:t>
      </w:r>
      <w:r w:rsidR="00535588">
        <w:rPr>
          <w:i/>
          <w:iCs/>
          <w:color w:val="000000" w:themeColor="text1"/>
        </w:rPr>
        <w:t>Notable Collinaires</w:t>
      </w:r>
      <w:r w:rsidR="001B4FC5" w:rsidRPr="3F3F1E12">
        <w:rPr>
          <w:color w:val="000000" w:themeColor="text1"/>
        </w:rPr>
        <w:t>, gatekeepers of the cultural practices and norms, ensuring that the positive norms are entrenched in the societal practices</w:t>
      </w:r>
      <w:r w:rsidR="001B4FC5" w:rsidRPr="00C152F6">
        <w:rPr>
          <w:color w:val="000000" w:themeColor="text1"/>
          <w:lang w:val="en-IE" w:eastAsia="en-GB"/>
        </w:rPr>
        <w:t xml:space="preserve">. Working </w:t>
      </w:r>
      <w:r w:rsidR="00863201" w:rsidRPr="00C152F6">
        <w:rPr>
          <w:color w:val="000000" w:themeColor="text1"/>
          <w:lang w:val="en-IE" w:eastAsia="en-GB"/>
        </w:rPr>
        <w:t xml:space="preserve">closely </w:t>
      </w:r>
      <w:r w:rsidR="001B4FC5" w:rsidRPr="00C152F6">
        <w:rPr>
          <w:color w:val="000000" w:themeColor="text1"/>
          <w:lang w:val="en-IE" w:eastAsia="en-GB"/>
        </w:rPr>
        <w:t xml:space="preserve">with the </w:t>
      </w:r>
      <w:r w:rsidR="001B4FC5" w:rsidRPr="3F3F1E12">
        <w:rPr>
          <w:b/>
          <w:bCs/>
          <w:color w:val="000000" w:themeColor="text1"/>
        </w:rPr>
        <w:t>Ministry of National Solidarity, Social Affairs, Human Rights and Gender</w:t>
      </w:r>
      <w:r w:rsidR="00863201" w:rsidRPr="3F3F1E12">
        <w:rPr>
          <w:color w:val="000000" w:themeColor="text1"/>
        </w:rPr>
        <w:t xml:space="preserve"> (</w:t>
      </w:r>
      <w:r w:rsidR="00ED3201" w:rsidRPr="3F3F1E12">
        <w:rPr>
          <w:color w:val="000000" w:themeColor="text1"/>
        </w:rPr>
        <w:t>part of the project steering group</w:t>
      </w:r>
      <w:r w:rsidR="00863201" w:rsidRPr="3F3F1E12">
        <w:rPr>
          <w:color w:val="000000" w:themeColor="text1"/>
        </w:rPr>
        <w:t>)</w:t>
      </w:r>
      <w:r w:rsidR="00ED3201" w:rsidRPr="3F3F1E12">
        <w:rPr>
          <w:color w:val="000000" w:themeColor="text1"/>
        </w:rPr>
        <w:t xml:space="preserve">, and </w:t>
      </w:r>
      <w:r w:rsidR="001B4FC5" w:rsidRPr="3F3F1E12">
        <w:rPr>
          <w:color w:val="000000" w:themeColor="text1"/>
        </w:rPr>
        <w:t xml:space="preserve">engaging </w:t>
      </w:r>
      <w:r w:rsidR="356BA3A0" w:rsidRPr="00C152F6">
        <w:rPr>
          <w:color w:val="000000" w:themeColor="text1"/>
          <w:lang w:val="en"/>
        </w:rPr>
        <w:t xml:space="preserve"> the CDFC - provincial level family and social development officials, social workers at the municipal level,  women leaders at the</w:t>
      </w:r>
      <w:r w:rsidR="6FB3A511" w:rsidRPr="00C152F6">
        <w:rPr>
          <w:color w:val="000000" w:themeColor="text1"/>
          <w:lang w:val="en"/>
        </w:rPr>
        <w:t xml:space="preserve"> hill level</w:t>
      </w:r>
      <w:r w:rsidR="00ED3201" w:rsidRPr="3F3F1E12">
        <w:rPr>
          <w:color w:val="000000" w:themeColor="text1"/>
        </w:rPr>
        <w:t>,</w:t>
      </w:r>
      <w:r w:rsidR="25CABA50" w:rsidRPr="00C152F6">
        <w:rPr>
          <w:color w:val="000000" w:themeColor="text1"/>
          <w:lang w:val="en"/>
        </w:rPr>
        <w:t xml:space="preserve"> the Directorate-General for Reintegration wh</w:t>
      </w:r>
      <w:r w:rsidR="2D5D5BFE" w:rsidRPr="00C152F6">
        <w:rPr>
          <w:color w:val="000000" w:themeColor="text1"/>
          <w:lang w:val="en"/>
        </w:rPr>
        <w:t>o</w:t>
      </w:r>
      <w:r w:rsidR="25CABA50" w:rsidRPr="00C152F6">
        <w:rPr>
          <w:color w:val="000000" w:themeColor="text1"/>
          <w:lang w:val="en"/>
        </w:rPr>
        <w:t xml:space="preserve"> deals with the issues of returnees and internally displaced persons</w:t>
      </w:r>
      <w:r w:rsidR="001B4FC5" w:rsidRPr="3F3F1E12">
        <w:rPr>
          <w:color w:val="000000" w:themeColor="text1"/>
        </w:rPr>
        <w:t xml:space="preserve"> </w:t>
      </w:r>
      <w:r w:rsidR="4F0617AA" w:rsidRPr="3F3F1E12">
        <w:rPr>
          <w:color w:val="000000" w:themeColor="text1"/>
        </w:rPr>
        <w:t xml:space="preserve">and </w:t>
      </w:r>
      <w:r w:rsidR="001B4FC5" w:rsidRPr="3F3F1E12">
        <w:rPr>
          <w:color w:val="000000" w:themeColor="text1"/>
        </w:rPr>
        <w:t xml:space="preserve">further embeds national ownership and ensures the project compliments </w:t>
      </w:r>
      <w:r w:rsidR="00ED3201" w:rsidRPr="3F3F1E12">
        <w:rPr>
          <w:color w:val="000000" w:themeColor="text1"/>
        </w:rPr>
        <w:t>government priorities</w:t>
      </w:r>
      <w:r w:rsidR="00863201" w:rsidRPr="3F3F1E12">
        <w:rPr>
          <w:color w:val="000000" w:themeColor="text1"/>
        </w:rPr>
        <w:t>,</w:t>
      </w:r>
      <w:r w:rsidR="00ED3201" w:rsidRPr="3F3F1E12">
        <w:rPr>
          <w:color w:val="000000" w:themeColor="text1"/>
        </w:rPr>
        <w:t xml:space="preserve"> </w:t>
      </w:r>
      <w:r w:rsidR="00863201" w:rsidRPr="3F3F1E12">
        <w:rPr>
          <w:color w:val="000000" w:themeColor="text1"/>
        </w:rPr>
        <w:t xml:space="preserve">and </w:t>
      </w:r>
      <w:r w:rsidR="00ED3201" w:rsidRPr="3F3F1E12">
        <w:rPr>
          <w:color w:val="000000" w:themeColor="text1"/>
        </w:rPr>
        <w:t>ensuring returnees and IDPs are well supported and integrated into decision making processes</w:t>
      </w:r>
      <w:r w:rsidR="001B4FC5" w:rsidRPr="3F3F1E12">
        <w:rPr>
          <w:color w:val="000000" w:themeColor="text1"/>
        </w:rPr>
        <w:t xml:space="preserve">. </w:t>
      </w:r>
      <w:r w:rsidR="00863201" w:rsidRPr="3F3F1E12">
        <w:rPr>
          <w:color w:val="000000" w:themeColor="text1"/>
          <w:lang w:val="en-IE" w:eastAsia="en-GB"/>
        </w:rPr>
        <w:t>CA’s</w:t>
      </w:r>
      <w:r w:rsidR="00ED3201" w:rsidRPr="3F3F1E12">
        <w:rPr>
          <w:color w:val="000000" w:themeColor="text1"/>
          <w:lang w:val="en-IE" w:eastAsia="en-GB"/>
        </w:rPr>
        <w:t xml:space="preserve"> experience working in </w:t>
      </w:r>
      <w:r w:rsidR="00EC2A12" w:rsidRPr="3F3F1E12">
        <w:rPr>
          <w:color w:val="000000" w:themeColor="text1"/>
          <w:lang w:val="en-IE" w:eastAsia="en-GB"/>
        </w:rPr>
        <w:t>Burundi</w:t>
      </w:r>
      <w:r w:rsidR="00ED3201" w:rsidRPr="3F3F1E12">
        <w:rPr>
          <w:color w:val="000000" w:themeColor="text1"/>
          <w:lang w:val="en-IE" w:eastAsia="en-GB"/>
        </w:rPr>
        <w:t xml:space="preserve">, ensures our interventions are grounded in context-specific Do </w:t>
      </w:r>
      <w:r w:rsidR="00547322" w:rsidRPr="3F3F1E12">
        <w:rPr>
          <w:color w:val="000000" w:themeColor="text1"/>
          <w:lang w:val="en-IE" w:eastAsia="en-GB"/>
        </w:rPr>
        <w:t>N</w:t>
      </w:r>
      <w:r w:rsidR="00ED3201" w:rsidRPr="3F3F1E12">
        <w:rPr>
          <w:color w:val="000000" w:themeColor="text1"/>
          <w:lang w:val="en-IE" w:eastAsia="en-GB"/>
        </w:rPr>
        <w:t xml:space="preserve">o </w:t>
      </w:r>
      <w:r w:rsidR="00547322" w:rsidRPr="3F3F1E12">
        <w:rPr>
          <w:color w:val="000000" w:themeColor="text1"/>
          <w:lang w:val="en-IE" w:eastAsia="en-GB"/>
        </w:rPr>
        <w:t>H</w:t>
      </w:r>
      <w:r w:rsidR="00ED3201" w:rsidRPr="3F3F1E12">
        <w:rPr>
          <w:color w:val="000000" w:themeColor="text1"/>
          <w:lang w:val="en-IE" w:eastAsia="en-GB"/>
        </w:rPr>
        <w:t xml:space="preserve">arm </w:t>
      </w:r>
      <w:r w:rsidR="00863201" w:rsidRPr="3F3F1E12">
        <w:rPr>
          <w:color w:val="000000" w:themeColor="text1"/>
          <w:lang w:val="en-IE" w:eastAsia="en-GB"/>
        </w:rPr>
        <w:t xml:space="preserve">approaches </w:t>
      </w:r>
      <w:r w:rsidR="00ED3201" w:rsidRPr="3F3F1E12">
        <w:rPr>
          <w:color w:val="000000" w:themeColor="text1"/>
          <w:lang w:val="en-IE" w:eastAsia="en-GB"/>
        </w:rPr>
        <w:t xml:space="preserve">and </w:t>
      </w:r>
      <w:r w:rsidR="00EC7DA0" w:rsidRPr="3F3F1E12">
        <w:rPr>
          <w:color w:val="000000" w:themeColor="text1"/>
          <w:lang w:val="en-IE" w:eastAsia="en-GB"/>
        </w:rPr>
        <w:t>w</w:t>
      </w:r>
      <w:r w:rsidR="00ED3201" w:rsidRPr="3F3F1E12">
        <w:rPr>
          <w:color w:val="000000" w:themeColor="text1"/>
          <w:lang w:val="en-IE" w:eastAsia="en-GB"/>
        </w:rPr>
        <w:t xml:space="preserve">e recognize the importance of power and </w:t>
      </w:r>
      <w:r w:rsidR="00EC7DA0" w:rsidRPr="3F3F1E12">
        <w:rPr>
          <w:color w:val="000000" w:themeColor="text1"/>
          <w:lang w:val="en-IE" w:eastAsia="en-GB"/>
        </w:rPr>
        <w:t>context</w:t>
      </w:r>
      <w:r w:rsidR="00ED3201" w:rsidRPr="3F3F1E12">
        <w:rPr>
          <w:color w:val="000000" w:themeColor="text1"/>
          <w:lang w:val="en-IE" w:eastAsia="en-GB"/>
        </w:rPr>
        <w:t xml:space="preserve"> analysis; conflict sensitivity in design and implementation, developing protection strategies; understanding of the role and impact of violence on </w:t>
      </w:r>
      <w:r w:rsidR="00EC7DA0" w:rsidRPr="3F3F1E12">
        <w:rPr>
          <w:color w:val="000000" w:themeColor="text1"/>
          <w:lang w:val="en-IE" w:eastAsia="en-GB"/>
        </w:rPr>
        <w:t xml:space="preserve">vulnerable and marginalized groups of women, in a highly patriarchal society, </w:t>
      </w:r>
      <w:r w:rsidR="00ED3201" w:rsidRPr="3F3F1E12">
        <w:rPr>
          <w:color w:val="000000" w:themeColor="text1"/>
          <w:lang w:val="en-IE" w:eastAsia="en-GB"/>
        </w:rPr>
        <w:t>and their role in building solutions</w:t>
      </w:r>
      <w:r w:rsidR="00EC7DA0" w:rsidRPr="3F3F1E12">
        <w:rPr>
          <w:color w:val="000000" w:themeColor="text1"/>
          <w:lang w:val="en-IE" w:eastAsia="en-GB"/>
        </w:rPr>
        <w:t xml:space="preserve"> and sustaining peace</w:t>
      </w:r>
      <w:r w:rsidR="00ED3201" w:rsidRPr="3F3F1E12">
        <w:rPr>
          <w:color w:val="000000" w:themeColor="text1"/>
          <w:lang w:val="en-IE" w:eastAsia="en-GB"/>
        </w:rPr>
        <w:t xml:space="preserve">; the critical </w:t>
      </w:r>
      <w:r w:rsidR="00EC7DA0" w:rsidRPr="3F3F1E12">
        <w:rPr>
          <w:color w:val="000000" w:themeColor="text1"/>
          <w:lang w:val="en-IE" w:eastAsia="en-GB"/>
        </w:rPr>
        <w:t>barriers and risks posed to them that undermine their meaningful participation</w:t>
      </w:r>
      <w:r w:rsidR="00933B0C">
        <w:rPr>
          <w:color w:val="000000" w:themeColor="text1"/>
          <w:lang w:val="en-IE" w:eastAsia="en-GB"/>
        </w:rPr>
        <w:t xml:space="preserve"> and importance of conflict sensitive action to ensure national ownership during and beyond the lifecycle of the project</w:t>
      </w:r>
      <w:r w:rsidR="00EC7DA0" w:rsidRPr="3F3F1E12">
        <w:rPr>
          <w:color w:val="000000" w:themeColor="text1"/>
          <w:lang w:val="en-IE" w:eastAsia="en-GB"/>
        </w:rPr>
        <w:t xml:space="preserve">. </w:t>
      </w:r>
      <w:r w:rsidR="264157B2" w:rsidRPr="3F3F1E12">
        <w:rPr>
          <w:color w:val="000000" w:themeColor="text1"/>
          <w:lang w:val="en-IE" w:eastAsia="en-GB"/>
        </w:rPr>
        <w:t xml:space="preserve">CAI’s </w:t>
      </w:r>
      <w:r w:rsidR="1AE0CA7D" w:rsidRPr="3F3F1E12">
        <w:rPr>
          <w:color w:val="000000" w:themeColor="text1"/>
          <w:lang w:val="en-IE" w:eastAsia="en-GB"/>
        </w:rPr>
        <w:t>technical support to</w:t>
      </w:r>
      <w:r w:rsidR="00ED3201" w:rsidRPr="3F3F1E12">
        <w:rPr>
          <w:color w:val="000000" w:themeColor="text1"/>
          <w:lang w:val="en-IE" w:eastAsia="en-GB"/>
        </w:rPr>
        <w:t xml:space="preserve"> partners on conflict </w:t>
      </w:r>
      <w:r w:rsidR="00ED3201" w:rsidRPr="3F3F1E12">
        <w:rPr>
          <w:color w:val="000000" w:themeColor="text1"/>
          <w:lang w:val="en-IE" w:eastAsia="en-GB"/>
        </w:rPr>
        <w:lastRenderedPageBreak/>
        <w:t xml:space="preserve">sensitivity, accountability and protection mechanisms is based on the Core Humanitarian Standards will be provided </w:t>
      </w:r>
      <w:r w:rsidR="1CBCEE12" w:rsidRPr="3F3F1E12">
        <w:rPr>
          <w:color w:val="000000" w:themeColor="text1"/>
          <w:lang w:val="en-IE" w:eastAsia="en-GB"/>
        </w:rPr>
        <w:t>to enhance quality programming and outcomes.</w:t>
      </w:r>
      <w:r w:rsidR="00ED3201" w:rsidRPr="3F3F1E12">
        <w:rPr>
          <w:color w:val="000000" w:themeColor="text1"/>
          <w:lang w:val="en-IE" w:eastAsia="en-GB"/>
        </w:rPr>
        <w:t xml:space="preserve"> Agile and adaptive programme management, through continuous review, reflection and learning processes, will also ensure the project responds to changes in the context</w:t>
      </w:r>
      <w:r w:rsidR="007977DC" w:rsidRPr="3F3F1E12">
        <w:rPr>
          <w:color w:val="000000" w:themeColor="text1"/>
          <w:lang w:val="en-IE" w:eastAsia="en-GB"/>
        </w:rPr>
        <w:t xml:space="preserve"> and the emerging needs of the target groups</w:t>
      </w:r>
      <w:r w:rsidR="00ED3201" w:rsidRPr="3F3F1E12">
        <w:rPr>
          <w:color w:val="000000" w:themeColor="text1"/>
          <w:lang w:val="en-IE" w:eastAsia="en-GB"/>
        </w:rPr>
        <w:t xml:space="preserve">. </w:t>
      </w:r>
      <w:r w:rsidRPr="3F3F1E12">
        <w:rPr>
          <w:color w:val="000000" w:themeColor="text1"/>
          <w:lang w:val="en-IE" w:eastAsia="en-GB"/>
        </w:rPr>
        <w:t xml:space="preserve">The project </w:t>
      </w:r>
      <w:r w:rsidR="3F1BBB13" w:rsidRPr="3F3F1E12">
        <w:rPr>
          <w:color w:val="000000" w:themeColor="text1"/>
          <w:lang w:val="en-IE" w:eastAsia="en-GB"/>
        </w:rPr>
        <w:t>builds</w:t>
      </w:r>
      <w:r w:rsidRPr="3F3F1E12">
        <w:rPr>
          <w:color w:val="000000" w:themeColor="text1"/>
          <w:lang w:val="en-IE" w:eastAsia="en-GB"/>
        </w:rPr>
        <w:t xml:space="preserve"> on lessons from CA’s peacebuilding and gender work globally, with vulnerable and </w:t>
      </w:r>
      <w:r w:rsidRPr="00274539">
        <w:rPr>
          <w:color w:val="000000" w:themeColor="text1"/>
          <w:lang w:val="en-IE" w:eastAsia="en-GB"/>
        </w:rPr>
        <w:t xml:space="preserve">marginalized groups, </w:t>
      </w:r>
      <w:r w:rsidR="00863201" w:rsidRPr="00274539">
        <w:rPr>
          <w:color w:val="000000" w:themeColor="text1"/>
          <w:lang w:val="en-IE" w:eastAsia="en-GB"/>
        </w:rPr>
        <w:t xml:space="preserve">women leaders, women </w:t>
      </w:r>
      <w:r w:rsidRPr="00274539">
        <w:rPr>
          <w:color w:val="000000" w:themeColor="text1"/>
          <w:lang w:val="en-IE" w:eastAsia="en-GB"/>
        </w:rPr>
        <w:t>human rights defenders and communities, building capacity and engaging institutions at the municipal and national level</w:t>
      </w:r>
      <w:r w:rsidR="00547322" w:rsidRPr="00274539">
        <w:rPr>
          <w:color w:val="000000" w:themeColor="text1"/>
          <w:lang w:val="en-IE" w:eastAsia="en-GB"/>
        </w:rPr>
        <w:t xml:space="preserve"> </w:t>
      </w:r>
      <w:r w:rsidR="006D5B89" w:rsidRPr="00274539">
        <w:rPr>
          <w:color w:val="000000" w:themeColor="text1"/>
          <w:lang w:val="en-IE" w:eastAsia="en-GB"/>
        </w:rPr>
        <w:t xml:space="preserve">constructively </w:t>
      </w:r>
      <w:r w:rsidR="00547322" w:rsidRPr="00274539">
        <w:rPr>
          <w:color w:val="000000" w:themeColor="text1"/>
          <w:lang w:val="en-IE" w:eastAsia="en-GB"/>
        </w:rPr>
        <w:t>to enhance buy-in</w:t>
      </w:r>
      <w:r w:rsidRPr="00274539">
        <w:rPr>
          <w:color w:val="000000" w:themeColor="text1"/>
          <w:lang w:val="en-IE" w:eastAsia="en-GB"/>
        </w:rPr>
        <w:t>. It will also draw upon good practices from our UNPBF funded peacebuilding work in Myanmar (project ID 00119346) and Colombia (project ID 00125908)</w:t>
      </w:r>
      <w:r w:rsidR="00274539" w:rsidRPr="00274539">
        <w:rPr>
          <w:color w:val="000000" w:themeColor="text1"/>
          <w:lang w:val="en-IE" w:eastAsia="en-GB"/>
        </w:rPr>
        <w:t xml:space="preserve">. For example, </w:t>
      </w:r>
      <w:r w:rsidR="00274539" w:rsidRPr="00137C5D">
        <w:rPr>
          <w:lang w:val="en"/>
        </w:rPr>
        <w:t>the innovation micro-fund</w:t>
      </w:r>
      <w:r w:rsidR="00274539" w:rsidRPr="00137C5D" w:rsidDel="00F76309">
        <w:rPr>
          <w:lang w:val="en"/>
        </w:rPr>
        <w:t xml:space="preserve"> </w:t>
      </w:r>
      <w:r w:rsidR="00F76309">
        <w:rPr>
          <w:lang w:val="en"/>
        </w:rPr>
        <w:t xml:space="preserve">which will </w:t>
      </w:r>
      <w:r w:rsidR="00274539" w:rsidRPr="00137C5D">
        <w:rPr>
          <w:lang w:val="en"/>
        </w:rPr>
        <w:t xml:space="preserve">support </w:t>
      </w:r>
      <w:r w:rsidR="00274539" w:rsidRPr="00274539">
        <w:t>13 women networks</w:t>
      </w:r>
      <w:r w:rsidR="00274539" w:rsidRPr="00137C5D">
        <w:rPr>
          <w:lang w:val="en"/>
        </w:rPr>
        <w:t xml:space="preserve"> (</w:t>
      </w:r>
      <w:r w:rsidR="00274539">
        <w:rPr>
          <w:lang w:val="en"/>
        </w:rPr>
        <w:t xml:space="preserve">activity </w:t>
      </w:r>
      <w:r w:rsidR="00274539" w:rsidRPr="00137C5D">
        <w:rPr>
          <w:lang w:val="en"/>
        </w:rPr>
        <w:t xml:space="preserve">1.2.2), builds on learning from </w:t>
      </w:r>
      <w:r w:rsidR="00274539" w:rsidRPr="00137C5D">
        <w:rPr>
          <w:rStyle w:val="normaltextrun"/>
          <w:color w:val="000000"/>
          <w:shd w:val="clear" w:color="auto" w:fill="FFFFFF"/>
          <w:lang w:val="en-GB"/>
        </w:rPr>
        <w:t>methodologi</w:t>
      </w:r>
      <w:r w:rsidR="00F76309">
        <w:rPr>
          <w:rStyle w:val="normaltextrun"/>
          <w:color w:val="000000"/>
          <w:shd w:val="clear" w:color="auto" w:fill="FFFFFF"/>
          <w:lang w:val="en-GB"/>
        </w:rPr>
        <w:t>cal approaches</w:t>
      </w:r>
      <w:r w:rsidR="00274539" w:rsidRPr="00137C5D">
        <w:rPr>
          <w:rStyle w:val="normaltextrun"/>
          <w:color w:val="000000"/>
          <w:shd w:val="clear" w:color="auto" w:fill="FFFFFF"/>
          <w:lang w:val="en-GB"/>
        </w:rPr>
        <w:t xml:space="preserve"> tested in CAI’s UNPBF project</w:t>
      </w:r>
      <w:r w:rsidR="00F76309">
        <w:rPr>
          <w:rStyle w:val="normaltextrun"/>
          <w:color w:val="000000"/>
          <w:shd w:val="clear" w:color="auto" w:fill="FFFFFF"/>
          <w:lang w:val="en-GB"/>
        </w:rPr>
        <w:t xml:space="preserve"> in </w:t>
      </w:r>
      <w:r w:rsidR="00F76309" w:rsidRPr="00D05F79">
        <w:rPr>
          <w:rStyle w:val="findhit"/>
          <w:color w:val="000000"/>
          <w:shd w:val="clear" w:color="auto" w:fill="FFFFFF"/>
          <w:lang w:val="en-GB"/>
        </w:rPr>
        <w:t>Myanm</w:t>
      </w:r>
      <w:r w:rsidR="00F76309" w:rsidRPr="00D05F79">
        <w:rPr>
          <w:rStyle w:val="normaltextrun"/>
          <w:color w:val="000000"/>
          <w:shd w:val="clear" w:color="auto" w:fill="FFFFFF"/>
          <w:lang w:val="en-GB"/>
        </w:rPr>
        <w:t>ar</w:t>
      </w:r>
      <w:r w:rsidR="00274539" w:rsidRPr="00137C5D">
        <w:rPr>
          <w:rStyle w:val="normaltextrun"/>
          <w:color w:val="000000"/>
          <w:shd w:val="clear" w:color="auto" w:fill="FFFFFF"/>
          <w:lang w:val="en-GB"/>
        </w:rPr>
        <w:t xml:space="preserve">, which </w:t>
      </w:r>
      <w:r w:rsidR="00F76309">
        <w:rPr>
          <w:rStyle w:val="normaltextrun"/>
          <w:color w:val="000000"/>
          <w:shd w:val="clear" w:color="auto" w:fill="FFFFFF"/>
          <w:lang w:val="en-GB"/>
        </w:rPr>
        <w:t>an</w:t>
      </w:r>
      <w:r w:rsidR="00274539">
        <w:rPr>
          <w:rStyle w:val="normaltextrun"/>
          <w:color w:val="000000"/>
          <w:shd w:val="clear" w:color="auto" w:fill="FFFFFF"/>
          <w:lang w:val="en-GB"/>
        </w:rPr>
        <w:t xml:space="preserve"> independent evaluation noted </w:t>
      </w:r>
      <w:r w:rsidR="00274539" w:rsidRPr="00137C5D">
        <w:rPr>
          <w:rStyle w:val="normaltextrun"/>
          <w:color w:val="000000"/>
          <w:shd w:val="clear" w:color="auto" w:fill="FFFFFF"/>
          <w:lang w:val="en-GB"/>
        </w:rPr>
        <w:t xml:space="preserve">exceeded PBF targets </w:t>
      </w:r>
      <w:r w:rsidR="00F76309">
        <w:rPr>
          <w:rStyle w:val="normaltextrun"/>
          <w:color w:val="000000"/>
          <w:shd w:val="clear" w:color="auto" w:fill="FFFFFF"/>
          <w:lang w:val="en-GB"/>
        </w:rPr>
        <w:t xml:space="preserve">by </w:t>
      </w:r>
      <w:r w:rsidR="00274539" w:rsidRPr="00137C5D">
        <w:rPr>
          <w:rStyle w:val="normaltextrun"/>
          <w:color w:val="000000"/>
          <w:shd w:val="clear" w:color="auto" w:fill="FFFFFF"/>
          <w:lang w:val="en-GB"/>
        </w:rPr>
        <w:t xml:space="preserve">+428% </w:t>
      </w:r>
      <w:r w:rsidR="00F76309">
        <w:rPr>
          <w:rStyle w:val="normaltextrun"/>
          <w:color w:val="000000"/>
          <w:shd w:val="clear" w:color="auto" w:fill="FFFFFF"/>
          <w:lang w:val="en-GB"/>
        </w:rPr>
        <w:t>despite</w:t>
      </w:r>
      <w:r w:rsidR="00274539" w:rsidRPr="00137C5D">
        <w:rPr>
          <w:rStyle w:val="normaltextrun"/>
          <w:color w:val="000000"/>
          <w:shd w:val="clear" w:color="auto" w:fill="FFFFFF"/>
          <w:lang w:val="en-GB"/>
        </w:rPr>
        <w:t xml:space="preserve"> the military takeover and Covid-19</w:t>
      </w:r>
      <w:r w:rsidR="00274539" w:rsidRPr="00274539">
        <w:rPr>
          <w:rStyle w:val="normaltextrun"/>
          <w:color w:val="000000"/>
          <w:shd w:val="clear" w:color="auto" w:fill="FFFFFF"/>
          <w:lang w:val="en-GB"/>
        </w:rPr>
        <w:t>.</w:t>
      </w:r>
      <w:r w:rsidR="00274539">
        <w:rPr>
          <w:rStyle w:val="normaltextrun"/>
          <w:color w:val="000000"/>
          <w:shd w:val="clear" w:color="auto" w:fill="FFFFFF"/>
          <w:lang w:val="en-GB"/>
        </w:rPr>
        <w:t xml:space="preserve"> </w:t>
      </w:r>
    </w:p>
    <w:p w14:paraId="2ACF058B" w14:textId="12ED9F20" w:rsidR="00D3740D" w:rsidRPr="00B422B2" w:rsidDel="00885816" w:rsidRDefault="00885816">
      <w:pPr>
        <w:ind w:left="720"/>
        <w:rPr>
          <w:rFonts w:asciiTheme="majorBidi" w:hAnsiTheme="majorBidi" w:cstheme="majorBidi"/>
          <w:b/>
          <w:bCs/>
        </w:rPr>
      </w:pPr>
      <w:r>
        <w:rPr>
          <w:rFonts w:asciiTheme="majorBidi" w:hAnsiTheme="majorBidi" w:cstheme="majorBidi"/>
          <w:b/>
          <w:bCs/>
        </w:rPr>
        <w:t xml:space="preserve">c). </w:t>
      </w:r>
      <w:r w:rsidR="00497C59" w:rsidRPr="00B422B2">
        <w:rPr>
          <w:rFonts w:asciiTheme="majorBidi" w:hAnsiTheme="majorBidi" w:cstheme="majorBidi"/>
          <w:b/>
          <w:bCs/>
        </w:rPr>
        <w:t xml:space="preserve">A </w:t>
      </w:r>
      <w:r w:rsidR="00503EA6" w:rsidRPr="00B422B2">
        <w:rPr>
          <w:rFonts w:asciiTheme="majorBidi" w:hAnsiTheme="majorBidi" w:cstheme="majorBidi"/>
          <w:b/>
          <w:bCs/>
        </w:rPr>
        <w:t xml:space="preserve">brief explanation of how the project fills any strategic gaps </w:t>
      </w:r>
    </w:p>
    <w:p w14:paraId="4DB108F1" w14:textId="6C5AD2A4" w:rsidR="5ED65B79" w:rsidRPr="008A414B" w:rsidRDefault="00501A92" w:rsidP="5ED65B79">
      <w:pPr>
        <w:jc w:val="both"/>
        <w:rPr>
          <w:rFonts w:asciiTheme="majorBidi" w:hAnsiTheme="majorBidi" w:cstheme="majorBidi"/>
        </w:rPr>
      </w:pPr>
      <w:r w:rsidRPr="00137C5D">
        <w:rPr>
          <w:color w:val="000000" w:themeColor="text1"/>
        </w:rPr>
        <w:t xml:space="preserve">Both YELI and Dushirehamwe are experienced working in these 2 provinces, and successfully implemented previous UNPBF funded initiatives,  in the former </w:t>
      </w:r>
      <w:bookmarkStart w:id="1" w:name="_Hlk115687352"/>
      <w:r w:rsidRPr="00137C5D">
        <w:rPr>
          <w:color w:val="000000" w:themeColor="text1"/>
        </w:rPr>
        <w:t>‘</w:t>
      </w:r>
      <w:r w:rsidRPr="5ED65B79">
        <w:rPr>
          <w:i/>
          <w:iCs/>
          <w:color w:val="000000" w:themeColor="text1"/>
        </w:rPr>
        <w:t>Youth leading the way for an engendered inclusive society in Burundi’</w:t>
      </w:r>
      <w:r w:rsidRPr="00137C5D">
        <w:rPr>
          <w:color w:val="000000" w:themeColor="text1"/>
        </w:rPr>
        <w:t xml:space="preserve"> (2018-2020),</w:t>
      </w:r>
      <w:bookmarkEnd w:id="1"/>
      <w:r w:rsidRPr="00137C5D">
        <w:rPr>
          <w:color w:val="000000" w:themeColor="text1"/>
        </w:rPr>
        <w:t xml:space="preserve"> engaging networks to foster social cohesion in different intervention zones, and in the latter </w:t>
      </w:r>
      <w:r w:rsidRPr="5ED65B79">
        <w:rPr>
          <w:i/>
          <w:iCs/>
          <w:color w:val="000000" w:themeColor="text1"/>
        </w:rPr>
        <w:t>‘Supporting women leaders of today and tomorrow to advance peace in Burundi’ (2018-2019)</w:t>
      </w:r>
      <w:r w:rsidRPr="00137C5D">
        <w:rPr>
          <w:color w:val="000000" w:themeColor="text1"/>
        </w:rPr>
        <w:t xml:space="preserve">, </w:t>
      </w:r>
      <w:r w:rsidRPr="00137C5D">
        <w:rPr>
          <w:color w:val="000000" w:themeColor="text1"/>
          <w:shd w:val="clear" w:color="auto" w:fill="FFFFFF"/>
        </w:rPr>
        <w:t>promoting the leadership of women and their organizations economic empowerment initiatives</w:t>
      </w:r>
      <w:r w:rsidRPr="00137C5D">
        <w:rPr>
          <w:color w:val="000000" w:themeColor="text1"/>
        </w:rPr>
        <w:t xml:space="preserve"> </w:t>
      </w:r>
      <w:r>
        <w:rPr>
          <w:color w:val="000000" w:themeColor="text1"/>
        </w:rPr>
        <w:t xml:space="preserve">also </w:t>
      </w:r>
      <w:r w:rsidRPr="00137C5D">
        <w:rPr>
          <w:color w:val="000000" w:themeColor="text1"/>
        </w:rPr>
        <w:t>in different geographic locations.</w:t>
      </w:r>
    </w:p>
    <w:tbl>
      <w:tblPr>
        <w:tblStyle w:val="TableGrid"/>
        <w:tblW w:w="9776" w:type="dxa"/>
        <w:jc w:val="right"/>
        <w:tblLook w:val="04A0" w:firstRow="1" w:lastRow="0" w:firstColumn="1" w:lastColumn="0" w:noHBand="0" w:noVBand="1"/>
      </w:tblPr>
      <w:tblGrid>
        <w:gridCol w:w="2280"/>
        <w:gridCol w:w="1140"/>
        <w:gridCol w:w="3015"/>
        <w:gridCol w:w="3341"/>
      </w:tblGrid>
      <w:tr w:rsidR="00B47725" w:rsidRPr="00DC33F6" w14:paraId="61A31AC7" w14:textId="77777777" w:rsidTr="003E3DAB">
        <w:trPr>
          <w:jc w:val="right"/>
        </w:trPr>
        <w:tc>
          <w:tcPr>
            <w:tcW w:w="2280" w:type="dxa"/>
          </w:tcPr>
          <w:p w14:paraId="7ED57CA0" w14:textId="77777777" w:rsidR="00B47725" w:rsidRPr="00C6505A" w:rsidRDefault="00B47725" w:rsidP="00EF7D9E">
            <w:pPr>
              <w:jc w:val="center"/>
              <w:rPr>
                <w:rFonts w:asciiTheme="majorBidi" w:hAnsiTheme="majorBidi" w:cstheme="majorBidi"/>
                <w:b/>
                <w:bCs/>
              </w:rPr>
            </w:pPr>
            <w:bookmarkStart w:id="2" w:name="_Hlk14361460"/>
            <w:r w:rsidRPr="00C6505A">
              <w:rPr>
                <w:rFonts w:asciiTheme="majorBidi" w:hAnsiTheme="majorBidi" w:cstheme="majorBidi"/>
                <w:b/>
                <w:bCs/>
              </w:rPr>
              <w:t>Project name (duration)</w:t>
            </w:r>
          </w:p>
        </w:tc>
        <w:tc>
          <w:tcPr>
            <w:tcW w:w="1140" w:type="dxa"/>
          </w:tcPr>
          <w:p w14:paraId="5F1AF46B" w14:textId="77777777" w:rsidR="00B47725" w:rsidRPr="00C6505A" w:rsidRDefault="00B47725" w:rsidP="00EF7D9E">
            <w:pPr>
              <w:jc w:val="center"/>
              <w:rPr>
                <w:rFonts w:asciiTheme="majorBidi" w:hAnsiTheme="majorBidi" w:cstheme="majorBidi"/>
                <w:b/>
                <w:bCs/>
              </w:rPr>
            </w:pPr>
            <w:r w:rsidRPr="00C6505A">
              <w:rPr>
                <w:rFonts w:asciiTheme="majorBidi" w:hAnsiTheme="majorBidi" w:cstheme="majorBidi"/>
                <w:b/>
                <w:bCs/>
              </w:rPr>
              <w:t>Donor and budget</w:t>
            </w:r>
          </w:p>
        </w:tc>
        <w:tc>
          <w:tcPr>
            <w:tcW w:w="3015" w:type="dxa"/>
          </w:tcPr>
          <w:p w14:paraId="281F9519" w14:textId="77777777" w:rsidR="00B47725" w:rsidRPr="00C6505A" w:rsidRDefault="00B47725" w:rsidP="00EF7D9E">
            <w:pPr>
              <w:jc w:val="center"/>
              <w:rPr>
                <w:rFonts w:asciiTheme="majorBidi" w:hAnsiTheme="majorBidi" w:cstheme="majorBidi"/>
                <w:b/>
                <w:bCs/>
              </w:rPr>
            </w:pPr>
            <w:r w:rsidRPr="00C6505A">
              <w:rPr>
                <w:rFonts w:asciiTheme="majorBidi" w:hAnsiTheme="majorBidi" w:cstheme="majorBidi"/>
                <w:b/>
                <w:bCs/>
              </w:rPr>
              <w:t>Project focus</w:t>
            </w:r>
          </w:p>
        </w:tc>
        <w:tc>
          <w:tcPr>
            <w:tcW w:w="3341" w:type="dxa"/>
          </w:tcPr>
          <w:p w14:paraId="5EA7ACF5" w14:textId="77777777" w:rsidR="00B47725" w:rsidRPr="00C6505A" w:rsidRDefault="00B47725" w:rsidP="00EF7D9E">
            <w:pPr>
              <w:jc w:val="center"/>
              <w:rPr>
                <w:rFonts w:asciiTheme="majorBidi" w:hAnsiTheme="majorBidi" w:cstheme="majorBidi"/>
                <w:b/>
                <w:bCs/>
              </w:rPr>
            </w:pPr>
            <w:r w:rsidRPr="00C6505A">
              <w:rPr>
                <w:rFonts w:asciiTheme="majorBidi" w:hAnsiTheme="majorBidi" w:cstheme="majorBidi"/>
                <w:b/>
                <w:bCs/>
              </w:rPr>
              <w:t>Difference from/ complementarity to current proposal</w:t>
            </w:r>
          </w:p>
        </w:tc>
      </w:tr>
      <w:bookmarkEnd w:id="2"/>
      <w:tr w:rsidR="00B47725" w:rsidRPr="00DC33F6" w14:paraId="05698962" w14:textId="77777777" w:rsidTr="003E3DAB">
        <w:trPr>
          <w:jc w:val="right"/>
        </w:trPr>
        <w:tc>
          <w:tcPr>
            <w:tcW w:w="2280" w:type="dxa"/>
          </w:tcPr>
          <w:p w14:paraId="49473416" w14:textId="3BF51987" w:rsidR="00B47725" w:rsidRPr="00230F96" w:rsidRDefault="00B47725" w:rsidP="7B247C31">
            <w:pPr>
              <w:jc w:val="both"/>
              <w:rPr>
                <w:sz w:val="20"/>
                <w:szCs w:val="20"/>
                <w:lang w:eastAsia="zh-CN"/>
              </w:rPr>
            </w:pPr>
            <w:r w:rsidRPr="7B247C31">
              <w:rPr>
                <w:sz w:val="20"/>
                <w:szCs w:val="20"/>
                <w:lang w:val="en"/>
              </w:rPr>
              <w:t xml:space="preserve">Strengthening </w:t>
            </w:r>
            <w:r w:rsidR="00501A92">
              <w:rPr>
                <w:sz w:val="20"/>
                <w:szCs w:val="20"/>
                <w:lang w:val="en"/>
              </w:rPr>
              <w:t>CSOs</w:t>
            </w:r>
            <w:r w:rsidRPr="7B247C31">
              <w:rPr>
                <w:sz w:val="20"/>
                <w:szCs w:val="20"/>
                <w:lang w:val="en"/>
              </w:rPr>
              <w:t xml:space="preserve"> to increase their contribution to governance and socio-economic development </w:t>
            </w:r>
          </w:p>
          <w:p w14:paraId="3BDF8189" w14:textId="0E17D5F8" w:rsidR="00B47725" w:rsidRPr="00230F96" w:rsidRDefault="00B47725" w:rsidP="7B247C31">
            <w:pPr>
              <w:jc w:val="both"/>
              <w:rPr>
                <w:sz w:val="20"/>
                <w:szCs w:val="20"/>
              </w:rPr>
            </w:pPr>
            <w:r w:rsidRPr="7B247C31">
              <w:rPr>
                <w:sz w:val="20"/>
                <w:szCs w:val="20"/>
                <w:lang w:val="en"/>
              </w:rPr>
              <w:t>2020</w:t>
            </w:r>
            <w:r w:rsidR="29AD125C" w:rsidRPr="7B247C31">
              <w:rPr>
                <w:sz w:val="20"/>
                <w:szCs w:val="20"/>
                <w:lang w:val="en"/>
              </w:rPr>
              <w:t xml:space="preserve"> </w:t>
            </w:r>
            <w:r w:rsidRPr="7B247C31">
              <w:rPr>
                <w:sz w:val="20"/>
                <w:szCs w:val="20"/>
                <w:lang w:val="en"/>
              </w:rPr>
              <w:t>- 2023</w:t>
            </w:r>
          </w:p>
        </w:tc>
        <w:tc>
          <w:tcPr>
            <w:tcW w:w="1140" w:type="dxa"/>
          </w:tcPr>
          <w:p w14:paraId="2BDA1593" w14:textId="4DA7FCA6" w:rsidR="00B47725" w:rsidRPr="00230F96" w:rsidRDefault="1EC53559" w:rsidP="5ED65B79">
            <w:pPr>
              <w:jc w:val="both"/>
              <w:rPr>
                <w:sz w:val="20"/>
                <w:szCs w:val="20"/>
                <w:lang w:val="en"/>
              </w:rPr>
            </w:pPr>
            <w:r w:rsidRPr="5ED65B79">
              <w:rPr>
                <w:sz w:val="20"/>
                <w:szCs w:val="20"/>
                <w:lang w:val="en"/>
              </w:rPr>
              <w:t>European Union</w:t>
            </w:r>
            <w:r w:rsidR="6585B2A5" w:rsidRPr="5ED65B79">
              <w:rPr>
                <w:sz w:val="20"/>
                <w:szCs w:val="20"/>
                <w:lang w:val="en"/>
              </w:rPr>
              <w:t xml:space="preserve"> €2,222,222</w:t>
            </w:r>
          </w:p>
          <w:p w14:paraId="687A6611" w14:textId="1EDF345D" w:rsidR="00B47725" w:rsidRPr="00230F96" w:rsidRDefault="00B47725" w:rsidP="5ED65B79">
            <w:pPr>
              <w:rPr>
                <w:sz w:val="20"/>
                <w:szCs w:val="20"/>
                <w:lang w:val="en"/>
              </w:rPr>
            </w:pPr>
          </w:p>
        </w:tc>
        <w:tc>
          <w:tcPr>
            <w:tcW w:w="3015" w:type="dxa"/>
          </w:tcPr>
          <w:p w14:paraId="3AAA86D3" w14:textId="6905489D" w:rsidR="00B47725" w:rsidRPr="00230F96" w:rsidRDefault="50275C84" w:rsidP="7B247C31">
            <w:pPr>
              <w:rPr>
                <w:sz w:val="20"/>
                <w:szCs w:val="20"/>
                <w:lang w:val="en"/>
              </w:rPr>
            </w:pPr>
            <w:r w:rsidRPr="7B247C31">
              <w:rPr>
                <w:sz w:val="20"/>
                <w:szCs w:val="20"/>
                <w:lang w:val="en"/>
              </w:rPr>
              <w:t xml:space="preserve">The project </w:t>
            </w:r>
            <w:r w:rsidR="1B73AB15" w:rsidRPr="7B247C31">
              <w:rPr>
                <w:sz w:val="20"/>
                <w:szCs w:val="20"/>
                <w:lang w:val="en"/>
              </w:rPr>
              <w:t xml:space="preserve">mainly </w:t>
            </w:r>
            <w:r w:rsidRPr="7B247C31">
              <w:rPr>
                <w:sz w:val="20"/>
                <w:szCs w:val="20"/>
                <w:lang w:val="en"/>
              </w:rPr>
              <w:t>focus</w:t>
            </w:r>
            <w:r w:rsidR="2A619871" w:rsidRPr="7B247C31">
              <w:rPr>
                <w:sz w:val="20"/>
                <w:szCs w:val="20"/>
                <w:lang w:val="en"/>
              </w:rPr>
              <w:t>e</w:t>
            </w:r>
            <w:r w:rsidR="0078713E">
              <w:rPr>
                <w:sz w:val="20"/>
                <w:szCs w:val="20"/>
                <w:lang w:val="en"/>
              </w:rPr>
              <w:t>s</w:t>
            </w:r>
            <w:r w:rsidRPr="7B247C31">
              <w:rPr>
                <w:sz w:val="20"/>
                <w:szCs w:val="20"/>
                <w:lang w:val="en"/>
              </w:rPr>
              <w:t xml:space="preserve"> on improving the </w:t>
            </w:r>
            <w:r w:rsidR="40FC91D0" w:rsidRPr="7B247C31">
              <w:rPr>
                <w:sz w:val="20"/>
                <w:szCs w:val="20"/>
                <w:lang w:val="en"/>
              </w:rPr>
              <w:t>a</w:t>
            </w:r>
            <w:r w:rsidR="3482C164" w:rsidRPr="7B247C31">
              <w:rPr>
                <w:sz w:val="20"/>
                <w:szCs w:val="20"/>
                <w:lang w:val="en"/>
              </w:rPr>
              <w:t>dvocacy</w:t>
            </w:r>
            <w:r w:rsidR="00B47725" w:rsidRPr="7B247C31">
              <w:rPr>
                <w:sz w:val="20"/>
                <w:szCs w:val="20"/>
                <w:lang w:val="en"/>
              </w:rPr>
              <w:t xml:space="preserve"> to influence the implementation and monitoring of public policies</w:t>
            </w:r>
            <w:r w:rsidR="64EA2E0F" w:rsidRPr="7B247C31">
              <w:rPr>
                <w:sz w:val="20"/>
                <w:szCs w:val="20"/>
                <w:lang w:val="en"/>
              </w:rPr>
              <w:t xml:space="preserve"> adopted by the government</w:t>
            </w:r>
            <w:r w:rsidR="00B47725" w:rsidRPr="7B247C31">
              <w:rPr>
                <w:sz w:val="20"/>
                <w:szCs w:val="20"/>
                <w:lang w:val="en"/>
              </w:rPr>
              <w:t>.</w:t>
            </w:r>
          </w:p>
        </w:tc>
        <w:tc>
          <w:tcPr>
            <w:tcW w:w="3341" w:type="dxa"/>
          </w:tcPr>
          <w:p w14:paraId="766E6D71" w14:textId="0D8EF3B4" w:rsidR="00B47725" w:rsidRPr="00230F96" w:rsidRDefault="0A63ADC0" w:rsidP="7B247C31">
            <w:pPr>
              <w:jc w:val="both"/>
              <w:rPr>
                <w:color w:val="000000" w:themeColor="text1"/>
                <w:sz w:val="20"/>
                <w:szCs w:val="20"/>
                <w:lang w:val="en"/>
              </w:rPr>
            </w:pPr>
            <w:r w:rsidRPr="7B247C31">
              <w:rPr>
                <w:sz w:val="20"/>
                <w:szCs w:val="20"/>
              </w:rPr>
              <w:t xml:space="preserve">Given </w:t>
            </w:r>
            <w:r w:rsidR="6B27F55C" w:rsidRPr="7B247C31">
              <w:rPr>
                <w:sz w:val="20"/>
                <w:szCs w:val="20"/>
              </w:rPr>
              <w:t xml:space="preserve">a </w:t>
            </w:r>
            <w:r w:rsidRPr="7B247C31">
              <w:rPr>
                <w:sz w:val="20"/>
                <w:szCs w:val="20"/>
              </w:rPr>
              <w:t>wide</w:t>
            </w:r>
            <w:r w:rsidR="48A7747C" w:rsidRPr="7B247C31">
              <w:rPr>
                <w:sz w:val="20"/>
                <w:szCs w:val="20"/>
              </w:rPr>
              <w:t>r</w:t>
            </w:r>
            <w:r w:rsidRPr="7B247C31">
              <w:rPr>
                <w:sz w:val="20"/>
                <w:szCs w:val="20"/>
              </w:rPr>
              <w:t xml:space="preserve"> application of</w:t>
            </w:r>
            <w:r w:rsidR="45294482" w:rsidRPr="7B247C31">
              <w:rPr>
                <w:sz w:val="20"/>
                <w:szCs w:val="20"/>
              </w:rPr>
              <w:t xml:space="preserve"> th</w:t>
            </w:r>
            <w:r w:rsidR="10EC19E4" w:rsidRPr="7B247C31">
              <w:rPr>
                <w:sz w:val="20"/>
                <w:szCs w:val="20"/>
              </w:rPr>
              <w:t xml:space="preserve">is </w:t>
            </w:r>
            <w:r w:rsidR="45294482" w:rsidRPr="7B247C31">
              <w:rPr>
                <w:sz w:val="20"/>
                <w:szCs w:val="20"/>
              </w:rPr>
              <w:t>p</w:t>
            </w:r>
            <w:r w:rsidRPr="7B247C31">
              <w:rPr>
                <w:sz w:val="20"/>
                <w:szCs w:val="20"/>
              </w:rPr>
              <w:t xml:space="preserve">roject and </w:t>
            </w:r>
            <w:r w:rsidR="00501A92">
              <w:rPr>
                <w:sz w:val="20"/>
                <w:szCs w:val="20"/>
              </w:rPr>
              <w:t>focus</w:t>
            </w:r>
            <w:r w:rsidR="6431311A" w:rsidRPr="7B247C31">
              <w:rPr>
                <w:sz w:val="20"/>
                <w:szCs w:val="20"/>
              </w:rPr>
              <w:t xml:space="preserve"> </w:t>
            </w:r>
            <w:r w:rsidRPr="7B247C31">
              <w:rPr>
                <w:sz w:val="20"/>
                <w:szCs w:val="20"/>
              </w:rPr>
              <w:t xml:space="preserve">advocacy activities, the PBF proposal </w:t>
            </w:r>
            <w:r w:rsidR="31812471" w:rsidRPr="7B247C31">
              <w:rPr>
                <w:sz w:val="20"/>
                <w:szCs w:val="20"/>
              </w:rPr>
              <w:t xml:space="preserve">will </w:t>
            </w:r>
            <w:r w:rsidR="0078713E">
              <w:rPr>
                <w:sz w:val="20"/>
                <w:szCs w:val="20"/>
              </w:rPr>
              <w:t>complement this work, taking a key focus on returnee and IDP women</w:t>
            </w:r>
            <w:r w:rsidR="240E2882" w:rsidRPr="7B247C31">
              <w:rPr>
                <w:sz w:val="20"/>
                <w:szCs w:val="20"/>
              </w:rPr>
              <w:t>.</w:t>
            </w:r>
          </w:p>
        </w:tc>
      </w:tr>
      <w:tr w:rsidR="00B47725" w:rsidRPr="00DC33F6" w14:paraId="218A1E1E" w14:textId="77777777" w:rsidTr="003E3DAB">
        <w:trPr>
          <w:jc w:val="right"/>
        </w:trPr>
        <w:tc>
          <w:tcPr>
            <w:tcW w:w="2280" w:type="dxa"/>
          </w:tcPr>
          <w:p w14:paraId="280351C9" w14:textId="4027F823" w:rsidR="00564BFC" w:rsidRDefault="6B981AD2" w:rsidP="7B247C31">
            <w:pPr>
              <w:rPr>
                <w:sz w:val="20"/>
                <w:szCs w:val="20"/>
                <w:lang w:val="en"/>
              </w:rPr>
            </w:pPr>
            <w:r w:rsidRPr="3F3F1E12">
              <w:rPr>
                <w:sz w:val="20"/>
                <w:szCs w:val="20"/>
                <w:lang w:val="en"/>
              </w:rPr>
              <w:t xml:space="preserve">Good governance and dialogue between civil society </w:t>
            </w:r>
            <w:r w:rsidR="0FCC7653" w:rsidRPr="3F3F1E12">
              <w:rPr>
                <w:sz w:val="20"/>
                <w:szCs w:val="20"/>
                <w:lang w:val="en"/>
              </w:rPr>
              <w:t>organizations</w:t>
            </w:r>
            <w:r w:rsidRPr="3F3F1E12">
              <w:rPr>
                <w:sz w:val="20"/>
                <w:szCs w:val="20"/>
                <w:lang w:val="en"/>
              </w:rPr>
              <w:t xml:space="preserve"> and local authorities in Ruyigi and Rutana</w:t>
            </w:r>
          </w:p>
          <w:p w14:paraId="3CC8157F" w14:textId="6DEF7128" w:rsidR="00B47725" w:rsidRPr="00230F96" w:rsidRDefault="7222E79B" w:rsidP="7B247C31">
            <w:pPr>
              <w:rPr>
                <w:sz w:val="20"/>
                <w:szCs w:val="20"/>
              </w:rPr>
            </w:pPr>
            <w:r w:rsidRPr="7B247C31">
              <w:rPr>
                <w:sz w:val="20"/>
                <w:szCs w:val="20"/>
                <w:lang w:val="en"/>
              </w:rPr>
              <w:t xml:space="preserve">Year: </w:t>
            </w:r>
            <w:r w:rsidR="00B47725" w:rsidRPr="7B247C31">
              <w:rPr>
                <w:sz w:val="20"/>
                <w:szCs w:val="20"/>
                <w:lang w:val="en"/>
              </w:rPr>
              <w:t>2020 – 2023</w:t>
            </w:r>
          </w:p>
        </w:tc>
        <w:tc>
          <w:tcPr>
            <w:tcW w:w="1140" w:type="dxa"/>
          </w:tcPr>
          <w:p w14:paraId="62ED7902" w14:textId="43B15091" w:rsidR="00B47725" w:rsidRPr="00230F96" w:rsidRDefault="1EC53559" w:rsidP="7B247C31">
            <w:pPr>
              <w:jc w:val="both"/>
              <w:rPr>
                <w:sz w:val="20"/>
                <w:szCs w:val="20"/>
                <w:lang w:eastAsia="zh-CN"/>
              </w:rPr>
            </w:pPr>
            <w:r w:rsidRPr="5ED65B79">
              <w:rPr>
                <w:sz w:val="20"/>
                <w:szCs w:val="20"/>
                <w:lang w:val="en"/>
              </w:rPr>
              <w:t>European Union,</w:t>
            </w:r>
            <w:r w:rsidR="037B9478" w:rsidRPr="5ED65B79">
              <w:rPr>
                <w:sz w:val="20"/>
                <w:szCs w:val="20"/>
                <w:lang w:val="en"/>
              </w:rPr>
              <w:t xml:space="preserve"> €1,114,764</w:t>
            </w:r>
            <w:r w:rsidRPr="5ED65B79">
              <w:rPr>
                <w:sz w:val="20"/>
                <w:szCs w:val="20"/>
                <w:lang w:val="en"/>
              </w:rPr>
              <w:t xml:space="preserve"> </w:t>
            </w:r>
          </w:p>
          <w:p w14:paraId="2BF3F1B5" w14:textId="329C6F6A" w:rsidR="00B47725" w:rsidRPr="00230F96" w:rsidRDefault="00B47725" w:rsidP="7B247C31">
            <w:pPr>
              <w:rPr>
                <w:sz w:val="20"/>
                <w:szCs w:val="20"/>
                <w:lang w:val="en"/>
              </w:rPr>
            </w:pPr>
          </w:p>
        </w:tc>
        <w:tc>
          <w:tcPr>
            <w:tcW w:w="3015" w:type="dxa"/>
          </w:tcPr>
          <w:p w14:paraId="488C6F84" w14:textId="0566BF2D" w:rsidR="00B47725" w:rsidRPr="00230F96" w:rsidRDefault="5D7B3543" w:rsidP="7B247C31">
            <w:pPr>
              <w:rPr>
                <w:sz w:val="20"/>
                <w:szCs w:val="20"/>
              </w:rPr>
            </w:pPr>
            <w:r w:rsidRPr="7B247C31">
              <w:rPr>
                <w:sz w:val="20"/>
                <w:szCs w:val="20"/>
                <w:lang w:val="en"/>
              </w:rPr>
              <w:t xml:space="preserve">The project aims to </w:t>
            </w:r>
            <w:r w:rsidR="00F36EB8" w:rsidRPr="7B247C31">
              <w:rPr>
                <w:sz w:val="20"/>
                <w:szCs w:val="20"/>
                <w:lang w:val="en"/>
              </w:rPr>
              <w:t>i</w:t>
            </w:r>
            <w:r w:rsidR="4A9D178B" w:rsidRPr="7B247C31">
              <w:rPr>
                <w:sz w:val="20"/>
                <w:szCs w:val="20"/>
                <w:lang w:val="en"/>
              </w:rPr>
              <w:t>ncrease</w:t>
            </w:r>
            <w:r w:rsidR="00B47725" w:rsidRPr="7B247C31">
              <w:rPr>
                <w:sz w:val="20"/>
                <w:szCs w:val="20"/>
                <w:lang w:val="en"/>
              </w:rPr>
              <w:t xml:space="preserve"> the autonomy of (CSOs) in Burundi, improve their relations with Local Authorities (</w:t>
            </w:r>
            <w:r w:rsidR="38FE2B74" w:rsidRPr="7B247C31">
              <w:rPr>
                <w:sz w:val="20"/>
                <w:szCs w:val="20"/>
                <w:lang w:val="en"/>
              </w:rPr>
              <w:t>LA</w:t>
            </w:r>
            <w:r w:rsidR="76201F88" w:rsidRPr="7B247C31">
              <w:rPr>
                <w:sz w:val="20"/>
                <w:szCs w:val="20"/>
                <w:lang w:val="en"/>
              </w:rPr>
              <w:t>s</w:t>
            </w:r>
            <w:r w:rsidR="00B47725" w:rsidRPr="7B247C31">
              <w:rPr>
                <w:sz w:val="20"/>
                <w:szCs w:val="20"/>
                <w:lang w:val="en"/>
              </w:rPr>
              <w:t>) and make L</w:t>
            </w:r>
            <w:r w:rsidR="07CDF3C6" w:rsidRPr="7B247C31">
              <w:rPr>
                <w:sz w:val="20"/>
                <w:szCs w:val="20"/>
                <w:lang w:val="en"/>
              </w:rPr>
              <w:t>A</w:t>
            </w:r>
            <w:r w:rsidR="00B47725" w:rsidRPr="7B247C31">
              <w:rPr>
                <w:sz w:val="20"/>
                <w:szCs w:val="20"/>
                <w:lang w:val="en"/>
              </w:rPr>
              <w:t>s and CSOs more accountable to citizens, contributing to good governance and decentralization.</w:t>
            </w:r>
          </w:p>
        </w:tc>
        <w:tc>
          <w:tcPr>
            <w:tcW w:w="3341" w:type="dxa"/>
          </w:tcPr>
          <w:p w14:paraId="42390BE5" w14:textId="117EFA09" w:rsidR="00B47725" w:rsidRPr="00230F96" w:rsidRDefault="3BB6FF4B" w:rsidP="7B247C31">
            <w:pPr>
              <w:jc w:val="both"/>
              <w:rPr>
                <w:sz w:val="20"/>
                <w:szCs w:val="20"/>
                <w:lang w:val="en"/>
              </w:rPr>
            </w:pPr>
            <w:r w:rsidRPr="7B247C31">
              <w:rPr>
                <w:sz w:val="20"/>
                <w:szCs w:val="20"/>
                <w:lang w:val="en"/>
              </w:rPr>
              <w:t xml:space="preserve">Despite the same area of intervention, this project </w:t>
            </w:r>
            <w:r w:rsidR="515D75A4" w:rsidRPr="7B247C31">
              <w:rPr>
                <w:sz w:val="20"/>
                <w:szCs w:val="20"/>
                <w:lang w:val="en"/>
              </w:rPr>
              <w:t xml:space="preserve">mainly </w:t>
            </w:r>
            <w:r w:rsidR="00501A92">
              <w:rPr>
                <w:sz w:val="20"/>
                <w:szCs w:val="20"/>
                <w:lang w:val="en"/>
              </w:rPr>
              <w:t>focused on</w:t>
            </w:r>
            <w:r w:rsidR="00B47725" w:rsidRPr="7B247C31">
              <w:rPr>
                <w:sz w:val="20"/>
                <w:szCs w:val="20"/>
                <w:lang w:val="en"/>
              </w:rPr>
              <w:t xml:space="preserve"> civil society</w:t>
            </w:r>
            <w:r w:rsidR="00501A92">
              <w:rPr>
                <w:sz w:val="20"/>
                <w:szCs w:val="20"/>
                <w:lang w:val="en"/>
              </w:rPr>
              <w:t>’s role</w:t>
            </w:r>
            <w:r w:rsidR="12488EE7" w:rsidRPr="7B247C31">
              <w:rPr>
                <w:sz w:val="20"/>
                <w:szCs w:val="20"/>
                <w:lang w:val="en"/>
              </w:rPr>
              <w:t xml:space="preserve"> in </w:t>
            </w:r>
            <w:r w:rsidR="00B47725" w:rsidRPr="7B247C31">
              <w:rPr>
                <w:sz w:val="20"/>
                <w:szCs w:val="20"/>
                <w:lang w:val="en"/>
              </w:rPr>
              <w:t>manag</w:t>
            </w:r>
            <w:r w:rsidR="00501A92">
              <w:rPr>
                <w:sz w:val="20"/>
                <w:szCs w:val="20"/>
                <w:lang w:val="en"/>
              </w:rPr>
              <w:t>ing</w:t>
            </w:r>
            <w:r w:rsidR="00B47725" w:rsidRPr="7B247C31">
              <w:rPr>
                <w:sz w:val="20"/>
                <w:szCs w:val="20"/>
                <w:lang w:val="en"/>
              </w:rPr>
              <w:t xml:space="preserve"> natural resources, climate change and disaster risk prevention.</w:t>
            </w:r>
            <w:r w:rsidR="0CBA7353" w:rsidRPr="7B247C31">
              <w:rPr>
                <w:sz w:val="20"/>
                <w:szCs w:val="20"/>
                <w:lang w:val="en"/>
              </w:rPr>
              <w:t xml:space="preserve"> </w:t>
            </w:r>
            <w:r w:rsidR="1CA71631" w:rsidRPr="7B247C31">
              <w:rPr>
                <w:sz w:val="20"/>
                <w:szCs w:val="20"/>
                <w:lang w:val="en"/>
              </w:rPr>
              <w:t xml:space="preserve">Possible points of contacts could </w:t>
            </w:r>
            <w:r w:rsidR="2EDE45DD" w:rsidRPr="7B247C31">
              <w:rPr>
                <w:sz w:val="20"/>
                <w:szCs w:val="20"/>
                <w:lang w:val="en"/>
              </w:rPr>
              <w:t xml:space="preserve">involve the presence </w:t>
            </w:r>
            <w:r w:rsidR="515D75A4" w:rsidRPr="7B247C31">
              <w:rPr>
                <w:sz w:val="20"/>
                <w:szCs w:val="20"/>
                <w:lang w:val="en"/>
              </w:rPr>
              <w:t xml:space="preserve">of </w:t>
            </w:r>
            <w:r w:rsidR="1CA71631" w:rsidRPr="7B247C31">
              <w:rPr>
                <w:sz w:val="20"/>
                <w:szCs w:val="20"/>
                <w:lang w:val="en"/>
              </w:rPr>
              <w:t xml:space="preserve">women associations in </w:t>
            </w:r>
            <w:r w:rsidR="515D75A4" w:rsidRPr="7B247C31">
              <w:rPr>
                <w:sz w:val="20"/>
                <w:szCs w:val="20"/>
                <w:lang w:val="en"/>
              </w:rPr>
              <w:t>both projects</w:t>
            </w:r>
            <w:r w:rsidR="1CA71631" w:rsidRPr="7B247C31">
              <w:rPr>
                <w:sz w:val="20"/>
                <w:szCs w:val="20"/>
                <w:lang w:val="en"/>
              </w:rPr>
              <w:t>.</w:t>
            </w:r>
            <w:r w:rsidR="515D75A4" w:rsidRPr="7B247C31">
              <w:rPr>
                <w:sz w:val="20"/>
                <w:szCs w:val="20"/>
                <w:lang w:val="en"/>
              </w:rPr>
              <w:t xml:space="preserve">  </w:t>
            </w:r>
          </w:p>
        </w:tc>
      </w:tr>
      <w:tr w:rsidR="00B47725" w:rsidRPr="00DC33F6" w14:paraId="107D83E5" w14:textId="77777777" w:rsidTr="003E3DAB">
        <w:trPr>
          <w:trHeight w:val="1481"/>
          <w:jc w:val="right"/>
        </w:trPr>
        <w:tc>
          <w:tcPr>
            <w:tcW w:w="2280" w:type="dxa"/>
          </w:tcPr>
          <w:p w14:paraId="66E87D84" w14:textId="544CEE41" w:rsidR="00B47725" w:rsidRPr="00230F96" w:rsidRDefault="00B47725" w:rsidP="00137C5D">
            <w:pPr>
              <w:jc w:val="both"/>
              <w:rPr>
                <w:sz w:val="20"/>
                <w:szCs w:val="20"/>
              </w:rPr>
            </w:pPr>
            <w:r w:rsidRPr="7B247C31">
              <w:rPr>
                <w:sz w:val="20"/>
                <w:szCs w:val="20"/>
                <w:lang w:val="en"/>
              </w:rPr>
              <w:t xml:space="preserve">Project to Consolidate the sustainability of the achievements of the Merankabandi Social Safety Net Support Project, </w:t>
            </w:r>
            <w:r w:rsidR="5CAFEA1B" w:rsidRPr="25E7EEED">
              <w:rPr>
                <w:sz w:val="20"/>
                <w:szCs w:val="20"/>
                <w:lang w:val="en"/>
              </w:rPr>
              <w:t>Feb</w:t>
            </w:r>
            <w:r w:rsidR="5CAFEA1B" w:rsidRPr="25E7EEED" w:rsidDel="00B63016">
              <w:rPr>
                <w:sz w:val="20"/>
                <w:szCs w:val="20"/>
                <w:lang w:val="en"/>
              </w:rPr>
              <w:t xml:space="preserve"> </w:t>
            </w:r>
            <w:r w:rsidR="5CAFEA1B" w:rsidRPr="25E7EEED">
              <w:rPr>
                <w:sz w:val="20"/>
                <w:szCs w:val="20"/>
                <w:lang w:val="en"/>
              </w:rPr>
              <w:t>- Oct 2022</w:t>
            </w:r>
          </w:p>
        </w:tc>
        <w:tc>
          <w:tcPr>
            <w:tcW w:w="1140" w:type="dxa"/>
          </w:tcPr>
          <w:p w14:paraId="030F304A" w14:textId="19340B06" w:rsidR="00B47725" w:rsidRPr="00230F96" w:rsidRDefault="1EC53559" w:rsidP="5ED65B79">
            <w:pPr>
              <w:rPr>
                <w:sz w:val="20"/>
                <w:szCs w:val="20"/>
                <w:lang w:eastAsia="zh-CN"/>
              </w:rPr>
            </w:pPr>
            <w:r w:rsidRPr="5ED65B79">
              <w:rPr>
                <w:sz w:val="20"/>
                <w:szCs w:val="20"/>
                <w:lang w:val="en"/>
              </w:rPr>
              <w:t>Belgium through UNICEF Burundi</w:t>
            </w:r>
            <w:r w:rsidR="7D07F4B0" w:rsidRPr="5ED65B79">
              <w:rPr>
                <w:sz w:val="20"/>
                <w:szCs w:val="20"/>
                <w:lang w:val="en"/>
              </w:rPr>
              <w:t>, €1,367,905</w:t>
            </w:r>
          </w:p>
          <w:p w14:paraId="6A81BFA9" w14:textId="03E63702" w:rsidR="00B47725" w:rsidRPr="000F60A6" w:rsidRDefault="1EC53559" w:rsidP="7B247C31">
            <w:pPr>
              <w:jc w:val="both"/>
              <w:rPr>
                <w:sz w:val="20"/>
                <w:szCs w:val="20"/>
                <w:lang w:val="en"/>
              </w:rPr>
            </w:pPr>
            <w:r w:rsidRPr="5ED65B79">
              <w:rPr>
                <w:sz w:val="20"/>
                <w:szCs w:val="20"/>
                <w:lang w:val="en"/>
              </w:rPr>
              <w:t xml:space="preserve"> </w:t>
            </w:r>
          </w:p>
        </w:tc>
        <w:tc>
          <w:tcPr>
            <w:tcW w:w="3015" w:type="dxa"/>
          </w:tcPr>
          <w:p w14:paraId="0EBF0B95" w14:textId="7A75006D" w:rsidR="00B47725" w:rsidRPr="00230F96" w:rsidRDefault="00B47725" w:rsidP="7B247C31">
            <w:pPr>
              <w:jc w:val="both"/>
              <w:rPr>
                <w:sz w:val="20"/>
                <w:szCs w:val="20"/>
                <w:lang w:val="en"/>
              </w:rPr>
            </w:pPr>
            <w:r w:rsidRPr="7B247C31">
              <w:rPr>
                <w:sz w:val="20"/>
                <w:szCs w:val="20"/>
                <w:lang w:val="en"/>
              </w:rPr>
              <w:t xml:space="preserve">The project </w:t>
            </w:r>
            <w:r w:rsidR="6F3998B4" w:rsidRPr="7B247C31">
              <w:rPr>
                <w:sz w:val="20"/>
                <w:szCs w:val="20"/>
                <w:lang w:val="en"/>
              </w:rPr>
              <w:t>directs to a livelihood improvement of the population guaranteeing a financial</w:t>
            </w:r>
            <w:r w:rsidRPr="7B247C31">
              <w:rPr>
                <w:sz w:val="20"/>
                <w:szCs w:val="20"/>
                <w:lang w:val="en"/>
              </w:rPr>
              <w:t xml:space="preserve"> inclusion through the support of solidarity groups </w:t>
            </w:r>
            <w:r w:rsidR="6F3998B4" w:rsidRPr="7B247C31">
              <w:rPr>
                <w:sz w:val="20"/>
                <w:szCs w:val="20"/>
                <w:lang w:val="en"/>
              </w:rPr>
              <w:t>and strengthening</w:t>
            </w:r>
            <w:r w:rsidRPr="7B247C31">
              <w:rPr>
                <w:sz w:val="20"/>
                <w:szCs w:val="20"/>
                <w:lang w:val="en"/>
              </w:rPr>
              <w:t xml:space="preserve"> the early childhood development</w:t>
            </w:r>
            <w:r w:rsidR="6F3998B4" w:rsidRPr="7B247C31">
              <w:rPr>
                <w:sz w:val="20"/>
                <w:szCs w:val="20"/>
                <w:lang w:val="en"/>
              </w:rPr>
              <w:t>.</w:t>
            </w:r>
          </w:p>
        </w:tc>
        <w:tc>
          <w:tcPr>
            <w:tcW w:w="3341" w:type="dxa"/>
          </w:tcPr>
          <w:p w14:paraId="72C87D58" w14:textId="3607E688" w:rsidR="00B47725" w:rsidRPr="00230F96" w:rsidRDefault="00501A92" w:rsidP="7B247C31">
            <w:pPr>
              <w:jc w:val="both"/>
              <w:rPr>
                <w:sz w:val="20"/>
                <w:szCs w:val="20"/>
              </w:rPr>
            </w:pPr>
            <w:r>
              <w:rPr>
                <w:sz w:val="20"/>
                <w:szCs w:val="20"/>
                <w:lang w:val="en"/>
              </w:rPr>
              <w:t>F</w:t>
            </w:r>
            <w:r w:rsidR="1F35C7BB" w:rsidRPr="7B247C31">
              <w:rPr>
                <w:sz w:val="20"/>
                <w:szCs w:val="20"/>
                <w:lang w:val="en"/>
              </w:rPr>
              <w:t xml:space="preserve">ocus on the improvement of livelihood </w:t>
            </w:r>
            <w:r w:rsidR="6D832B0E" w:rsidRPr="7B247C31">
              <w:rPr>
                <w:sz w:val="20"/>
                <w:szCs w:val="20"/>
                <w:lang w:val="en"/>
              </w:rPr>
              <w:t>with the support</w:t>
            </w:r>
            <w:r w:rsidR="00B47725" w:rsidRPr="7B247C31">
              <w:rPr>
                <w:sz w:val="20"/>
                <w:szCs w:val="20"/>
                <w:lang w:val="en"/>
              </w:rPr>
              <w:t xml:space="preserve"> of Solidarity Groups</w:t>
            </w:r>
            <w:r w:rsidR="000F60A6">
              <w:rPr>
                <w:sz w:val="20"/>
                <w:szCs w:val="20"/>
                <w:lang w:val="en"/>
              </w:rPr>
              <w:t xml:space="preserve"> differs to this proposal, although </w:t>
            </w:r>
            <w:r>
              <w:rPr>
                <w:sz w:val="20"/>
                <w:szCs w:val="20"/>
              </w:rPr>
              <w:t xml:space="preserve">reinforcing </w:t>
            </w:r>
            <w:r w:rsidR="000F60A6">
              <w:rPr>
                <w:sz w:val="20"/>
                <w:szCs w:val="20"/>
              </w:rPr>
              <w:t>the</w:t>
            </w:r>
            <w:r w:rsidR="1457C061" w:rsidRPr="7B247C31">
              <w:rPr>
                <w:sz w:val="20"/>
                <w:szCs w:val="20"/>
              </w:rPr>
              <w:t xml:space="preserve"> objective</w:t>
            </w:r>
            <w:r w:rsidR="000F60A6">
              <w:rPr>
                <w:sz w:val="20"/>
                <w:szCs w:val="20"/>
              </w:rPr>
              <w:t xml:space="preserve"> of inclusive, sustainable development.</w:t>
            </w:r>
          </w:p>
        </w:tc>
      </w:tr>
      <w:tr w:rsidR="00B47725" w:rsidRPr="00C6505A" w14:paraId="463EE93D" w14:textId="77777777" w:rsidTr="003E3DAB">
        <w:tblPrEx>
          <w:jc w:val="left"/>
        </w:tblPrEx>
        <w:tc>
          <w:tcPr>
            <w:tcW w:w="2280" w:type="dxa"/>
          </w:tcPr>
          <w:p w14:paraId="6A20FE29" w14:textId="1A1E609E" w:rsidR="00B47725" w:rsidRPr="00230F96" w:rsidRDefault="19D1BE38" w:rsidP="7B247C31">
            <w:pPr>
              <w:rPr>
                <w:sz w:val="20"/>
                <w:szCs w:val="20"/>
              </w:rPr>
            </w:pPr>
            <w:r w:rsidRPr="25E7EEED">
              <w:rPr>
                <w:sz w:val="20"/>
                <w:szCs w:val="20"/>
              </w:rPr>
              <w:t>Strengthening local mechanisms for conflict prevention and resolution in Burund</w:t>
            </w:r>
            <w:r w:rsidR="44DC353E" w:rsidRPr="25E7EEED">
              <w:rPr>
                <w:sz w:val="20"/>
                <w:szCs w:val="20"/>
              </w:rPr>
              <w:t>i</w:t>
            </w:r>
            <w:r w:rsidR="6105429C">
              <w:br/>
            </w:r>
          </w:p>
        </w:tc>
        <w:tc>
          <w:tcPr>
            <w:tcW w:w="1140" w:type="dxa"/>
          </w:tcPr>
          <w:p w14:paraId="0EC35273" w14:textId="77777777" w:rsidR="00B47725" w:rsidRPr="00230F96" w:rsidRDefault="00B47725" w:rsidP="7B247C31">
            <w:pPr>
              <w:rPr>
                <w:sz w:val="20"/>
                <w:szCs w:val="20"/>
              </w:rPr>
            </w:pPr>
            <w:r w:rsidRPr="7B247C31">
              <w:rPr>
                <w:sz w:val="20"/>
                <w:szCs w:val="20"/>
              </w:rPr>
              <w:t>PBF</w:t>
            </w:r>
          </w:p>
          <w:p w14:paraId="763EBA4D" w14:textId="5B8944EC" w:rsidR="00B47725" w:rsidRPr="00230F96" w:rsidRDefault="00B47725" w:rsidP="7B247C31">
            <w:pPr>
              <w:rPr>
                <w:sz w:val="20"/>
                <w:szCs w:val="20"/>
              </w:rPr>
            </w:pPr>
            <w:r w:rsidRPr="7B247C31">
              <w:rPr>
                <w:color w:val="000000" w:themeColor="text1"/>
                <w:sz w:val="20"/>
                <w:szCs w:val="20"/>
                <w:shd w:val="clear" w:color="auto" w:fill="FFFFFF"/>
              </w:rPr>
              <w:t>$3,448,893</w:t>
            </w:r>
          </w:p>
        </w:tc>
        <w:tc>
          <w:tcPr>
            <w:tcW w:w="3015" w:type="dxa"/>
          </w:tcPr>
          <w:p w14:paraId="10E104B6" w14:textId="1C9C98F4" w:rsidR="00B47725" w:rsidRPr="00230F96" w:rsidRDefault="7CE87BD5" w:rsidP="7B247C31">
            <w:pPr>
              <w:rPr>
                <w:color w:val="000000" w:themeColor="text1"/>
                <w:sz w:val="20"/>
                <w:szCs w:val="20"/>
              </w:rPr>
            </w:pPr>
            <w:r w:rsidRPr="7B247C31">
              <w:rPr>
                <w:color w:val="000000" w:themeColor="text1"/>
                <w:sz w:val="20"/>
                <w:szCs w:val="20"/>
                <w:shd w:val="clear" w:color="auto" w:fill="FFFFFF"/>
              </w:rPr>
              <w:t>T</w:t>
            </w:r>
            <w:r w:rsidR="00B47725" w:rsidRPr="7B247C31">
              <w:rPr>
                <w:color w:val="000000" w:themeColor="text1"/>
                <w:sz w:val="20"/>
                <w:szCs w:val="20"/>
                <w:shd w:val="clear" w:color="auto" w:fill="FFFFFF"/>
              </w:rPr>
              <w:t xml:space="preserve">he </w:t>
            </w:r>
            <w:r w:rsidR="384A4D7D" w:rsidRPr="7B247C31">
              <w:rPr>
                <w:color w:val="000000" w:themeColor="text1"/>
                <w:sz w:val="20"/>
                <w:szCs w:val="20"/>
              </w:rPr>
              <w:t>project aim</w:t>
            </w:r>
            <w:r w:rsidR="16C3FA18" w:rsidRPr="7B247C31">
              <w:rPr>
                <w:color w:val="000000" w:themeColor="text1"/>
                <w:sz w:val="20"/>
                <w:szCs w:val="20"/>
              </w:rPr>
              <w:t>ed</w:t>
            </w:r>
            <w:r w:rsidR="384A4D7D" w:rsidRPr="7B247C31">
              <w:rPr>
                <w:color w:val="000000" w:themeColor="text1"/>
                <w:sz w:val="20"/>
                <w:szCs w:val="20"/>
              </w:rPr>
              <w:t xml:space="preserve"> t</w:t>
            </w:r>
            <w:r w:rsidR="79C1248D" w:rsidRPr="7B247C31">
              <w:rPr>
                <w:color w:val="000000" w:themeColor="text1"/>
                <w:sz w:val="20"/>
                <w:szCs w:val="20"/>
              </w:rPr>
              <w:t>o</w:t>
            </w:r>
            <w:r w:rsidR="10B76810" w:rsidRPr="7B247C31">
              <w:rPr>
                <w:color w:val="000000" w:themeColor="text1"/>
                <w:sz w:val="20"/>
                <w:szCs w:val="20"/>
              </w:rPr>
              <w:t xml:space="preserve"> assure </w:t>
            </w:r>
            <w:r w:rsidR="384A4D7D" w:rsidRPr="7B247C31">
              <w:rPr>
                <w:color w:val="000000" w:themeColor="text1"/>
                <w:sz w:val="20"/>
                <w:szCs w:val="20"/>
              </w:rPr>
              <w:t>mechanism of mediation and conflict resolution; alongside a psycho-social and legal support for victims of rights violations.</w:t>
            </w:r>
          </w:p>
        </w:tc>
        <w:tc>
          <w:tcPr>
            <w:tcW w:w="3341" w:type="dxa"/>
          </w:tcPr>
          <w:p w14:paraId="237E7AEF" w14:textId="15C47B1B" w:rsidR="00B47725" w:rsidRPr="00230F96" w:rsidRDefault="51B65BE5" w:rsidP="7B247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7B247C31">
              <w:rPr>
                <w:sz w:val="20"/>
                <w:szCs w:val="20"/>
              </w:rPr>
              <w:t xml:space="preserve">Both the </w:t>
            </w:r>
            <w:r w:rsidR="4D11E82D" w:rsidRPr="7B247C31">
              <w:rPr>
                <w:sz w:val="20"/>
                <w:szCs w:val="20"/>
              </w:rPr>
              <w:t>projects intervene in favor of a process of integration and tolerance, to prevent future conflicts and promote communication within the community.</w:t>
            </w:r>
          </w:p>
        </w:tc>
      </w:tr>
      <w:tr w:rsidR="00B47725" w:rsidRPr="00C6505A" w14:paraId="048A8858" w14:textId="77777777" w:rsidTr="003E3DAB">
        <w:tblPrEx>
          <w:jc w:val="left"/>
        </w:tblPrEx>
        <w:tc>
          <w:tcPr>
            <w:tcW w:w="2280" w:type="dxa"/>
          </w:tcPr>
          <w:p w14:paraId="25DA6C2A" w14:textId="3BFDCF22" w:rsidR="00B47725" w:rsidRPr="00DC2FF6" w:rsidRDefault="172BD050" w:rsidP="7B247C31">
            <w:pPr>
              <w:rPr>
                <w:sz w:val="20"/>
                <w:szCs w:val="20"/>
              </w:rPr>
            </w:pPr>
            <w:r w:rsidRPr="7B247C31">
              <w:rPr>
                <w:sz w:val="20"/>
                <w:szCs w:val="20"/>
              </w:rPr>
              <w:t>Peacebuilding for sustainable reintegration for Peace in Burundi</w:t>
            </w:r>
          </w:p>
        </w:tc>
        <w:tc>
          <w:tcPr>
            <w:tcW w:w="1140" w:type="dxa"/>
          </w:tcPr>
          <w:p w14:paraId="47745CE7" w14:textId="77777777" w:rsidR="00B47725" w:rsidRPr="00DC2FF6" w:rsidRDefault="00B47725" w:rsidP="7B247C31">
            <w:pPr>
              <w:rPr>
                <w:sz w:val="20"/>
                <w:szCs w:val="20"/>
              </w:rPr>
            </w:pPr>
            <w:r w:rsidRPr="7B247C31">
              <w:rPr>
                <w:sz w:val="20"/>
                <w:szCs w:val="20"/>
              </w:rPr>
              <w:t>PBF</w:t>
            </w:r>
          </w:p>
          <w:p w14:paraId="561CD4FF" w14:textId="77777777" w:rsidR="00B47725" w:rsidRPr="00DC2FF6" w:rsidRDefault="00B47725" w:rsidP="7B247C31">
            <w:pPr>
              <w:rPr>
                <w:color w:val="000000" w:themeColor="text1"/>
                <w:sz w:val="20"/>
                <w:szCs w:val="20"/>
              </w:rPr>
            </w:pPr>
            <w:r w:rsidRPr="7B247C31">
              <w:rPr>
                <w:color w:val="000000" w:themeColor="text1"/>
                <w:sz w:val="20"/>
                <w:szCs w:val="20"/>
                <w:shd w:val="clear" w:color="auto" w:fill="FFFFFF"/>
              </w:rPr>
              <w:t>$3,000,000</w:t>
            </w:r>
          </w:p>
          <w:p w14:paraId="2B2414A1" w14:textId="77777777" w:rsidR="00B47725" w:rsidRPr="00DC2FF6" w:rsidRDefault="00B47725" w:rsidP="7B247C31">
            <w:pPr>
              <w:rPr>
                <w:sz w:val="20"/>
                <w:szCs w:val="20"/>
              </w:rPr>
            </w:pPr>
          </w:p>
        </w:tc>
        <w:tc>
          <w:tcPr>
            <w:tcW w:w="3015" w:type="dxa"/>
          </w:tcPr>
          <w:p w14:paraId="2687CB0A" w14:textId="03B4CE54" w:rsidR="00B47725" w:rsidRPr="00DC2FF6" w:rsidRDefault="000F60A6" w:rsidP="7B247C31">
            <w:pPr>
              <w:rPr>
                <w:color w:val="000000" w:themeColor="text1"/>
                <w:sz w:val="20"/>
                <w:szCs w:val="20"/>
              </w:rPr>
            </w:pPr>
            <w:r>
              <w:rPr>
                <w:sz w:val="20"/>
                <w:szCs w:val="20"/>
              </w:rPr>
              <w:t>S</w:t>
            </w:r>
            <w:r w:rsidR="27C5BFE9" w:rsidRPr="7B247C31">
              <w:rPr>
                <w:sz w:val="20"/>
                <w:szCs w:val="20"/>
              </w:rPr>
              <w:t>upport</w:t>
            </w:r>
            <w:r>
              <w:rPr>
                <w:sz w:val="20"/>
                <w:szCs w:val="20"/>
              </w:rPr>
              <w:t>ing</w:t>
            </w:r>
            <w:r w:rsidR="27C5BFE9" w:rsidRPr="7B247C31">
              <w:rPr>
                <w:sz w:val="20"/>
                <w:szCs w:val="20"/>
              </w:rPr>
              <w:t xml:space="preserve"> Government and local communities facing major protection and socio-economic obstacles to reintegration </w:t>
            </w:r>
          </w:p>
        </w:tc>
        <w:tc>
          <w:tcPr>
            <w:tcW w:w="3341" w:type="dxa"/>
          </w:tcPr>
          <w:p w14:paraId="428507D7" w14:textId="6BA5B181" w:rsidR="00B47725" w:rsidRPr="00DC2FF6" w:rsidRDefault="44D8253E" w:rsidP="7B247C31">
            <w:pPr>
              <w:rPr>
                <w:sz w:val="20"/>
                <w:szCs w:val="20"/>
              </w:rPr>
            </w:pPr>
            <w:r w:rsidRPr="5ED65B79">
              <w:rPr>
                <w:sz w:val="20"/>
                <w:szCs w:val="20"/>
              </w:rPr>
              <w:t xml:space="preserve">The </w:t>
            </w:r>
            <w:r w:rsidR="45FE756F" w:rsidRPr="5ED65B79">
              <w:rPr>
                <w:sz w:val="20"/>
                <w:szCs w:val="20"/>
              </w:rPr>
              <w:t xml:space="preserve">proposed action will build on this work, </w:t>
            </w:r>
            <w:r w:rsidRPr="5ED65B79">
              <w:rPr>
                <w:sz w:val="20"/>
                <w:szCs w:val="20"/>
              </w:rPr>
              <w:t xml:space="preserve">strengthening the </w:t>
            </w:r>
            <w:r w:rsidR="45FE756F" w:rsidRPr="5ED65B79">
              <w:rPr>
                <w:sz w:val="20"/>
                <w:szCs w:val="20"/>
              </w:rPr>
              <w:t>integration of women returne</w:t>
            </w:r>
            <w:r w:rsidR="55E8EC29" w:rsidRPr="5ED65B79">
              <w:rPr>
                <w:sz w:val="20"/>
                <w:szCs w:val="20"/>
              </w:rPr>
              <w:t>e</w:t>
            </w:r>
            <w:r w:rsidR="45FE756F" w:rsidRPr="5ED65B79">
              <w:rPr>
                <w:sz w:val="20"/>
                <w:szCs w:val="20"/>
              </w:rPr>
              <w:t xml:space="preserve">s. </w:t>
            </w:r>
          </w:p>
        </w:tc>
      </w:tr>
      <w:tr w:rsidR="00B47725" w:rsidRPr="00C6505A" w14:paraId="119E1DF4" w14:textId="77777777" w:rsidTr="003E3DAB">
        <w:tblPrEx>
          <w:jc w:val="left"/>
        </w:tblPrEx>
        <w:tc>
          <w:tcPr>
            <w:tcW w:w="2280" w:type="dxa"/>
          </w:tcPr>
          <w:p w14:paraId="1972B0F4" w14:textId="1764C6BB" w:rsidR="00B47725" w:rsidRPr="00DC2FF6" w:rsidRDefault="2E8381DA" w:rsidP="7B247C31">
            <w:pPr>
              <w:jc w:val="both"/>
              <w:rPr>
                <w:color w:val="000000" w:themeColor="text1"/>
                <w:sz w:val="20"/>
                <w:szCs w:val="20"/>
              </w:rPr>
            </w:pPr>
            <w:r w:rsidRPr="7B247C31">
              <w:rPr>
                <w:sz w:val="20"/>
                <w:szCs w:val="20"/>
              </w:rPr>
              <w:t>Community-based prevention of violence using innovation for young people in displaced and host communities</w:t>
            </w:r>
          </w:p>
        </w:tc>
        <w:tc>
          <w:tcPr>
            <w:tcW w:w="1140" w:type="dxa"/>
          </w:tcPr>
          <w:p w14:paraId="5FFB3490" w14:textId="77777777" w:rsidR="00B47725" w:rsidRPr="00DC2FF6" w:rsidRDefault="00B47725" w:rsidP="7B247C31">
            <w:pPr>
              <w:rPr>
                <w:sz w:val="20"/>
                <w:szCs w:val="20"/>
              </w:rPr>
            </w:pPr>
            <w:r w:rsidRPr="7B247C31">
              <w:rPr>
                <w:sz w:val="20"/>
                <w:szCs w:val="20"/>
              </w:rPr>
              <w:t>PBF</w:t>
            </w:r>
          </w:p>
          <w:p w14:paraId="431C73CB" w14:textId="77777777" w:rsidR="00B47725" w:rsidRPr="00DC2FF6" w:rsidRDefault="00B47725" w:rsidP="7B247C31">
            <w:pPr>
              <w:rPr>
                <w:color w:val="000000" w:themeColor="text1"/>
                <w:sz w:val="20"/>
                <w:szCs w:val="20"/>
              </w:rPr>
            </w:pPr>
            <w:r w:rsidRPr="7B247C31">
              <w:rPr>
                <w:color w:val="000000" w:themeColor="text1"/>
                <w:sz w:val="20"/>
                <w:szCs w:val="20"/>
                <w:shd w:val="clear" w:color="auto" w:fill="FFFFFF"/>
              </w:rPr>
              <w:t>$1,500,000</w:t>
            </w:r>
          </w:p>
          <w:p w14:paraId="359319C6" w14:textId="77777777" w:rsidR="00B47725" w:rsidRPr="00DC2FF6" w:rsidRDefault="00B47725" w:rsidP="7B247C31">
            <w:pPr>
              <w:rPr>
                <w:sz w:val="20"/>
                <w:szCs w:val="20"/>
              </w:rPr>
            </w:pPr>
          </w:p>
        </w:tc>
        <w:tc>
          <w:tcPr>
            <w:tcW w:w="3015" w:type="dxa"/>
          </w:tcPr>
          <w:p w14:paraId="03C6001B" w14:textId="7821FAE1" w:rsidR="00B47725" w:rsidRPr="00DC2FF6" w:rsidRDefault="108DA6F7" w:rsidP="7B247C31">
            <w:pPr>
              <w:rPr>
                <w:color w:val="000000" w:themeColor="text1"/>
                <w:sz w:val="20"/>
                <w:szCs w:val="20"/>
              </w:rPr>
            </w:pPr>
            <w:r w:rsidRPr="7B247C31">
              <w:rPr>
                <w:sz w:val="20"/>
                <w:szCs w:val="20"/>
              </w:rPr>
              <w:t>Intervention focuses on sustainable social inclusion of returnees and IDPs youth and adolescents within host communities.</w:t>
            </w:r>
          </w:p>
        </w:tc>
        <w:tc>
          <w:tcPr>
            <w:tcW w:w="3341" w:type="dxa"/>
          </w:tcPr>
          <w:p w14:paraId="5DFEC37B" w14:textId="7E80FF88" w:rsidR="00B47725" w:rsidRPr="00DC2FF6" w:rsidRDefault="45FE756F" w:rsidP="7B247C31">
            <w:pPr>
              <w:jc w:val="both"/>
              <w:rPr>
                <w:sz w:val="20"/>
                <w:szCs w:val="20"/>
              </w:rPr>
            </w:pPr>
            <w:r w:rsidRPr="5ED65B79">
              <w:rPr>
                <w:sz w:val="20"/>
                <w:szCs w:val="20"/>
              </w:rPr>
              <w:t>A</w:t>
            </w:r>
            <w:r w:rsidR="3404C7FC" w:rsidRPr="5ED65B79">
              <w:rPr>
                <w:sz w:val="20"/>
                <w:szCs w:val="20"/>
              </w:rPr>
              <w:t>ddressing the same target group,</w:t>
            </w:r>
            <w:r w:rsidRPr="5ED65B79">
              <w:rPr>
                <w:sz w:val="20"/>
                <w:szCs w:val="20"/>
              </w:rPr>
              <w:t xml:space="preserve"> in different regions, this</w:t>
            </w:r>
            <w:r w:rsidR="3404C7FC" w:rsidRPr="5ED65B79">
              <w:rPr>
                <w:sz w:val="20"/>
                <w:szCs w:val="20"/>
              </w:rPr>
              <w:t xml:space="preserve"> PBF </w:t>
            </w:r>
            <w:r w:rsidRPr="5ED65B79">
              <w:rPr>
                <w:sz w:val="20"/>
                <w:szCs w:val="20"/>
              </w:rPr>
              <w:t xml:space="preserve">proposal emphasized the catalytic impact of women’s </w:t>
            </w:r>
            <w:r w:rsidR="002E02BE" w:rsidRPr="5ED65B79">
              <w:rPr>
                <w:sz w:val="20"/>
                <w:szCs w:val="20"/>
              </w:rPr>
              <w:t>network and</w:t>
            </w:r>
            <w:r w:rsidRPr="5ED65B79">
              <w:rPr>
                <w:sz w:val="20"/>
                <w:szCs w:val="20"/>
              </w:rPr>
              <w:t xml:space="preserve"> strategic advocacy.</w:t>
            </w:r>
          </w:p>
        </w:tc>
      </w:tr>
    </w:tbl>
    <w:p w14:paraId="15702E88" w14:textId="5AB44722" w:rsidR="00C670F2" w:rsidRPr="00C76B3E" w:rsidRDefault="27285CF4" w:rsidP="5ED65B79">
      <w:pPr>
        <w:numPr>
          <w:ilvl w:val="0"/>
          <w:numId w:val="4"/>
        </w:numPr>
        <w:ind w:left="-142" w:right="-177" w:firstLine="0"/>
        <w:rPr>
          <w:rFonts w:asciiTheme="majorBidi" w:hAnsiTheme="majorBidi" w:cstheme="majorBidi"/>
          <w:b/>
          <w:bCs/>
        </w:rPr>
      </w:pPr>
      <w:r w:rsidRPr="5ED65B79">
        <w:rPr>
          <w:rFonts w:asciiTheme="majorBidi" w:hAnsiTheme="majorBidi" w:cstheme="majorBidi"/>
          <w:b/>
          <w:bCs/>
        </w:rPr>
        <w:lastRenderedPageBreak/>
        <w:t>Project content, strategic justification and implementation strategy</w:t>
      </w:r>
      <w:r w:rsidR="14827AF0" w:rsidRPr="5ED65B79">
        <w:rPr>
          <w:rFonts w:asciiTheme="majorBidi" w:hAnsiTheme="majorBidi" w:cstheme="majorBidi"/>
          <w:b/>
          <w:bCs/>
        </w:rPr>
        <w:t xml:space="preserve"> (</w:t>
      </w:r>
      <w:r w:rsidR="48168CCD" w:rsidRPr="5ED65B79">
        <w:rPr>
          <w:rFonts w:asciiTheme="majorBidi" w:hAnsiTheme="majorBidi" w:cstheme="majorBidi"/>
          <w:b/>
          <w:bCs/>
        </w:rPr>
        <w:t>4</w:t>
      </w:r>
      <w:r w:rsidR="14827AF0" w:rsidRPr="5ED65B79">
        <w:rPr>
          <w:rFonts w:asciiTheme="majorBidi" w:hAnsiTheme="majorBidi" w:cstheme="majorBidi"/>
          <w:b/>
          <w:bCs/>
        </w:rPr>
        <w:t xml:space="preserve"> pages</w:t>
      </w:r>
      <w:r w:rsidR="0B90F800" w:rsidRPr="5ED65B79">
        <w:rPr>
          <w:rFonts w:asciiTheme="majorBidi" w:hAnsiTheme="majorBidi" w:cstheme="majorBidi"/>
          <w:b/>
          <w:bCs/>
        </w:rPr>
        <w:t xml:space="preserve"> max</w:t>
      </w:r>
      <w:r w:rsidR="14827AF0" w:rsidRPr="5ED65B79">
        <w:rPr>
          <w:rFonts w:asciiTheme="majorBidi" w:hAnsiTheme="majorBidi" w:cstheme="majorBidi"/>
          <w:b/>
          <w:bCs/>
        </w:rPr>
        <w:t>)</w:t>
      </w:r>
    </w:p>
    <w:p w14:paraId="766F16AA" w14:textId="5FEDD5FE" w:rsidR="00C670F2" w:rsidRPr="00C76B3E" w:rsidRDefault="00967063" w:rsidP="00137C5D">
      <w:pPr>
        <w:numPr>
          <w:ilvl w:val="0"/>
          <w:numId w:val="3"/>
        </w:numPr>
        <w:ind w:left="-142" w:right="-177" w:firstLine="0"/>
        <w:rPr>
          <w:rFonts w:asciiTheme="majorBidi" w:hAnsiTheme="majorBidi" w:cstheme="majorBidi"/>
          <w:b/>
          <w:bCs/>
        </w:rPr>
      </w:pPr>
      <w:r w:rsidRPr="00C76B3E">
        <w:rPr>
          <w:rFonts w:asciiTheme="majorBidi" w:hAnsiTheme="majorBidi" w:cstheme="majorBidi"/>
          <w:b/>
          <w:bCs/>
        </w:rPr>
        <w:t>A brief description of the project focus and approach.</w:t>
      </w:r>
    </w:p>
    <w:p w14:paraId="0116B617" w14:textId="3E0C9E1D" w:rsidR="00967063" w:rsidRPr="00C22C0C" w:rsidRDefault="000536D7" w:rsidP="00C22C0C">
      <w:pPr>
        <w:ind w:left="-142" w:right="-177"/>
        <w:jc w:val="both"/>
      </w:pPr>
      <w:r>
        <w:t>T</w:t>
      </w:r>
      <w:r w:rsidR="31D55AC3">
        <w:t xml:space="preserve">he project addresses systematic exclusion of displaced and returnee women from </w:t>
      </w:r>
      <w:r w:rsidR="4DBBDE52">
        <w:t>marginalization</w:t>
      </w:r>
      <w:r w:rsidR="31D55AC3">
        <w:t xml:space="preserve"> in Rutana and Ruyigi. </w:t>
      </w:r>
      <w:r w:rsidR="00C22C0C">
        <w:t xml:space="preserve">Taking a three-pillar approach, strengthening the capacity of women-led organizations as strategic tool to render women visible, locally and nationally, and ensure they are able to effectively pursue their strategic objectives, the project catalyzes women’s leadership as a sustaining peace tool. </w:t>
      </w:r>
      <w:r w:rsidR="00EC128B">
        <w:t xml:space="preserve">Using the multiplier effects of stronger networks, that not only have </w:t>
      </w:r>
      <w:r w:rsidR="00A66467">
        <w:t>the scope</w:t>
      </w:r>
      <w:r w:rsidR="00EC128B">
        <w:t xml:space="preserve"> </w:t>
      </w:r>
      <w:r w:rsidR="00A66467">
        <w:t>for deeper</w:t>
      </w:r>
      <w:r w:rsidR="00EC128B">
        <w:t xml:space="preserve"> reach into communities as individual organization</w:t>
      </w:r>
      <w:r w:rsidR="00A66467">
        <w:t>s</w:t>
      </w:r>
      <w:r w:rsidR="00EC128B">
        <w:t xml:space="preserve"> with strong local relationship</w:t>
      </w:r>
      <w:r w:rsidR="00A66467">
        <w:t>s</w:t>
      </w:r>
      <w:r w:rsidR="00EC128B">
        <w:t xml:space="preserve"> to mobilize </w:t>
      </w:r>
      <w:r w:rsidR="00A66467">
        <w:t>and engage</w:t>
      </w:r>
      <w:r w:rsidR="00EC128B">
        <w:t xml:space="preserve"> people locally, including in hard</w:t>
      </w:r>
      <w:r w:rsidR="3D07B2BD">
        <w:t>-</w:t>
      </w:r>
      <w:r w:rsidR="00EC128B">
        <w:t>to</w:t>
      </w:r>
      <w:r w:rsidR="43405C25">
        <w:t>-</w:t>
      </w:r>
      <w:r w:rsidR="00EC128B">
        <w:t xml:space="preserve">reach areas, </w:t>
      </w:r>
      <w:r w:rsidR="00423388">
        <w:t xml:space="preserve">but </w:t>
      </w:r>
      <w:r w:rsidR="00EC128B">
        <w:t xml:space="preserve">as a </w:t>
      </w:r>
      <w:r w:rsidR="003A06B9">
        <w:t xml:space="preserve">united </w:t>
      </w:r>
      <w:r w:rsidR="00EC128B">
        <w:t xml:space="preserve">collective have the capacity to engage strategically </w:t>
      </w:r>
      <w:r w:rsidR="00C562D5">
        <w:t>for policy or</w:t>
      </w:r>
      <w:r w:rsidR="00EC128B">
        <w:t xml:space="preserve"> institutional change. </w:t>
      </w:r>
      <w:r w:rsidR="00243D71">
        <w:t>Enhancing</w:t>
      </w:r>
      <w:r w:rsidR="00DC5316">
        <w:t xml:space="preserve"> </w:t>
      </w:r>
      <w:r w:rsidR="31D55AC3">
        <w:t xml:space="preserve">women’s </w:t>
      </w:r>
      <w:r>
        <w:t>meaningful engagement</w:t>
      </w:r>
      <w:r w:rsidR="31D55AC3">
        <w:t>, th</w:t>
      </w:r>
      <w:r w:rsidR="00BC75D1">
        <w:t>e action</w:t>
      </w:r>
      <w:r w:rsidR="31D55AC3">
        <w:t xml:space="preserve"> support</w:t>
      </w:r>
      <w:r w:rsidR="00DC5316">
        <w:t>s</w:t>
      </w:r>
      <w:r w:rsidR="31D55AC3">
        <w:t xml:space="preserve"> the most marginalized women,</w:t>
      </w:r>
      <w:r w:rsidR="00BC75D1">
        <w:t xml:space="preserve"> including IDP and returnee women,</w:t>
      </w:r>
      <w:r w:rsidR="31D55AC3">
        <w:t xml:space="preserve"> to structure themselves, identify priorities and </w:t>
      </w:r>
      <w:r>
        <w:t>shape</w:t>
      </w:r>
      <w:r w:rsidR="31D55AC3">
        <w:t xml:space="preserve"> decision making processes, </w:t>
      </w:r>
      <w:r>
        <w:t>informing gender transformative</w:t>
      </w:r>
      <w:r w:rsidR="31D55AC3">
        <w:t xml:space="preserve"> policy and planning processes </w:t>
      </w:r>
      <w:r>
        <w:t xml:space="preserve">that </w:t>
      </w:r>
      <w:r w:rsidR="31D55AC3">
        <w:t>respond to their needs. This aim</w:t>
      </w:r>
      <w:r w:rsidR="236B3284">
        <w:t>s</w:t>
      </w:r>
      <w:r w:rsidR="31D55AC3">
        <w:t xml:space="preserve"> to </w:t>
      </w:r>
      <w:r w:rsidR="31D55AC3" w:rsidRPr="5ED65B79">
        <w:rPr>
          <w:rFonts w:asciiTheme="majorBidi" w:hAnsiTheme="majorBidi" w:cstheme="majorBidi"/>
        </w:rPr>
        <w:t xml:space="preserve">increase women’s participation in </w:t>
      </w:r>
      <w:r w:rsidR="68663633" w:rsidRPr="5ED65B79">
        <w:rPr>
          <w:rFonts w:asciiTheme="majorBidi" w:hAnsiTheme="majorBidi" w:cstheme="majorBidi"/>
        </w:rPr>
        <w:t>decision making</w:t>
      </w:r>
      <w:r w:rsidR="31D55AC3" w:rsidRPr="5ED65B79">
        <w:rPr>
          <w:rFonts w:asciiTheme="majorBidi" w:hAnsiTheme="majorBidi" w:cstheme="majorBidi"/>
        </w:rPr>
        <w:t xml:space="preserve"> spaces at commune and </w:t>
      </w:r>
      <w:r w:rsidR="4D3334EB" w:rsidRPr="5ED65B79">
        <w:rPr>
          <w:rFonts w:asciiTheme="majorBidi" w:hAnsiTheme="majorBidi" w:cstheme="majorBidi"/>
        </w:rPr>
        <w:t>national level</w:t>
      </w:r>
      <w:r w:rsidR="31D55AC3" w:rsidRPr="5ED65B79">
        <w:rPr>
          <w:rFonts w:asciiTheme="majorBidi" w:hAnsiTheme="majorBidi" w:cstheme="majorBidi"/>
        </w:rPr>
        <w:t xml:space="preserve">, to strengthen institutional gender equality, including </w:t>
      </w:r>
      <w:r w:rsidRPr="5ED65B79">
        <w:rPr>
          <w:rFonts w:asciiTheme="majorBidi" w:hAnsiTheme="majorBidi" w:cstheme="majorBidi"/>
        </w:rPr>
        <w:t xml:space="preserve">through </w:t>
      </w:r>
      <w:r w:rsidR="31D55AC3" w:rsidRPr="5ED65B79">
        <w:rPr>
          <w:rFonts w:asciiTheme="majorBidi" w:hAnsiTheme="majorBidi" w:cstheme="majorBidi"/>
        </w:rPr>
        <w:t xml:space="preserve">innovative pre-macrotrend </w:t>
      </w:r>
      <w:r w:rsidRPr="5ED65B79">
        <w:rPr>
          <w:rFonts w:asciiTheme="majorBidi" w:hAnsiTheme="majorBidi" w:cstheme="majorBidi"/>
        </w:rPr>
        <w:t xml:space="preserve">tech </w:t>
      </w:r>
      <w:r w:rsidR="31D55AC3" w:rsidRPr="5ED65B79">
        <w:rPr>
          <w:rFonts w:asciiTheme="majorBidi" w:hAnsiTheme="majorBidi" w:cstheme="majorBidi"/>
        </w:rPr>
        <w:t xml:space="preserve">strategies. </w:t>
      </w:r>
      <w:r w:rsidR="00B24961" w:rsidRPr="5ED65B79">
        <w:rPr>
          <w:rFonts w:asciiTheme="majorBidi" w:hAnsiTheme="majorBidi" w:cstheme="majorBidi"/>
        </w:rPr>
        <w:t>C</w:t>
      </w:r>
      <w:r w:rsidR="00B24961">
        <w:t xml:space="preserve">onstructively engaging decision makers and communities, to transform patriarchal norms that marginalize women, particularly in rural areas, and leverage constructive masculinities as a tool to build </w:t>
      </w:r>
      <w:r w:rsidR="00B24961" w:rsidRPr="5ED65B79">
        <w:rPr>
          <w:rFonts w:asciiTheme="majorBidi" w:hAnsiTheme="majorBidi" w:cstheme="majorBidi"/>
        </w:rPr>
        <w:t>knowledge and challenge harmful gender norms within households</w:t>
      </w:r>
      <w:r w:rsidR="69FE3ACA" w:rsidRPr="5ED65B79">
        <w:rPr>
          <w:rFonts w:asciiTheme="majorBidi" w:hAnsiTheme="majorBidi" w:cstheme="majorBidi"/>
        </w:rPr>
        <w:t>;</w:t>
      </w:r>
      <w:r w:rsidR="00B24961">
        <w:t xml:space="preserve"> </w:t>
      </w:r>
      <w:r w:rsidR="00B24961" w:rsidRPr="5ED65B79">
        <w:rPr>
          <w:rFonts w:asciiTheme="majorBidi" w:hAnsiTheme="majorBidi" w:cstheme="majorBidi"/>
        </w:rPr>
        <w:t>and promote new approaches for gender equality</w:t>
      </w:r>
      <w:r w:rsidR="00B24961">
        <w:t xml:space="preserve">. Institutionally, strategic engagement reinforced by an established evidence base, will drive gender-transformative development plans, working closely with powerholders </w:t>
      </w:r>
      <w:r>
        <w:t>at the national level</w:t>
      </w:r>
      <w:r w:rsidR="00967063" w:rsidRPr="5ED65B79">
        <w:rPr>
          <w:rFonts w:asciiTheme="majorBidi" w:hAnsiTheme="majorBidi" w:cstheme="majorBidi"/>
        </w:rPr>
        <w:t xml:space="preserve">. </w:t>
      </w:r>
    </w:p>
    <w:p w14:paraId="2EF59941" w14:textId="77777777" w:rsidR="00411606" w:rsidRPr="00C76B3E" w:rsidRDefault="00967063" w:rsidP="5ED65B79">
      <w:pPr>
        <w:numPr>
          <w:ilvl w:val="0"/>
          <w:numId w:val="3"/>
        </w:numPr>
        <w:ind w:left="-142" w:right="-177" w:firstLine="0"/>
        <w:rPr>
          <w:rFonts w:asciiTheme="majorBidi" w:hAnsiTheme="majorBidi" w:cstheme="majorBidi"/>
          <w:b/>
          <w:bCs/>
        </w:rPr>
      </w:pPr>
      <w:r w:rsidRPr="5ED65B79">
        <w:rPr>
          <w:rFonts w:asciiTheme="majorBidi" w:hAnsiTheme="majorBidi" w:cstheme="majorBidi"/>
          <w:b/>
          <w:bCs/>
        </w:rPr>
        <w:t xml:space="preserve">Provide a project-level ‘theory of change’ </w:t>
      </w:r>
    </w:p>
    <w:p w14:paraId="7FD5C3CD" w14:textId="21C5B04A" w:rsidR="00967063" w:rsidRPr="00C76B3E" w:rsidRDefault="2E0A58EC" w:rsidP="5ED65B79">
      <w:pPr>
        <w:ind w:left="-142" w:right="-177"/>
        <w:jc w:val="both"/>
        <w:rPr>
          <w:rFonts w:asciiTheme="majorBidi" w:hAnsiTheme="majorBidi" w:cstheme="majorBidi"/>
          <w:i/>
          <w:iCs/>
        </w:rPr>
      </w:pPr>
      <w:r w:rsidRPr="5ED65B79">
        <w:rPr>
          <w:rFonts w:asciiTheme="majorBidi" w:hAnsiTheme="majorBidi" w:cstheme="majorBidi"/>
          <w:b/>
          <w:bCs/>
        </w:rPr>
        <w:t>IF</w:t>
      </w:r>
      <w:r w:rsidRPr="5ED65B79">
        <w:rPr>
          <w:rFonts w:asciiTheme="majorBidi" w:hAnsiTheme="majorBidi" w:cstheme="majorBidi"/>
        </w:rPr>
        <w:t xml:space="preserve"> women-led </w:t>
      </w:r>
      <w:r w:rsidR="72DC8F19" w:rsidRPr="5ED65B79">
        <w:rPr>
          <w:rFonts w:asciiTheme="majorBidi" w:hAnsiTheme="majorBidi" w:cstheme="majorBidi"/>
        </w:rPr>
        <w:t>organizations</w:t>
      </w:r>
      <w:r w:rsidR="01CFE637" w:rsidRPr="5ED65B79">
        <w:rPr>
          <w:rFonts w:asciiTheme="majorBidi" w:hAnsiTheme="majorBidi" w:cstheme="majorBidi"/>
        </w:rPr>
        <w:t xml:space="preserve"> </w:t>
      </w:r>
      <w:r w:rsidRPr="5ED65B79">
        <w:rPr>
          <w:rFonts w:asciiTheme="majorBidi" w:hAnsiTheme="majorBidi" w:cstheme="majorBidi"/>
        </w:rPr>
        <w:t>in Rutana and Ruyigi are better connected and reinforce their</w:t>
      </w:r>
      <w:r w:rsidR="3E858621" w:rsidRPr="5ED65B79">
        <w:rPr>
          <w:rFonts w:asciiTheme="majorBidi" w:hAnsiTheme="majorBidi" w:cstheme="majorBidi"/>
        </w:rPr>
        <w:t xml:space="preserve"> </w:t>
      </w:r>
      <w:r w:rsidRPr="5ED65B79">
        <w:rPr>
          <w:rFonts w:asciiTheme="majorBidi" w:hAnsiTheme="majorBidi" w:cstheme="majorBidi"/>
        </w:rPr>
        <w:t xml:space="preserve">institutional capacity; </w:t>
      </w:r>
      <w:r w:rsidRPr="5ED65B79">
        <w:rPr>
          <w:rFonts w:asciiTheme="majorBidi" w:hAnsiTheme="majorBidi" w:cstheme="majorBidi"/>
          <w:b/>
          <w:bCs/>
        </w:rPr>
        <w:t xml:space="preserve">and IF </w:t>
      </w:r>
      <w:r w:rsidRPr="5ED65B79">
        <w:rPr>
          <w:rFonts w:asciiTheme="majorBidi" w:hAnsiTheme="majorBidi" w:cstheme="majorBidi"/>
        </w:rPr>
        <w:t xml:space="preserve">returnee, IDP and non-displaced women enhance their participation </w:t>
      </w:r>
      <w:r w:rsidR="4B3EBBA2" w:rsidRPr="5ED65B79">
        <w:rPr>
          <w:rFonts w:asciiTheme="majorBidi" w:hAnsiTheme="majorBidi" w:cstheme="majorBidi"/>
        </w:rPr>
        <w:t xml:space="preserve">in decision making processes </w:t>
      </w:r>
      <w:r w:rsidRPr="5ED65B79">
        <w:rPr>
          <w:rFonts w:asciiTheme="majorBidi" w:hAnsiTheme="majorBidi" w:cstheme="majorBidi"/>
        </w:rPr>
        <w:t>at commune and national level through advocacy</w:t>
      </w:r>
      <w:r w:rsidR="00B9745D" w:rsidRPr="5ED65B79">
        <w:rPr>
          <w:rFonts w:asciiTheme="majorBidi" w:hAnsiTheme="majorBidi" w:cstheme="majorBidi"/>
        </w:rPr>
        <w:t>,  cooperation,</w:t>
      </w:r>
      <w:r w:rsidR="64518E68" w:rsidRPr="5ED65B79">
        <w:rPr>
          <w:rFonts w:asciiTheme="majorBidi" w:hAnsiTheme="majorBidi" w:cstheme="majorBidi"/>
        </w:rPr>
        <w:t xml:space="preserve"> and economic empowerment</w:t>
      </w:r>
      <w:r w:rsidRPr="5ED65B79">
        <w:rPr>
          <w:rFonts w:asciiTheme="majorBidi" w:hAnsiTheme="majorBidi" w:cstheme="majorBidi"/>
        </w:rPr>
        <w:t xml:space="preserve">; </w:t>
      </w:r>
      <w:r w:rsidRPr="5ED65B79">
        <w:rPr>
          <w:rFonts w:asciiTheme="majorBidi" w:hAnsiTheme="majorBidi" w:cstheme="majorBidi"/>
          <w:b/>
          <w:bCs/>
        </w:rPr>
        <w:t xml:space="preserve">and IF </w:t>
      </w:r>
      <w:r w:rsidRPr="5ED65B79">
        <w:rPr>
          <w:rFonts w:asciiTheme="majorBidi" w:hAnsiTheme="majorBidi" w:cstheme="majorBidi"/>
        </w:rPr>
        <w:t xml:space="preserve">a strong evidence base is used to inform women’s activism and women are supported domestically to engage in </w:t>
      </w:r>
      <w:r w:rsidR="00521903" w:rsidRPr="5ED65B79">
        <w:rPr>
          <w:rFonts w:asciiTheme="majorBidi" w:hAnsiTheme="majorBidi" w:cstheme="majorBidi"/>
        </w:rPr>
        <w:t xml:space="preserve">local and national </w:t>
      </w:r>
      <w:r w:rsidRPr="5ED65B79">
        <w:rPr>
          <w:rFonts w:asciiTheme="majorBidi" w:hAnsiTheme="majorBidi" w:cstheme="majorBidi"/>
        </w:rPr>
        <w:t xml:space="preserve">processes; </w:t>
      </w:r>
      <w:r w:rsidR="7CD9B7C2" w:rsidRPr="5ED65B79">
        <w:rPr>
          <w:rFonts w:asciiTheme="majorBidi" w:hAnsiTheme="majorBidi" w:cstheme="majorBidi"/>
          <w:b/>
          <w:bCs/>
        </w:rPr>
        <w:t>THEN</w:t>
      </w:r>
      <w:r w:rsidR="7CD9B7C2" w:rsidRPr="5ED65B79">
        <w:rPr>
          <w:rFonts w:asciiTheme="majorBidi" w:hAnsiTheme="majorBidi" w:cstheme="majorBidi"/>
        </w:rPr>
        <w:t xml:space="preserve"> women-led organisations will be more resilient and effective to challenge </w:t>
      </w:r>
      <w:r w:rsidR="00521903" w:rsidRPr="5ED65B79">
        <w:rPr>
          <w:rFonts w:asciiTheme="majorBidi" w:hAnsiTheme="majorBidi" w:cstheme="majorBidi"/>
        </w:rPr>
        <w:t xml:space="preserve">and constructively address </w:t>
      </w:r>
      <w:r w:rsidR="7CD9B7C2" w:rsidRPr="5ED65B79">
        <w:rPr>
          <w:rFonts w:asciiTheme="majorBidi" w:hAnsiTheme="majorBidi" w:cstheme="majorBidi"/>
        </w:rPr>
        <w:t xml:space="preserve">gender inequality, local development processes will respond to </w:t>
      </w:r>
      <w:r w:rsidR="009E65B0" w:rsidRPr="5ED65B79">
        <w:rPr>
          <w:rFonts w:asciiTheme="majorBidi" w:hAnsiTheme="majorBidi" w:cstheme="majorBidi"/>
        </w:rPr>
        <w:t>specific</w:t>
      </w:r>
      <w:r w:rsidR="7CD9B7C2" w:rsidRPr="5ED65B79">
        <w:rPr>
          <w:rFonts w:asciiTheme="majorBidi" w:hAnsiTheme="majorBidi" w:cstheme="majorBidi"/>
        </w:rPr>
        <w:t xml:space="preserve"> needs of vulnerable women and young women, and </w:t>
      </w:r>
      <w:r w:rsidR="009E65B0" w:rsidRPr="5ED65B79">
        <w:rPr>
          <w:rFonts w:asciiTheme="majorBidi" w:hAnsiTheme="majorBidi" w:cstheme="majorBidi"/>
        </w:rPr>
        <w:t>local and national dialogues</w:t>
      </w:r>
      <w:r w:rsidR="7CD9B7C2" w:rsidRPr="5ED65B79">
        <w:rPr>
          <w:rFonts w:asciiTheme="majorBidi" w:hAnsiTheme="majorBidi" w:cstheme="majorBidi"/>
        </w:rPr>
        <w:t xml:space="preserve"> will reflect the lived experience of </w:t>
      </w:r>
      <w:r w:rsidR="00D962BD" w:rsidRPr="5ED65B79">
        <w:rPr>
          <w:rFonts w:asciiTheme="majorBidi" w:hAnsiTheme="majorBidi" w:cstheme="majorBidi"/>
        </w:rPr>
        <w:t>marginalized</w:t>
      </w:r>
      <w:r w:rsidR="7CD9B7C2" w:rsidRPr="5ED65B79">
        <w:rPr>
          <w:rFonts w:asciiTheme="majorBidi" w:hAnsiTheme="majorBidi" w:cstheme="majorBidi"/>
        </w:rPr>
        <w:t xml:space="preserve"> women so institutions will tackle the root causes of women’s</w:t>
      </w:r>
      <w:r w:rsidR="565312E4" w:rsidRPr="5ED65B79">
        <w:rPr>
          <w:rFonts w:asciiTheme="majorBidi" w:hAnsiTheme="majorBidi" w:cstheme="majorBidi"/>
        </w:rPr>
        <w:t xml:space="preserve"> e</w:t>
      </w:r>
      <w:r w:rsidR="0EB6CCE0" w:rsidRPr="5ED65B79">
        <w:rPr>
          <w:rFonts w:asciiTheme="majorBidi" w:hAnsiTheme="majorBidi" w:cstheme="majorBidi"/>
        </w:rPr>
        <w:t>xclusion from decision making and public space</w:t>
      </w:r>
      <w:r w:rsidR="7CD9B7C2" w:rsidRPr="5ED65B79">
        <w:rPr>
          <w:rFonts w:asciiTheme="majorBidi" w:hAnsiTheme="majorBidi" w:cstheme="majorBidi"/>
        </w:rPr>
        <w:t xml:space="preserve">, </w:t>
      </w:r>
      <w:r w:rsidR="7CD9B7C2" w:rsidRPr="5ED65B79">
        <w:rPr>
          <w:rFonts w:asciiTheme="majorBidi" w:hAnsiTheme="majorBidi" w:cstheme="majorBidi"/>
          <w:b/>
          <w:bCs/>
        </w:rPr>
        <w:t>BECAUSE</w:t>
      </w:r>
      <w:r w:rsidR="7CD9B7C2" w:rsidRPr="5ED65B79">
        <w:rPr>
          <w:rFonts w:asciiTheme="majorBidi" w:hAnsiTheme="majorBidi" w:cstheme="majorBidi"/>
        </w:rPr>
        <w:t xml:space="preserve"> Women-led organisations </w:t>
      </w:r>
      <w:r w:rsidR="2D989067" w:rsidRPr="5ED65B79">
        <w:rPr>
          <w:rFonts w:asciiTheme="majorBidi" w:hAnsiTheme="majorBidi" w:cstheme="majorBidi"/>
        </w:rPr>
        <w:t xml:space="preserve">in Rutana and Ruyigi </w:t>
      </w:r>
      <w:r w:rsidR="7CD9B7C2" w:rsidRPr="5ED65B79">
        <w:rPr>
          <w:rFonts w:asciiTheme="majorBidi" w:hAnsiTheme="majorBidi" w:cstheme="majorBidi"/>
        </w:rPr>
        <w:t xml:space="preserve">will have </w:t>
      </w:r>
      <w:r w:rsidR="3D026B4F" w:rsidRPr="5ED65B79">
        <w:rPr>
          <w:rFonts w:asciiTheme="majorBidi" w:hAnsiTheme="majorBidi" w:cstheme="majorBidi"/>
        </w:rPr>
        <w:t>effectively</w:t>
      </w:r>
      <w:r w:rsidR="7CD9B7C2" w:rsidRPr="5ED65B79">
        <w:rPr>
          <w:rFonts w:asciiTheme="majorBidi" w:hAnsiTheme="majorBidi" w:cstheme="majorBidi"/>
        </w:rPr>
        <w:t xml:space="preserve"> engage decision makers and networks</w:t>
      </w:r>
      <w:r w:rsidR="3D026B4F" w:rsidRPr="5ED65B79">
        <w:rPr>
          <w:rFonts w:asciiTheme="majorBidi" w:hAnsiTheme="majorBidi" w:cstheme="majorBidi"/>
        </w:rPr>
        <w:t xml:space="preserve">, </w:t>
      </w:r>
      <w:r w:rsidR="7CD9B7C2" w:rsidRPr="5ED65B79">
        <w:rPr>
          <w:rFonts w:asciiTheme="majorBidi" w:hAnsiTheme="majorBidi" w:cstheme="majorBidi"/>
        </w:rPr>
        <w:t>speak</w:t>
      </w:r>
      <w:r w:rsidR="3D026B4F" w:rsidRPr="5ED65B79">
        <w:rPr>
          <w:rFonts w:asciiTheme="majorBidi" w:hAnsiTheme="majorBidi" w:cstheme="majorBidi"/>
        </w:rPr>
        <w:t>ing</w:t>
      </w:r>
      <w:r w:rsidR="7CD9B7C2" w:rsidRPr="5ED65B79">
        <w:rPr>
          <w:rFonts w:asciiTheme="majorBidi" w:hAnsiTheme="majorBidi" w:cstheme="majorBidi"/>
        </w:rPr>
        <w:t xml:space="preserve"> with a united voice to drive transformative change, gender-transformative development plans will have created an enabling environment to tackle gender inequality, and male allies and gender-sensitive policies will facilitate women’s meaningful engagement alleviating the domestic burden.</w:t>
      </w:r>
    </w:p>
    <w:p w14:paraId="66BBCA76" w14:textId="1B3D5CD0" w:rsidR="00DF2ECC" w:rsidRPr="00C76B3E" w:rsidRDefault="00967063" w:rsidP="00137C5D">
      <w:pPr>
        <w:numPr>
          <w:ilvl w:val="0"/>
          <w:numId w:val="3"/>
        </w:numPr>
        <w:ind w:left="-142" w:right="-177" w:firstLine="0"/>
        <w:rPr>
          <w:rFonts w:asciiTheme="majorBidi" w:hAnsiTheme="majorBidi" w:cstheme="majorBidi"/>
          <w:b/>
        </w:rPr>
      </w:pPr>
      <w:r w:rsidRPr="00C76B3E">
        <w:rPr>
          <w:rFonts w:asciiTheme="majorBidi" w:hAnsiTheme="majorBidi" w:cstheme="majorBidi"/>
          <w:b/>
        </w:rPr>
        <w:t xml:space="preserve">Provide a narrative description of key project components </w:t>
      </w:r>
    </w:p>
    <w:p w14:paraId="2E643D39" w14:textId="2A061FF8" w:rsidR="005B144D" w:rsidRPr="00C76B3E" w:rsidRDefault="66183B5F" w:rsidP="00CD2A5A">
      <w:pPr>
        <w:ind w:left="-142" w:right="-177"/>
        <w:jc w:val="both"/>
      </w:pPr>
      <w:r w:rsidRPr="5ED65B79">
        <w:rPr>
          <w:b/>
          <w:bCs/>
          <w:u w:val="single"/>
        </w:rPr>
        <w:t xml:space="preserve">OUTCOME 1: The institutional capacity of 13 local returnee, IDP and host women-led </w:t>
      </w:r>
      <w:r w:rsidR="009F3927" w:rsidRPr="5ED65B79">
        <w:rPr>
          <w:b/>
          <w:bCs/>
          <w:u w:val="single"/>
        </w:rPr>
        <w:t xml:space="preserve">networks </w:t>
      </w:r>
      <w:r w:rsidRPr="5ED65B79">
        <w:rPr>
          <w:b/>
          <w:bCs/>
          <w:u w:val="single"/>
        </w:rPr>
        <w:t>is strengthened to effectively operate and manage their associations</w:t>
      </w:r>
      <w:r w:rsidRPr="5ED65B79">
        <w:rPr>
          <w:b/>
          <w:bCs/>
        </w:rPr>
        <w:t>.</w:t>
      </w:r>
      <w:r>
        <w:t xml:space="preserve"> Women networks and associations have faced capacity challenges, limiting their ability to develop strategic plans, speak with a unified voice, and engage decision makers effectively to shape policy and development planning processes. To address this, the project will work with </w:t>
      </w:r>
      <w:r w:rsidR="009F3927">
        <w:t xml:space="preserve">new and </w:t>
      </w:r>
      <w:r>
        <w:t>existing network</w:t>
      </w:r>
      <w:r w:rsidR="009F3927">
        <w:t>s</w:t>
      </w:r>
      <w:r>
        <w:t xml:space="preserve">, </w:t>
      </w:r>
      <w:r w:rsidR="009F3927">
        <w:t xml:space="preserve">bolstering </w:t>
      </w:r>
      <w:r>
        <w:t>operational and strategic capabilities</w:t>
      </w:r>
      <w:r w:rsidR="009F3927">
        <w:t>,</w:t>
      </w:r>
      <w:r>
        <w:t xml:space="preserve"> to position them as stronger associations with convening power, to </w:t>
      </w:r>
      <w:r w:rsidR="3CC76905">
        <w:t>effectively</w:t>
      </w:r>
      <w:r>
        <w:t xml:space="preserve"> engage authorities and render the needs of women visible. </w:t>
      </w:r>
      <w:r w:rsidRPr="5ED65B79">
        <w:rPr>
          <w:b/>
          <w:bCs/>
        </w:rPr>
        <w:t xml:space="preserve">Output 1.1: 13 </w:t>
      </w:r>
      <w:r w:rsidRPr="5ED65B79">
        <w:rPr>
          <w:b/>
          <w:bCs/>
          <w:lang w:val="en"/>
        </w:rPr>
        <w:t xml:space="preserve">networks of women-led organizations are well-coordinated, resourced and accountable to each other. </w:t>
      </w:r>
      <w:r w:rsidRPr="5ED65B79">
        <w:rPr>
          <w:b/>
          <w:bCs/>
        </w:rPr>
        <w:t>Activities:</w:t>
      </w:r>
      <w:r>
        <w:t xml:space="preserve"> </w:t>
      </w:r>
      <w:r w:rsidRPr="5ED65B79">
        <w:rPr>
          <w:b/>
          <w:bCs/>
        </w:rPr>
        <w:t xml:space="preserve">1.1.1: </w:t>
      </w:r>
      <w:r>
        <w:t>Consultative mapping of women-led associations, engaging communities, leaders and civil society</w:t>
      </w:r>
      <w:r w:rsidR="2A453B54">
        <w:t>.</w:t>
      </w:r>
      <w:r>
        <w:t xml:space="preserve">  </w:t>
      </w:r>
      <w:r w:rsidR="00A9006B">
        <w:t>I</w:t>
      </w:r>
      <w:r>
        <w:t>dentify existing women networks and associations in the provinces</w:t>
      </w:r>
      <w:r w:rsidR="00A9006B">
        <w:t>,</w:t>
      </w:r>
      <w:r>
        <w:t xml:space="preserve"> categorize</w:t>
      </w:r>
      <w:r w:rsidR="00A9006B">
        <w:t>d</w:t>
      </w:r>
      <w:r>
        <w:t xml:space="preserve"> by thematic focus, in collaboration with local administration and Centres de </w:t>
      </w:r>
      <w:r w:rsidR="002E02BE">
        <w:t>Dévelopement</w:t>
      </w:r>
      <w:r>
        <w:t xml:space="preserve"> Familial et Communautaire (CDFC)</w:t>
      </w:r>
      <w:r w:rsidR="00A9006B">
        <w:t xml:space="preserve">, utilising </w:t>
      </w:r>
      <w:r>
        <w:t>YELI</w:t>
      </w:r>
      <w:r w:rsidR="00A9006B">
        <w:t>’s</w:t>
      </w:r>
      <w:r w:rsidR="280D2CE4">
        <w:t xml:space="preserve"> </w:t>
      </w:r>
      <w:r>
        <w:t xml:space="preserve">tool for identification by commune. </w:t>
      </w:r>
      <w:r w:rsidR="45680229">
        <w:t xml:space="preserve">This will </w:t>
      </w:r>
      <w:r w:rsidR="00A9006B">
        <w:t xml:space="preserve">streamline </w:t>
      </w:r>
      <w:r w:rsidR="3FA8EDF9">
        <w:t xml:space="preserve">the creation of </w:t>
      </w:r>
      <w:r w:rsidR="00A9006B">
        <w:t xml:space="preserve">new </w:t>
      </w:r>
      <w:r w:rsidR="20AFDACE">
        <w:t xml:space="preserve">networks </w:t>
      </w:r>
      <w:r w:rsidR="00A9006B">
        <w:t xml:space="preserve">of </w:t>
      </w:r>
      <w:r w:rsidR="20AFDACE">
        <w:t>organi</w:t>
      </w:r>
      <w:r w:rsidR="26C269EC">
        <w:t>z</w:t>
      </w:r>
      <w:r w:rsidR="20AFDACE">
        <w:t>ations.</w:t>
      </w:r>
      <w:r>
        <w:t xml:space="preserve"> </w:t>
      </w:r>
      <w:r w:rsidRPr="5ED65B79">
        <w:rPr>
          <w:b/>
          <w:bCs/>
        </w:rPr>
        <w:t xml:space="preserve">1.1.2: </w:t>
      </w:r>
      <w:r w:rsidRPr="5ED65B79">
        <w:rPr>
          <w:lang w:val="en"/>
        </w:rPr>
        <w:t xml:space="preserve">Conduct inclusive, capacity needs assessment of 5 community-based women’s networks, 5 pre-existing networks </w:t>
      </w:r>
      <w:r>
        <w:t xml:space="preserve">in Ruyigi will </w:t>
      </w:r>
      <w:r w:rsidR="00A9006B">
        <w:t>use</w:t>
      </w:r>
      <w:r>
        <w:t xml:space="preserve"> a blended modality, develop</w:t>
      </w:r>
      <w:r w:rsidR="00A9006B">
        <w:t>ing</w:t>
      </w:r>
      <w:r>
        <w:t xml:space="preserve"> participative tools for capacity assessment, building on YELI’s previous UNPBF funded </w:t>
      </w:r>
      <w:r w:rsidR="00A9006B">
        <w:t>work</w:t>
      </w:r>
      <w:r>
        <w:t xml:space="preserve">, to identify </w:t>
      </w:r>
      <w:r>
        <w:lastRenderedPageBreak/>
        <w:t>and address capacity gaps and engage the CDFC</w:t>
      </w:r>
      <w:r w:rsidR="00A9006B">
        <w:t xml:space="preserve"> </w:t>
      </w:r>
      <w:r>
        <w:t xml:space="preserve">from the outset of the project. </w:t>
      </w:r>
      <w:r w:rsidRPr="5ED65B79">
        <w:rPr>
          <w:b/>
          <w:bCs/>
        </w:rPr>
        <w:t xml:space="preserve">1.1.3: </w:t>
      </w:r>
      <w:r w:rsidRPr="5ED65B79">
        <w:rPr>
          <w:lang w:val="en"/>
        </w:rPr>
        <w:t xml:space="preserve">Establish 8 new women-led networks made up of 5 to 10 community-led women’s associations engaged in social cohesion, community and economic development. </w:t>
      </w:r>
      <w:r w:rsidR="00A9006B" w:rsidRPr="5ED65B79">
        <w:rPr>
          <w:lang w:val="en"/>
        </w:rPr>
        <w:t xml:space="preserve">Building on 1.1.1, partners will support organisations to align as a network, </w:t>
      </w:r>
      <w:r w:rsidR="00A9006B">
        <w:t>based on their core objectives,</w:t>
      </w:r>
      <w:r w:rsidR="00A9006B" w:rsidRPr="5ED65B79">
        <w:rPr>
          <w:lang w:val="en"/>
        </w:rPr>
        <w:t xml:space="preserve"> </w:t>
      </w:r>
      <w:r w:rsidR="0080498B" w:rsidRPr="5ED65B79">
        <w:rPr>
          <w:lang w:val="en"/>
        </w:rPr>
        <w:t>leveraging their convening and</w:t>
      </w:r>
      <w:r w:rsidR="00A9006B" w:rsidRPr="5ED65B79">
        <w:rPr>
          <w:lang w:val="en"/>
        </w:rPr>
        <w:t xml:space="preserve"> strategic vision. Protecting newly established networks </w:t>
      </w:r>
      <w:r w:rsidR="16BFD3F8" w:rsidRPr="5ED65B79">
        <w:rPr>
          <w:lang w:val="en"/>
        </w:rPr>
        <w:t xml:space="preserve">in </w:t>
      </w:r>
      <w:r w:rsidR="00A9006B" w:rsidRPr="5ED65B79">
        <w:rPr>
          <w:lang w:val="en"/>
        </w:rPr>
        <w:t>Rutana and Ruyigi</w:t>
      </w:r>
      <w:r w:rsidR="16BFD3F8" w:rsidRPr="5ED65B79">
        <w:rPr>
          <w:lang w:val="en"/>
        </w:rPr>
        <w:t xml:space="preserve">, </w:t>
      </w:r>
      <w:r w:rsidR="16BFD3F8">
        <w:t>partners</w:t>
      </w:r>
      <w:r>
        <w:t xml:space="preserve"> will work with </w:t>
      </w:r>
      <w:r w:rsidR="00A9006B">
        <w:t xml:space="preserve">the </w:t>
      </w:r>
      <w:r>
        <w:t xml:space="preserve">local administration </w:t>
      </w:r>
      <w:r w:rsidR="00A9006B">
        <w:t>and</w:t>
      </w:r>
      <w:r>
        <w:t xml:space="preserve"> sensitize communities </w:t>
      </w:r>
      <w:r w:rsidR="2DC04FF6">
        <w:t xml:space="preserve">about </w:t>
      </w:r>
      <w:r>
        <w:t>network</w:t>
      </w:r>
      <w:r w:rsidR="00A9006B">
        <w:t>s</w:t>
      </w:r>
      <w:r>
        <w:t xml:space="preserve">. </w:t>
      </w:r>
      <w:r w:rsidRPr="5ED65B79">
        <w:rPr>
          <w:b/>
          <w:bCs/>
        </w:rPr>
        <w:t xml:space="preserve">1.1.4: </w:t>
      </w:r>
      <w:r>
        <w:t>Capacity strengthening training modules developed and delivered with 13 women-led networks: financial management, organizational governance, M&amp;E, grantmaking, accountability, gender-transformative budgeting</w:t>
      </w:r>
      <w:r w:rsidRPr="5ED65B79">
        <w:rPr>
          <w:b/>
          <w:bCs/>
        </w:rPr>
        <w:t>.</w:t>
      </w:r>
      <w:r>
        <w:t xml:space="preserve"> </w:t>
      </w:r>
      <w:r w:rsidR="002515FC">
        <w:t xml:space="preserve">Each of the 13 networks will identify 20 representatives (260 women) to </w:t>
      </w:r>
      <w:r w:rsidR="00A9006B">
        <w:t>receive</w:t>
      </w:r>
      <w:r>
        <w:t xml:space="preserve"> </w:t>
      </w:r>
      <w:r w:rsidR="3BEB0038">
        <w:t xml:space="preserve">5-day </w:t>
      </w:r>
      <w:r w:rsidR="00A9006B">
        <w:t xml:space="preserve">intensive training </w:t>
      </w:r>
      <w:r>
        <w:t>on organizational management. CA will develop modules and tools, based on 1.1.2</w:t>
      </w:r>
      <w:r w:rsidR="7D37EB4A">
        <w:t>.</w:t>
      </w:r>
      <w:r>
        <w:t xml:space="preserve"> to </w:t>
      </w:r>
      <w:r w:rsidR="002515FC">
        <w:t xml:space="preserve">tailor </w:t>
      </w:r>
      <w:r>
        <w:t xml:space="preserve">training </w:t>
      </w:r>
      <w:r w:rsidR="1F7C936C">
        <w:t>sessions</w:t>
      </w:r>
      <w:r w:rsidR="09276EA6">
        <w:t xml:space="preserve"> </w:t>
      </w:r>
      <w:r>
        <w:t>on leadership, financial management</w:t>
      </w:r>
      <w:r w:rsidR="002515FC">
        <w:t>, governance</w:t>
      </w:r>
      <w:r>
        <w:t xml:space="preserve"> and grantmaking,</w:t>
      </w:r>
      <w:r w:rsidR="6F618BE1">
        <w:t xml:space="preserve"> to improve </w:t>
      </w:r>
      <w:r w:rsidR="002515FC">
        <w:t xml:space="preserve">efficiency </w:t>
      </w:r>
      <w:r w:rsidR="6F618BE1">
        <w:t>and capacity</w:t>
      </w:r>
      <w:r w:rsidR="00166042">
        <w:t xml:space="preserve"> of networks</w:t>
      </w:r>
      <w:r>
        <w:t xml:space="preserve">. </w:t>
      </w:r>
      <w:r w:rsidRPr="5ED65B79">
        <w:rPr>
          <w:b/>
          <w:bCs/>
        </w:rPr>
        <w:t xml:space="preserve">Output 1.2: </w:t>
      </w:r>
      <w:r w:rsidR="1F1AABF1" w:rsidRPr="5ED65B79">
        <w:rPr>
          <w:b/>
          <w:bCs/>
        </w:rPr>
        <w:t>13</w:t>
      </w:r>
      <w:r w:rsidRPr="5ED65B79">
        <w:rPr>
          <w:b/>
          <w:bCs/>
          <w:lang w:val="en"/>
        </w:rPr>
        <w:t xml:space="preserve"> women’s </w:t>
      </w:r>
      <w:r w:rsidR="7BC43166" w:rsidRPr="5ED65B79">
        <w:rPr>
          <w:b/>
          <w:bCs/>
          <w:lang w:val="en"/>
        </w:rPr>
        <w:t>networks</w:t>
      </w:r>
      <w:r w:rsidRPr="5ED65B79">
        <w:rPr>
          <w:b/>
          <w:bCs/>
          <w:lang w:val="en"/>
        </w:rPr>
        <w:t xml:space="preserve"> implement strategic social cohesion plans in support of women’s </w:t>
      </w:r>
      <w:r w:rsidR="00B9745D" w:rsidRPr="5ED65B79">
        <w:rPr>
          <w:b/>
          <w:bCs/>
          <w:lang w:val="en"/>
        </w:rPr>
        <w:t xml:space="preserve">public </w:t>
      </w:r>
      <w:r w:rsidRPr="5ED65B79">
        <w:rPr>
          <w:b/>
          <w:bCs/>
          <w:lang w:val="en"/>
        </w:rPr>
        <w:t xml:space="preserve">participation. </w:t>
      </w:r>
      <w:r w:rsidRPr="5ED65B79">
        <w:rPr>
          <w:b/>
          <w:bCs/>
        </w:rPr>
        <w:t xml:space="preserve">Activities. 1.2.1: </w:t>
      </w:r>
      <w:r>
        <w:t xml:space="preserve">Strategic plans (SP) for 13 networks developed to enhance women’s activism and participation using social cohesion approaches. </w:t>
      </w:r>
      <w:r w:rsidR="11A4037D">
        <w:t>P</w:t>
      </w:r>
      <w:r>
        <w:t>artners will initiate strategic planning processes</w:t>
      </w:r>
      <w:r w:rsidR="002515FC">
        <w:t xml:space="preserve"> for all 13 networks</w:t>
      </w:r>
      <w:r>
        <w:t xml:space="preserve">. 5 women nominated from each network will be trained on SP development over 3 days, followed by a </w:t>
      </w:r>
      <w:r w:rsidR="3EDCEAB3">
        <w:t>2-</w:t>
      </w:r>
      <w:r>
        <w:t xml:space="preserve">day workshop to help </w:t>
      </w:r>
      <w:r w:rsidR="7A76ADFD">
        <w:t>to</w:t>
      </w:r>
      <w:r w:rsidR="7D37EB4A">
        <w:t xml:space="preserve"> </w:t>
      </w:r>
      <w:r>
        <w:t xml:space="preserve">articulate network plans. A consultant will </w:t>
      </w:r>
      <w:r w:rsidR="002515FC">
        <w:t xml:space="preserve">then </w:t>
      </w:r>
      <w:r>
        <w:t xml:space="preserve">support each network </w:t>
      </w:r>
      <w:r w:rsidR="002515FC">
        <w:t>to finalize</w:t>
      </w:r>
      <w:r w:rsidR="00166042">
        <w:t xml:space="preserve"> plans in consultation </w:t>
      </w:r>
      <w:r w:rsidR="002E02BE">
        <w:t>with</w:t>
      </w:r>
      <w:r w:rsidR="00166042">
        <w:t xml:space="preserve"> their network</w:t>
      </w:r>
      <w:r w:rsidR="002515FC">
        <w:t>,</w:t>
      </w:r>
      <w:r>
        <w:t xml:space="preserve"> </w:t>
      </w:r>
      <w:r w:rsidR="00166042">
        <w:t xml:space="preserve">reinforced with </w:t>
      </w:r>
      <w:r w:rsidR="22903DC3">
        <w:t>operational and resourcing plans.</w:t>
      </w:r>
      <w:r>
        <w:t xml:space="preserve"> </w:t>
      </w:r>
      <w:r w:rsidR="00C75F0A">
        <w:t>Quarterly reviews will evaluate SP implementation and create plans to advance the network</w:t>
      </w:r>
      <w:r w:rsidR="00C75F0A" w:rsidRPr="5ED65B79">
        <w:rPr>
          <w:b/>
          <w:bCs/>
          <w:lang w:val="en"/>
        </w:rPr>
        <w:t xml:space="preserve">. </w:t>
      </w:r>
      <w:r w:rsidRPr="5ED65B79">
        <w:rPr>
          <w:b/>
          <w:bCs/>
          <w:lang w:val="en"/>
        </w:rPr>
        <w:t xml:space="preserve">1.2.2: </w:t>
      </w:r>
      <w:r w:rsidR="00166042">
        <w:t>26 innovation micro-grants</w:t>
      </w:r>
      <w:r w:rsidR="00166042" w:rsidRPr="5ED65B79">
        <w:rPr>
          <w:lang w:val="en"/>
        </w:rPr>
        <w:t xml:space="preserve"> will</w:t>
      </w:r>
      <w:r w:rsidRPr="5ED65B79">
        <w:rPr>
          <w:lang w:val="en"/>
        </w:rPr>
        <w:t xml:space="preserve"> support </w:t>
      </w:r>
      <w:r w:rsidR="00166042" w:rsidRPr="5ED65B79">
        <w:rPr>
          <w:lang w:val="en"/>
        </w:rPr>
        <w:t xml:space="preserve">projects of </w:t>
      </w:r>
      <w:r w:rsidRPr="5ED65B79">
        <w:rPr>
          <w:lang w:val="en"/>
        </w:rPr>
        <w:t>13 women</w:t>
      </w:r>
      <w:r w:rsidR="00166042" w:rsidRPr="5ED65B79">
        <w:rPr>
          <w:lang w:val="en"/>
        </w:rPr>
        <w:t xml:space="preserve">’s networks </w:t>
      </w:r>
      <w:r w:rsidRPr="5ED65B79">
        <w:rPr>
          <w:lang w:val="en"/>
        </w:rPr>
        <w:t xml:space="preserve">(2x13 commune) to implement their </w:t>
      </w:r>
      <w:r w:rsidR="00166042" w:rsidRPr="5ED65B79">
        <w:rPr>
          <w:lang w:val="en"/>
        </w:rPr>
        <w:t>SPs</w:t>
      </w:r>
      <w:r w:rsidRPr="5ED65B79">
        <w:rPr>
          <w:lang w:val="en"/>
        </w:rPr>
        <w:t xml:space="preserve"> (maximum of $10,000/</w:t>
      </w:r>
      <w:r w:rsidR="2DB76715" w:rsidRPr="5ED65B79">
        <w:rPr>
          <w:lang w:val="en"/>
        </w:rPr>
        <w:t>network/year</w:t>
      </w:r>
      <w:r w:rsidR="7D37EB4A" w:rsidRPr="5ED65B79">
        <w:rPr>
          <w:lang w:val="en"/>
        </w:rPr>
        <w:t>)</w:t>
      </w:r>
      <w:r w:rsidR="00166042" w:rsidRPr="5ED65B79">
        <w:rPr>
          <w:lang w:val="en"/>
        </w:rPr>
        <w:t>,</w:t>
      </w:r>
      <w:r w:rsidRPr="5ED65B79">
        <w:rPr>
          <w:lang w:val="en"/>
        </w:rPr>
        <w:t xml:space="preserve"> </w:t>
      </w:r>
      <w:r w:rsidR="00166042" w:rsidRPr="5ED65B79">
        <w:rPr>
          <w:lang w:val="en"/>
        </w:rPr>
        <w:t>b</w:t>
      </w:r>
      <w:r w:rsidRPr="5ED65B79">
        <w:rPr>
          <w:lang w:val="en"/>
        </w:rPr>
        <w:t xml:space="preserve">uilding </w:t>
      </w:r>
      <w:r w:rsidR="00166042" w:rsidRPr="5ED65B79">
        <w:rPr>
          <w:lang w:val="en"/>
        </w:rPr>
        <w:t>on</w:t>
      </w:r>
      <w:r w:rsidRPr="5ED65B79">
        <w:rPr>
          <w:lang w:val="en"/>
        </w:rPr>
        <w:t xml:space="preserve"> 1.</w:t>
      </w:r>
      <w:r w:rsidR="00166042" w:rsidRPr="5ED65B79">
        <w:rPr>
          <w:lang w:val="en"/>
        </w:rPr>
        <w:t>2</w:t>
      </w:r>
      <w:r w:rsidRPr="5ED65B79">
        <w:rPr>
          <w:lang w:val="en"/>
        </w:rPr>
        <w:t>.1</w:t>
      </w:r>
      <w:r w:rsidR="002515FC">
        <w:t>,</w:t>
      </w:r>
      <w:r>
        <w:t xml:space="preserve"> to </w:t>
      </w:r>
      <w:r w:rsidR="002515FC">
        <w:t>operationaliz</w:t>
      </w:r>
      <w:r w:rsidR="00166042">
        <w:t>e</w:t>
      </w:r>
      <w:r w:rsidR="002515FC">
        <w:t xml:space="preserve"> key innovative aspects of</w:t>
      </w:r>
      <w:r>
        <w:t xml:space="preserve"> </w:t>
      </w:r>
      <w:r w:rsidR="00C75F0A">
        <w:t>network strategies</w:t>
      </w:r>
      <w:r w:rsidR="00166042">
        <w:t xml:space="preserve">. </w:t>
      </w:r>
      <w:r w:rsidR="00C66285">
        <w:t>ToRs</w:t>
      </w:r>
      <w:r w:rsidR="00166042">
        <w:t xml:space="preserve"> will be developed by </w:t>
      </w:r>
      <w:r w:rsidR="002E02BE">
        <w:t>an</w:t>
      </w:r>
      <w:r w:rsidR="00166042">
        <w:t xml:space="preserve"> Innovation Committee (50% women</w:t>
      </w:r>
      <w:r w:rsidR="00C75F0A">
        <w:t>)</w:t>
      </w:r>
      <w:r w:rsidR="00C66285">
        <w:t xml:space="preserve"> and</w:t>
      </w:r>
      <w:r w:rsidR="00166042">
        <w:t xml:space="preserve"> </w:t>
      </w:r>
      <w:r w:rsidR="00C75F0A">
        <w:t>‘</w:t>
      </w:r>
      <w:r w:rsidR="00166042">
        <w:t>Do no harm</w:t>
      </w:r>
      <w:r w:rsidR="00C75F0A">
        <w:t>’</w:t>
      </w:r>
      <w:r w:rsidR="00166042">
        <w:t xml:space="preserve"> considerations </w:t>
      </w:r>
      <w:r w:rsidR="00C75F0A">
        <w:t xml:space="preserve">central to the selection. </w:t>
      </w:r>
      <w:r w:rsidRPr="5ED65B79">
        <w:rPr>
          <w:b/>
          <w:bCs/>
          <w:lang w:val="en"/>
        </w:rPr>
        <w:t xml:space="preserve">1.2.3:  </w:t>
      </w:r>
      <w:r w:rsidRPr="5ED65B79">
        <w:rPr>
          <w:lang w:val="en"/>
        </w:rPr>
        <w:t xml:space="preserve">Organize 10 peer learning forums with 13 networks to </w:t>
      </w:r>
      <w:r w:rsidR="00C75F0A" w:rsidRPr="5ED65B79">
        <w:rPr>
          <w:lang w:val="en"/>
        </w:rPr>
        <w:t xml:space="preserve">build synergies, </w:t>
      </w:r>
      <w:r w:rsidRPr="5ED65B79">
        <w:rPr>
          <w:lang w:val="en"/>
        </w:rPr>
        <w:t>share lessons learned and good practices (linking 1.2.2)</w:t>
      </w:r>
      <w:r w:rsidR="00C75F0A" w:rsidRPr="5ED65B79">
        <w:rPr>
          <w:lang w:val="en"/>
        </w:rPr>
        <w:t>, through</w:t>
      </w:r>
      <w:r>
        <w:t xml:space="preserve"> </w:t>
      </w:r>
      <w:r w:rsidR="00C75F0A">
        <w:t>q</w:t>
      </w:r>
      <w:r>
        <w:t>uarterly exchange forums.</w:t>
      </w:r>
      <w:r w:rsidR="002338BE">
        <w:t xml:space="preserve"> </w:t>
      </w:r>
      <w:r w:rsidR="00F975CF">
        <w:t>6 r</w:t>
      </w:r>
      <w:r w:rsidR="002338BE">
        <w:t>epresentative</w:t>
      </w:r>
      <w:r w:rsidR="00F975CF">
        <w:t>s</w:t>
      </w:r>
      <w:r w:rsidR="002338BE">
        <w:t xml:space="preserve"> </w:t>
      </w:r>
      <w:r w:rsidR="00C66285">
        <w:t xml:space="preserve">per </w:t>
      </w:r>
      <w:r w:rsidR="002338BE">
        <w:t>n</w:t>
      </w:r>
      <w:r>
        <w:t xml:space="preserve">ew network will </w:t>
      </w:r>
      <w:r w:rsidR="002338BE">
        <w:t>join</w:t>
      </w:r>
      <w:r>
        <w:t xml:space="preserve"> exchange tours</w:t>
      </w:r>
      <w:r w:rsidR="002338BE">
        <w:t xml:space="preserve"> for</w:t>
      </w:r>
      <w:r>
        <w:t xml:space="preserve"> cross-learning and </w:t>
      </w:r>
      <w:r w:rsidR="002338BE">
        <w:t>development</w:t>
      </w:r>
      <w:r>
        <w:t>.</w:t>
      </w:r>
    </w:p>
    <w:p w14:paraId="568D714C" w14:textId="7C025274" w:rsidR="005B144D" w:rsidRPr="00C76B3E" w:rsidRDefault="66183B5F" w:rsidP="5ED65B79">
      <w:pPr>
        <w:ind w:left="-142" w:right="-177"/>
        <w:jc w:val="both"/>
      </w:pPr>
      <w:r w:rsidRPr="00C76B3E">
        <w:rPr>
          <w:b/>
          <w:bCs/>
          <w:u w:val="single"/>
        </w:rPr>
        <w:t xml:space="preserve">OUTCOME 2: </w:t>
      </w:r>
      <w:r w:rsidR="008F4DDC" w:rsidRPr="008F4DDC">
        <w:rPr>
          <w:b/>
          <w:bCs/>
          <w:u w:val="single"/>
        </w:rPr>
        <w:t xml:space="preserve">9,642 individuals (including 99% women, 28% youth, 27% returnees and 5% IDPs) </w:t>
      </w:r>
      <w:r w:rsidRPr="00C76B3E">
        <w:rPr>
          <w:b/>
          <w:bCs/>
          <w:color w:val="000000" w:themeColor="text1"/>
          <w:u w:val="single"/>
        </w:rPr>
        <w:t xml:space="preserve"> have increased their participation in </w:t>
      </w:r>
      <w:r w:rsidR="28DBA1A3" w:rsidRPr="7A70D72D">
        <w:rPr>
          <w:b/>
          <w:bCs/>
          <w:color w:val="000000" w:themeColor="text1"/>
          <w:u w:val="single"/>
        </w:rPr>
        <w:t xml:space="preserve">decision making </w:t>
      </w:r>
      <w:r w:rsidRPr="00C76B3E">
        <w:rPr>
          <w:b/>
          <w:bCs/>
          <w:color w:val="000000" w:themeColor="text1"/>
          <w:u w:val="single"/>
        </w:rPr>
        <w:t xml:space="preserve">spaces at </w:t>
      </w:r>
      <w:r w:rsidR="000415ED" w:rsidRPr="00C76B3E">
        <w:rPr>
          <w:b/>
          <w:bCs/>
          <w:color w:val="000000" w:themeColor="text1"/>
          <w:u w:val="single"/>
        </w:rPr>
        <w:t xml:space="preserve">local, regional and national </w:t>
      </w:r>
      <w:r w:rsidRPr="00C76B3E">
        <w:rPr>
          <w:b/>
          <w:bCs/>
          <w:color w:val="000000" w:themeColor="text1"/>
          <w:u w:val="single"/>
        </w:rPr>
        <w:t>to strengthen institutional gender equality.</w:t>
      </w:r>
      <w:r w:rsidRPr="00C76B3E">
        <w:rPr>
          <w:b/>
          <w:bCs/>
          <w:color w:val="000000" w:themeColor="text1"/>
        </w:rPr>
        <w:t xml:space="preserve"> </w:t>
      </w:r>
      <w:r w:rsidR="0042747F" w:rsidRPr="00C76B3E">
        <w:rPr>
          <w:color w:val="000000" w:themeColor="text1"/>
        </w:rPr>
        <w:t>W</w:t>
      </w:r>
      <w:r w:rsidRPr="00C76B3E">
        <w:rPr>
          <w:color w:val="000000" w:themeColor="text1"/>
        </w:rPr>
        <w:t>omen’s participation at national level is reflected through gender quot</w:t>
      </w:r>
      <w:r w:rsidR="00F4650C">
        <w:rPr>
          <w:color w:val="000000" w:themeColor="text1"/>
        </w:rPr>
        <w:t>a</w:t>
      </w:r>
      <w:r w:rsidRPr="00C76B3E">
        <w:rPr>
          <w:color w:val="000000" w:themeColor="text1"/>
        </w:rPr>
        <w:t xml:space="preserve">s, </w:t>
      </w:r>
      <w:r w:rsidR="0042747F" w:rsidRPr="00C76B3E">
        <w:rPr>
          <w:color w:val="000000" w:themeColor="text1"/>
        </w:rPr>
        <w:t>at communes and collines level women’s leadership is less visible</w:t>
      </w:r>
      <w:r w:rsidR="00F4650C">
        <w:rPr>
          <w:color w:val="000000" w:themeColor="text1"/>
        </w:rPr>
        <w:t>.</w:t>
      </w:r>
      <w:r w:rsidR="0042747F" w:rsidRPr="00C76B3E">
        <w:rPr>
          <w:color w:val="000000" w:themeColor="text1"/>
        </w:rPr>
        <w:t xml:space="preserve"> </w:t>
      </w:r>
      <w:r w:rsidR="00F4650C">
        <w:rPr>
          <w:color w:val="000000" w:themeColor="text1"/>
        </w:rPr>
        <w:t>T</w:t>
      </w:r>
      <w:r w:rsidRPr="00C76B3E">
        <w:rPr>
          <w:color w:val="000000" w:themeColor="text1"/>
        </w:rPr>
        <w:t>o support</w:t>
      </w:r>
      <w:r w:rsidR="21C7D377" w:rsidRPr="00C76B3E">
        <w:rPr>
          <w:color w:val="000000" w:themeColor="text1"/>
        </w:rPr>
        <w:t xml:space="preserve"> </w:t>
      </w:r>
      <w:r w:rsidRPr="00C76B3E">
        <w:rPr>
          <w:color w:val="000000" w:themeColor="text1"/>
        </w:rPr>
        <w:t>meaningful</w:t>
      </w:r>
      <w:r w:rsidR="1BE56F35" w:rsidRPr="00C76B3E">
        <w:rPr>
          <w:color w:val="000000" w:themeColor="text1"/>
        </w:rPr>
        <w:t xml:space="preserve"> participation</w:t>
      </w:r>
      <w:r w:rsidRPr="00C76B3E">
        <w:rPr>
          <w:color w:val="000000" w:themeColor="text1"/>
        </w:rPr>
        <w:t xml:space="preserve"> the project will equip </w:t>
      </w:r>
      <w:r w:rsidR="0042747F" w:rsidRPr="00C76B3E">
        <w:rPr>
          <w:color w:val="000000" w:themeColor="text1"/>
        </w:rPr>
        <w:t>women leaders with</w:t>
      </w:r>
      <w:r w:rsidRPr="00C76B3E">
        <w:rPr>
          <w:color w:val="000000" w:themeColor="text1"/>
        </w:rPr>
        <w:t xml:space="preserve"> skills</w:t>
      </w:r>
      <w:r w:rsidR="0042747F" w:rsidRPr="00C76B3E">
        <w:rPr>
          <w:color w:val="000000" w:themeColor="text1"/>
        </w:rPr>
        <w:t xml:space="preserve"> </w:t>
      </w:r>
      <w:r w:rsidRPr="00C76B3E">
        <w:rPr>
          <w:color w:val="000000" w:themeColor="text1"/>
        </w:rPr>
        <w:t xml:space="preserve">and plans to constructively promote their visions of peace </w:t>
      </w:r>
      <w:r w:rsidR="0042747F" w:rsidRPr="5ED65B79">
        <w:rPr>
          <w:color w:val="000000" w:themeColor="text1"/>
        </w:rPr>
        <w:t>and shape policy and</w:t>
      </w:r>
      <w:r w:rsidRPr="5ED65B79">
        <w:rPr>
          <w:color w:val="000000" w:themeColor="text1"/>
        </w:rPr>
        <w:t xml:space="preserve"> development </w:t>
      </w:r>
      <w:r w:rsidR="0042747F" w:rsidRPr="5ED65B79">
        <w:rPr>
          <w:color w:val="000000" w:themeColor="text1"/>
        </w:rPr>
        <w:t xml:space="preserve">planning </w:t>
      </w:r>
      <w:r w:rsidRPr="5ED65B79">
        <w:rPr>
          <w:color w:val="000000" w:themeColor="text1"/>
        </w:rPr>
        <w:t xml:space="preserve">processes. </w:t>
      </w:r>
      <w:r w:rsidR="0042747F" w:rsidRPr="5ED65B79">
        <w:rPr>
          <w:color w:val="000000" w:themeColor="text1"/>
        </w:rPr>
        <w:t xml:space="preserve">Enhancing self-protection, the action will support </w:t>
      </w:r>
      <w:r w:rsidRPr="5ED65B79">
        <w:rPr>
          <w:color w:val="000000" w:themeColor="text1"/>
        </w:rPr>
        <w:t xml:space="preserve">returnee and IDP women </w:t>
      </w:r>
      <w:r w:rsidR="0042747F" w:rsidRPr="5ED65B79">
        <w:rPr>
          <w:color w:val="000000" w:themeColor="text1"/>
        </w:rPr>
        <w:t xml:space="preserve">to </w:t>
      </w:r>
      <w:r w:rsidRPr="5ED65B79">
        <w:rPr>
          <w:color w:val="000000" w:themeColor="text1"/>
        </w:rPr>
        <w:t>engage safe</w:t>
      </w:r>
      <w:r w:rsidR="0042747F" w:rsidRPr="5ED65B79">
        <w:rPr>
          <w:color w:val="000000" w:themeColor="text1"/>
        </w:rPr>
        <w:t xml:space="preserve">ly, while </w:t>
      </w:r>
      <w:r w:rsidRPr="5ED65B79">
        <w:rPr>
          <w:color w:val="000000" w:themeColor="text1"/>
        </w:rPr>
        <w:t xml:space="preserve">peace technology strategies </w:t>
      </w:r>
      <w:r w:rsidR="0042747F" w:rsidRPr="5ED65B79">
        <w:rPr>
          <w:color w:val="000000" w:themeColor="text1"/>
        </w:rPr>
        <w:t xml:space="preserve">will empower </w:t>
      </w:r>
      <w:r w:rsidRPr="5ED65B79">
        <w:rPr>
          <w:color w:val="000000" w:themeColor="text1"/>
        </w:rPr>
        <w:t xml:space="preserve">women </w:t>
      </w:r>
      <w:r w:rsidR="00F4650C" w:rsidRPr="5ED65B79">
        <w:rPr>
          <w:color w:val="000000" w:themeColor="text1"/>
        </w:rPr>
        <w:t xml:space="preserve">as </w:t>
      </w:r>
      <w:r w:rsidRPr="5ED65B79">
        <w:rPr>
          <w:color w:val="000000" w:themeColor="text1"/>
        </w:rPr>
        <w:t xml:space="preserve">political leaders at the local, regional, national levels, </w:t>
      </w:r>
      <w:r w:rsidR="00C95FAE" w:rsidRPr="5ED65B79">
        <w:rPr>
          <w:color w:val="000000" w:themeColor="text1"/>
        </w:rPr>
        <w:t xml:space="preserve">pre-empting digital </w:t>
      </w:r>
      <w:r w:rsidRPr="5ED65B79">
        <w:rPr>
          <w:color w:val="000000" w:themeColor="text1"/>
        </w:rPr>
        <w:t>political campaign</w:t>
      </w:r>
      <w:r w:rsidR="00C95FAE" w:rsidRPr="5ED65B79">
        <w:rPr>
          <w:color w:val="000000" w:themeColor="text1"/>
        </w:rPr>
        <w:t>ing</w:t>
      </w:r>
      <w:r w:rsidR="00F4650C" w:rsidRPr="5ED65B79">
        <w:rPr>
          <w:color w:val="000000" w:themeColor="text1"/>
        </w:rPr>
        <w:t xml:space="preserve"> trends</w:t>
      </w:r>
      <w:r w:rsidRPr="5ED65B79">
        <w:rPr>
          <w:color w:val="000000" w:themeColor="text1"/>
        </w:rPr>
        <w:t xml:space="preserve">. </w:t>
      </w:r>
      <w:r w:rsidR="4475418C" w:rsidRPr="5ED65B79">
        <w:rPr>
          <w:color w:val="000000" w:themeColor="text1"/>
        </w:rPr>
        <w:t>C</w:t>
      </w:r>
      <w:r w:rsidR="4475418C" w:rsidRPr="5ED65B79">
        <w:t>onnecting women leaders at different levels, the project</w:t>
      </w:r>
      <w:r w:rsidR="4475418C" w:rsidRPr="5ED65B79">
        <w:rPr>
          <w:color w:val="000000" w:themeColor="text1"/>
        </w:rPr>
        <w:t xml:space="preserve"> l</w:t>
      </w:r>
      <w:r w:rsidR="206FDEC0" w:rsidRPr="5ED65B79">
        <w:rPr>
          <w:color w:val="000000" w:themeColor="text1"/>
        </w:rPr>
        <w:t>everag</w:t>
      </w:r>
      <w:r w:rsidR="70A9AAC2" w:rsidRPr="5ED65B79">
        <w:rPr>
          <w:color w:val="000000" w:themeColor="text1"/>
        </w:rPr>
        <w:t>es</w:t>
      </w:r>
      <w:r w:rsidR="206FDEC0" w:rsidRPr="5ED65B79">
        <w:t xml:space="preserve"> high-level female leaders to coach and support local level </w:t>
      </w:r>
      <w:r w:rsidR="4D150BC9" w:rsidRPr="5ED65B79">
        <w:t>on meaningful participation in</w:t>
      </w:r>
      <w:r w:rsidR="206FDEC0" w:rsidRPr="5ED65B79">
        <w:t xml:space="preserve"> public and decision</w:t>
      </w:r>
      <w:r w:rsidR="2CAAA04C" w:rsidRPr="5ED65B79">
        <w:t>-</w:t>
      </w:r>
      <w:r w:rsidR="206FDEC0" w:rsidRPr="5ED65B79">
        <w:t>making spaces</w:t>
      </w:r>
      <w:r w:rsidR="297E71A7" w:rsidRPr="5ED65B79">
        <w:t>.</w:t>
      </w:r>
      <w:r w:rsidR="206FDEC0" w:rsidRPr="5ED65B79">
        <w:t xml:space="preserve"> </w:t>
      </w:r>
      <w:r w:rsidR="2FE5080B" w:rsidRPr="5ED65B79">
        <w:t>G</w:t>
      </w:r>
      <w:r w:rsidR="206FDEC0" w:rsidRPr="5ED65B79">
        <w:t xml:space="preserve">ender transformative budgeting </w:t>
      </w:r>
      <w:r w:rsidR="02EE7FFE" w:rsidRPr="5ED65B79">
        <w:t xml:space="preserve">strategies </w:t>
      </w:r>
      <w:r w:rsidR="206FDEC0" w:rsidRPr="5ED65B79">
        <w:t xml:space="preserve">at the commune level </w:t>
      </w:r>
      <w:r w:rsidR="07BCFAD0" w:rsidRPr="5ED65B79">
        <w:t>can be scaled to</w:t>
      </w:r>
      <w:r w:rsidR="206FDEC0" w:rsidRPr="5ED65B79">
        <w:t xml:space="preserve"> national and provincial level to advocate for </w:t>
      </w:r>
      <w:r w:rsidR="223F3C51" w:rsidRPr="5ED65B79">
        <w:t>GEWE</w:t>
      </w:r>
      <w:r w:rsidR="206FDEC0" w:rsidRPr="5ED65B79">
        <w:t xml:space="preserve"> resources</w:t>
      </w:r>
      <w:r w:rsidR="5C0602F2" w:rsidRPr="5ED65B79">
        <w:t xml:space="preserve">, while women at all levels </w:t>
      </w:r>
      <w:r w:rsidR="50413A6E" w:rsidRPr="5ED65B79">
        <w:t xml:space="preserve">strengthen capacity to engage with their communities using </w:t>
      </w:r>
      <w:r w:rsidR="5C0602F2" w:rsidRPr="5ED65B79">
        <w:t>peace</w:t>
      </w:r>
      <w:r w:rsidR="64A5CD2F" w:rsidRPr="5ED65B79">
        <w:t>-</w:t>
      </w:r>
      <w:r w:rsidR="5C0602F2" w:rsidRPr="5ED65B79">
        <w:t>tech strategies</w:t>
      </w:r>
      <w:r w:rsidR="24791331" w:rsidRPr="5ED65B79">
        <w:rPr>
          <w:color w:val="000000" w:themeColor="text1"/>
        </w:rPr>
        <w:t>.</w:t>
      </w:r>
      <w:r w:rsidR="206FDEC0" w:rsidRPr="5ED65B79">
        <w:rPr>
          <w:b/>
          <w:bCs/>
          <w:color w:val="000000" w:themeColor="text1"/>
          <w:lang w:val="en"/>
        </w:rPr>
        <w:t xml:space="preserve"> </w:t>
      </w:r>
      <w:r w:rsidRPr="00C76B3E">
        <w:rPr>
          <w:b/>
          <w:bCs/>
          <w:color w:val="000000" w:themeColor="text1"/>
          <w:lang w:val="en"/>
        </w:rPr>
        <w:t>Output 2.1: 13 Women-led networks stre</w:t>
      </w:r>
      <w:r w:rsidRPr="5ED65B79">
        <w:rPr>
          <w:b/>
          <w:bCs/>
          <w:color w:val="000000" w:themeColor="text1"/>
        </w:rPr>
        <w:t xml:space="preserve">ngthen </w:t>
      </w:r>
      <w:r w:rsidRPr="7A70D72D" w:rsidDel="66183B5F">
        <w:rPr>
          <w:b/>
          <w:bCs/>
          <w:color w:val="000000" w:themeColor="text1"/>
          <w:lang w:val="en"/>
        </w:rPr>
        <w:t xml:space="preserve">advocacy to promote women’s </w:t>
      </w:r>
      <w:r w:rsidRPr="7A70D72D">
        <w:rPr>
          <w:b/>
          <w:bCs/>
          <w:color w:val="000000" w:themeColor="text1"/>
          <w:lang w:val="en"/>
        </w:rPr>
        <w:t>participation</w:t>
      </w:r>
      <w:r w:rsidR="00B9745D" w:rsidRPr="00C76B3E">
        <w:rPr>
          <w:b/>
          <w:bCs/>
          <w:color w:val="000000" w:themeColor="text1"/>
          <w:lang w:val="en"/>
        </w:rPr>
        <w:t xml:space="preserve"> in local decisio</w:t>
      </w:r>
      <w:r w:rsidR="00B9745D" w:rsidRPr="5ED65B79">
        <w:rPr>
          <w:b/>
          <w:bCs/>
          <w:color w:val="000000" w:themeColor="text1"/>
          <w:lang w:val="en"/>
        </w:rPr>
        <w:t>n-making</w:t>
      </w:r>
      <w:r w:rsidRPr="5ED65B79">
        <w:rPr>
          <w:b/>
          <w:bCs/>
          <w:color w:val="000000" w:themeColor="text1"/>
          <w:lang w:val="en"/>
        </w:rPr>
        <w:t xml:space="preserve">. Activities 2.1.1: </w:t>
      </w:r>
      <w:r>
        <w:rPr>
          <w:color w:val="000000" w:themeColor="text1"/>
          <w:lang w:val="en"/>
        </w:rPr>
        <w:t>14</w:t>
      </w:r>
      <w:r w:rsidRPr="00137C5D">
        <w:rPr>
          <w:color w:val="000000" w:themeColor="text1"/>
          <w:lang w:val="en"/>
        </w:rPr>
        <w:t xml:space="preserve"> Advocacy training </w:t>
      </w:r>
      <w:r w:rsidR="00F4650C">
        <w:rPr>
          <w:color w:val="000000" w:themeColor="text1"/>
          <w:lang w:val="en"/>
        </w:rPr>
        <w:t xml:space="preserve">sessions at </w:t>
      </w:r>
      <w:r w:rsidRPr="00137C5D">
        <w:rPr>
          <w:color w:val="000000" w:themeColor="text1"/>
          <w:lang w:val="en"/>
        </w:rPr>
        <w:t>province and national level</w:t>
      </w:r>
      <w:r w:rsidR="00F4650C">
        <w:rPr>
          <w:color w:val="000000" w:themeColor="text1"/>
          <w:lang w:val="en"/>
        </w:rPr>
        <w:t xml:space="preserve">, </w:t>
      </w:r>
      <w:r w:rsidRPr="00137C5D">
        <w:rPr>
          <w:color w:val="000000" w:themeColor="text1"/>
          <w:lang w:val="en"/>
        </w:rPr>
        <w:t xml:space="preserve"> with </w:t>
      </w:r>
      <w:r w:rsidR="00F4650C">
        <w:rPr>
          <w:color w:val="000000" w:themeColor="text1"/>
          <w:lang w:val="en"/>
        </w:rPr>
        <w:t>on</w:t>
      </w:r>
      <w:r w:rsidRPr="5ED65B79">
        <w:rPr>
          <w:color w:val="000000" w:themeColor="text1"/>
          <w:lang w:val="en"/>
        </w:rPr>
        <w:t xml:space="preserve"> how to constructively address gender transformative policy-making</w:t>
      </w:r>
      <w:r w:rsidR="00F4650C">
        <w:rPr>
          <w:color w:val="000000" w:themeColor="text1"/>
          <w:lang w:val="en"/>
        </w:rPr>
        <w:t xml:space="preserve"> will engage </w:t>
      </w:r>
      <w:r w:rsidR="00F4650C" w:rsidRPr="00137C5D">
        <w:rPr>
          <w:color w:val="000000" w:themeColor="text1"/>
          <w:lang w:val="en"/>
        </w:rPr>
        <w:t>women leaders, networks, returnee and IDP women</w:t>
      </w:r>
      <w:r w:rsidR="00F4650C" w:rsidRPr="5ED65B79">
        <w:rPr>
          <w:color w:val="000000" w:themeColor="text1"/>
          <w:lang w:val="en"/>
        </w:rPr>
        <w:t xml:space="preserve"> through</w:t>
      </w:r>
      <w:r w:rsidRPr="5ED65B79">
        <w:rPr>
          <w:color w:val="000000" w:themeColor="text1"/>
          <w:lang w:val="en"/>
        </w:rPr>
        <w:t xml:space="preserve"> </w:t>
      </w:r>
      <w:r w:rsidRPr="00C76B3E">
        <w:rPr>
          <w:color w:val="000000" w:themeColor="text1"/>
        </w:rPr>
        <w:t>3</w:t>
      </w:r>
      <w:r w:rsidR="3FBAA608" w:rsidRPr="00C76B3E">
        <w:rPr>
          <w:color w:val="000000" w:themeColor="text1"/>
        </w:rPr>
        <w:t>-</w:t>
      </w:r>
      <w:r w:rsidRPr="00C76B3E">
        <w:rPr>
          <w:color w:val="000000" w:themeColor="text1"/>
        </w:rPr>
        <w:t>day training-of-trainers (TOT</w:t>
      </w:r>
      <w:r w:rsidR="00B9689D">
        <w:rPr>
          <w:color w:val="000000" w:themeColor="text1"/>
        </w:rPr>
        <w:t>s</w:t>
      </w:r>
      <w:r w:rsidRPr="00C76B3E">
        <w:rPr>
          <w:color w:val="000000" w:themeColor="text1"/>
        </w:rPr>
        <w:t xml:space="preserve">) </w:t>
      </w:r>
      <w:r w:rsidR="00F4650C" w:rsidRPr="00C76B3E">
        <w:rPr>
          <w:color w:val="000000" w:themeColor="text1"/>
        </w:rPr>
        <w:t>on advocacy</w:t>
      </w:r>
      <w:r w:rsidRPr="00C76B3E">
        <w:rPr>
          <w:color w:val="000000" w:themeColor="text1"/>
        </w:rPr>
        <w:t xml:space="preserve"> (</w:t>
      </w:r>
      <w:r w:rsidR="00B9689D" w:rsidRPr="00C76B3E">
        <w:rPr>
          <w:color w:val="000000" w:themeColor="text1"/>
        </w:rPr>
        <w:t>2</w:t>
      </w:r>
      <w:r w:rsidRPr="00C76B3E">
        <w:rPr>
          <w:color w:val="000000" w:themeColor="text1"/>
        </w:rPr>
        <w:t xml:space="preserve"> per </w:t>
      </w:r>
      <w:r w:rsidR="002058F6" w:rsidRPr="00C76B3E">
        <w:rPr>
          <w:color w:val="000000" w:themeColor="text1"/>
        </w:rPr>
        <w:t>p</w:t>
      </w:r>
      <w:r w:rsidRPr="00C76B3E">
        <w:rPr>
          <w:color w:val="000000" w:themeColor="text1"/>
        </w:rPr>
        <w:t>rovince</w:t>
      </w:r>
      <w:r w:rsidR="2829E4A2" w:rsidRPr="00C76B3E">
        <w:rPr>
          <w:color w:val="000000" w:themeColor="text1"/>
        </w:rPr>
        <w:t>,</w:t>
      </w:r>
      <w:r w:rsidRPr="00C76B3E">
        <w:rPr>
          <w:color w:val="000000" w:themeColor="text1"/>
        </w:rPr>
        <w:t xml:space="preserve"> target</w:t>
      </w:r>
      <w:r w:rsidR="1E39072B" w:rsidRPr="00C76B3E">
        <w:rPr>
          <w:color w:val="000000" w:themeColor="text1"/>
        </w:rPr>
        <w:t xml:space="preserve">ing </w:t>
      </w:r>
      <w:r w:rsidR="2AD1E125" w:rsidRPr="00C76B3E">
        <w:rPr>
          <w:color w:val="000000" w:themeColor="text1"/>
        </w:rPr>
        <w:t xml:space="preserve">women leaders </w:t>
      </w:r>
      <w:r w:rsidR="00B9689D" w:rsidRPr="00C76B3E">
        <w:rPr>
          <w:color w:val="000000" w:themeColor="text1"/>
        </w:rPr>
        <w:t>from</w:t>
      </w:r>
      <w:r w:rsidR="2AD1E125" w:rsidRPr="00C76B3E">
        <w:rPr>
          <w:color w:val="000000" w:themeColor="text1"/>
        </w:rPr>
        <w:t xml:space="preserve"> 1.1.1</w:t>
      </w:r>
      <w:r w:rsidR="002058F6" w:rsidRPr="00C76B3E">
        <w:rPr>
          <w:color w:val="000000" w:themeColor="text1"/>
        </w:rPr>
        <w:t>, 2.3.3</w:t>
      </w:r>
      <w:r w:rsidR="2AD1E125" w:rsidRPr="00C76B3E">
        <w:rPr>
          <w:color w:val="000000" w:themeColor="text1"/>
        </w:rPr>
        <w:t>)</w:t>
      </w:r>
      <w:r w:rsidR="002058F6">
        <w:rPr>
          <w:color w:val="000000" w:themeColor="text1"/>
        </w:rPr>
        <w:t xml:space="preserve">, designed in consultation with women </w:t>
      </w:r>
      <w:r w:rsidRPr="00C76B3E">
        <w:rPr>
          <w:color w:val="000000" w:themeColor="text1"/>
        </w:rPr>
        <w:t xml:space="preserve">to </w:t>
      </w:r>
      <w:r w:rsidR="00F4650C" w:rsidRPr="00C76B3E">
        <w:rPr>
          <w:color w:val="000000" w:themeColor="text1"/>
        </w:rPr>
        <w:t xml:space="preserve">address </w:t>
      </w:r>
      <w:r w:rsidRPr="00C76B3E">
        <w:rPr>
          <w:color w:val="000000" w:themeColor="text1"/>
        </w:rPr>
        <w:t xml:space="preserve">advocacy strategies, effective communication, monitoring, women’s rights and gender equality, </w:t>
      </w:r>
      <w:r w:rsidR="002058F6" w:rsidRPr="00C76B3E">
        <w:rPr>
          <w:color w:val="000000" w:themeColor="text1"/>
        </w:rPr>
        <w:t xml:space="preserve">gender transformative </w:t>
      </w:r>
      <w:r>
        <w:rPr>
          <w:color w:val="000000" w:themeColor="text1"/>
        </w:rPr>
        <w:t xml:space="preserve">planning. </w:t>
      </w:r>
      <w:r w:rsidR="12B130EC" w:rsidRPr="00C76B3E">
        <w:rPr>
          <w:color w:val="000000" w:themeColor="text1"/>
        </w:rPr>
        <w:t xml:space="preserve">Each participant will replicate </w:t>
      </w:r>
      <w:r w:rsidR="00F4650C" w:rsidRPr="00C76B3E">
        <w:rPr>
          <w:color w:val="000000" w:themeColor="text1"/>
        </w:rPr>
        <w:t xml:space="preserve">training </w:t>
      </w:r>
      <w:r w:rsidR="12B130EC" w:rsidRPr="00C76B3E">
        <w:rPr>
          <w:color w:val="000000" w:themeColor="text1"/>
        </w:rPr>
        <w:t>with</w:t>
      </w:r>
      <w:r w:rsidR="31BCA9AB" w:rsidRPr="00C76B3E">
        <w:rPr>
          <w:color w:val="000000" w:themeColor="text1"/>
        </w:rPr>
        <w:t xml:space="preserve"> </w:t>
      </w:r>
      <w:r w:rsidR="12B130EC" w:rsidRPr="00C76B3E">
        <w:rPr>
          <w:color w:val="000000" w:themeColor="text1"/>
        </w:rPr>
        <w:t xml:space="preserve">further </w:t>
      </w:r>
      <w:r w:rsidR="0000C8A7" w:rsidRPr="00C76B3E">
        <w:rPr>
          <w:color w:val="000000" w:themeColor="text1"/>
        </w:rPr>
        <w:t>3</w:t>
      </w:r>
      <w:r w:rsidR="12B130EC" w:rsidRPr="00C76B3E">
        <w:rPr>
          <w:color w:val="000000" w:themeColor="text1"/>
        </w:rPr>
        <w:t>0 people</w:t>
      </w:r>
      <w:r w:rsidR="1B45F13A" w:rsidRPr="00C76B3E">
        <w:rPr>
          <w:color w:val="000000" w:themeColor="text1"/>
        </w:rPr>
        <w:t>.</w:t>
      </w:r>
      <w:r w:rsidR="12B130EC" w:rsidRPr="00C76B3E">
        <w:rPr>
          <w:color w:val="000000" w:themeColor="text1"/>
        </w:rPr>
        <w:t xml:space="preserve"> </w:t>
      </w:r>
      <w:r w:rsidRPr="00C76B3E">
        <w:rPr>
          <w:color w:val="000000" w:themeColor="text1"/>
        </w:rPr>
        <w:t xml:space="preserve">144 TOTs will be </w:t>
      </w:r>
      <w:r w:rsidR="7ECE53E3" w:rsidRPr="00C76B3E">
        <w:rPr>
          <w:color w:val="000000" w:themeColor="text1"/>
        </w:rPr>
        <w:t>carried out</w:t>
      </w:r>
      <w:r w:rsidRPr="00C76B3E">
        <w:rPr>
          <w:color w:val="000000" w:themeColor="text1"/>
        </w:rPr>
        <w:t xml:space="preserve"> in Rutana and 168 in Ruyigi.</w:t>
      </w:r>
      <w:r w:rsidR="11372F6B" w:rsidRPr="00C76B3E">
        <w:rPr>
          <w:color w:val="000000" w:themeColor="text1"/>
        </w:rPr>
        <w:t xml:space="preserve"> </w:t>
      </w:r>
      <w:r w:rsidRPr="00C76B3E">
        <w:rPr>
          <w:color w:val="000000" w:themeColor="text1"/>
        </w:rPr>
        <w:t xml:space="preserve"> </w:t>
      </w:r>
      <w:r w:rsidR="002058F6" w:rsidRPr="00C76B3E">
        <w:rPr>
          <w:color w:val="000000" w:themeColor="text1"/>
        </w:rPr>
        <w:t>S</w:t>
      </w:r>
      <w:r w:rsidR="327210DE" w:rsidRPr="00C76B3E">
        <w:rPr>
          <w:color w:val="000000" w:themeColor="text1"/>
        </w:rPr>
        <w:t xml:space="preserve">pecific </w:t>
      </w:r>
      <w:r w:rsidRPr="00C76B3E">
        <w:rPr>
          <w:color w:val="000000" w:themeColor="text1"/>
        </w:rPr>
        <w:t>national</w:t>
      </w:r>
      <w:r w:rsidR="002058F6" w:rsidRPr="00C76B3E">
        <w:rPr>
          <w:color w:val="000000" w:themeColor="text1"/>
        </w:rPr>
        <w:t>-level</w:t>
      </w:r>
      <w:r w:rsidRPr="00C76B3E">
        <w:rPr>
          <w:color w:val="000000" w:themeColor="text1"/>
        </w:rPr>
        <w:t xml:space="preserve"> training will be</w:t>
      </w:r>
      <w:r w:rsidR="5F524D0A" w:rsidRPr="00C76B3E">
        <w:rPr>
          <w:color w:val="000000" w:themeColor="text1"/>
        </w:rPr>
        <w:t xml:space="preserve"> dedicated to </w:t>
      </w:r>
      <w:r w:rsidR="692FDB9F" w:rsidRPr="00C76B3E">
        <w:rPr>
          <w:color w:val="000000" w:themeColor="text1"/>
        </w:rPr>
        <w:t xml:space="preserve">30 women </w:t>
      </w:r>
      <w:r w:rsidR="002058F6" w:rsidRPr="00C76B3E">
        <w:rPr>
          <w:color w:val="000000" w:themeColor="text1"/>
        </w:rPr>
        <w:t xml:space="preserve">members of </w:t>
      </w:r>
      <w:r w:rsidR="692FDB9F" w:rsidRPr="00C76B3E">
        <w:rPr>
          <w:color w:val="000000" w:themeColor="text1"/>
        </w:rPr>
        <w:t>parliament</w:t>
      </w:r>
      <w:r w:rsidR="2F8500ED" w:rsidRPr="00C76B3E">
        <w:rPr>
          <w:color w:val="000000" w:themeColor="text1"/>
        </w:rPr>
        <w:t xml:space="preserve">, who will each reach at least 4 other </w:t>
      </w:r>
      <w:r w:rsidR="29116E36" w:rsidRPr="00C76B3E">
        <w:rPr>
          <w:color w:val="000000" w:themeColor="text1"/>
        </w:rPr>
        <w:t>MPs and Senators</w:t>
      </w:r>
      <w:r w:rsidR="002058F6" w:rsidRPr="00C76B3E">
        <w:rPr>
          <w:color w:val="000000" w:themeColor="text1"/>
        </w:rPr>
        <w:t>, and perspective leaders</w:t>
      </w:r>
      <w:r w:rsidR="239203F6" w:rsidRPr="5ED65B79">
        <w:rPr>
          <w:color w:val="000000" w:themeColor="text1"/>
          <w:lang w:val="en"/>
        </w:rPr>
        <w:t>.</w:t>
      </w:r>
      <w:r w:rsidRPr="00137C5D">
        <w:rPr>
          <w:color w:val="000000" w:themeColor="text1"/>
          <w:lang w:val="en"/>
        </w:rPr>
        <w:t xml:space="preserve"> </w:t>
      </w:r>
      <w:r w:rsidRPr="5ED65B79">
        <w:rPr>
          <w:b/>
          <w:bCs/>
          <w:color w:val="000000" w:themeColor="text1"/>
          <w:lang w:val="en"/>
        </w:rPr>
        <w:t xml:space="preserve">2.1.2: </w:t>
      </w:r>
      <w:r w:rsidR="00C341FB" w:rsidRPr="00137C5D">
        <w:rPr>
          <w:color w:val="000000" w:themeColor="text1"/>
          <w:lang w:val="en"/>
        </w:rPr>
        <w:t>Facilitate a</w:t>
      </w:r>
      <w:r w:rsidRPr="00137C5D">
        <w:rPr>
          <w:color w:val="000000" w:themeColor="text1"/>
          <w:lang w:val="en"/>
        </w:rPr>
        <w:t xml:space="preserve">dvocacy design workshops with </w:t>
      </w:r>
      <w:r w:rsidR="27F2F97D" w:rsidRPr="00137C5D">
        <w:rPr>
          <w:color w:val="000000" w:themeColor="text1"/>
          <w:lang w:val="en"/>
        </w:rPr>
        <w:t>13</w:t>
      </w:r>
      <w:r w:rsidRPr="00137C5D">
        <w:rPr>
          <w:color w:val="000000" w:themeColor="text1"/>
          <w:lang w:val="en"/>
        </w:rPr>
        <w:t xml:space="preserve"> women-led </w:t>
      </w:r>
      <w:r w:rsidR="05704DA3">
        <w:rPr>
          <w:color w:val="000000" w:themeColor="text1"/>
          <w:lang w:val="en"/>
        </w:rPr>
        <w:t>networks</w:t>
      </w:r>
      <w:r w:rsidRPr="00137C5D">
        <w:rPr>
          <w:color w:val="000000" w:themeColor="text1"/>
          <w:lang w:val="en"/>
        </w:rPr>
        <w:t xml:space="preserve"> at commune and national levels</w:t>
      </w:r>
      <w:r w:rsidR="00C341FB">
        <w:rPr>
          <w:color w:val="000000" w:themeColor="text1"/>
          <w:lang w:val="en"/>
        </w:rPr>
        <w:t>, build on the skills developed in 2.1.1,</w:t>
      </w:r>
      <w:r w:rsidRPr="5ED65B79">
        <w:rPr>
          <w:color w:val="000000" w:themeColor="text1"/>
          <w:lang w:val="en"/>
        </w:rPr>
        <w:t xml:space="preserve"> </w:t>
      </w:r>
      <w:r w:rsidR="00C341FB" w:rsidRPr="5ED65B79">
        <w:rPr>
          <w:color w:val="000000" w:themeColor="text1"/>
          <w:lang w:val="en"/>
        </w:rPr>
        <w:t>identifying</w:t>
      </w:r>
      <w:r w:rsidR="002058F6">
        <w:rPr>
          <w:color w:val="000000" w:themeColor="text1"/>
        </w:rPr>
        <w:t xml:space="preserve"> </w:t>
      </w:r>
      <w:r w:rsidRPr="00C76B3E">
        <w:rPr>
          <w:color w:val="000000" w:themeColor="text1"/>
        </w:rPr>
        <w:t>key priorities</w:t>
      </w:r>
      <w:r w:rsidR="00C341FB">
        <w:rPr>
          <w:color w:val="000000" w:themeColor="text1"/>
        </w:rPr>
        <w:t>,</w:t>
      </w:r>
      <w:r w:rsidRPr="00C76B3E">
        <w:rPr>
          <w:color w:val="000000" w:themeColor="text1"/>
        </w:rPr>
        <w:t xml:space="preserve"> </w:t>
      </w:r>
      <w:r w:rsidR="00C341FB" w:rsidRPr="00C76B3E">
        <w:rPr>
          <w:color w:val="000000" w:themeColor="text1"/>
        </w:rPr>
        <w:t xml:space="preserve">advocacy </w:t>
      </w:r>
      <w:r w:rsidRPr="00C76B3E">
        <w:rPr>
          <w:color w:val="000000" w:themeColor="text1"/>
        </w:rPr>
        <w:t>messag</w:t>
      </w:r>
      <w:r w:rsidR="002058F6">
        <w:rPr>
          <w:color w:val="000000" w:themeColor="text1"/>
        </w:rPr>
        <w:t>ing</w:t>
      </w:r>
      <w:r w:rsidRPr="00C76B3E">
        <w:rPr>
          <w:color w:val="000000" w:themeColor="text1"/>
        </w:rPr>
        <w:t xml:space="preserve"> </w:t>
      </w:r>
      <w:r w:rsidR="00C341FB" w:rsidRPr="00C76B3E">
        <w:rPr>
          <w:color w:val="000000" w:themeColor="text1"/>
        </w:rPr>
        <w:t>and target</w:t>
      </w:r>
      <w:r w:rsidRPr="00C76B3E">
        <w:rPr>
          <w:color w:val="000000" w:themeColor="text1"/>
        </w:rPr>
        <w:t xml:space="preserve"> on challenges fac</w:t>
      </w:r>
      <w:r w:rsidR="68D9DC8A" w:rsidRPr="5ED65B79">
        <w:rPr>
          <w:color w:val="000000" w:themeColor="text1"/>
        </w:rPr>
        <w:t>ed by</w:t>
      </w:r>
      <w:r w:rsidRPr="5ED65B79">
        <w:rPr>
          <w:color w:val="000000" w:themeColor="text1"/>
        </w:rPr>
        <w:t xml:space="preserve"> margina</w:t>
      </w:r>
      <w:r w:rsidRPr="00C76B3E">
        <w:rPr>
          <w:color w:val="000000" w:themeColor="text1"/>
        </w:rPr>
        <w:t xml:space="preserve">lized </w:t>
      </w:r>
      <w:r w:rsidR="00C341FB" w:rsidRPr="5ED65B79">
        <w:t>returnee and IDP</w:t>
      </w:r>
      <w:r w:rsidRPr="00C76B3E">
        <w:rPr>
          <w:color w:val="000000" w:themeColor="text1"/>
        </w:rPr>
        <w:t xml:space="preserve"> women. 260 members from 13 networks will develop plans </w:t>
      </w:r>
      <w:r w:rsidR="002058F6" w:rsidRPr="00C76B3E">
        <w:rPr>
          <w:color w:val="000000" w:themeColor="text1"/>
        </w:rPr>
        <w:t>to</w:t>
      </w:r>
      <w:r w:rsidRPr="00C76B3E">
        <w:rPr>
          <w:color w:val="000000" w:themeColor="text1"/>
        </w:rPr>
        <w:t xml:space="preserve"> engage communes and </w:t>
      </w:r>
      <w:r>
        <w:rPr>
          <w:color w:val="000000" w:themeColor="text1"/>
        </w:rPr>
        <w:t>collines</w:t>
      </w:r>
      <w:r w:rsidR="002058F6" w:rsidRPr="00C76B3E">
        <w:rPr>
          <w:color w:val="000000" w:themeColor="text1"/>
        </w:rPr>
        <w:t xml:space="preserve"> councils (</w:t>
      </w:r>
      <w:r w:rsidR="00C341FB" w:rsidRPr="00C76B3E">
        <w:rPr>
          <w:color w:val="000000" w:themeColor="text1"/>
        </w:rPr>
        <w:t xml:space="preserve">strategies potentially </w:t>
      </w:r>
      <w:r w:rsidR="002058F6" w:rsidRPr="00C76B3E">
        <w:rPr>
          <w:color w:val="000000" w:themeColor="text1"/>
        </w:rPr>
        <w:t xml:space="preserve">supported through </w:t>
      </w:r>
      <w:r w:rsidRPr="00C76B3E">
        <w:rPr>
          <w:color w:val="000000" w:themeColor="text1"/>
        </w:rPr>
        <w:t>1.2.2</w:t>
      </w:r>
      <w:r w:rsidR="002058F6" w:rsidRPr="5ED65B79">
        <w:rPr>
          <w:color w:val="000000" w:themeColor="text1"/>
        </w:rPr>
        <w:t>)</w:t>
      </w:r>
      <w:r w:rsidRPr="5ED65B79">
        <w:rPr>
          <w:color w:val="000000" w:themeColor="text1"/>
        </w:rPr>
        <w:t xml:space="preserve">. </w:t>
      </w:r>
      <w:r w:rsidRPr="7A70D72D" w:rsidDel="00C76B3E">
        <w:rPr>
          <w:b/>
          <w:bCs/>
          <w:color w:val="000000" w:themeColor="text1"/>
          <w:lang w:val="en"/>
        </w:rPr>
        <w:t xml:space="preserve">Output </w:t>
      </w:r>
      <w:r w:rsidRPr="00C76B3E">
        <w:rPr>
          <w:b/>
          <w:bCs/>
          <w:color w:val="000000" w:themeColor="text1"/>
        </w:rPr>
        <w:t>2.2:</w:t>
      </w:r>
      <w:r w:rsidR="2ED74D7F" w:rsidRPr="5ED65B79">
        <w:rPr>
          <w:b/>
          <w:bCs/>
          <w:color w:val="000000" w:themeColor="text1"/>
          <w:lang w:val="en"/>
        </w:rPr>
        <w:t xml:space="preserve"> </w:t>
      </w:r>
      <w:r w:rsidR="2ED74D7F" w:rsidRPr="00C76B3E">
        <w:rPr>
          <w:b/>
          <w:bCs/>
          <w:color w:val="000000" w:themeColor="text1"/>
        </w:rPr>
        <w:t xml:space="preserve">260 provincial and commune officials and 13 </w:t>
      </w:r>
      <w:r w:rsidR="2ED74D7F" w:rsidRPr="00C76B3E">
        <w:rPr>
          <w:b/>
          <w:bCs/>
          <w:color w:val="000000" w:themeColor="text1"/>
        </w:rPr>
        <w:lastRenderedPageBreak/>
        <w:t xml:space="preserve">women’s networks are resourced </w:t>
      </w:r>
      <w:r w:rsidR="7E15F6D6" w:rsidRPr="00C76B3E">
        <w:rPr>
          <w:b/>
          <w:bCs/>
          <w:color w:val="000000" w:themeColor="text1"/>
        </w:rPr>
        <w:t xml:space="preserve">to </w:t>
      </w:r>
      <w:r w:rsidR="0FC453FB" w:rsidRPr="00C76B3E">
        <w:rPr>
          <w:b/>
          <w:bCs/>
          <w:color w:val="000000" w:themeColor="text1"/>
        </w:rPr>
        <w:t>plan</w:t>
      </w:r>
      <w:r w:rsidR="7E15F6D6" w:rsidRPr="00C76B3E">
        <w:rPr>
          <w:b/>
          <w:bCs/>
          <w:color w:val="000000" w:themeColor="text1"/>
        </w:rPr>
        <w:t xml:space="preserve"> and implement priority issues on women’s empowerment and gender </w:t>
      </w:r>
      <w:r w:rsidR="7E15F6D6" w:rsidRPr="5ED65B79">
        <w:rPr>
          <w:b/>
          <w:bCs/>
          <w:color w:val="000000" w:themeColor="text1"/>
        </w:rPr>
        <w:t>equali</w:t>
      </w:r>
      <w:r w:rsidR="511F6EC9" w:rsidRPr="00C76B3E">
        <w:rPr>
          <w:b/>
          <w:bCs/>
          <w:color w:val="000000" w:themeColor="text1"/>
        </w:rPr>
        <w:t>ty</w:t>
      </w:r>
      <w:r w:rsidR="2ED74D7F" w:rsidRPr="5ED65B79">
        <w:rPr>
          <w:rFonts w:ascii="Arial" w:eastAsia="Arial" w:hAnsi="Arial" w:cs="Arial"/>
          <w:color w:val="000000" w:themeColor="text1"/>
          <w:lang w:val="en"/>
        </w:rPr>
        <w:t xml:space="preserve"> </w:t>
      </w:r>
      <w:r w:rsidRPr="00C76B3E">
        <w:rPr>
          <w:b/>
          <w:bCs/>
          <w:color w:val="000000" w:themeColor="text1"/>
          <w:lang w:val="en"/>
        </w:rPr>
        <w:t xml:space="preserve"> </w:t>
      </w:r>
      <w:r w:rsidRPr="5ED65B79">
        <w:rPr>
          <w:b/>
          <w:bCs/>
          <w:color w:val="000000" w:themeColor="text1"/>
          <w:lang w:val="en"/>
        </w:rPr>
        <w:t xml:space="preserve">2.2.1: </w:t>
      </w:r>
      <w:r w:rsidRPr="5ED65B79">
        <w:rPr>
          <w:color w:val="000000" w:themeColor="text1"/>
          <w:lang w:val="en"/>
        </w:rPr>
        <w:t>Technical support provided to 260 provincial and commune administrative officials on gender-transformative budgeting and planning to inform CDPs</w:t>
      </w:r>
      <w:r w:rsidRPr="5ED65B79">
        <w:rPr>
          <w:lang w:val="en"/>
        </w:rPr>
        <w:t xml:space="preserve">. </w:t>
      </w:r>
      <w:r w:rsidRPr="00C76B3E">
        <w:t>20 communal leaders from the 13 communes (260 leaders) train</w:t>
      </w:r>
      <w:r w:rsidR="00C37F5C" w:rsidRPr="5ED65B79">
        <w:rPr>
          <w:lang w:val="en"/>
        </w:rPr>
        <w:t>ed</w:t>
      </w:r>
      <w:r w:rsidRPr="00137C5D">
        <w:t xml:space="preserve"> in gender transformative actions, gender responsive budgeting and inclusive planning processes, to ensure communal plans address the needs of women. </w:t>
      </w:r>
      <w:r w:rsidRPr="5ED65B79">
        <w:rPr>
          <w:b/>
          <w:bCs/>
          <w:lang w:val="en"/>
        </w:rPr>
        <w:t xml:space="preserve">2.2.2: </w:t>
      </w:r>
      <w:r w:rsidRPr="00C76B3E">
        <w:t xml:space="preserve">Organize 6 sessions per commune over two years for 260 women, engaging powerholders on priority issues for women’s empowerment and gender equality, linking 2.1.2. This will address the conflict analysis </w:t>
      </w:r>
      <w:r w:rsidR="006B5C23" w:rsidRPr="00C76B3E">
        <w:t>concerns of</w:t>
      </w:r>
      <w:r w:rsidRPr="00C76B3E">
        <w:t xml:space="preserve"> women’s </w:t>
      </w:r>
      <w:r w:rsidR="0A2B841C" w:rsidRPr="00C76B3E">
        <w:t>exclu</w:t>
      </w:r>
      <w:r w:rsidR="006B5C23" w:rsidRPr="00C76B3E">
        <w:t xml:space="preserve">sion, support advocacy on priority issues, </w:t>
      </w:r>
      <w:r w:rsidRPr="00C76B3E">
        <w:t xml:space="preserve">and </w:t>
      </w:r>
      <w:r w:rsidR="006B5C23" w:rsidRPr="00C76B3E">
        <w:t xml:space="preserve">build </w:t>
      </w:r>
      <w:r w:rsidR="0FD24D28" w:rsidRPr="00C76B3E">
        <w:t>agree</w:t>
      </w:r>
      <w:r w:rsidR="006B5C23" w:rsidRPr="00C76B3E">
        <w:t>ment</w:t>
      </w:r>
      <w:r w:rsidR="0FD24D28" w:rsidRPr="00C76B3E">
        <w:t xml:space="preserve"> </w:t>
      </w:r>
      <w:r w:rsidR="006B5C23" w:rsidRPr="00C76B3E">
        <w:t xml:space="preserve">for </w:t>
      </w:r>
      <w:r w:rsidR="39472103" w:rsidRPr="00C76B3E">
        <w:t xml:space="preserve">solutions-focused </w:t>
      </w:r>
      <w:r w:rsidR="006B5C23" w:rsidRPr="00C76B3E">
        <w:t xml:space="preserve">next </w:t>
      </w:r>
      <w:r w:rsidR="39472103" w:rsidRPr="5ED65B79">
        <w:rPr>
          <w:lang w:val="en"/>
        </w:rPr>
        <w:t>steps.</w:t>
      </w:r>
      <w:r w:rsidRPr="00137C5D">
        <w:rPr>
          <w:lang w:val="en"/>
        </w:rPr>
        <w:t xml:space="preserve"> </w:t>
      </w:r>
      <w:r w:rsidRPr="5ED65B79">
        <w:rPr>
          <w:b/>
          <w:bCs/>
          <w:lang w:val="en"/>
        </w:rPr>
        <w:t xml:space="preserve">2.2.3: </w:t>
      </w:r>
      <w:r w:rsidRPr="5ED65B79">
        <w:rPr>
          <w:lang w:val="en"/>
        </w:rPr>
        <w:t>Women-led CSO tracker developed to monitor implementation</w:t>
      </w:r>
      <w:r w:rsidR="00CA41A8" w:rsidRPr="00C76B3E">
        <w:t xml:space="preserve"> of agreed action points,</w:t>
      </w:r>
      <w:r w:rsidRPr="00C76B3E">
        <w:t xml:space="preserve"> </w:t>
      </w:r>
      <w:r w:rsidR="7D37EB4A" w:rsidRPr="00C76B3E">
        <w:t>CA will</w:t>
      </w:r>
      <w:r w:rsidR="7FCC30FC" w:rsidRPr="00C76B3E">
        <w:t xml:space="preserve"> coordinate all stakeholders</w:t>
      </w:r>
      <w:r w:rsidRPr="00C76B3E">
        <w:t xml:space="preserve"> to jointly develop an accountability tool </w:t>
      </w:r>
      <w:r w:rsidR="250C29B1" w:rsidRPr="00C76B3E">
        <w:t xml:space="preserve">to </w:t>
      </w:r>
      <w:r w:rsidRPr="00C76B3E">
        <w:t xml:space="preserve">track implementation of </w:t>
      </w:r>
      <w:r w:rsidR="7D37EB4A" w:rsidRPr="00C76B3E">
        <w:t>recommendation</w:t>
      </w:r>
      <w:r w:rsidR="52787CCA" w:rsidRPr="00C76B3E">
        <w:t>s</w:t>
      </w:r>
      <w:r w:rsidR="7D37EB4A" w:rsidRPr="7A70D72D">
        <w:rPr>
          <w:i/>
          <w:iCs/>
        </w:rPr>
        <w:t xml:space="preserve"> </w:t>
      </w:r>
      <w:r w:rsidR="1487E445" w:rsidRPr="5ED65B79">
        <w:t xml:space="preserve">from output </w:t>
      </w:r>
      <w:r w:rsidRPr="5ED65B79">
        <w:rPr>
          <w:i/>
          <w:iCs/>
        </w:rPr>
        <w:t>2.</w:t>
      </w:r>
      <w:r w:rsidR="7D37EB4A" w:rsidRPr="5ED65B79">
        <w:rPr>
          <w:i/>
          <w:iCs/>
        </w:rPr>
        <w:t>2.2.</w:t>
      </w:r>
      <w:r w:rsidRPr="00C76B3E">
        <w:t xml:space="preserve">  Quarterly review sessions </w:t>
      </w:r>
      <w:r w:rsidR="64BA25F5">
        <w:t xml:space="preserve">and scorecards </w:t>
      </w:r>
      <w:r w:rsidRPr="00C76B3E">
        <w:t xml:space="preserve">at communes-level will </w:t>
      </w:r>
      <w:r w:rsidR="00CA41A8">
        <w:t>review</w:t>
      </w:r>
      <w:r w:rsidRPr="00C76B3E">
        <w:t xml:space="preserve"> progress </w:t>
      </w:r>
      <w:r w:rsidR="00CA41A8">
        <w:t xml:space="preserve">and make constructive </w:t>
      </w:r>
      <w:r w:rsidRPr="00C76B3E">
        <w:t xml:space="preserve">recommendations </w:t>
      </w:r>
      <w:r w:rsidR="00CA41A8" w:rsidRPr="5ED65B79">
        <w:t>for their advancement</w:t>
      </w:r>
      <w:r w:rsidR="23E4A089" w:rsidRPr="00C76B3E">
        <w:rPr>
          <w:b/>
          <w:bCs/>
          <w:lang w:val="en"/>
        </w:rPr>
        <w:t xml:space="preserve">. </w:t>
      </w:r>
      <w:r w:rsidRPr="00C76B3E">
        <w:rPr>
          <w:b/>
          <w:bCs/>
          <w:lang w:val="en"/>
        </w:rPr>
        <w:t xml:space="preserve">Output 2.3: </w:t>
      </w:r>
      <w:r w:rsidRPr="5ED65B79">
        <w:rPr>
          <w:b/>
          <w:bCs/>
          <w:lang w:val="en"/>
        </w:rPr>
        <w:t>1,008 female political</w:t>
      </w:r>
      <w:r w:rsidRPr="00C76B3E">
        <w:rPr>
          <w:b/>
          <w:bCs/>
          <w:lang w:val="en"/>
        </w:rPr>
        <w:t xml:space="preserve"> candidates are provided with mentoring and coaching programs on leadership skills and resource mobilization.</w:t>
      </w:r>
      <w:r w:rsidRPr="00137C5D">
        <w:rPr>
          <w:lang w:val="en"/>
        </w:rPr>
        <w:t xml:space="preserve"> </w:t>
      </w:r>
      <w:r w:rsidRPr="5ED65B79">
        <w:rPr>
          <w:b/>
          <w:bCs/>
          <w:lang w:val="en"/>
        </w:rPr>
        <w:t xml:space="preserve">Activities 2.3.1: </w:t>
      </w:r>
      <w:r w:rsidRPr="00C76B3E">
        <w:rPr>
          <w:lang w:val="en"/>
        </w:rPr>
        <w:t>Provision of care support for women with children participating in training, addressing women's participation gap, due to domestic responsibilities</w:t>
      </w:r>
      <w:r w:rsidR="00C20D74">
        <w:rPr>
          <w:lang w:val="en"/>
        </w:rPr>
        <w:t xml:space="preserve">, </w:t>
      </w:r>
      <w:r w:rsidR="3D916B1D" w:rsidRPr="00C76B3E">
        <w:rPr>
          <w:lang w:val="en"/>
        </w:rPr>
        <w:t>innovatively addresses unpaid care work barriers</w:t>
      </w:r>
      <w:r>
        <w:rPr>
          <w:lang w:val="en"/>
        </w:rPr>
        <w:t xml:space="preserve"> to women’s participation</w:t>
      </w:r>
      <w:r w:rsidR="0041248E" w:rsidRPr="00C76B3E">
        <w:rPr>
          <w:lang w:val="en"/>
        </w:rPr>
        <w:t>,</w:t>
      </w:r>
      <w:r w:rsidR="7D37EB4A" w:rsidRPr="00C76B3E">
        <w:rPr>
          <w:lang w:val="en"/>
        </w:rPr>
        <w:t xml:space="preserve"> provid</w:t>
      </w:r>
      <w:r w:rsidR="7FF4D64C">
        <w:rPr>
          <w:lang w:val="en"/>
        </w:rPr>
        <w:t>ing</w:t>
      </w:r>
      <w:r w:rsidRPr="00C76B3E">
        <w:rPr>
          <w:lang w:val="en"/>
        </w:rPr>
        <w:t xml:space="preserve"> </w:t>
      </w:r>
      <w:r w:rsidR="0041248E" w:rsidRPr="00C76B3E">
        <w:rPr>
          <w:lang w:val="en"/>
        </w:rPr>
        <w:t>a</w:t>
      </w:r>
      <w:r w:rsidR="00C20D74">
        <w:rPr>
          <w:lang w:val="en"/>
        </w:rPr>
        <w:t xml:space="preserve"> </w:t>
      </w:r>
      <w:r w:rsidRPr="00C76B3E">
        <w:rPr>
          <w:lang w:val="en"/>
        </w:rPr>
        <w:t xml:space="preserve">mechanism to </w:t>
      </w:r>
      <w:r w:rsidR="009D6148" w:rsidRPr="00C76B3E">
        <w:rPr>
          <w:lang w:val="en"/>
        </w:rPr>
        <w:t>alleviat</w:t>
      </w:r>
      <w:r w:rsidR="00C20D74">
        <w:rPr>
          <w:lang w:val="en"/>
        </w:rPr>
        <w:t>e</w:t>
      </w:r>
      <w:r w:rsidR="009D6148" w:rsidRPr="00C76B3E">
        <w:rPr>
          <w:lang w:val="en"/>
        </w:rPr>
        <w:t xml:space="preserve"> the burden and supporting</w:t>
      </w:r>
      <w:r w:rsidR="5FD20EFE" w:rsidRPr="5ED65B79">
        <w:rPr>
          <w:lang w:val="en"/>
        </w:rPr>
        <w:t xml:space="preserve"> </w:t>
      </w:r>
      <w:r w:rsidR="00C20D74">
        <w:rPr>
          <w:lang w:val="en"/>
        </w:rPr>
        <w:t>meaningful participation</w:t>
      </w:r>
      <w:r w:rsidR="5FD20EFE" w:rsidRPr="5ED65B79">
        <w:rPr>
          <w:lang w:val="en"/>
        </w:rPr>
        <w:t>.</w:t>
      </w:r>
      <w:r w:rsidR="7D37EB4A" w:rsidRPr="00137C5D">
        <w:rPr>
          <w:lang w:val="en"/>
        </w:rPr>
        <w:t xml:space="preserve"> </w:t>
      </w:r>
      <w:r w:rsidRPr="5ED65B79">
        <w:rPr>
          <w:b/>
          <w:bCs/>
          <w:lang w:val="en"/>
        </w:rPr>
        <w:t xml:space="preserve">2.3.2: </w:t>
      </w:r>
      <w:r w:rsidRPr="00137C5D">
        <w:rPr>
          <w:lang w:val="en"/>
        </w:rPr>
        <w:t xml:space="preserve">39 female </w:t>
      </w:r>
      <w:r w:rsidR="004A525C" w:rsidRPr="00137C5D">
        <w:rPr>
          <w:lang w:val="en"/>
        </w:rPr>
        <w:t>politicians</w:t>
      </w:r>
      <w:r w:rsidRPr="00137C5D">
        <w:rPr>
          <w:lang w:val="en"/>
        </w:rPr>
        <w:t xml:space="preserve"> </w:t>
      </w:r>
      <w:r w:rsidR="004A525C" w:rsidRPr="00137C5D">
        <w:rPr>
          <w:lang w:val="en"/>
        </w:rPr>
        <w:t>and leaders, mentor</w:t>
      </w:r>
      <w:r w:rsidRPr="5ED65B79">
        <w:rPr>
          <w:lang w:val="en"/>
        </w:rPr>
        <w:t xml:space="preserve"> grassroots women supporting their early political career. </w:t>
      </w:r>
      <w:r w:rsidR="004A525C" w:rsidRPr="00C76B3E">
        <w:t>E</w:t>
      </w:r>
      <w:r w:rsidRPr="5ED65B79">
        <w:t>xperienced women leaders at communal and provincial level will provide structured mentorship to aspiring women political</w:t>
      </w:r>
      <w:r w:rsidRPr="00C76B3E">
        <w:t xml:space="preserve"> candidates through 5-day training, particular preference will be provided to IDP or returnee women, in preparation for </w:t>
      </w:r>
      <w:r w:rsidRPr="5ED65B79">
        <w:rPr>
          <w:i/>
          <w:iCs/>
        </w:rPr>
        <w:t>colline</w:t>
      </w:r>
      <w:r w:rsidRPr="00C76B3E">
        <w:t xml:space="preserve"> and commune council elections 2025. Networks will identify 2-4 aspirants per </w:t>
      </w:r>
      <w:r w:rsidRPr="5ED65B79">
        <w:rPr>
          <w:i/>
          <w:iCs/>
        </w:rPr>
        <w:t>colline</w:t>
      </w:r>
      <w:r w:rsidRPr="00C76B3E">
        <w:rPr>
          <w:color w:val="242424"/>
          <w:shd w:val="clear" w:color="auto" w:fill="FFFFFF"/>
          <w:lang w:val="en-IE" w:eastAsia="en-GB"/>
        </w:rPr>
        <w:t xml:space="preserve"> </w:t>
      </w:r>
      <w:r w:rsidR="7BBF9A86" w:rsidRPr="00C76B3E">
        <w:rPr>
          <w:color w:val="242424"/>
          <w:shd w:val="clear" w:color="auto" w:fill="FFFFFF"/>
          <w:lang w:val="en-IE" w:eastAsia="en-GB"/>
        </w:rPr>
        <w:t>(</w:t>
      </w:r>
      <w:r w:rsidRPr="00C76B3E">
        <w:rPr>
          <w:color w:val="242424"/>
          <w:shd w:val="clear" w:color="auto" w:fill="FFFFFF"/>
          <w:lang w:val="en-IE" w:eastAsia="en-GB"/>
        </w:rPr>
        <w:t>175 in Ruyigi and 161 in Rutana</w:t>
      </w:r>
      <w:r w:rsidR="761F677B" w:rsidRPr="00C76B3E">
        <w:rPr>
          <w:color w:val="242424"/>
          <w:shd w:val="clear" w:color="auto" w:fill="FFFFFF"/>
          <w:lang w:val="en-IE" w:eastAsia="en-GB"/>
        </w:rPr>
        <w:t>;</w:t>
      </w:r>
      <w:r w:rsidRPr="5ED65B79">
        <w:rPr>
          <w:color w:val="242424"/>
          <w:lang w:val="en-IE" w:eastAsia="en-GB"/>
        </w:rPr>
        <w:t xml:space="preserve"> total 336</w:t>
      </w:r>
      <w:r w:rsidR="332E03BE" w:rsidRPr="5ED65B79">
        <w:rPr>
          <w:color w:val="242424"/>
          <w:lang w:val="en-IE" w:eastAsia="en-GB"/>
        </w:rPr>
        <w:t>)</w:t>
      </w:r>
      <w:r w:rsidRPr="5ED65B79">
        <w:rPr>
          <w:lang w:val="en-IE" w:eastAsia="en-GB"/>
        </w:rPr>
        <w:t xml:space="preserve">. </w:t>
      </w:r>
      <w:r w:rsidRPr="00C76B3E">
        <w:t>Coaches will mentor aspir</w:t>
      </w:r>
      <w:r w:rsidR="004A525C" w:rsidRPr="00C76B3E">
        <w:t>ing leaders</w:t>
      </w:r>
      <w:r w:rsidRPr="00C76B3E">
        <w:t>, through 10 sessions of 2 hours each</w:t>
      </w:r>
      <w:r w:rsidR="004A525C">
        <w:t>,</w:t>
      </w:r>
      <w:r w:rsidRPr="00C76B3E">
        <w:t xml:space="preserve"> sharing skills and their personal experiences</w:t>
      </w:r>
      <w:r w:rsidR="0041248E" w:rsidRPr="00C76B3E">
        <w:t>, creating space for s</w:t>
      </w:r>
      <w:r w:rsidR="009D6148" w:rsidRPr="00C76B3E">
        <w:rPr>
          <w:lang w:val="en-IE" w:eastAsia="en-GB"/>
        </w:rPr>
        <w:t>tructured p</w:t>
      </w:r>
      <w:r w:rsidR="3CFDB1FA" w:rsidRPr="5ED65B79">
        <w:t>eer learning.</w:t>
      </w:r>
      <w:r w:rsidR="004A525C" w:rsidRPr="5ED65B79">
        <w:rPr>
          <w:lang w:val="en-IE" w:eastAsia="en-GB"/>
        </w:rPr>
        <w:t xml:space="preserve"> </w:t>
      </w:r>
      <w:r w:rsidRPr="5ED65B79">
        <w:rPr>
          <w:b/>
          <w:bCs/>
        </w:rPr>
        <w:t xml:space="preserve">2.3.3: </w:t>
      </w:r>
      <w:r w:rsidRPr="00137C5D">
        <w:t>Design and implement</w:t>
      </w:r>
      <w:r w:rsidR="00E207D2" w:rsidRPr="00137C5D">
        <w:t>ation of</w:t>
      </w:r>
      <w:r w:rsidRPr="00137C5D">
        <w:t xml:space="preserve"> innovative tech training (Buj</w:t>
      </w:r>
      <w:r w:rsidR="1388D0E2" w:rsidRPr="00137C5D">
        <w:t>a</w:t>
      </w:r>
      <w:r w:rsidRPr="00137C5D">
        <w:t>Hub</w:t>
      </w:r>
      <w:r>
        <w:t>) and support to women (networks, leaders and prospective political</w:t>
      </w:r>
      <w:r w:rsidRPr="00137C5D">
        <w:t xml:space="preserve"> candidates)</w:t>
      </w:r>
      <w:r w:rsidR="00E207D2" w:rsidRPr="00137C5D">
        <w:t>, especially IDP and returnee women,</w:t>
      </w:r>
      <w:r>
        <w:t xml:space="preserve"> to leverage social media as a political space for campaign and communication strategies, ahead of 2025 elections (pre</w:t>
      </w:r>
      <w:r w:rsidR="00E207D2">
        <w:t>empting Macro level trends in the use of social media as a political</w:t>
      </w:r>
      <w:r w:rsidR="00E207D2" w:rsidRPr="00C76B3E">
        <w:rPr>
          <w:lang w:val="en-IE" w:eastAsia="en-GB"/>
        </w:rPr>
        <w:t xml:space="preserve"> and communication space in Burundi).</w:t>
      </w:r>
      <w:r w:rsidRPr="00C76B3E">
        <w:t xml:space="preserve"> </w:t>
      </w:r>
      <w:r w:rsidRPr="5ED65B79">
        <w:rPr>
          <w:lang w:val="en-IE" w:eastAsia="en-GB"/>
        </w:rPr>
        <w:t xml:space="preserve">A </w:t>
      </w:r>
      <w:r w:rsidRPr="00C76B3E">
        <w:t>hybrid platform (online</w:t>
      </w:r>
      <w:r w:rsidR="009D6148" w:rsidRPr="00C76B3E">
        <w:t>/offline</w:t>
      </w:r>
      <w:r w:rsidRPr="00C76B3E">
        <w:t>, mobile</w:t>
      </w:r>
      <w:r w:rsidR="009D6148" w:rsidRPr="00C76B3E">
        <w:t>/</w:t>
      </w:r>
      <w:r w:rsidRPr="00C76B3E">
        <w:t>des</w:t>
      </w:r>
      <w:r w:rsidR="732767BF">
        <w:t>k</w:t>
      </w:r>
      <w:r w:rsidRPr="00C76B3E">
        <w:t>top) with trainer’s and participant portal</w:t>
      </w:r>
      <w:r w:rsidR="00E207D2" w:rsidRPr="00C76B3E">
        <w:t>s</w:t>
      </w:r>
      <w:r w:rsidRPr="00C76B3E">
        <w:t xml:space="preserve">, will train </w:t>
      </w:r>
      <w:r w:rsidR="004A525C" w:rsidRPr="00C76B3E">
        <w:t xml:space="preserve">and certify </w:t>
      </w:r>
      <w:r w:rsidRPr="00C76B3E">
        <w:t xml:space="preserve">women in essential skills to leverage social media </w:t>
      </w:r>
      <w:r w:rsidR="004A525C" w:rsidRPr="00C76B3E">
        <w:t>as</w:t>
      </w:r>
      <w:r w:rsidRPr="00C76B3E">
        <w:t xml:space="preserve"> a political strategy. Training includes</w:t>
      </w:r>
      <w:r w:rsidR="004A525C" w:rsidRPr="00C76B3E">
        <w:t>:</w:t>
      </w:r>
      <w:r w:rsidRPr="00C76B3E">
        <w:t xml:space="preserve"> digital literacy skills; communication</w:t>
      </w:r>
      <w:r w:rsidR="009D6148" w:rsidRPr="00C76B3E">
        <w:t xml:space="preserve">; </w:t>
      </w:r>
      <w:r w:rsidRPr="00C76B3E">
        <w:t>branding; digital</w:t>
      </w:r>
      <w:r w:rsidR="6F00A97D" w:rsidRPr="00C76B3E">
        <w:t xml:space="preserve"> security</w:t>
      </w:r>
      <w:r w:rsidR="7D37EB4A" w:rsidRPr="00C76B3E">
        <w:t xml:space="preserve"> </w:t>
      </w:r>
      <w:r w:rsidR="004A525C" w:rsidRPr="00C76B3E">
        <w:t>(</w:t>
      </w:r>
      <w:r w:rsidRPr="00C76B3E">
        <w:t>protect</w:t>
      </w:r>
      <w:r w:rsidR="004A525C" w:rsidRPr="00C76B3E">
        <w:t>ion</w:t>
      </w:r>
      <w:r w:rsidR="008A3FAB" w:rsidRPr="00C76B3E">
        <w:t xml:space="preserve"> </w:t>
      </w:r>
      <w:r w:rsidRPr="00C76B3E">
        <w:t>from smear campaigns</w:t>
      </w:r>
      <w:r w:rsidR="261B2A48" w:rsidRPr="00C76B3E">
        <w:rPr>
          <w:b/>
          <w:bCs/>
        </w:rPr>
        <w:t>)</w:t>
      </w:r>
      <w:r w:rsidR="008A3FAB" w:rsidRPr="00137C5D">
        <w:t xml:space="preserve">. </w:t>
      </w:r>
      <w:r w:rsidRPr="5ED65B79">
        <w:rPr>
          <w:b/>
          <w:bCs/>
        </w:rPr>
        <w:t xml:space="preserve">2.3.4: </w:t>
      </w:r>
      <w:r w:rsidRPr="00137C5D">
        <w:t>3-day training for 1,0</w:t>
      </w:r>
      <w:r w:rsidR="001030BF" w:rsidRPr="00137C5D">
        <w:t>20</w:t>
      </w:r>
      <w:r w:rsidRPr="00C76B3E">
        <w:t xml:space="preserve"> aspiring women politicians on political leadership, negotiation, financial management and resource mobilization at commune level delivering 34 training sessions </w:t>
      </w:r>
      <w:r w:rsidR="009D6148" w:rsidRPr="00C76B3E">
        <w:t>(</w:t>
      </w:r>
      <w:r w:rsidRPr="00C76B3E">
        <w:t>30 women per session</w:t>
      </w:r>
      <w:r w:rsidR="009D6148">
        <w:t>)</w:t>
      </w:r>
      <w:r>
        <w:t>. </w:t>
      </w:r>
    </w:p>
    <w:p w14:paraId="177B0FF1" w14:textId="64576E16" w:rsidR="00DF2ECC" w:rsidRPr="00D64DF8" w:rsidRDefault="66183B5F" w:rsidP="5ED65B79">
      <w:pPr>
        <w:ind w:left="-142" w:right="-177"/>
        <w:jc w:val="both"/>
        <w:rPr>
          <w:lang w:val="en"/>
        </w:rPr>
      </w:pPr>
      <w:r w:rsidRPr="5ED65B79">
        <w:rPr>
          <w:b/>
          <w:bCs/>
          <w:u w:val="single"/>
        </w:rPr>
        <w:t xml:space="preserve">OUTCOME 3: </w:t>
      </w:r>
      <w:r w:rsidR="00DE609B" w:rsidRPr="5ED65B79">
        <w:rPr>
          <w:b/>
          <w:bCs/>
          <w:u w:val="single"/>
        </w:rPr>
        <w:t xml:space="preserve">12,480 people (including 50% women, 20% youth, 30% returnees and 5% IDPs) </w:t>
      </w:r>
      <w:r w:rsidRPr="5ED65B79">
        <w:rPr>
          <w:b/>
          <w:bCs/>
          <w:u w:val="single"/>
        </w:rPr>
        <w:t>transform harmful social/gender norms within their households and adopt new approaches for gender equality.</w:t>
      </w:r>
      <w:r w:rsidR="001030BF">
        <w:t xml:space="preserve"> E</w:t>
      </w:r>
      <w:r w:rsidR="2132A837">
        <w:t>ngag</w:t>
      </w:r>
      <w:r w:rsidR="001030BF">
        <w:t>ing</w:t>
      </w:r>
      <w:r w:rsidR="2132A837">
        <w:t xml:space="preserve"> </w:t>
      </w:r>
      <w:r w:rsidR="001030BF">
        <w:t>male champions</w:t>
      </w:r>
      <w:r w:rsidR="2132A837">
        <w:t>, community</w:t>
      </w:r>
      <w:r w:rsidR="001030BF">
        <w:t xml:space="preserve">, </w:t>
      </w:r>
      <w:r w:rsidR="2132A837">
        <w:t>tra</w:t>
      </w:r>
      <w:r w:rsidR="7247988E">
        <w:t xml:space="preserve">ditional </w:t>
      </w:r>
      <w:r w:rsidR="001030BF">
        <w:t>and</w:t>
      </w:r>
      <w:r w:rsidR="7247988E">
        <w:t xml:space="preserve"> religious leaders</w:t>
      </w:r>
      <w:r w:rsidR="001030BF">
        <w:t>,</w:t>
      </w:r>
      <w:r w:rsidR="7247988E">
        <w:t xml:space="preserve"> </w:t>
      </w:r>
      <w:r w:rsidR="001030BF">
        <w:t>as change multipliers</w:t>
      </w:r>
      <w:r w:rsidR="2132A837">
        <w:t xml:space="preserve">, </w:t>
      </w:r>
      <w:r w:rsidR="7247988E">
        <w:t xml:space="preserve">to </w:t>
      </w:r>
      <w:r w:rsidR="4392FBE0">
        <w:t>raise awareness and</w:t>
      </w:r>
      <w:r w:rsidR="001030BF">
        <w:t xml:space="preserve"> </w:t>
      </w:r>
      <w:r w:rsidR="00987105">
        <w:t>the development of</w:t>
      </w:r>
      <w:r w:rsidR="001030BF">
        <w:t xml:space="preserve"> an evidence base reflecting the lived experience </w:t>
      </w:r>
      <w:r w:rsidR="002038DC">
        <w:t xml:space="preserve">and challenges faced by </w:t>
      </w:r>
      <w:r w:rsidR="001030BF">
        <w:t xml:space="preserve">women, </w:t>
      </w:r>
      <w:r w:rsidR="002038DC">
        <w:t xml:space="preserve">especially </w:t>
      </w:r>
      <w:r w:rsidR="001030BF">
        <w:t>IDP and returnee women</w:t>
      </w:r>
      <w:r w:rsidR="7D37EB4A">
        <w:t xml:space="preserve">, </w:t>
      </w:r>
      <w:r w:rsidR="002038DC">
        <w:t xml:space="preserve">the action will leverage cultural, media and community-based strategies </w:t>
      </w:r>
      <w:r w:rsidR="005A0FC2">
        <w:t>to</w:t>
      </w:r>
      <w:r w:rsidR="002038DC">
        <w:t xml:space="preserve"> challenge unequal power dynamics</w:t>
      </w:r>
      <w:r>
        <w:t xml:space="preserve">. </w:t>
      </w:r>
      <w:r w:rsidRPr="5ED65B79">
        <w:rPr>
          <w:b/>
          <w:bCs/>
        </w:rPr>
        <w:t xml:space="preserve">Output 3.1: </w:t>
      </w:r>
      <w:r w:rsidRPr="5ED65B79">
        <w:rPr>
          <w:b/>
          <w:bCs/>
          <w:lang w:val="en"/>
        </w:rPr>
        <w:t xml:space="preserve"> Publication of a report highlighting the root causes of gender inequality and VAWG in Burundi. </w:t>
      </w:r>
      <w:r w:rsidRPr="5ED65B79">
        <w:rPr>
          <w:b/>
          <w:bCs/>
        </w:rPr>
        <w:t xml:space="preserve">Activities 3.1.1: </w:t>
      </w:r>
      <w:r>
        <w:t>Conduct policy-relevant, evidence-based analysis of the root causes of gender inequality that sustain violence against women and girls, women-</w:t>
      </w:r>
      <w:r w:rsidR="0029694C">
        <w:t>centered</w:t>
      </w:r>
      <w:r>
        <w:t xml:space="preserve"> research </w:t>
      </w:r>
      <w:r w:rsidR="002038DC">
        <w:t>led by the</w:t>
      </w:r>
      <w:r w:rsidR="2983A4AF">
        <w:t xml:space="preserve"> University of Burundi </w:t>
      </w:r>
      <w:r w:rsidR="002038DC">
        <w:t xml:space="preserve">will </w:t>
      </w:r>
      <w:r>
        <w:t>captur</w:t>
      </w:r>
      <w:r w:rsidR="002038DC">
        <w:t>e inequitable</w:t>
      </w:r>
      <w:r>
        <w:t xml:space="preserve"> gender dynamics and barriers to participation</w:t>
      </w:r>
      <w:r w:rsidR="6194EA99">
        <w:t>.</w:t>
      </w:r>
      <w:r>
        <w:t xml:space="preserve"> </w:t>
      </w:r>
      <w:r w:rsidRPr="5ED65B79">
        <w:rPr>
          <w:b/>
          <w:bCs/>
        </w:rPr>
        <w:t xml:space="preserve">3.1.2: </w:t>
      </w:r>
      <w:r>
        <w:t xml:space="preserve">Lead community consultations with female leaders, </w:t>
      </w:r>
      <w:r w:rsidR="00987105">
        <w:t>IDP and returnee</w:t>
      </w:r>
      <w:r>
        <w:t xml:space="preserve"> women, the </w:t>
      </w:r>
      <w:r w:rsidR="00535588">
        <w:rPr>
          <w:i/>
          <w:iCs/>
        </w:rPr>
        <w:t>Notabl</w:t>
      </w:r>
      <w:r w:rsidR="009D402A">
        <w:rPr>
          <w:i/>
          <w:iCs/>
        </w:rPr>
        <w:t>e collinaires</w:t>
      </w:r>
      <w:r>
        <w:t>, young women</w:t>
      </w:r>
      <w:r w:rsidR="008B6533">
        <w:t xml:space="preserve">, </w:t>
      </w:r>
      <w:r>
        <w:t>supporting 3.1.1.</w:t>
      </w:r>
      <w:r w:rsidR="00987105">
        <w:t>,</w:t>
      </w:r>
      <w:r>
        <w:t xml:space="preserve"> </w:t>
      </w:r>
      <w:r w:rsidR="00987105">
        <w:t>capturing</w:t>
      </w:r>
      <w:r w:rsidR="008B6533">
        <w:t xml:space="preserve"> rural women’s perspectives in Rutana and Ruyigi, to uplift their under-represented voices</w:t>
      </w:r>
      <w:r>
        <w:t xml:space="preserve"> </w:t>
      </w:r>
      <w:r w:rsidR="008B6533">
        <w:t>and knowledge,</w:t>
      </w:r>
      <w:r>
        <w:t xml:space="preserve"> </w:t>
      </w:r>
      <w:r w:rsidR="00987105">
        <w:t>and</w:t>
      </w:r>
      <w:r>
        <w:t xml:space="preserve"> experience of </w:t>
      </w:r>
      <w:r w:rsidR="008B6533">
        <w:t>violence</w:t>
      </w:r>
      <w:r w:rsidR="00987105">
        <w:t xml:space="preserve"> and</w:t>
      </w:r>
      <w:r w:rsidR="008B6533">
        <w:t xml:space="preserve"> exclusion</w:t>
      </w:r>
      <w:r>
        <w:t>.</w:t>
      </w:r>
      <w:r w:rsidR="008B6533">
        <w:t xml:space="preserve"> </w:t>
      </w:r>
      <w:r w:rsidRPr="5ED65B79">
        <w:rPr>
          <w:b/>
          <w:bCs/>
        </w:rPr>
        <w:t xml:space="preserve">3.1.3: </w:t>
      </w:r>
      <w:r>
        <w:t xml:space="preserve">Publication of a final report using 3.1.1 and 3.1.2 evidence, making </w:t>
      </w:r>
      <w:r w:rsidR="007809D6">
        <w:t>policy recommendations for women’s advancement at multiple levels.</w:t>
      </w:r>
      <w:r>
        <w:t xml:space="preserve"> A </w:t>
      </w:r>
      <w:r w:rsidR="2714D4CE">
        <w:t xml:space="preserve">series of </w:t>
      </w:r>
      <w:r>
        <w:t>validation workshop</w:t>
      </w:r>
      <w:r w:rsidR="3BD89ECE">
        <w:t>s</w:t>
      </w:r>
      <w:r>
        <w:t xml:space="preserve"> will bring together</w:t>
      </w:r>
      <w:r w:rsidR="63808626">
        <w:t xml:space="preserve"> </w:t>
      </w:r>
      <w:r>
        <w:t xml:space="preserve">key stakeholders, including women leaders, the </w:t>
      </w:r>
      <w:r w:rsidR="009714CF">
        <w:t>Nota</w:t>
      </w:r>
      <w:r w:rsidR="003D5A9D">
        <w:t>ble collinaires</w:t>
      </w:r>
      <w:r>
        <w:t>, religious leaders, the local administration, representative</w:t>
      </w:r>
      <w:r w:rsidR="007809D6">
        <w:t>s</w:t>
      </w:r>
      <w:r>
        <w:t xml:space="preserve"> of Ministry of Solidarity and Gender – CDFC, and CSOs. Once reviewed</w:t>
      </w:r>
      <w:r w:rsidR="59262BE2">
        <w:t xml:space="preserve"> through these dialgoue and sensitization workshops</w:t>
      </w:r>
      <w:r>
        <w:t xml:space="preserve">, </w:t>
      </w:r>
      <w:r w:rsidR="00D70C15">
        <w:t xml:space="preserve">the </w:t>
      </w:r>
      <w:r>
        <w:t>report will be disseminated in print media, audio media (including the local dialect)</w:t>
      </w:r>
      <w:r w:rsidR="00D70C15">
        <w:t xml:space="preserve">, and </w:t>
      </w:r>
      <w:r w:rsidR="007809D6">
        <w:t>will</w:t>
      </w:r>
      <w:r w:rsidR="00D70C15">
        <w:t xml:space="preserve"> generate multi-media </w:t>
      </w:r>
      <w:r w:rsidR="00D70C15">
        <w:lastRenderedPageBreak/>
        <w:t xml:space="preserve">materials </w:t>
      </w:r>
      <w:r w:rsidR="007809D6">
        <w:t xml:space="preserve">to support </w:t>
      </w:r>
      <w:r w:rsidR="00D64DF8">
        <w:t>3.2.2</w:t>
      </w:r>
      <w:r>
        <w:t xml:space="preserve">. </w:t>
      </w:r>
      <w:r w:rsidRPr="5ED65B79">
        <w:rPr>
          <w:b/>
          <w:bCs/>
        </w:rPr>
        <w:t>Output 3.2: 13 community actions plans are developed tackling the root causes of gender inequality highlighted in output 3.1. Activities 3.2.1:</w:t>
      </w:r>
      <w:r w:rsidRPr="5ED65B79">
        <w:rPr>
          <w:b/>
          <w:bCs/>
          <w:lang w:val="en"/>
        </w:rPr>
        <w:t xml:space="preserve"> </w:t>
      </w:r>
      <w:r w:rsidRPr="5ED65B79">
        <w:rPr>
          <w:lang w:val="en"/>
        </w:rPr>
        <w:t xml:space="preserve">Develop 13 Community-led action plans tackling cultural/institutional barriers to women (linked to 3.1.3), </w:t>
      </w:r>
      <w:r w:rsidR="00D64DF8" w:rsidRPr="5ED65B79">
        <w:rPr>
          <w:lang w:val="en"/>
        </w:rPr>
        <w:t xml:space="preserve">directly engaging </w:t>
      </w:r>
      <w:r w:rsidR="003D5A9D">
        <w:rPr>
          <w:lang w:val="en"/>
        </w:rPr>
        <w:t>Notable Collinaire</w:t>
      </w:r>
      <w:r w:rsidR="00D64DF8" w:rsidRPr="5ED65B79">
        <w:rPr>
          <w:lang w:val="en"/>
        </w:rPr>
        <w:t>,</w:t>
      </w:r>
      <w:r w:rsidRPr="5ED65B79">
        <w:rPr>
          <w:lang w:val="en"/>
        </w:rPr>
        <w:t xml:space="preserve"> </w:t>
      </w:r>
      <w:r>
        <w:t xml:space="preserve">colline and commune council members, CDFC and CSOs, </w:t>
      </w:r>
      <w:r w:rsidR="785B11EF">
        <w:t xml:space="preserve">all stakeholders </w:t>
      </w:r>
      <w:r w:rsidR="43572AE1">
        <w:t>that have taken positive steps to effect change to date,</w:t>
      </w:r>
      <w:r w:rsidR="43572AE1" w:rsidRPr="5ED65B79">
        <w:rPr>
          <w:rFonts w:ascii="Segoe UI" w:eastAsia="Segoe UI" w:hAnsi="Segoe UI" w:cs="Segoe UI"/>
          <w:color w:val="333333"/>
          <w:sz w:val="18"/>
          <w:szCs w:val="18"/>
        </w:rPr>
        <w:t xml:space="preserve"> </w:t>
      </w:r>
      <w:r>
        <w:t xml:space="preserve">to share the findings of the report and </w:t>
      </w:r>
      <w:r w:rsidR="00EB0300">
        <w:t xml:space="preserve">support </w:t>
      </w:r>
      <w:r w:rsidR="4E9EF1A1">
        <w:t>the catalytic impact</w:t>
      </w:r>
      <w:r w:rsidR="00EB0300">
        <w:t xml:space="preserve"> of 2.1.2, dialogues, community and cultural tools will be used to </w:t>
      </w:r>
      <w:r>
        <w:t>urge community lead</w:t>
      </w:r>
      <w:r w:rsidRPr="5ED65B79">
        <w:t>er</w:t>
      </w:r>
      <w:r w:rsidR="00EB0300" w:rsidRPr="5ED65B79">
        <w:t>s</w:t>
      </w:r>
      <w:r w:rsidRPr="5ED65B79">
        <w:t xml:space="preserve"> to respond to the need</w:t>
      </w:r>
      <w:r w:rsidR="00EB0300" w:rsidRPr="5ED65B79">
        <w:t>s</w:t>
      </w:r>
      <w:r w:rsidRPr="5ED65B79">
        <w:t xml:space="preserve"> </w:t>
      </w:r>
      <w:r w:rsidR="00EB0300" w:rsidRPr="5ED65B79">
        <w:t>of</w:t>
      </w:r>
      <w:r w:rsidRPr="5ED65B79">
        <w:t xml:space="preserve"> vulnerable and marginalized women, with progress monitored using 2.2.3. </w:t>
      </w:r>
      <w:r w:rsidR="56C19278" w:rsidRPr="5ED65B79">
        <w:t>Target groups for engagement (</w:t>
      </w:r>
      <w:r w:rsidR="59EDC11D" w:rsidRPr="5ED65B79">
        <w:t>listed</w:t>
      </w:r>
      <w:r w:rsidR="56C19278" w:rsidRPr="5ED65B79">
        <w:t xml:space="preserve"> above) were selected due high level</w:t>
      </w:r>
      <w:r w:rsidR="07687B4D" w:rsidRPr="5ED65B79">
        <w:t>s</w:t>
      </w:r>
      <w:r w:rsidR="56C19278" w:rsidRPr="5ED65B79">
        <w:t xml:space="preserve"> of</w:t>
      </w:r>
      <w:r w:rsidR="56C19278" w:rsidRPr="5ED65B79">
        <w:rPr>
          <w:color w:val="333333"/>
        </w:rPr>
        <w:t xml:space="preserve"> influence and respect in the communities. </w:t>
      </w:r>
      <w:r w:rsidRPr="5ED65B79">
        <w:rPr>
          <w:b/>
          <w:bCs/>
          <w:lang w:val="en"/>
        </w:rPr>
        <w:t>3.2</w:t>
      </w:r>
      <w:r w:rsidR="7D37EB4A" w:rsidRPr="5ED65B79">
        <w:rPr>
          <w:b/>
          <w:bCs/>
          <w:lang w:val="en"/>
        </w:rPr>
        <w:t>.2</w:t>
      </w:r>
      <w:r w:rsidR="227BB023" w:rsidRPr="5ED65B79">
        <w:rPr>
          <w:b/>
          <w:bCs/>
          <w:lang w:val="en"/>
        </w:rPr>
        <w:t>:</w:t>
      </w:r>
      <w:r w:rsidRPr="5ED65B79">
        <w:rPr>
          <w:b/>
          <w:bCs/>
          <w:lang w:val="en"/>
        </w:rPr>
        <w:t xml:space="preserve"> </w:t>
      </w:r>
      <w:r w:rsidRPr="5ED65B79">
        <w:rPr>
          <w:lang w:val="en"/>
        </w:rPr>
        <w:t xml:space="preserve">Support women’s networks strategic engagement with government ministries and regional bodies (EAC), disseminating 3.1.3. </w:t>
      </w:r>
      <w:r>
        <w:t>Networks will be supported to incorporate the key recommendation in the strategic plans and in their operational plans</w:t>
      </w:r>
      <w:r w:rsidR="00D64DF8">
        <w:t xml:space="preserve">, harmonizing women’s positions, </w:t>
      </w:r>
      <w:r>
        <w:t>integrat</w:t>
      </w:r>
      <w:r w:rsidR="00D64DF8">
        <w:t>ing</w:t>
      </w:r>
      <w:r>
        <w:t xml:space="preserve"> evidence and findings in their advocacy with decision makers. </w:t>
      </w:r>
      <w:r w:rsidRPr="5ED65B79">
        <w:rPr>
          <w:b/>
          <w:bCs/>
          <w:lang w:val="en"/>
        </w:rPr>
        <w:t xml:space="preserve">Output 3.3: </w:t>
      </w:r>
      <w:r w:rsidR="4493D853" w:rsidRPr="5ED65B79">
        <w:rPr>
          <w:b/>
          <w:bCs/>
          <w:lang w:val="en"/>
        </w:rPr>
        <w:t>12,480</w:t>
      </w:r>
      <w:r w:rsidRPr="5ED65B79">
        <w:rPr>
          <w:b/>
          <w:bCs/>
          <w:lang w:val="en"/>
        </w:rPr>
        <w:t xml:space="preserve"> individuals </w:t>
      </w:r>
      <w:r w:rsidR="009B7245" w:rsidRPr="5ED65B79">
        <w:rPr>
          <w:b/>
          <w:bCs/>
        </w:rPr>
        <w:t xml:space="preserve">(including 50% women, 20% youth, 30% returnees and 5% IDPs) </w:t>
      </w:r>
      <w:r w:rsidR="10CB877F" w:rsidRPr="5ED65B79">
        <w:rPr>
          <w:b/>
          <w:bCs/>
          <w:lang w:val="en"/>
        </w:rPr>
        <w:t>promote</w:t>
      </w:r>
      <w:r w:rsidRPr="5ED65B79">
        <w:rPr>
          <w:b/>
          <w:bCs/>
          <w:lang w:val="en"/>
        </w:rPr>
        <w:t xml:space="preserve"> new gender equal norms within their households.</w:t>
      </w:r>
      <w:r>
        <w:t xml:space="preserve"> </w:t>
      </w:r>
      <w:r w:rsidRPr="5ED65B79">
        <w:rPr>
          <w:b/>
          <w:bCs/>
          <w:lang w:val="en"/>
        </w:rPr>
        <w:t xml:space="preserve">Activities 3.3.1: </w:t>
      </w:r>
      <w:r>
        <w:t xml:space="preserve">Organize 13 trainings sessions </w:t>
      </w:r>
      <w:r w:rsidR="00D64DF8">
        <w:t xml:space="preserve">(interactive ToT) </w:t>
      </w:r>
      <w:r>
        <w:t>targeting 30 couples per commune, 390 couples (780</w:t>
      </w:r>
      <w:r w:rsidR="00EB0300">
        <w:t xml:space="preserve"> people</w:t>
      </w:r>
      <w:r>
        <w:t xml:space="preserve"> – </w:t>
      </w:r>
      <w:r w:rsidR="00EB0300">
        <w:t>50% women</w:t>
      </w:r>
      <w:r>
        <w:t>)</w:t>
      </w:r>
      <w:r w:rsidR="00EB0300">
        <w:t>,</w:t>
      </w:r>
      <w:r>
        <w:t xml:space="preserve"> </w:t>
      </w:r>
      <w:r w:rsidR="00D64DF8">
        <w:t xml:space="preserve">who </w:t>
      </w:r>
      <w:r>
        <w:t>will be trained over 2 days</w:t>
      </w:r>
      <w:r w:rsidR="00D64DF8">
        <w:t xml:space="preserve"> </w:t>
      </w:r>
      <w:r w:rsidR="00D64DF8" w:rsidRPr="5ED65B79">
        <w:rPr>
          <w:lang w:val="en"/>
        </w:rPr>
        <w:t>using the faithful house ‘model couples’ appro</w:t>
      </w:r>
      <w:r w:rsidR="005E4F40" w:rsidRPr="5ED65B79">
        <w:rPr>
          <w:lang w:val="en"/>
        </w:rPr>
        <w:t>a</w:t>
      </w:r>
      <w:r w:rsidR="00D64DF8" w:rsidRPr="5ED65B79">
        <w:rPr>
          <w:lang w:val="en"/>
        </w:rPr>
        <w:t xml:space="preserve">ches, to </w:t>
      </w:r>
      <w:r>
        <w:t xml:space="preserve">develop </w:t>
      </w:r>
      <w:r w:rsidR="00D64DF8">
        <w:t>gender transformative</w:t>
      </w:r>
      <w:r>
        <w:t xml:space="preserve"> practices. Simplified pictorial tools will help the couples share </w:t>
      </w:r>
      <w:r w:rsidR="00EB0300">
        <w:t xml:space="preserve">and challenge </w:t>
      </w:r>
      <w:r>
        <w:t xml:space="preserve">harmful practices </w:t>
      </w:r>
      <w:r w:rsidR="00D64DF8">
        <w:t>as they</w:t>
      </w:r>
      <w:r>
        <w:t xml:space="preserve"> replicate this work to reach a further </w:t>
      </w:r>
      <w:r w:rsidR="506F4A21">
        <w:t>11,700</w:t>
      </w:r>
      <w:r w:rsidR="2D1FD524">
        <w:t xml:space="preserve"> (multiplier </w:t>
      </w:r>
      <w:r w:rsidR="00D64DF8">
        <w:t>training</w:t>
      </w:r>
      <w:r w:rsidR="2D1FD524">
        <w:t>)</w:t>
      </w:r>
      <w:r w:rsidR="007E895A">
        <w:t>.</w:t>
      </w:r>
      <w:r>
        <w:t> </w:t>
      </w:r>
      <w:r w:rsidRPr="5ED65B79">
        <w:rPr>
          <w:b/>
          <w:bCs/>
          <w:lang w:val="en"/>
        </w:rPr>
        <w:t xml:space="preserve">3.3.2: </w:t>
      </w:r>
      <w:r>
        <w:t xml:space="preserve">Produce 10 radio programs supporting women’s political rights that sensitize approximately 117,000 people indirectly in 13 communes. Radio theatre, talk shows and call-in discussions, </w:t>
      </w:r>
      <w:r w:rsidRPr="5ED65B79">
        <w:rPr>
          <w:color w:val="000000" w:themeColor="text1"/>
        </w:rPr>
        <w:t>broadcasted nationwide</w:t>
      </w:r>
      <w:r w:rsidR="66613079" w:rsidRPr="5ED65B79">
        <w:rPr>
          <w:color w:val="000000" w:themeColor="text1"/>
        </w:rPr>
        <w:t xml:space="preserve"> aim </w:t>
      </w:r>
      <w:r>
        <w:t>to expand</w:t>
      </w:r>
      <w:r w:rsidRPr="5ED65B79">
        <w:rPr>
          <w:color w:val="000000" w:themeColor="text1"/>
        </w:rPr>
        <w:t xml:space="preserve"> public support</w:t>
      </w:r>
      <w:r w:rsidR="00EB0300" w:rsidRPr="5ED65B79">
        <w:rPr>
          <w:color w:val="000000" w:themeColor="text1"/>
        </w:rPr>
        <w:t xml:space="preserve"> and dialogue on women’s rights </w:t>
      </w:r>
      <w:r w:rsidRPr="5ED65B79">
        <w:rPr>
          <w:color w:val="000000" w:themeColor="text1"/>
        </w:rPr>
        <w:t>irrespective</w:t>
      </w:r>
      <w:r w:rsidR="00EB0300" w:rsidRPr="5ED65B79">
        <w:rPr>
          <w:color w:val="000000" w:themeColor="text1"/>
        </w:rPr>
        <w:t xml:space="preserve"> of</w:t>
      </w:r>
      <w:r w:rsidRPr="5ED65B79">
        <w:rPr>
          <w:color w:val="000000" w:themeColor="text1"/>
        </w:rPr>
        <w:t xml:space="preserve"> age, gender, status, using positive case studies, engaging materials and leveraging progressive and respect</w:t>
      </w:r>
      <w:r w:rsidR="00D64DF8" w:rsidRPr="5ED65B79">
        <w:rPr>
          <w:color w:val="000000" w:themeColor="text1"/>
        </w:rPr>
        <w:t>ed</w:t>
      </w:r>
      <w:r w:rsidRPr="5ED65B79">
        <w:rPr>
          <w:color w:val="000000" w:themeColor="text1"/>
        </w:rPr>
        <w:t xml:space="preserve"> leaders.</w:t>
      </w:r>
      <w:r w:rsidR="00EB0300">
        <w:t xml:space="preserve"> </w:t>
      </w:r>
      <w:r w:rsidR="00EB0300" w:rsidRPr="5ED65B79">
        <w:rPr>
          <w:b/>
          <w:bCs/>
          <w:color w:val="000000" w:themeColor="text1"/>
        </w:rPr>
        <w:t>3.3.3:</w:t>
      </w:r>
      <w:r w:rsidR="00EB0300" w:rsidRPr="5ED65B79">
        <w:rPr>
          <w:color w:val="000000" w:themeColor="text1"/>
        </w:rPr>
        <w:t xml:space="preserve"> </w:t>
      </w:r>
      <w:r w:rsidR="005E4F40" w:rsidRPr="5ED65B79">
        <w:rPr>
          <w:color w:val="000000" w:themeColor="text1"/>
        </w:rPr>
        <w:t>Organize</w:t>
      </w:r>
      <w:r w:rsidR="00EB0300" w:rsidRPr="5ED65B79">
        <w:rPr>
          <w:color w:val="000000" w:themeColor="text1"/>
        </w:rPr>
        <w:t xml:space="preserve"> 13 public dialogues with 390 men promoting alternative non-violent masculinities, leveraging the </w:t>
      </w:r>
      <w:r w:rsidR="00597461" w:rsidRPr="5ED65B79">
        <w:rPr>
          <w:color w:val="000000" w:themeColor="text1"/>
        </w:rPr>
        <w:t>influence</w:t>
      </w:r>
      <w:r w:rsidR="00EB0300" w:rsidRPr="5ED65B79">
        <w:rPr>
          <w:color w:val="000000" w:themeColor="text1"/>
        </w:rPr>
        <w:t xml:space="preserve"> of male champions</w:t>
      </w:r>
      <w:r w:rsidR="00EB0300" w:rsidRPr="5ED65B79">
        <w:rPr>
          <w:rFonts w:asciiTheme="majorBidi" w:hAnsiTheme="majorBidi" w:cstheme="majorBidi"/>
        </w:rPr>
        <w:t>.</w:t>
      </w:r>
    </w:p>
    <w:p w14:paraId="5FE59B92" w14:textId="56123C03" w:rsidR="00AA735B" w:rsidRPr="007F6A05" w:rsidRDefault="00967063" w:rsidP="00137C5D">
      <w:pPr>
        <w:numPr>
          <w:ilvl w:val="0"/>
          <w:numId w:val="3"/>
        </w:numPr>
        <w:ind w:left="-142" w:right="-177" w:firstLine="0"/>
        <w:jc w:val="both"/>
      </w:pPr>
      <w:r w:rsidRPr="007F6A05">
        <w:rPr>
          <w:rFonts w:asciiTheme="majorBidi" w:hAnsiTheme="majorBidi" w:cstheme="majorBidi"/>
          <w:b/>
          <w:bCs/>
        </w:rPr>
        <w:t>Project targeting</w:t>
      </w:r>
      <w:r w:rsidR="007F7DB9">
        <w:rPr>
          <w:rFonts w:asciiTheme="majorBidi" w:hAnsiTheme="majorBidi" w:cstheme="majorBidi"/>
          <w:b/>
          <w:bCs/>
        </w:rPr>
        <w:t>:</w:t>
      </w:r>
      <w:r w:rsidRPr="007F6A05">
        <w:rPr>
          <w:rFonts w:asciiTheme="majorBidi" w:hAnsiTheme="majorBidi" w:cstheme="majorBidi"/>
          <w:b/>
          <w:bCs/>
        </w:rPr>
        <w:t xml:space="preserve"> </w:t>
      </w:r>
    </w:p>
    <w:p w14:paraId="1BAA5B96" w14:textId="5AB86D76" w:rsidR="00777CD7" w:rsidRPr="00137C5D" w:rsidRDefault="007F7DB9" w:rsidP="00C22C0C">
      <w:pPr>
        <w:ind w:left="-142" w:right="-177"/>
        <w:jc w:val="both"/>
        <w:rPr>
          <w:color w:val="000000" w:themeColor="text1"/>
          <w:lang w:eastAsia="en-GB"/>
        </w:rPr>
      </w:pPr>
      <w:r>
        <w:t>T</w:t>
      </w:r>
      <w:r w:rsidR="00BA26D0">
        <w:t xml:space="preserve">argeted Regions: </w:t>
      </w:r>
      <w:r w:rsidR="00501A92">
        <w:t>the</w:t>
      </w:r>
      <w:r w:rsidR="56A9A899">
        <w:t xml:space="preserve"> border provinces of </w:t>
      </w:r>
      <w:r w:rsidR="00BA26D0" w:rsidRPr="5ED65B79">
        <w:rPr>
          <w:b/>
          <w:bCs/>
        </w:rPr>
        <w:t xml:space="preserve">Ruyigi </w:t>
      </w:r>
      <w:r w:rsidR="005D2DD3">
        <w:t>(</w:t>
      </w:r>
      <w:r w:rsidR="00BA26D0">
        <w:t>Butanganzwa, Butezi, Bweru, Ruyigi, Gusiru, Nyabitisinda, Kinyinya communes</w:t>
      </w:r>
      <w:r w:rsidR="005D2DD3">
        <w:t>) and</w:t>
      </w:r>
      <w:r w:rsidR="00BA26D0">
        <w:t xml:space="preserve"> </w:t>
      </w:r>
      <w:r w:rsidR="00BA26D0" w:rsidRPr="00976CDD">
        <w:rPr>
          <w:b/>
          <w:bCs/>
        </w:rPr>
        <w:t xml:space="preserve">Rutana </w:t>
      </w:r>
      <w:r w:rsidR="005D2DD3" w:rsidRPr="00976CDD">
        <w:t>(</w:t>
      </w:r>
      <w:r w:rsidR="00BA26D0" w:rsidRPr="00976CDD">
        <w:t xml:space="preserve">Mpinga Kayove, Rutana, Giharo, Butemba, Musongati, Gitanga </w:t>
      </w:r>
      <w:r w:rsidR="005D2DD3" w:rsidRPr="00976CDD">
        <w:t>comunes)</w:t>
      </w:r>
      <w:r w:rsidR="00501A92" w:rsidRPr="00976CDD">
        <w:t xml:space="preserve"> </w:t>
      </w:r>
      <w:r w:rsidR="113DC97E" w:rsidRPr="00976CDD">
        <w:t xml:space="preserve">host </w:t>
      </w:r>
      <w:r w:rsidR="005D2DD3" w:rsidRPr="00976CDD">
        <w:t>the highest</w:t>
      </w:r>
      <w:r w:rsidR="2AB45472" w:rsidRPr="00976CDD">
        <w:t xml:space="preserve"> numbers of</w:t>
      </w:r>
      <w:r w:rsidR="005D2DD3" w:rsidRPr="00976CDD">
        <w:t xml:space="preserve"> IDP</w:t>
      </w:r>
      <w:r w:rsidR="0CC97C42" w:rsidRPr="00976CDD">
        <w:t>s</w:t>
      </w:r>
      <w:r w:rsidR="005D2DD3" w:rsidRPr="00976CDD">
        <w:t xml:space="preserve"> and Returnee</w:t>
      </w:r>
      <w:r w:rsidR="3D947D90" w:rsidRPr="00976CDD">
        <w:t>s</w:t>
      </w:r>
      <w:r w:rsidR="00BA26D0" w:rsidRPr="00976CDD">
        <w:t xml:space="preserve"> </w:t>
      </w:r>
      <w:r w:rsidR="005D2DD3" w:rsidRPr="00976CDD">
        <w:t>in Burundi, posing specific challenges for re-integration and social cohesion</w:t>
      </w:r>
      <w:r w:rsidR="00501A92" w:rsidRPr="00976CDD">
        <w:t>, particularly for women</w:t>
      </w:r>
      <w:r w:rsidR="005D2DD3">
        <w:t xml:space="preserve">. </w:t>
      </w:r>
      <w:r w:rsidR="7921E369">
        <w:t xml:space="preserve">This project aims to reach </w:t>
      </w:r>
      <w:r w:rsidR="4AA6DBB5">
        <w:t>19,</w:t>
      </w:r>
      <w:r w:rsidR="09F7E967">
        <w:t>626</w:t>
      </w:r>
      <w:r w:rsidR="7921E369">
        <w:t xml:space="preserve"> direct </w:t>
      </w:r>
      <w:r w:rsidR="3EEB7484">
        <w:t>(60%</w:t>
      </w:r>
      <w:r w:rsidR="00501A92">
        <w:t xml:space="preserve"> women,</w:t>
      </w:r>
      <w:r w:rsidR="7921E369">
        <w:t xml:space="preserve"> </w:t>
      </w:r>
      <w:r w:rsidR="345AA5AC">
        <w:t>11,775</w:t>
      </w:r>
      <w:r w:rsidR="7921E369">
        <w:t xml:space="preserve">; </w:t>
      </w:r>
      <w:r w:rsidR="09B17D08">
        <w:t>7,851</w:t>
      </w:r>
      <w:r w:rsidR="7921E369">
        <w:t xml:space="preserve"> men</w:t>
      </w:r>
      <w:r w:rsidR="00501A92">
        <w:t>) including</w:t>
      </w:r>
      <w:r w:rsidR="7921E369">
        <w:t xml:space="preserve"> </w:t>
      </w:r>
      <w:r w:rsidR="1FBAE153">
        <w:t>4.</w:t>
      </w:r>
      <w:r w:rsidR="7C978598">
        <w:t>4</w:t>
      </w:r>
      <w:r w:rsidR="1FBAE153">
        <w:t>33</w:t>
      </w:r>
      <w:r w:rsidR="7921E369">
        <w:t xml:space="preserve"> returnees </w:t>
      </w:r>
      <w:r w:rsidR="7C0E7DFE">
        <w:t>(</w:t>
      </w:r>
      <w:r w:rsidR="2A64D24A">
        <w:t>1241</w:t>
      </w:r>
      <w:r w:rsidR="7C0E7DFE">
        <w:t xml:space="preserve"> men and </w:t>
      </w:r>
      <w:r w:rsidR="193AA748">
        <w:t xml:space="preserve">1862 </w:t>
      </w:r>
      <w:r w:rsidR="7C0E7DFE">
        <w:t xml:space="preserve">women over 35+ years and </w:t>
      </w:r>
      <w:r w:rsidR="6BBFED18">
        <w:t>798</w:t>
      </w:r>
      <w:r w:rsidR="7C0E7DFE">
        <w:t xml:space="preserve"> you</w:t>
      </w:r>
      <w:r w:rsidR="22216DE4">
        <w:t xml:space="preserve">ng women and </w:t>
      </w:r>
      <w:r w:rsidR="16504072">
        <w:t xml:space="preserve">532 young </w:t>
      </w:r>
      <w:r w:rsidR="09B744E3">
        <w:t>men between</w:t>
      </w:r>
      <w:r w:rsidR="7C0E7DFE">
        <w:t xml:space="preserve"> 18-35 years)</w:t>
      </w:r>
      <w:r w:rsidR="00501A92">
        <w:t>,</w:t>
      </w:r>
      <w:r w:rsidR="7921E369">
        <w:t xml:space="preserve"> </w:t>
      </w:r>
      <w:r w:rsidR="600154E5">
        <w:t>787</w:t>
      </w:r>
      <w:r w:rsidR="7921E369">
        <w:t xml:space="preserve"> IDPs,</w:t>
      </w:r>
      <w:r w:rsidR="487E2B85">
        <w:t xml:space="preserve"> 3296 youth</w:t>
      </w:r>
      <w:r w:rsidR="7921E369">
        <w:t xml:space="preserve"> </w:t>
      </w:r>
      <w:r w:rsidR="5E35C98C">
        <w:t>(</w:t>
      </w:r>
      <w:r w:rsidR="101DDB47">
        <w:t>2356</w:t>
      </w:r>
      <w:r w:rsidR="00966C32">
        <w:t xml:space="preserve"> </w:t>
      </w:r>
      <w:r w:rsidR="7921E369">
        <w:t>you</w:t>
      </w:r>
      <w:r w:rsidR="08D4C055">
        <w:t>ng women and 1,570 young men</w:t>
      </w:r>
      <w:r w:rsidR="61A94ABE">
        <w:t>)</w:t>
      </w:r>
      <w:r w:rsidR="08D4C055">
        <w:t xml:space="preserve"> </w:t>
      </w:r>
      <w:r w:rsidR="72765EBF">
        <w:t xml:space="preserve">aged between </w:t>
      </w:r>
      <w:r w:rsidR="7921E369">
        <w:t xml:space="preserve">18-35 years and </w:t>
      </w:r>
      <w:r w:rsidR="5338FC18">
        <w:t>14,406</w:t>
      </w:r>
      <w:r w:rsidR="00EB0300">
        <w:t xml:space="preserve"> </w:t>
      </w:r>
      <w:r w:rsidR="7921E369">
        <w:t xml:space="preserve">hosts. It </w:t>
      </w:r>
      <w:r w:rsidR="00501A92">
        <w:t>will also</w:t>
      </w:r>
      <w:r w:rsidR="7921E369">
        <w:t xml:space="preserve"> reach 217,000 indirect beneficiaries</w:t>
      </w:r>
      <w:r w:rsidR="00501A92">
        <w:t xml:space="preserve"> through po</w:t>
      </w:r>
      <w:r w:rsidR="00501A92" w:rsidRPr="5ED65B79">
        <w:t>licy debates, disseminated materials and radio modalities with high reach</w:t>
      </w:r>
      <w:r w:rsidR="7921E369" w:rsidRPr="5ED65B79">
        <w:t>. The project will primarily target women (18 to 55), aspiring women leaders, members of women’s associations, female elected officials and active female citizens</w:t>
      </w:r>
      <w:r w:rsidR="00EB0300" w:rsidRPr="5ED65B79">
        <w:t>, and places a strong focus on the participation of returnee and IDP women</w:t>
      </w:r>
      <w:r w:rsidR="7064FFA3" w:rsidRPr="5ED65B79">
        <w:t xml:space="preserve">, </w:t>
      </w:r>
      <w:r w:rsidR="7064FFA3" w:rsidRPr="5ED65B79">
        <w:rPr>
          <w:color w:val="333333"/>
        </w:rPr>
        <w:t xml:space="preserve">promoting women’s solidarity between different </w:t>
      </w:r>
      <w:r w:rsidR="00D962BD" w:rsidRPr="5ED65B79">
        <w:rPr>
          <w:color w:val="333333"/>
        </w:rPr>
        <w:t>profiles</w:t>
      </w:r>
      <w:r w:rsidR="7064FFA3" w:rsidRPr="5ED65B79">
        <w:rPr>
          <w:color w:val="333333"/>
        </w:rPr>
        <w:t xml:space="preserve"> and age</w:t>
      </w:r>
      <w:r w:rsidR="65EFB1F9" w:rsidRPr="5ED65B79">
        <w:rPr>
          <w:color w:val="333333"/>
        </w:rPr>
        <w:t xml:space="preserve"> groups</w:t>
      </w:r>
      <w:r w:rsidR="7064FFA3" w:rsidRPr="5ED65B79">
        <w:rPr>
          <w:color w:val="333333"/>
        </w:rPr>
        <w:t xml:space="preserve"> of women</w:t>
      </w:r>
      <w:r w:rsidR="7921E369" w:rsidRPr="5ED65B79">
        <w:t xml:space="preserve">. The project will target both men and women in the </w:t>
      </w:r>
      <w:r w:rsidR="00D8363D">
        <w:rPr>
          <w:i/>
          <w:iCs/>
        </w:rPr>
        <w:t>Notable Collinaire</w:t>
      </w:r>
      <w:r w:rsidR="7921E369" w:rsidRPr="5ED65B79">
        <w:rPr>
          <w:i/>
          <w:iCs/>
        </w:rPr>
        <w:t xml:space="preserve"> </w:t>
      </w:r>
      <w:r w:rsidR="7921E369" w:rsidRPr="5ED65B79">
        <w:t>as well as key leaders with local administrations (Provincial Government and Communal Administration)</w:t>
      </w:r>
      <w:r w:rsidR="005D2DD3" w:rsidRPr="5ED65B79">
        <w:t>, and the wider community</w:t>
      </w:r>
      <w:r w:rsidR="6FA5F73A" w:rsidRPr="5ED65B79">
        <w:t xml:space="preserve"> through t</w:t>
      </w:r>
      <w:r w:rsidR="7921E369" w:rsidRPr="5ED65B79">
        <w:t>he model-couples approach</w:t>
      </w:r>
      <w:r w:rsidR="005D2DD3" w:rsidRPr="5ED65B79">
        <w:t xml:space="preserve"> - </w:t>
      </w:r>
      <w:r w:rsidR="7921E369" w:rsidRPr="5ED65B79">
        <w:t>effectively tested in SRH projects to transform gender norms. The selection of association</w:t>
      </w:r>
      <w:r w:rsidR="4EB2CD8F" w:rsidRPr="5ED65B79">
        <w:t>s</w:t>
      </w:r>
      <w:r w:rsidR="7921E369" w:rsidRPr="5ED65B79">
        <w:t xml:space="preserve"> will be done </w:t>
      </w:r>
      <w:r w:rsidR="41FC2914" w:rsidRPr="5ED65B79">
        <w:t>collaboratively</w:t>
      </w:r>
      <w:r w:rsidR="7921E369" w:rsidRPr="5ED65B79">
        <w:t xml:space="preserve"> with the local administration and </w:t>
      </w:r>
      <w:r w:rsidR="27DC80EA" w:rsidRPr="5ED65B79">
        <w:t>organizations</w:t>
      </w:r>
      <w:r w:rsidR="005D2DD3" w:rsidRPr="5ED65B79">
        <w:t xml:space="preserve">, building on a mapping and coordination with </w:t>
      </w:r>
      <w:r w:rsidR="0029694C" w:rsidRPr="5ED65B79">
        <w:t>women’s</w:t>
      </w:r>
      <w:r w:rsidR="005D2DD3" w:rsidRPr="5ED65B79">
        <w:t xml:space="preserve"> groups. </w:t>
      </w:r>
      <w:r w:rsidR="34B32293" w:rsidRPr="5ED65B79">
        <w:t>To establish structured processes to build s</w:t>
      </w:r>
      <w:r w:rsidR="34B32293" w:rsidRPr="5ED65B79">
        <w:rPr>
          <w:color w:val="333333"/>
        </w:rPr>
        <w:t>olidarity between the local women, increasing the projects depth of impact.</w:t>
      </w:r>
      <w:r w:rsidR="34B32293" w:rsidRPr="5ED65B79">
        <w:t xml:space="preserve"> </w:t>
      </w:r>
      <w:r w:rsidR="61625E99" w:rsidRPr="5ED65B79">
        <w:t>K</w:t>
      </w:r>
      <w:r w:rsidR="7921E369" w:rsidRPr="5ED65B79">
        <w:t xml:space="preserve">ey criteria will be: </w:t>
      </w:r>
      <w:r w:rsidR="5437272F" w:rsidRPr="5ED65B79">
        <w:t xml:space="preserve">1) </w:t>
      </w:r>
      <w:r w:rsidR="7921E369" w:rsidRPr="5ED65B79">
        <w:t>active for 3</w:t>
      </w:r>
      <w:r w:rsidRPr="5ED65B79">
        <w:t>+</w:t>
      </w:r>
      <w:r w:rsidR="7921E369" w:rsidRPr="5ED65B79">
        <w:t xml:space="preserve"> years, </w:t>
      </w:r>
      <w:r w:rsidR="09DF564B" w:rsidRPr="5ED65B79">
        <w:t>2)</w:t>
      </w:r>
      <w:r w:rsidR="2E63B5F5" w:rsidRPr="5ED65B79">
        <w:t xml:space="preserve"> </w:t>
      </w:r>
      <w:r w:rsidR="7921E369" w:rsidRPr="5ED65B79">
        <w:t xml:space="preserve">more than 30% of returnees </w:t>
      </w:r>
      <w:r w:rsidR="5C506F97" w:rsidRPr="5ED65B79">
        <w:t>as members</w:t>
      </w:r>
      <w:r w:rsidR="2E63B5F5" w:rsidRPr="5ED65B79">
        <w:t xml:space="preserve">, </w:t>
      </w:r>
      <w:r w:rsidR="386F18E8" w:rsidRPr="5ED65B79">
        <w:t>3)</w:t>
      </w:r>
      <w:r w:rsidR="7921E369" w:rsidRPr="5ED65B79">
        <w:t xml:space="preserve"> 30% youth representation </w:t>
      </w:r>
      <w:r w:rsidRPr="5ED65B79">
        <w:t>(</w:t>
      </w:r>
      <w:r w:rsidR="7921E369" w:rsidRPr="5ED65B79">
        <w:t>18-35</w:t>
      </w:r>
      <w:r w:rsidRPr="5ED65B79">
        <w:t>),</w:t>
      </w:r>
      <w:r w:rsidR="7921E369" w:rsidRPr="5ED65B79">
        <w:t xml:space="preserve"> and </w:t>
      </w:r>
      <w:r w:rsidR="16F8F9B2" w:rsidRPr="5ED65B79">
        <w:t xml:space="preserve">4) </w:t>
      </w:r>
      <w:r w:rsidR="7921E369" w:rsidRPr="5ED65B79">
        <w:t>5%</w:t>
      </w:r>
      <w:r w:rsidRPr="5ED65B79">
        <w:t>+</w:t>
      </w:r>
      <w:r w:rsidR="7921E369" w:rsidRPr="5ED65B79">
        <w:t xml:space="preserve"> of IDPs</w:t>
      </w:r>
      <w:r w:rsidR="23C01389" w:rsidRPr="5ED65B79">
        <w:t>.</w:t>
      </w:r>
      <w:r w:rsidR="7921E369" w:rsidRPr="5ED65B79">
        <w:t xml:space="preserve"> The project will work with the networks to develop a thorough criteria that can be used to select TOTs</w:t>
      </w:r>
      <w:r w:rsidRPr="5ED65B79">
        <w:t xml:space="preserve"> and Micro Grant innovation projects</w:t>
      </w:r>
      <w:r w:rsidR="7921E369">
        <w:t>.</w:t>
      </w:r>
      <w:r>
        <w:t xml:space="preserve"> </w:t>
      </w:r>
      <w:r w:rsidR="00383B3C">
        <w:t xml:space="preserve">Notable Collinaire </w:t>
      </w:r>
      <w:r w:rsidR="7921E369">
        <w:t xml:space="preserve">and local administration </w:t>
      </w:r>
      <w:r>
        <w:t xml:space="preserve">will help </w:t>
      </w:r>
      <w:r w:rsidR="7921E369">
        <w:t xml:space="preserve">select model couples. </w:t>
      </w:r>
      <w:r w:rsidR="00BA26D0" w:rsidRPr="5ED65B79">
        <w:rPr>
          <w:color w:val="000000" w:themeColor="text1"/>
        </w:rPr>
        <w:t>To ‘Do No Harm’, the project will engage a range of social actors (men, traditional and religious leaders, diverse groups of women, local authorities) to promote gender equality</w:t>
      </w:r>
      <w:r w:rsidR="005D2DD3" w:rsidRPr="5ED65B79">
        <w:rPr>
          <w:color w:val="000000" w:themeColor="text1"/>
        </w:rPr>
        <w:t xml:space="preserve">, and build self-protection capacities of </w:t>
      </w:r>
      <w:r w:rsidR="00AA735B" w:rsidRPr="5ED65B79">
        <w:rPr>
          <w:color w:val="000000" w:themeColor="text1"/>
        </w:rPr>
        <w:t>participants</w:t>
      </w:r>
      <w:r w:rsidR="00BA26D0" w:rsidRPr="5ED65B79">
        <w:rPr>
          <w:color w:val="000000" w:themeColor="text1"/>
        </w:rPr>
        <w:t>. The project will use an ecological model to understand VAWG, working across three levels (individual, household and societal) de-constructing harmful gender norms. CA guidance on conflict sensitivity, accountability, safeguarding, and protection will be operationalized, as well as regular context analysis to mitigate risk.</w:t>
      </w:r>
    </w:p>
    <w:p w14:paraId="2F7AA837" w14:textId="5468DC94" w:rsidR="007C5B08" w:rsidRPr="00BE5D45" w:rsidRDefault="007C5B08" w:rsidP="5ED65B79">
      <w:pPr>
        <w:numPr>
          <w:ilvl w:val="0"/>
          <w:numId w:val="4"/>
        </w:numPr>
        <w:rPr>
          <w:rFonts w:asciiTheme="majorBidi" w:hAnsiTheme="majorBidi" w:cstheme="majorBidi"/>
          <w:b/>
          <w:bCs/>
        </w:rPr>
      </w:pPr>
      <w:r w:rsidRPr="5ED65B79">
        <w:rPr>
          <w:rFonts w:asciiTheme="majorBidi" w:hAnsiTheme="majorBidi" w:cstheme="majorBidi"/>
          <w:b/>
          <w:bCs/>
        </w:rPr>
        <w:lastRenderedPageBreak/>
        <w:t>Project management and coordination</w:t>
      </w:r>
      <w:r w:rsidR="009A1657" w:rsidRPr="5ED65B79">
        <w:rPr>
          <w:rFonts w:asciiTheme="majorBidi" w:hAnsiTheme="majorBidi" w:cstheme="majorBidi"/>
          <w:b/>
          <w:bCs/>
        </w:rPr>
        <w:t xml:space="preserve"> (4</w:t>
      </w:r>
      <w:r w:rsidR="00582B0A" w:rsidRPr="5ED65B79">
        <w:rPr>
          <w:rFonts w:asciiTheme="majorBidi" w:hAnsiTheme="majorBidi" w:cstheme="majorBidi"/>
          <w:b/>
          <w:bCs/>
        </w:rPr>
        <w:t xml:space="preserve"> pages max)</w:t>
      </w:r>
    </w:p>
    <w:p w14:paraId="74C97EEF" w14:textId="46804DFE" w:rsidR="00AF19ED" w:rsidRPr="00BE5D45" w:rsidRDefault="00F8262A" w:rsidP="00BE5D45">
      <w:pPr>
        <w:pStyle w:val="ListParagraph"/>
        <w:numPr>
          <w:ilvl w:val="0"/>
          <w:numId w:val="6"/>
        </w:numPr>
        <w:rPr>
          <w:rFonts w:asciiTheme="majorBidi" w:hAnsiTheme="majorBidi" w:cstheme="majorBidi"/>
          <w:b/>
          <w:sz w:val="24"/>
          <w:szCs w:val="24"/>
        </w:rPr>
      </w:pPr>
      <w:r w:rsidRPr="00AE06B7">
        <w:rPr>
          <w:rFonts w:asciiTheme="majorBidi" w:hAnsiTheme="majorBidi" w:cstheme="majorBidi"/>
          <w:b/>
          <w:bCs/>
          <w:sz w:val="24"/>
          <w:szCs w:val="24"/>
        </w:rPr>
        <w:t>Recipient organizations and i</w:t>
      </w:r>
      <w:r w:rsidR="007C5B08" w:rsidRPr="00AE06B7">
        <w:rPr>
          <w:rFonts w:asciiTheme="majorBidi" w:hAnsiTheme="majorBidi" w:cstheme="majorBidi"/>
          <w:b/>
          <w:bCs/>
          <w:sz w:val="24"/>
          <w:szCs w:val="24"/>
        </w:rPr>
        <w:t>mplementing partners</w:t>
      </w:r>
      <w:r w:rsidR="007C5B08" w:rsidRPr="00AE06B7">
        <w:rPr>
          <w:rFonts w:asciiTheme="majorBidi" w:hAnsiTheme="majorBidi" w:cstheme="majorBidi"/>
          <w:sz w:val="24"/>
          <w:szCs w:val="24"/>
        </w:rPr>
        <w:t>.</w:t>
      </w:r>
    </w:p>
    <w:p w14:paraId="44765394" w14:textId="057295D5" w:rsidR="00A11E37" w:rsidRPr="001C34D1" w:rsidRDefault="001C34D1" w:rsidP="00AF19ED">
      <w:pPr>
        <w:jc w:val="both"/>
        <w:rPr>
          <w:rFonts w:asciiTheme="majorBidi" w:hAnsiTheme="majorBidi" w:cstheme="majorBidi"/>
          <w:b/>
        </w:rPr>
      </w:pPr>
      <w:r>
        <w:t xml:space="preserve">This Action is the </w:t>
      </w:r>
      <w:r w:rsidR="215CD4C7">
        <w:t xml:space="preserve">collective </w:t>
      </w:r>
      <w:r>
        <w:t>work of a consortium of international, national and private entities, NGOs and</w:t>
      </w:r>
      <w:r w:rsidR="009F3927">
        <w:t xml:space="preserve"> </w:t>
      </w:r>
      <w:r w:rsidR="13321187">
        <w:t xml:space="preserve">Government departments </w:t>
      </w:r>
      <w:r>
        <w:t xml:space="preserve">operating in Burundi. </w:t>
      </w:r>
      <w:r w:rsidRPr="3F3F1E12">
        <w:rPr>
          <w:color w:val="000000" w:themeColor="text1"/>
        </w:rPr>
        <w:t>This project will benefit from adaptive programming expertise and established country-level strategies to enhance local partners’ agency using capacity, solidarity and advocacy approaches.</w:t>
      </w:r>
    </w:p>
    <w:tbl>
      <w:tblPr>
        <w:tblStyle w:val="TableGrid"/>
        <w:tblW w:w="10060" w:type="dxa"/>
        <w:jc w:val="center"/>
        <w:tblLook w:val="04A0" w:firstRow="1" w:lastRow="0" w:firstColumn="1" w:lastColumn="0" w:noHBand="0" w:noVBand="1"/>
      </w:tblPr>
      <w:tblGrid>
        <w:gridCol w:w="1655"/>
        <w:gridCol w:w="1242"/>
        <w:gridCol w:w="2201"/>
        <w:gridCol w:w="1276"/>
        <w:gridCol w:w="992"/>
        <w:gridCol w:w="2694"/>
      </w:tblGrid>
      <w:tr w:rsidR="002A1899" w:rsidRPr="00C949BF" w14:paraId="43DB15DD" w14:textId="77777777" w:rsidTr="00D812F9">
        <w:trPr>
          <w:jc w:val="center"/>
        </w:trPr>
        <w:tc>
          <w:tcPr>
            <w:tcW w:w="1655" w:type="dxa"/>
          </w:tcPr>
          <w:p w14:paraId="2AAC6AF3" w14:textId="77777777" w:rsidR="00B56BBD" w:rsidRPr="001C34D1" w:rsidRDefault="00B56BBD" w:rsidP="00EF7D9E">
            <w:pPr>
              <w:pStyle w:val="ListParagraph"/>
              <w:ind w:left="0"/>
              <w:rPr>
                <w:rFonts w:ascii="Times New Roman" w:hAnsi="Times New Roman"/>
                <w:b/>
                <w:sz w:val="20"/>
                <w:szCs w:val="20"/>
              </w:rPr>
            </w:pPr>
            <w:r w:rsidRPr="001C34D1">
              <w:rPr>
                <w:rFonts w:ascii="Times New Roman" w:hAnsi="Times New Roman"/>
                <w:b/>
                <w:sz w:val="20"/>
                <w:szCs w:val="20"/>
              </w:rPr>
              <w:t>Agency</w:t>
            </w:r>
          </w:p>
        </w:tc>
        <w:tc>
          <w:tcPr>
            <w:tcW w:w="1242" w:type="dxa"/>
          </w:tcPr>
          <w:p w14:paraId="338FB6D5" w14:textId="7F8906C2" w:rsidR="00B56BBD" w:rsidRPr="001C34D1" w:rsidRDefault="00B56BBD" w:rsidP="002A1899">
            <w:pPr>
              <w:pStyle w:val="ListParagraph"/>
              <w:ind w:left="0" w:right="281"/>
              <w:rPr>
                <w:rFonts w:ascii="Times New Roman" w:hAnsi="Times New Roman"/>
                <w:b/>
                <w:sz w:val="20"/>
                <w:szCs w:val="20"/>
              </w:rPr>
            </w:pPr>
            <w:r w:rsidRPr="001C34D1">
              <w:rPr>
                <w:rFonts w:ascii="Times New Roman" w:hAnsi="Times New Roman"/>
                <w:b/>
                <w:sz w:val="20"/>
                <w:szCs w:val="20"/>
              </w:rPr>
              <w:t>Total budget in previous calendar year</w:t>
            </w:r>
          </w:p>
        </w:tc>
        <w:tc>
          <w:tcPr>
            <w:tcW w:w="2201" w:type="dxa"/>
          </w:tcPr>
          <w:p w14:paraId="2B65D8F4" w14:textId="77777777" w:rsidR="00B56BBD" w:rsidRPr="001C34D1" w:rsidRDefault="00B56BBD" w:rsidP="00EF7D9E">
            <w:pPr>
              <w:pStyle w:val="ListParagraph"/>
              <w:ind w:left="0"/>
              <w:rPr>
                <w:rFonts w:ascii="Times New Roman" w:hAnsi="Times New Roman"/>
                <w:b/>
                <w:sz w:val="20"/>
                <w:szCs w:val="20"/>
              </w:rPr>
            </w:pPr>
            <w:r w:rsidRPr="001C34D1">
              <w:rPr>
                <w:rFonts w:ascii="Times New Roman" w:hAnsi="Times New Roman"/>
                <w:b/>
                <w:sz w:val="20"/>
                <w:szCs w:val="20"/>
              </w:rPr>
              <w:t>Key sources of budget (which donors etc.)</w:t>
            </w:r>
          </w:p>
        </w:tc>
        <w:tc>
          <w:tcPr>
            <w:tcW w:w="1276" w:type="dxa"/>
          </w:tcPr>
          <w:p w14:paraId="7D40DEBB" w14:textId="77777777" w:rsidR="00B56BBD" w:rsidRPr="001C34D1" w:rsidRDefault="00B56BBD" w:rsidP="00EF7D9E">
            <w:pPr>
              <w:pStyle w:val="ListParagraph"/>
              <w:ind w:left="0"/>
              <w:rPr>
                <w:rFonts w:ascii="Times New Roman" w:hAnsi="Times New Roman"/>
                <w:b/>
                <w:sz w:val="20"/>
                <w:szCs w:val="20"/>
              </w:rPr>
            </w:pPr>
            <w:r w:rsidRPr="001C34D1">
              <w:rPr>
                <w:rFonts w:ascii="Times New Roman" w:hAnsi="Times New Roman"/>
                <w:b/>
                <w:sz w:val="20"/>
                <w:szCs w:val="20"/>
              </w:rPr>
              <w:t>Location of in-country offices</w:t>
            </w:r>
          </w:p>
        </w:tc>
        <w:tc>
          <w:tcPr>
            <w:tcW w:w="992" w:type="dxa"/>
          </w:tcPr>
          <w:p w14:paraId="3CADA0D2" w14:textId="77777777" w:rsidR="00B56BBD" w:rsidRPr="001C34D1" w:rsidRDefault="00B56BBD" w:rsidP="00EF7D9E">
            <w:pPr>
              <w:pStyle w:val="ListParagraph"/>
              <w:ind w:left="0"/>
              <w:rPr>
                <w:rFonts w:ascii="Times New Roman" w:hAnsi="Times New Roman"/>
                <w:b/>
                <w:sz w:val="20"/>
                <w:szCs w:val="20"/>
              </w:rPr>
            </w:pPr>
            <w:r w:rsidRPr="001C34D1">
              <w:rPr>
                <w:rFonts w:ascii="Times New Roman" w:hAnsi="Times New Roman"/>
                <w:b/>
                <w:sz w:val="20"/>
                <w:szCs w:val="20"/>
              </w:rPr>
              <w:t>No. of existing staff, of which in project zones</w:t>
            </w:r>
          </w:p>
        </w:tc>
        <w:tc>
          <w:tcPr>
            <w:tcW w:w="2694" w:type="dxa"/>
          </w:tcPr>
          <w:p w14:paraId="6BFF7FEA" w14:textId="77777777" w:rsidR="00B56BBD" w:rsidRPr="001C34D1" w:rsidRDefault="00B56BBD" w:rsidP="00EF7D9E">
            <w:pPr>
              <w:pStyle w:val="ListParagraph"/>
              <w:ind w:left="0"/>
              <w:rPr>
                <w:rFonts w:ascii="Times New Roman" w:hAnsi="Times New Roman"/>
                <w:b/>
                <w:sz w:val="20"/>
                <w:szCs w:val="20"/>
              </w:rPr>
            </w:pPr>
            <w:r w:rsidRPr="001C34D1">
              <w:rPr>
                <w:rFonts w:ascii="Times New Roman" w:hAnsi="Times New Roman"/>
                <w:b/>
                <w:sz w:val="20"/>
                <w:szCs w:val="20"/>
              </w:rPr>
              <w:t>Highlight any existing expert staff of relevance to project</w:t>
            </w:r>
          </w:p>
        </w:tc>
      </w:tr>
      <w:tr w:rsidR="002A1899" w:rsidRPr="00C949BF" w14:paraId="5182CF7B" w14:textId="77777777" w:rsidTr="00D812F9">
        <w:trPr>
          <w:trHeight w:val="135"/>
          <w:jc w:val="center"/>
        </w:trPr>
        <w:tc>
          <w:tcPr>
            <w:tcW w:w="1655" w:type="dxa"/>
            <w:shd w:val="clear" w:color="auto" w:fill="D9E2F3" w:themeFill="accent1" w:themeFillTint="33"/>
          </w:tcPr>
          <w:p w14:paraId="3EEB05B6" w14:textId="5C9C9208" w:rsidR="00B56BBD" w:rsidRPr="001C34D1" w:rsidRDefault="00B56BBD" w:rsidP="001C34D1">
            <w:pPr>
              <w:rPr>
                <w:b/>
                <w:sz w:val="20"/>
                <w:szCs w:val="20"/>
              </w:rPr>
            </w:pPr>
            <w:r w:rsidRPr="001C34D1">
              <w:rPr>
                <w:b/>
                <w:sz w:val="20"/>
                <w:szCs w:val="20"/>
              </w:rPr>
              <w:t>Convening Organization:</w:t>
            </w:r>
          </w:p>
          <w:p w14:paraId="3BA8C3E9" w14:textId="0C0EBFB2" w:rsidR="00B56BBD" w:rsidRPr="001C34D1" w:rsidRDefault="00B56BBD" w:rsidP="00B56BBD">
            <w:pPr>
              <w:pStyle w:val="ListParagraph"/>
              <w:ind w:left="0"/>
              <w:rPr>
                <w:rFonts w:ascii="Times New Roman" w:hAnsi="Times New Roman"/>
                <w:b/>
                <w:sz w:val="20"/>
                <w:szCs w:val="20"/>
              </w:rPr>
            </w:pPr>
            <w:r w:rsidRPr="001C34D1">
              <w:rPr>
                <w:rFonts w:ascii="Times New Roman" w:hAnsi="Times New Roman"/>
                <w:b/>
                <w:sz w:val="20"/>
                <w:szCs w:val="20"/>
              </w:rPr>
              <w:t>Christian Aid Ireland</w:t>
            </w:r>
            <w:r w:rsidR="00FF5059">
              <w:rPr>
                <w:rFonts w:ascii="Times New Roman" w:hAnsi="Times New Roman"/>
                <w:b/>
                <w:sz w:val="20"/>
                <w:szCs w:val="20"/>
              </w:rPr>
              <w:t xml:space="preserve"> (CAI)</w:t>
            </w:r>
          </w:p>
          <w:p w14:paraId="5EF32C04" w14:textId="77777777" w:rsidR="00AE06B7" w:rsidRPr="001C34D1" w:rsidRDefault="00AE06B7" w:rsidP="00EF7D9E">
            <w:pPr>
              <w:pStyle w:val="ListParagraph"/>
              <w:ind w:left="0"/>
              <w:rPr>
                <w:rFonts w:ascii="Times New Roman" w:hAnsi="Times New Roman"/>
                <w:b/>
                <w:sz w:val="20"/>
                <w:szCs w:val="20"/>
              </w:rPr>
            </w:pPr>
          </w:p>
          <w:p w14:paraId="7F66A34B" w14:textId="79697D27" w:rsidR="00AE06B7" w:rsidRPr="001C34D1" w:rsidRDefault="00AE06B7" w:rsidP="00EF7D9E">
            <w:pPr>
              <w:pStyle w:val="ListParagraph"/>
              <w:ind w:left="0"/>
              <w:rPr>
                <w:rFonts w:ascii="Times New Roman" w:hAnsi="Times New Roman"/>
                <w:b/>
                <w:sz w:val="20"/>
                <w:szCs w:val="20"/>
              </w:rPr>
            </w:pPr>
          </w:p>
        </w:tc>
        <w:tc>
          <w:tcPr>
            <w:tcW w:w="1242" w:type="dxa"/>
            <w:vMerge w:val="restart"/>
            <w:shd w:val="clear" w:color="auto" w:fill="D9E2F3" w:themeFill="accent1" w:themeFillTint="33"/>
          </w:tcPr>
          <w:p w14:paraId="4DA4878B" w14:textId="0411F257" w:rsidR="00B56BBD" w:rsidRPr="001C34D1" w:rsidRDefault="002A1899" w:rsidP="001C34D1">
            <w:pPr>
              <w:rPr>
                <w:sz w:val="20"/>
                <w:szCs w:val="20"/>
              </w:rPr>
            </w:pPr>
            <w:r w:rsidRPr="001C34D1">
              <w:rPr>
                <w:sz w:val="20"/>
                <w:szCs w:val="20"/>
              </w:rPr>
              <w:t>€9,630,824</w:t>
            </w:r>
          </w:p>
          <w:p w14:paraId="3F8AA236" w14:textId="2C9ADF1B" w:rsidR="002A1899" w:rsidRPr="001C34D1" w:rsidRDefault="002A1899" w:rsidP="001C34D1">
            <w:pPr>
              <w:rPr>
                <w:sz w:val="20"/>
                <w:szCs w:val="20"/>
              </w:rPr>
            </w:pPr>
            <w:r w:rsidRPr="001C34D1">
              <w:rPr>
                <w:sz w:val="20"/>
                <w:szCs w:val="20"/>
              </w:rPr>
              <w:t>EUR</w:t>
            </w:r>
          </w:p>
          <w:p w14:paraId="4C6DD88A" w14:textId="56A4BD8C" w:rsidR="00AF47D1" w:rsidRPr="001C34D1" w:rsidRDefault="00AF47D1" w:rsidP="001C34D1">
            <w:pPr>
              <w:rPr>
                <w:sz w:val="20"/>
                <w:szCs w:val="20"/>
              </w:rPr>
            </w:pPr>
            <w:r w:rsidRPr="001C34D1">
              <w:rPr>
                <w:sz w:val="20"/>
                <w:szCs w:val="20"/>
              </w:rPr>
              <w:t>(circa $10,364,693</w:t>
            </w:r>
          </w:p>
          <w:p w14:paraId="0908844C" w14:textId="78235355" w:rsidR="00AF47D1" w:rsidRPr="001C34D1" w:rsidRDefault="00AF47D1" w:rsidP="001C34D1">
            <w:pPr>
              <w:rPr>
                <w:sz w:val="20"/>
                <w:szCs w:val="20"/>
              </w:rPr>
            </w:pPr>
            <w:r w:rsidRPr="001C34D1">
              <w:rPr>
                <w:sz w:val="20"/>
                <w:szCs w:val="20"/>
              </w:rPr>
              <w:t>USD)</w:t>
            </w:r>
          </w:p>
          <w:p w14:paraId="1D5EE5C7" w14:textId="77777777" w:rsidR="00615B6A" w:rsidRPr="001C34D1" w:rsidRDefault="00615B6A" w:rsidP="001C34D1">
            <w:pPr>
              <w:rPr>
                <w:sz w:val="20"/>
                <w:szCs w:val="20"/>
              </w:rPr>
            </w:pPr>
          </w:p>
          <w:p w14:paraId="59572F88" w14:textId="77777777" w:rsidR="00615B6A" w:rsidRPr="001C34D1" w:rsidRDefault="00615B6A" w:rsidP="001C34D1">
            <w:pPr>
              <w:rPr>
                <w:sz w:val="20"/>
                <w:szCs w:val="20"/>
              </w:rPr>
            </w:pPr>
          </w:p>
          <w:p w14:paraId="3D006D11" w14:textId="77777777" w:rsidR="00615B6A" w:rsidRPr="001C34D1" w:rsidRDefault="00615B6A" w:rsidP="001C34D1">
            <w:pPr>
              <w:rPr>
                <w:sz w:val="20"/>
                <w:szCs w:val="20"/>
              </w:rPr>
            </w:pPr>
          </w:p>
          <w:p w14:paraId="5D88B896" w14:textId="522AAE8A" w:rsidR="00615B6A" w:rsidRPr="001C34D1" w:rsidRDefault="00615B6A" w:rsidP="001C34D1">
            <w:pPr>
              <w:rPr>
                <w:sz w:val="20"/>
                <w:szCs w:val="20"/>
              </w:rPr>
            </w:pPr>
            <w:r w:rsidRPr="001C34D1">
              <w:rPr>
                <w:rFonts w:eastAsia="Cambria"/>
                <w:sz w:val="20"/>
                <w:szCs w:val="20"/>
              </w:rPr>
              <w:t>$2,193,040</w:t>
            </w:r>
            <w:r w:rsidR="00D614CD" w:rsidRPr="001C34D1">
              <w:rPr>
                <w:rFonts w:eastAsia="Cambria"/>
                <w:sz w:val="20"/>
                <w:szCs w:val="20"/>
              </w:rPr>
              <w:t xml:space="preserve"> USD</w:t>
            </w:r>
          </w:p>
          <w:p w14:paraId="1F936251" w14:textId="01C350D3" w:rsidR="00615B6A" w:rsidRPr="001C34D1" w:rsidRDefault="00615B6A" w:rsidP="001C34D1">
            <w:pPr>
              <w:rPr>
                <w:sz w:val="20"/>
                <w:szCs w:val="20"/>
              </w:rPr>
            </w:pPr>
          </w:p>
        </w:tc>
        <w:tc>
          <w:tcPr>
            <w:tcW w:w="2201" w:type="dxa"/>
            <w:vMerge w:val="restart"/>
            <w:shd w:val="clear" w:color="auto" w:fill="D9E2F3" w:themeFill="accent1" w:themeFillTint="33"/>
          </w:tcPr>
          <w:p w14:paraId="19E000F0" w14:textId="77777777" w:rsidR="00B56BBD" w:rsidRPr="001C34D1" w:rsidRDefault="00615B6A" w:rsidP="001C34D1">
            <w:pPr>
              <w:rPr>
                <w:sz w:val="20"/>
                <w:szCs w:val="20"/>
              </w:rPr>
            </w:pPr>
            <w:r w:rsidRPr="001C34D1">
              <w:rPr>
                <w:sz w:val="20"/>
                <w:szCs w:val="20"/>
              </w:rPr>
              <w:t>Irish Aid and European Union, UNPBF, Church of Ireland, Presbyterian Church and Methodist Church in Ireland, individual and legacy giving</w:t>
            </w:r>
          </w:p>
          <w:p w14:paraId="07EB08BD" w14:textId="77777777" w:rsidR="00615B6A" w:rsidRPr="001C34D1" w:rsidRDefault="00615B6A" w:rsidP="001C34D1">
            <w:pPr>
              <w:rPr>
                <w:sz w:val="20"/>
                <w:szCs w:val="20"/>
              </w:rPr>
            </w:pPr>
          </w:p>
          <w:p w14:paraId="5017EFB3" w14:textId="360C34BF" w:rsidR="00615B6A" w:rsidRPr="001C34D1" w:rsidRDefault="6315E52D" w:rsidP="25E7EEED">
            <w:pPr>
              <w:jc w:val="both"/>
              <w:rPr>
                <w:sz w:val="20"/>
                <w:szCs w:val="20"/>
              </w:rPr>
            </w:pPr>
            <w:r w:rsidRPr="25E7EEED">
              <w:rPr>
                <w:sz w:val="20"/>
                <w:szCs w:val="20"/>
              </w:rPr>
              <w:t>Irish Aid</w:t>
            </w:r>
            <w:r w:rsidR="4F9F818A" w:rsidRPr="25E7EEED">
              <w:rPr>
                <w:sz w:val="20"/>
                <w:szCs w:val="20"/>
              </w:rPr>
              <w:t xml:space="preserve">, EU, </w:t>
            </w:r>
            <w:r w:rsidRPr="25E7EEED">
              <w:rPr>
                <w:sz w:val="20"/>
                <w:szCs w:val="20"/>
              </w:rPr>
              <w:t>Dutch Embassy</w:t>
            </w:r>
            <w:r w:rsidR="4F9F818A" w:rsidRPr="25E7EEED">
              <w:rPr>
                <w:sz w:val="20"/>
                <w:szCs w:val="20"/>
              </w:rPr>
              <w:t xml:space="preserve"> in</w:t>
            </w:r>
            <w:r w:rsidRPr="25E7EEED">
              <w:rPr>
                <w:sz w:val="20"/>
                <w:szCs w:val="20"/>
              </w:rPr>
              <w:t xml:space="preserve"> Burundi</w:t>
            </w:r>
            <w:r w:rsidR="4F9F818A" w:rsidRPr="25E7EEED">
              <w:rPr>
                <w:sz w:val="20"/>
                <w:szCs w:val="20"/>
              </w:rPr>
              <w:t>,</w:t>
            </w:r>
          </w:p>
          <w:p w14:paraId="742F90D1" w14:textId="1412974A" w:rsidR="00615B6A" w:rsidRPr="001C34D1" w:rsidRDefault="6315E52D" w:rsidP="25E7EEED">
            <w:pPr>
              <w:jc w:val="both"/>
              <w:rPr>
                <w:sz w:val="20"/>
                <w:szCs w:val="20"/>
              </w:rPr>
            </w:pPr>
            <w:r w:rsidRPr="25E7EEED">
              <w:rPr>
                <w:sz w:val="20"/>
                <w:szCs w:val="20"/>
              </w:rPr>
              <w:t>Isle of Man Government</w:t>
            </w:r>
            <w:r w:rsidR="4F9F818A" w:rsidRPr="25E7EEED">
              <w:rPr>
                <w:sz w:val="20"/>
                <w:szCs w:val="20"/>
              </w:rPr>
              <w:t xml:space="preserve">, </w:t>
            </w:r>
            <w:r w:rsidRPr="25E7EEED">
              <w:rPr>
                <w:sz w:val="20"/>
                <w:szCs w:val="20"/>
              </w:rPr>
              <w:t>Presbyterian Church of Ireland</w:t>
            </w:r>
          </w:p>
        </w:tc>
        <w:tc>
          <w:tcPr>
            <w:tcW w:w="1276" w:type="dxa"/>
            <w:vMerge w:val="restart"/>
            <w:shd w:val="clear" w:color="auto" w:fill="D9E2F3" w:themeFill="accent1" w:themeFillTint="33"/>
          </w:tcPr>
          <w:p w14:paraId="37555029" w14:textId="77777777" w:rsidR="00B56BBD" w:rsidRPr="001C34D1" w:rsidRDefault="00615B6A" w:rsidP="001C34D1">
            <w:pPr>
              <w:rPr>
                <w:sz w:val="20"/>
                <w:szCs w:val="20"/>
              </w:rPr>
            </w:pPr>
            <w:r w:rsidRPr="001C34D1">
              <w:rPr>
                <w:sz w:val="20"/>
                <w:szCs w:val="20"/>
              </w:rPr>
              <w:t>Ireland (Dublin and Belfast)</w:t>
            </w:r>
          </w:p>
          <w:p w14:paraId="7DAE61EC" w14:textId="77777777" w:rsidR="00615B6A" w:rsidRPr="001C34D1" w:rsidRDefault="00615B6A" w:rsidP="001C34D1">
            <w:pPr>
              <w:rPr>
                <w:sz w:val="20"/>
                <w:szCs w:val="20"/>
              </w:rPr>
            </w:pPr>
          </w:p>
          <w:p w14:paraId="720C9278" w14:textId="77777777" w:rsidR="00615B6A" w:rsidRPr="001C34D1" w:rsidRDefault="00615B6A" w:rsidP="001C34D1">
            <w:pPr>
              <w:rPr>
                <w:sz w:val="20"/>
                <w:szCs w:val="20"/>
              </w:rPr>
            </w:pPr>
          </w:p>
          <w:p w14:paraId="4EBC2746" w14:textId="77777777" w:rsidR="00615B6A" w:rsidRPr="001C34D1" w:rsidRDefault="00615B6A" w:rsidP="001C34D1">
            <w:pPr>
              <w:rPr>
                <w:sz w:val="20"/>
                <w:szCs w:val="20"/>
              </w:rPr>
            </w:pPr>
          </w:p>
          <w:p w14:paraId="3F03EB97" w14:textId="77777777" w:rsidR="00615B6A" w:rsidRPr="001C34D1" w:rsidRDefault="00615B6A" w:rsidP="001C34D1">
            <w:pPr>
              <w:rPr>
                <w:sz w:val="20"/>
                <w:szCs w:val="20"/>
              </w:rPr>
            </w:pPr>
          </w:p>
          <w:p w14:paraId="52018F5F" w14:textId="77777777" w:rsidR="00CA7A31" w:rsidRPr="001C34D1" w:rsidRDefault="00CA7A31" w:rsidP="001C34D1">
            <w:pPr>
              <w:rPr>
                <w:sz w:val="20"/>
                <w:szCs w:val="20"/>
              </w:rPr>
            </w:pPr>
          </w:p>
          <w:p w14:paraId="5FD3A87F" w14:textId="7D8750AA" w:rsidR="00615B6A" w:rsidRPr="001C34D1" w:rsidRDefault="00615B6A" w:rsidP="001C34D1">
            <w:pPr>
              <w:rPr>
                <w:sz w:val="20"/>
                <w:szCs w:val="20"/>
              </w:rPr>
            </w:pPr>
            <w:r w:rsidRPr="001C34D1">
              <w:rPr>
                <w:sz w:val="20"/>
                <w:szCs w:val="20"/>
              </w:rPr>
              <w:t>Bujumbura and Rutana</w:t>
            </w:r>
          </w:p>
        </w:tc>
        <w:tc>
          <w:tcPr>
            <w:tcW w:w="992" w:type="dxa"/>
            <w:vMerge w:val="restart"/>
            <w:shd w:val="clear" w:color="auto" w:fill="D9E2F3" w:themeFill="accent1" w:themeFillTint="33"/>
          </w:tcPr>
          <w:p w14:paraId="686648AE" w14:textId="1359EB8D" w:rsidR="00B56BBD" w:rsidRPr="001C34D1" w:rsidRDefault="00615B6A" w:rsidP="001C34D1">
            <w:pPr>
              <w:rPr>
                <w:color w:val="000000" w:themeColor="text1"/>
                <w:sz w:val="20"/>
                <w:szCs w:val="20"/>
                <w:lang w:val="en-IE"/>
              </w:rPr>
            </w:pPr>
            <w:r w:rsidRPr="001C34D1">
              <w:rPr>
                <w:color w:val="000000" w:themeColor="text1"/>
                <w:sz w:val="20"/>
                <w:szCs w:val="20"/>
                <w:lang w:val="en-IE"/>
              </w:rPr>
              <w:t>31</w:t>
            </w:r>
            <w:r w:rsidR="00AE06B7" w:rsidRPr="001C34D1">
              <w:rPr>
                <w:color w:val="000000" w:themeColor="text1"/>
                <w:sz w:val="20"/>
                <w:szCs w:val="20"/>
                <w:lang w:val="en-IE"/>
              </w:rPr>
              <w:t xml:space="preserve"> (in Ireland)</w:t>
            </w:r>
          </w:p>
          <w:p w14:paraId="17D68BC6" w14:textId="77777777" w:rsidR="00615B6A" w:rsidRPr="001C34D1" w:rsidRDefault="00615B6A" w:rsidP="001C34D1">
            <w:pPr>
              <w:rPr>
                <w:color w:val="000000" w:themeColor="text1"/>
                <w:sz w:val="20"/>
                <w:szCs w:val="20"/>
                <w:lang w:val="en-IE"/>
              </w:rPr>
            </w:pPr>
          </w:p>
          <w:p w14:paraId="19B7987F" w14:textId="77777777" w:rsidR="00615B6A" w:rsidRPr="001C34D1" w:rsidRDefault="00615B6A" w:rsidP="001C34D1">
            <w:pPr>
              <w:rPr>
                <w:sz w:val="20"/>
                <w:szCs w:val="20"/>
              </w:rPr>
            </w:pPr>
          </w:p>
          <w:p w14:paraId="4FAC0121" w14:textId="77777777" w:rsidR="00615B6A" w:rsidRPr="001C34D1" w:rsidRDefault="00615B6A" w:rsidP="001C34D1">
            <w:pPr>
              <w:rPr>
                <w:sz w:val="20"/>
                <w:szCs w:val="20"/>
              </w:rPr>
            </w:pPr>
          </w:p>
          <w:p w14:paraId="5F89336F" w14:textId="77777777" w:rsidR="00615B6A" w:rsidRPr="001C34D1" w:rsidRDefault="00615B6A" w:rsidP="001C34D1">
            <w:pPr>
              <w:rPr>
                <w:sz w:val="20"/>
                <w:szCs w:val="20"/>
              </w:rPr>
            </w:pPr>
          </w:p>
          <w:p w14:paraId="3342E962" w14:textId="77777777" w:rsidR="00615B6A" w:rsidRPr="001C34D1" w:rsidRDefault="00615B6A" w:rsidP="001C34D1">
            <w:pPr>
              <w:rPr>
                <w:sz w:val="20"/>
                <w:szCs w:val="20"/>
              </w:rPr>
            </w:pPr>
          </w:p>
          <w:p w14:paraId="107A3022" w14:textId="77777777" w:rsidR="00CA7A31" w:rsidRPr="001C34D1" w:rsidRDefault="00CA7A31" w:rsidP="001C34D1">
            <w:pPr>
              <w:rPr>
                <w:sz w:val="20"/>
                <w:szCs w:val="20"/>
              </w:rPr>
            </w:pPr>
          </w:p>
          <w:p w14:paraId="55F3F2AB" w14:textId="3B0173EF" w:rsidR="00615B6A" w:rsidRPr="001C34D1" w:rsidRDefault="00615B6A" w:rsidP="001C34D1">
            <w:pPr>
              <w:rPr>
                <w:sz w:val="20"/>
                <w:szCs w:val="20"/>
              </w:rPr>
            </w:pPr>
            <w:r w:rsidRPr="001C34D1">
              <w:rPr>
                <w:sz w:val="20"/>
                <w:szCs w:val="20"/>
              </w:rPr>
              <w:t>23</w:t>
            </w:r>
          </w:p>
        </w:tc>
        <w:tc>
          <w:tcPr>
            <w:tcW w:w="2694" w:type="dxa"/>
            <w:vMerge w:val="restart"/>
            <w:shd w:val="clear" w:color="auto" w:fill="D9E2F3" w:themeFill="accent1" w:themeFillTint="33"/>
          </w:tcPr>
          <w:p w14:paraId="0AB15E7E" w14:textId="615CA150" w:rsidR="00615B6A" w:rsidRPr="001C34D1" w:rsidRDefault="6315E52D" w:rsidP="25E7EEED">
            <w:pPr>
              <w:jc w:val="both"/>
              <w:rPr>
                <w:sz w:val="20"/>
                <w:szCs w:val="20"/>
              </w:rPr>
            </w:pPr>
            <w:r w:rsidRPr="25E7EEED">
              <w:rPr>
                <w:sz w:val="20"/>
                <w:szCs w:val="20"/>
              </w:rPr>
              <w:t>Technical support is provided by a core team of experts on conflict, migration, gender and power analysis including monitoring and evaluation, guidance on inclusion and women engagement sensitivity including policy and advocacy approaches.</w:t>
            </w:r>
            <w:r w:rsidR="4273CEE1" w:rsidRPr="25E7EEED">
              <w:rPr>
                <w:sz w:val="20"/>
                <w:szCs w:val="20"/>
              </w:rPr>
              <w:t xml:space="preserve"> CAI globally leads the peacebuilding and conflict prevention work for CA in </w:t>
            </w:r>
            <w:r w:rsidR="25A33128" w:rsidRPr="25E7EEED">
              <w:rPr>
                <w:sz w:val="20"/>
                <w:szCs w:val="20"/>
              </w:rPr>
              <w:t>26</w:t>
            </w:r>
            <w:r w:rsidR="4273CEE1" w:rsidRPr="25E7EEED">
              <w:rPr>
                <w:sz w:val="20"/>
                <w:szCs w:val="20"/>
              </w:rPr>
              <w:t xml:space="preserve">+ countries. </w:t>
            </w:r>
          </w:p>
        </w:tc>
      </w:tr>
      <w:tr w:rsidR="002A1899" w:rsidRPr="00C949BF" w14:paraId="6BFAAAE4" w14:textId="77777777" w:rsidTr="00D812F9">
        <w:trPr>
          <w:trHeight w:val="135"/>
          <w:jc w:val="center"/>
        </w:trPr>
        <w:tc>
          <w:tcPr>
            <w:tcW w:w="1655" w:type="dxa"/>
            <w:shd w:val="clear" w:color="auto" w:fill="D9E2F3" w:themeFill="accent1" w:themeFillTint="33"/>
          </w:tcPr>
          <w:p w14:paraId="1B10787B" w14:textId="6BADAB39" w:rsidR="00615B6A" w:rsidRPr="001C34D1" w:rsidRDefault="00B56BBD" w:rsidP="00EF7D9E">
            <w:pPr>
              <w:pStyle w:val="ListParagraph"/>
              <w:ind w:left="0"/>
              <w:rPr>
                <w:rFonts w:ascii="Times New Roman" w:hAnsi="Times New Roman"/>
                <w:bCs/>
                <w:sz w:val="20"/>
                <w:szCs w:val="20"/>
              </w:rPr>
            </w:pPr>
            <w:r w:rsidRPr="001C34D1">
              <w:rPr>
                <w:rFonts w:ascii="Times New Roman" w:hAnsi="Times New Roman"/>
                <w:bCs/>
                <w:sz w:val="20"/>
                <w:szCs w:val="20"/>
              </w:rPr>
              <w:t>Implementing partners:</w:t>
            </w:r>
          </w:p>
          <w:p w14:paraId="225E7502" w14:textId="5DEAFD9E" w:rsidR="00615B6A" w:rsidRPr="001C34D1" w:rsidRDefault="00615B6A" w:rsidP="00EF7D9E">
            <w:pPr>
              <w:pStyle w:val="ListParagraph"/>
              <w:ind w:left="0"/>
              <w:rPr>
                <w:rFonts w:ascii="Times New Roman" w:hAnsi="Times New Roman"/>
                <w:bCs/>
                <w:sz w:val="20"/>
                <w:szCs w:val="20"/>
              </w:rPr>
            </w:pPr>
            <w:r w:rsidRPr="001C34D1">
              <w:rPr>
                <w:rFonts w:ascii="Times New Roman" w:hAnsi="Times New Roman"/>
                <w:b/>
                <w:sz w:val="20"/>
                <w:szCs w:val="20"/>
              </w:rPr>
              <w:t>Christian Aid Burundi</w:t>
            </w:r>
          </w:p>
        </w:tc>
        <w:tc>
          <w:tcPr>
            <w:tcW w:w="1242" w:type="dxa"/>
            <w:vMerge/>
          </w:tcPr>
          <w:p w14:paraId="1CBB809B" w14:textId="77777777" w:rsidR="00B56BBD" w:rsidRPr="001C34D1" w:rsidRDefault="00B56BBD" w:rsidP="001C34D1">
            <w:pPr>
              <w:rPr>
                <w:sz w:val="20"/>
                <w:szCs w:val="20"/>
              </w:rPr>
            </w:pPr>
          </w:p>
        </w:tc>
        <w:tc>
          <w:tcPr>
            <w:tcW w:w="2201" w:type="dxa"/>
            <w:vMerge/>
          </w:tcPr>
          <w:p w14:paraId="60417A98" w14:textId="77777777" w:rsidR="00B56BBD" w:rsidRPr="001C34D1" w:rsidRDefault="00B56BBD" w:rsidP="001C34D1">
            <w:pPr>
              <w:rPr>
                <w:sz w:val="20"/>
                <w:szCs w:val="20"/>
              </w:rPr>
            </w:pPr>
          </w:p>
        </w:tc>
        <w:tc>
          <w:tcPr>
            <w:tcW w:w="1276" w:type="dxa"/>
            <w:vMerge/>
          </w:tcPr>
          <w:p w14:paraId="4B091394" w14:textId="77777777" w:rsidR="00B56BBD" w:rsidRPr="001C34D1" w:rsidRDefault="00B56BBD" w:rsidP="001C34D1">
            <w:pPr>
              <w:rPr>
                <w:sz w:val="20"/>
                <w:szCs w:val="20"/>
              </w:rPr>
            </w:pPr>
          </w:p>
        </w:tc>
        <w:tc>
          <w:tcPr>
            <w:tcW w:w="992" w:type="dxa"/>
            <w:vMerge/>
          </w:tcPr>
          <w:p w14:paraId="3640DFFF" w14:textId="77777777" w:rsidR="00B56BBD" w:rsidRPr="001C34D1" w:rsidRDefault="00B56BBD" w:rsidP="001C34D1">
            <w:pPr>
              <w:rPr>
                <w:sz w:val="20"/>
                <w:szCs w:val="20"/>
              </w:rPr>
            </w:pPr>
          </w:p>
        </w:tc>
        <w:tc>
          <w:tcPr>
            <w:tcW w:w="2694" w:type="dxa"/>
            <w:vMerge/>
          </w:tcPr>
          <w:p w14:paraId="71DDFB32" w14:textId="77777777" w:rsidR="00B56BBD" w:rsidRPr="001C34D1" w:rsidRDefault="00B56BBD" w:rsidP="001C34D1">
            <w:pPr>
              <w:rPr>
                <w:sz w:val="20"/>
                <w:szCs w:val="20"/>
              </w:rPr>
            </w:pPr>
          </w:p>
        </w:tc>
      </w:tr>
      <w:tr w:rsidR="002A1899" w:rsidRPr="00C949BF" w14:paraId="6DE19736" w14:textId="77777777" w:rsidTr="00D812F9">
        <w:trPr>
          <w:trHeight w:val="135"/>
          <w:jc w:val="center"/>
        </w:trPr>
        <w:tc>
          <w:tcPr>
            <w:tcW w:w="1655" w:type="dxa"/>
          </w:tcPr>
          <w:p w14:paraId="29A0111A" w14:textId="77777777" w:rsidR="00C949BF" w:rsidRDefault="00C949BF" w:rsidP="00C949BF">
            <w:pPr>
              <w:pStyle w:val="ListParagraph"/>
              <w:ind w:left="0"/>
              <w:rPr>
                <w:rFonts w:ascii="Times New Roman" w:hAnsi="Times New Roman"/>
                <w:b/>
                <w:sz w:val="20"/>
                <w:szCs w:val="20"/>
              </w:rPr>
            </w:pPr>
            <w:r w:rsidRPr="001C34D1">
              <w:rPr>
                <w:rFonts w:ascii="Times New Roman" w:hAnsi="Times New Roman"/>
                <w:b/>
                <w:sz w:val="20"/>
                <w:szCs w:val="20"/>
              </w:rPr>
              <w:t>Recipient Organization:</w:t>
            </w:r>
          </w:p>
          <w:p w14:paraId="27B92B1B" w14:textId="6EC5AFB2" w:rsidR="001C34D1" w:rsidRPr="001C34D1" w:rsidRDefault="001C34D1" w:rsidP="00C949BF">
            <w:pPr>
              <w:pStyle w:val="ListParagraph"/>
              <w:ind w:left="0"/>
              <w:rPr>
                <w:rFonts w:ascii="Times New Roman" w:hAnsi="Times New Roman"/>
                <w:b/>
                <w:sz w:val="20"/>
                <w:szCs w:val="20"/>
              </w:rPr>
            </w:pPr>
            <w:r>
              <w:rPr>
                <w:rFonts w:ascii="Times New Roman" w:hAnsi="Times New Roman"/>
                <w:b/>
                <w:sz w:val="20"/>
                <w:szCs w:val="20"/>
              </w:rPr>
              <w:t>CAI</w:t>
            </w:r>
          </w:p>
        </w:tc>
        <w:tc>
          <w:tcPr>
            <w:tcW w:w="1242" w:type="dxa"/>
            <w:vMerge w:val="restart"/>
          </w:tcPr>
          <w:p w14:paraId="05B76B67" w14:textId="73C70212" w:rsidR="00C949BF" w:rsidRPr="001C34D1" w:rsidRDefault="00D614CD" w:rsidP="001C34D1">
            <w:pPr>
              <w:rPr>
                <w:sz w:val="20"/>
                <w:szCs w:val="20"/>
              </w:rPr>
            </w:pPr>
            <w:r w:rsidRPr="001C34D1">
              <w:rPr>
                <w:sz w:val="20"/>
                <w:szCs w:val="20"/>
              </w:rPr>
              <w:t>$</w:t>
            </w:r>
            <w:r w:rsidR="00C949BF" w:rsidRPr="001C34D1">
              <w:rPr>
                <w:sz w:val="20"/>
                <w:szCs w:val="20"/>
              </w:rPr>
              <w:t>1</w:t>
            </w:r>
            <w:r w:rsidRPr="001C34D1">
              <w:rPr>
                <w:sz w:val="20"/>
                <w:szCs w:val="20"/>
              </w:rPr>
              <w:t>,</w:t>
            </w:r>
            <w:r w:rsidR="00C949BF" w:rsidRPr="001C34D1">
              <w:rPr>
                <w:sz w:val="20"/>
                <w:szCs w:val="20"/>
              </w:rPr>
              <w:t>5</w:t>
            </w:r>
            <w:r w:rsidRPr="001C34D1">
              <w:rPr>
                <w:sz w:val="20"/>
                <w:szCs w:val="20"/>
              </w:rPr>
              <w:t>00,000</w:t>
            </w:r>
            <w:r w:rsidR="00C949BF" w:rsidRPr="001C34D1">
              <w:rPr>
                <w:sz w:val="20"/>
                <w:szCs w:val="20"/>
              </w:rPr>
              <w:t xml:space="preserve"> USD</w:t>
            </w:r>
          </w:p>
        </w:tc>
        <w:tc>
          <w:tcPr>
            <w:tcW w:w="2201" w:type="dxa"/>
            <w:vMerge w:val="restart"/>
          </w:tcPr>
          <w:p w14:paraId="5D7023C7" w14:textId="77777777" w:rsidR="00C949BF" w:rsidRPr="001C34D1" w:rsidRDefault="00C949BF" w:rsidP="001C34D1">
            <w:pPr>
              <w:rPr>
                <w:sz w:val="20"/>
                <w:szCs w:val="20"/>
              </w:rPr>
            </w:pPr>
            <w:r w:rsidRPr="001C34D1">
              <w:rPr>
                <w:sz w:val="20"/>
                <w:szCs w:val="20"/>
              </w:rPr>
              <w:t xml:space="preserve">AMC/CECI CANADA </w:t>
            </w:r>
          </w:p>
          <w:p w14:paraId="321982D4" w14:textId="77777777" w:rsidR="00C949BF" w:rsidRPr="001C34D1" w:rsidRDefault="00C949BF" w:rsidP="001C34D1">
            <w:pPr>
              <w:rPr>
                <w:sz w:val="20"/>
                <w:szCs w:val="20"/>
              </w:rPr>
            </w:pPr>
            <w:r w:rsidRPr="001C34D1">
              <w:rPr>
                <w:sz w:val="20"/>
                <w:szCs w:val="20"/>
              </w:rPr>
              <w:t xml:space="preserve">UNWOMEN </w:t>
            </w:r>
          </w:p>
          <w:p w14:paraId="17BCCA52" w14:textId="77777777" w:rsidR="00C949BF" w:rsidRPr="001C34D1" w:rsidRDefault="00C949BF" w:rsidP="001C34D1">
            <w:pPr>
              <w:rPr>
                <w:sz w:val="20"/>
                <w:szCs w:val="20"/>
              </w:rPr>
            </w:pPr>
            <w:r w:rsidRPr="001C34D1">
              <w:rPr>
                <w:sz w:val="20"/>
                <w:szCs w:val="20"/>
              </w:rPr>
              <w:t xml:space="preserve">SWISS cooperation </w:t>
            </w:r>
          </w:p>
          <w:p w14:paraId="40AA7452" w14:textId="77777777" w:rsidR="00C949BF" w:rsidRPr="001C34D1" w:rsidRDefault="00C949BF" w:rsidP="001C34D1">
            <w:pPr>
              <w:rPr>
                <w:sz w:val="20"/>
                <w:szCs w:val="20"/>
              </w:rPr>
            </w:pPr>
            <w:r w:rsidRPr="001C34D1">
              <w:rPr>
                <w:sz w:val="20"/>
                <w:szCs w:val="20"/>
              </w:rPr>
              <w:t xml:space="preserve">CARE international </w:t>
            </w:r>
          </w:p>
          <w:p w14:paraId="663D4108" w14:textId="77777777" w:rsidR="00C949BF" w:rsidRPr="001C34D1" w:rsidRDefault="00C949BF" w:rsidP="001C34D1">
            <w:pPr>
              <w:rPr>
                <w:sz w:val="20"/>
                <w:szCs w:val="20"/>
              </w:rPr>
            </w:pPr>
            <w:r w:rsidRPr="001C34D1">
              <w:rPr>
                <w:sz w:val="20"/>
                <w:szCs w:val="20"/>
              </w:rPr>
              <w:t>Global Affair Canada, GIZ, UN Women</w:t>
            </w:r>
          </w:p>
          <w:p w14:paraId="689FF18F" w14:textId="56F4C88A" w:rsidR="00C949BF" w:rsidRPr="001C34D1" w:rsidRDefault="00C949BF" w:rsidP="001C34D1">
            <w:pPr>
              <w:rPr>
                <w:sz w:val="20"/>
                <w:szCs w:val="20"/>
              </w:rPr>
            </w:pPr>
            <w:r w:rsidRPr="001C34D1">
              <w:rPr>
                <w:sz w:val="20"/>
                <w:szCs w:val="20"/>
              </w:rPr>
              <w:t>Medica Mondiale</w:t>
            </w:r>
          </w:p>
        </w:tc>
        <w:tc>
          <w:tcPr>
            <w:tcW w:w="1276" w:type="dxa"/>
            <w:vMerge w:val="restart"/>
          </w:tcPr>
          <w:p w14:paraId="07BE40E9" w14:textId="77777777" w:rsidR="00C949BF" w:rsidRPr="001C34D1" w:rsidRDefault="00C949BF" w:rsidP="001C34D1">
            <w:pPr>
              <w:rPr>
                <w:sz w:val="20"/>
                <w:szCs w:val="20"/>
              </w:rPr>
            </w:pPr>
            <w:r w:rsidRPr="001C34D1">
              <w:rPr>
                <w:sz w:val="20"/>
                <w:szCs w:val="20"/>
              </w:rPr>
              <w:t xml:space="preserve">Bujumubura Burundi </w:t>
            </w:r>
          </w:p>
          <w:p w14:paraId="5B02DC0E" w14:textId="257D8044" w:rsidR="00C949BF" w:rsidRPr="001C34D1" w:rsidRDefault="00C949BF" w:rsidP="001C34D1">
            <w:pPr>
              <w:rPr>
                <w:sz w:val="20"/>
                <w:szCs w:val="20"/>
              </w:rPr>
            </w:pPr>
          </w:p>
        </w:tc>
        <w:tc>
          <w:tcPr>
            <w:tcW w:w="992" w:type="dxa"/>
            <w:vMerge w:val="restart"/>
          </w:tcPr>
          <w:p w14:paraId="17C0EE83" w14:textId="15BB1A91" w:rsidR="00C949BF" w:rsidRPr="001C34D1" w:rsidRDefault="00C949BF" w:rsidP="001C34D1">
            <w:pPr>
              <w:rPr>
                <w:sz w:val="20"/>
                <w:szCs w:val="20"/>
              </w:rPr>
            </w:pPr>
            <w:r w:rsidRPr="001C34D1">
              <w:rPr>
                <w:sz w:val="20"/>
                <w:szCs w:val="20"/>
              </w:rPr>
              <w:t>13</w:t>
            </w:r>
            <w:r w:rsidR="002D3470" w:rsidRPr="001C34D1">
              <w:rPr>
                <w:sz w:val="20"/>
                <w:szCs w:val="20"/>
              </w:rPr>
              <w:t xml:space="preserve"> s</w:t>
            </w:r>
            <w:r w:rsidRPr="001C34D1">
              <w:rPr>
                <w:sz w:val="20"/>
                <w:szCs w:val="20"/>
              </w:rPr>
              <w:t>taff</w:t>
            </w:r>
            <w:r w:rsidR="002D3470" w:rsidRPr="001C34D1">
              <w:rPr>
                <w:sz w:val="20"/>
                <w:szCs w:val="20"/>
              </w:rPr>
              <w:t>,</w:t>
            </w:r>
            <w:r w:rsidRPr="001C34D1">
              <w:rPr>
                <w:sz w:val="20"/>
                <w:szCs w:val="20"/>
              </w:rPr>
              <w:t xml:space="preserve"> 8 in Burundi </w:t>
            </w:r>
          </w:p>
        </w:tc>
        <w:tc>
          <w:tcPr>
            <w:tcW w:w="2694" w:type="dxa"/>
            <w:vMerge w:val="restart"/>
          </w:tcPr>
          <w:p w14:paraId="64E19B56" w14:textId="407645DC" w:rsidR="00F061E2" w:rsidRPr="001C34D1" w:rsidRDefault="00F061E2" w:rsidP="001C34D1">
            <w:pPr>
              <w:rPr>
                <w:sz w:val="20"/>
                <w:szCs w:val="20"/>
              </w:rPr>
            </w:pPr>
            <w:r w:rsidRPr="001C34D1">
              <w:rPr>
                <w:sz w:val="20"/>
                <w:szCs w:val="20"/>
              </w:rPr>
              <w:t>S</w:t>
            </w:r>
            <w:r w:rsidR="00AF47D1" w:rsidRPr="001C34D1">
              <w:rPr>
                <w:sz w:val="20"/>
                <w:szCs w:val="20"/>
              </w:rPr>
              <w:t>taff are experience</w:t>
            </w:r>
            <w:r w:rsidRPr="001C34D1">
              <w:rPr>
                <w:sz w:val="20"/>
                <w:szCs w:val="20"/>
              </w:rPr>
              <w:t>d</w:t>
            </w:r>
            <w:r w:rsidR="00AF47D1" w:rsidRPr="001C34D1">
              <w:rPr>
                <w:sz w:val="20"/>
                <w:szCs w:val="20"/>
              </w:rPr>
              <w:t xml:space="preserve"> </w:t>
            </w:r>
          </w:p>
          <w:p w14:paraId="5F8AE0DE" w14:textId="094D2243" w:rsidR="00C949BF" w:rsidRPr="001C34D1" w:rsidRDefault="5CC19078" w:rsidP="001C34D1">
            <w:pPr>
              <w:rPr>
                <w:sz w:val="20"/>
                <w:szCs w:val="20"/>
              </w:rPr>
            </w:pPr>
            <w:r w:rsidRPr="25E7EEED">
              <w:rPr>
                <w:sz w:val="20"/>
                <w:szCs w:val="20"/>
              </w:rPr>
              <w:t>assembling 1,861 grassroots organizations</w:t>
            </w:r>
            <w:r w:rsidR="3CEEC06D" w:rsidRPr="25E7EEED">
              <w:rPr>
                <w:sz w:val="20"/>
                <w:szCs w:val="20"/>
              </w:rPr>
              <w:t xml:space="preserve"> and 11 networks</w:t>
            </w:r>
            <w:r w:rsidRPr="25E7EEED">
              <w:rPr>
                <w:sz w:val="20"/>
                <w:szCs w:val="20"/>
              </w:rPr>
              <w:t xml:space="preserve">, working to support women’s empowerment and the WPS agenda, </w:t>
            </w:r>
            <w:r w:rsidR="5C86DD57" w:rsidRPr="25E7EEED">
              <w:rPr>
                <w:sz w:val="20"/>
                <w:szCs w:val="20"/>
              </w:rPr>
              <w:t xml:space="preserve">and </w:t>
            </w:r>
            <w:r w:rsidRPr="25E7EEED">
              <w:rPr>
                <w:sz w:val="20"/>
                <w:szCs w:val="20"/>
              </w:rPr>
              <w:t xml:space="preserve">adding value to the research workstream. </w:t>
            </w:r>
            <w:r w:rsidR="1A30FD8D" w:rsidRPr="25E7EEED">
              <w:rPr>
                <w:sz w:val="20"/>
                <w:szCs w:val="20"/>
              </w:rPr>
              <w:t xml:space="preserve">Finance and </w:t>
            </w:r>
            <w:r w:rsidR="1E8E61DA" w:rsidRPr="25E7EEED">
              <w:rPr>
                <w:sz w:val="20"/>
                <w:szCs w:val="20"/>
              </w:rPr>
              <w:t>administrati</w:t>
            </w:r>
            <w:r w:rsidR="1A30FD8D" w:rsidRPr="25E7EEED">
              <w:rPr>
                <w:sz w:val="20"/>
                <w:szCs w:val="20"/>
              </w:rPr>
              <w:t xml:space="preserve">ve will </w:t>
            </w:r>
            <w:r w:rsidRPr="25E7EEED">
              <w:rPr>
                <w:sz w:val="20"/>
                <w:szCs w:val="20"/>
              </w:rPr>
              <w:t xml:space="preserve">also </w:t>
            </w:r>
            <w:r w:rsidR="1A30FD8D" w:rsidRPr="25E7EEED">
              <w:rPr>
                <w:sz w:val="20"/>
                <w:szCs w:val="20"/>
              </w:rPr>
              <w:t>support implementation</w:t>
            </w:r>
          </w:p>
        </w:tc>
      </w:tr>
      <w:tr w:rsidR="002A1899" w:rsidRPr="00C949BF" w14:paraId="1D48097E" w14:textId="77777777" w:rsidTr="00D812F9">
        <w:trPr>
          <w:trHeight w:val="135"/>
          <w:jc w:val="center"/>
        </w:trPr>
        <w:tc>
          <w:tcPr>
            <w:tcW w:w="1655" w:type="dxa"/>
          </w:tcPr>
          <w:p w14:paraId="407BAB5F" w14:textId="77777777" w:rsidR="00C949BF" w:rsidRPr="001C34D1" w:rsidRDefault="00C949BF" w:rsidP="00C949BF">
            <w:pPr>
              <w:pStyle w:val="ListParagraph"/>
              <w:ind w:left="0"/>
              <w:rPr>
                <w:rFonts w:ascii="Times New Roman" w:hAnsi="Times New Roman"/>
                <w:bCs/>
                <w:sz w:val="20"/>
                <w:szCs w:val="20"/>
              </w:rPr>
            </w:pPr>
            <w:r w:rsidRPr="001C34D1">
              <w:rPr>
                <w:rFonts w:ascii="Times New Roman" w:hAnsi="Times New Roman"/>
                <w:bCs/>
                <w:sz w:val="20"/>
                <w:szCs w:val="20"/>
              </w:rPr>
              <w:t>Implementing partners:</w:t>
            </w:r>
          </w:p>
          <w:p w14:paraId="56C27484" w14:textId="77777777" w:rsidR="00C949BF" w:rsidRPr="001C34D1" w:rsidRDefault="00C949BF" w:rsidP="00C949BF">
            <w:pPr>
              <w:rPr>
                <w:b/>
                <w:bCs/>
                <w:sz w:val="20"/>
                <w:szCs w:val="20"/>
              </w:rPr>
            </w:pPr>
            <w:r w:rsidRPr="001C34D1">
              <w:rPr>
                <w:b/>
                <w:bCs/>
                <w:sz w:val="20"/>
                <w:szCs w:val="20"/>
              </w:rPr>
              <w:t>COCAFEM</w:t>
            </w:r>
          </w:p>
          <w:p w14:paraId="0272E869" w14:textId="1B08ED13" w:rsidR="00C949BF" w:rsidRPr="001C34D1" w:rsidRDefault="00C949BF" w:rsidP="00C949BF">
            <w:pPr>
              <w:pStyle w:val="ListParagraph"/>
              <w:ind w:left="0"/>
              <w:rPr>
                <w:rFonts w:ascii="Times New Roman" w:hAnsi="Times New Roman"/>
                <w:bCs/>
                <w:sz w:val="20"/>
                <w:szCs w:val="20"/>
              </w:rPr>
            </w:pPr>
          </w:p>
        </w:tc>
        <w:tc>
          <w:tcPr>
            <w:tcW w:w="1242" w:type="dxa"/>
            <w:vMerge/>
          </w:tcPr>
          <w:p w14:paraId="0D4AA5F1" w14:textId="77777777" w:rsidR="00C949BF" w:rsidRPr="001C34D1" w:rsidRDefault="00C949BF" w:rsidP="001C34D1">
            <w:pPr>
              <w:rPr>
                <w:sz w:val="20"/>
                <w:szCs w:val="20"/>
              </w:rPr>
            </w:pPr>
          </w:p>
        </w:tc>
        <w:tc>
          <w:tcPr>
            <w:tcW w:w="2201" w:type="dxa"/>
            <w:vMerge/>
          </w:tcPr>
          <w:p w14:paraId="03CCBEF6" w14:textId="77777777" w:rsidR="00C949BF" w:rsidRPr="001C34D1" w:rsidRDefault="00C949BF" w:rsidP="001C34D1">
            <w:pPr>
              <w:rPr>
                <w:sz w:val="20"/>
                <w:szCs w:val="20"/>
              </w:rPr>
            </w:pPr>
          </w:p>
        </w:tc>
        <w:tc>
          <w:tcPr>
            <w:tcW w:w="1276" w:type="dxa"/>
            <w:vMerge/>
          </w:tcPr>
          <w:p w14:paraId="60C69482" w14:textId="77777777" w:rsidR="00C949BF" w:rsidRPr="001C34D1" w:rsidRDefault="00C949BF" w:rsidP="001C34D1">
            <w:pPr>
              <w:rPr>
                <w:sz w:val="20"/>
                <w:szCs w:val="20"/>
              </w:rPr>
            </w:pPr>
          </w:p>
        </w:tc>
        <w:tc>
          <w:tcPr>
            <w:tcW w:w="992" w:type="dxa"/>
            <w:vMerge/>
          </w:tcPr>
          <w:p w14:paraId="3D3C362B" w14:textId="77777777" w:rsidR="00C949BF" w:rsidRPr="001C34D1" w:rsidRDefault="00C949BF" w:rsidP="001C34D1">
            <w:pPr>
              <w:rPr>
                <w:sz w:val="20"/>
                <w:szCs w:val="20"/>
              </w:rPr>
            </w:pPr>
          </w:p>
        </w:tc>
        <w:tc>
          <w:tcPr>
            <w:tcW w:w="2694" w:type="dxa"/>
            <w:vMerge/>
          </w:tcPr>
          <w:p w14:paraId="49F6D4A1" w14:textId="77777777" w:rsidR="00C949BF" w:rsidRPr="001C34D1" w:rsidRDefault="00C949BF" w:rsidP="001C34D1">
            <w:pPr>
              <w:rPr>
                <w:sz w:val="20"/>
                <w:szCs w:val="20"/>
              </w:rPr>
            </w:pPr>
          </w:p>
        </w:tc>
      </w:tr>
      <w:tr w:rsidR="002A1899" w:rsidRPr="00C949BF" w14:paraId="6CFADCF0" w14:textId="77777777" w:rsidTr="00D812F9">
        <w:trPr>
          <w:trHeight w:val="135"/>
          <w:jc w:val="center"/>
        </w:trPr>
        <w:tc>
          <w:tcPr>
            <w:tcW w:w="1655" w:type="dxa"/>
            <w:shd w:val="clear" w:color="auto" w:fill="D9E2F3" w:themeFill="accent1" w:themeFillTint="33"/>
          </w:tcPr>
          <w:p w14:paraId="7382625B" w14:textId="77777777" w:rsidR="00C949BF" w:rsidRDefault="00C949BF" w:rsidP="00C949BF">
            <w:pPr>
              <w:pStyle w:val="ListParagraph"/>
              <w:ind w:left="0"/>
              <w:rPr>
                <w:rFonts w:ascii="Times New Roman" w:hAnsi="Times New Roman"/>
                <w:b/>
                <w:sz w:val="20"/>
                <w:szCs w:val="20"/>
              </w:rPr>
            </w:pPr>
            <w:r w:rsidRPr="001C34D1">
              <w:rPr>
                <w:rFonts w:ascii="Times New Roman" w:hAnsi="Times New Roman"/>
                <w:b/>
                <w:sz w:val="20"/>
                <w:szCs w:val="20"/>
              </w:rPr>
              <w:t>Recipient Organization:</w:t>
            </w:r>
          </w:p>
          <w:p w14:paraId="0DC6E28A" w14:textId="44E236DF" w:rsidR="001C34D1" w:rsidRPr="001C34D1" w:rsidRDefault="001C34D1" w:rsidP="00C949BF">
            <w:pPr>
              <w:pStyle w:val="ListParagraph"/>
              <w:ind w:left="0"/>
              <w:rPr>
                <w:rFonts w:ascii="Times New Roman" w:hAnsi="Times New Roman"/>
                <w:b/>
                <w:sz w:val="20"/>
                <w:szCs w:val="20"/>
              </w:rPr>
            </w:pPr>
            <w:r>
              <w:rPr>
                <w:rFonts w:ascii="Times New Roman" w:hAnsi="Times New Roman"/>
                <w:b/>
                <w:sz w:val="20"/>
                <w:szCs w:val="20"/>
              </w:rPr>
              <w:t>CAI</w:t>
            </w:r>
          </w:p>
        </w:tc>
        <w:tc>
          <w:tcPr>
            <w:tcW w:w="1242" w:type="dxa"/>
            <w:vMerge w:val="restart"/>
            <w:shd w:val="clear" w:color="auto" w:fill="D9E2F3" w:themeFill="accent1" w:themeFillTint="33"/>
          </w:tcPr>
          <w:p w14:paraId="7AA1B810" w14:textId="2A687E5A" w:rsidR="00C949BF" w:rsidRPr="001C34D1" w:rsidRDefault="00C949BF" w:rsidP="001C34D1">
            <w:pPr>
              <w:rPr>
                <w:color w:val="222222"/>
                <w:sz w:val="20"/>
                <w:szCs w:val="20"/>
              </w:rPr>
            </w:pPr>
            <w:r w:rsidRPr="001C34D1">
              <w:rPr>
                <w:color w:val="222222"/>
                <w:sz w:val="20"/>
                <w:szCs w:val="20"/>
              </w:rPr>
              <w:t>2</w:t>
            </w:r>
            <w:r w:rsidRPr="001C34D1">
              <w:rPr>
                <w:color w:val="222222"/>
                <w:sz w:val="20"/>
                <w:szCs w:val="20"/>
                <w:lang w:val="sv-SE"/>
              </w:rPr>
              <w:t>5</w:t>
            </w:r>
            <w:r w:rsidRPr="001C34D1">
              <w:rPr>
                <w:color w:val="222222"/>
                <w:sz w:val="20"/>
                <w:szCs w:val="20"/>
              </w:rPr>
              <w:t>0</w:t>
            </w:r>
            <w:r w:rsidR="00D614CD" w:rsidRPr="001C34D1">
              <w:rPr>
                <w:color w:val="222222"/>
                <w:sz w:val="20"/>
                <w:szCs w:val="20"/>
              </w:rPr>
              <w:t>,</w:t>
            </w:r>
            <w:r w:rsidRPr="001C34D1">
              <w:rPr>
                <w:color w:val="222222"/>
                <w:sz w:val="20"/>
                <w:szCs w:val="20"/>
              </w:rPr>
              <w:t>288</w:t>
            </w:r>
            <w:r w:rsidR="00D614CD" w:rsidRPr="001C34D1">
              <w:rPr>
                <w:color w:val="222222"/>
                <w:sz w:val="20"/>
                <w:szCs w:val="20"/>
              </w:rPr>
              <w:t>,</w:t>
            </w:r>
            <w:r w:rsidRPr="001C34D1">
              <w:rPr>
                <w:color w:val="222222"/>
                <w:sz w:val="20"/>
                <w:szCs w:val="20"/>
              </w:rPr>
              <w:t>092 BIF</w:t>
            </w:r>
          </w:p>
          <w:p w14:paraId="05C3FC18" w14:textId="77777777" w:rsidR="002A1899" w:rsidRPr="001C34D1" w:rsidRDefault="002A1899" w:rsidP="001C34D1">
            <w:pPr>
              <w:rPr>
                <w:color w:val="222222"/>
                <w:sz w:val="20"/>
                <w:szCs w:val="20"/>
              </w:rPr>
            </w:pPr>
          </w:p>
          <w:p w14:paraId="67EE865D" w14:textId="77777777" w:rsidR="002A1899" w:rsidRPr="001C34D1" w:rsidRDefault="00D614CD" w:rsidP="001C34D1">
            <w:pPr>
              <w:rPr>
                <w:color w:val="222222"/>
                <w:sz w:val="20"/>
                <w:szCs w:val="20"/>
              </w:rPr>
            </w:pPr>
            <w:r w:rsidRPr="001C34D1">
              <w:rPr>
                <w:color w:val="222222"/>
                <w:sz w:val="20"/>
                <w:szCs w:val="20"/>
              </w:rPr>
              <w:t xml:space="preserve">(circa </w:t>
            </w:r>
          </w:p>
          <w:p w14:paraId="2286021E" w14:textId="77777777" w:rsidR="002A1899" w:rsidRPr="001C34D1" w:rsidRDefault="00D614CD" w:rsidP="001C34D1">
            <w:pPr>
              <w:rPr>
                <w:color w:val="222222"/>
                <w:sz w:val="20"/>
                <w:szCs w:val="20"/>
              </w:rPr>
            </w:pPr>
            <w:r w:rsidRPr="001C34D1">
              <w:rPr>
                <w:color w:val="222222"/>
                <w:sz w:val="20"/>
                <w:szCs w:val="20"/>
              </w:rPr>
              <w:t xml:space="preserve">$121,770 </w:t>
            </w:r>
          </w:p>
          <w:p w14:paraId="5D6B74CF" w14:textId="736FC92F" w:rsidR="00D614CD" w:rsidRPr="001C34D1" w:rsidRDefault="00D614CD" w:rsidP="001C34D1">
            <w:pPr>
              <w:rPr>
                <w:color w:val="222222"/>
                <w:sz w:val="20"/>
                <w:szCs w:val="20"/>
              </w:rPr>
            </w:pPr>
            <w:r w:rsidRPr="001C34D1">
              <w:rPr>
                <w:color w:val="222222"/>
                <w:sz w:val="20"/>
                <w:szCs w:val="20"/>
              </w:rPr>
              <w:t>USD)</w:t>
            </w:r>
          </w:p>
          <w:p w14:paraId="21ED819B" w14:textId="010DB65A" w:rsidR="00C949BF" w:rsidRPr="001C34D1" w:rsidRDefault="00C949BF" w:rsidP="001C34D1">
            <w:pPr>
              <w:rPr>
                <w:sz w:val="20"/>
                <w:szCs w:val="20"/>
              </w:rPr>
            </w:pPr>
          </w:p>
        </w:tc>
        <w:tc>
          <w:tcPr>
            <w:tcW w:w="2201" w:type="dxa"/>
            <w:vMerge w:val="restart"/>
            <w:shd w:val="clear" w:color="auto" w:fill="D9E2F3" w:themeFill="accent1" w:themeFillTint="33"/>
          </w:tcPr>
          <w:p w14:paraId="2F97E5D2" w14:textId="77777777" w:rsidR="00C949BF" w:rsidRPr="001C34D1" w:rsidRDefault="00C949BF" w:rsidP="001C34D1">
            <w:pPr>
              <w:rPr>
                <w:sz w:val="20"/>
                <w:szCs w:val="20"/>
              </w:rPr>
            </w:pPr>
            <w:r w:rsidRPr="001C34D1">
              <w:rPr>
                <w:sz w:val="20"/>
                <w:szCs w:val="20"/>
              </w:rPr>
              <w:t>UNESCO, CORDAID, UNOY(United Network of young peace Builders),</w:t>
            </w:r>
          </w:p>
          <w:p w14:paraId="71587843" w14:textId="77777777" w:rsidR="00C949BF" w:rsidRPr="001C34D1" w:rsidRDefault="00C949BF" w:rsidP="001C34D1">
            <w:pPr>
              <w:rPr>
                <w:sz w:val="20"/>
                <w:szCs w:val="20"/>
              </w:rPr>
            </w:pPr>
            <w:r w:rsidRPr="001C34D1">
              <w:rPr>
                <w:sz w:val="20"/>
                <w:szCs w:val="20"/>
              </w:rPr>
              <w:t>UNESCO, UNFPA</w:t>
            </w:r>
          </w:p>
          <w:p w14:paraId="2F91D700" w14:textId="6A0A8D69" w:rsidR="00C949BF" w:rsidRPr="001C34D1" w:rsidRDefault="00C949BF" w:rsidP="001C34D1">
            <w:pPr>
              <w:rPr>
                <w:sz w:val="20"/>
                <w:szCs w:val="20"/>
              </w:rPr>
            </w:pPr>
            <w:r w:rsidRPr="001C34D1">
              <w:rPr>
                <w:sz w:val="20"/>
                <w:szCs w:val="20"/>
              </w:rPr>
              <w:t>Member’s contributions</w:t>
            </w:r>
          </w:p>
        </w:tc>
        <w:tc>
          <w:tcPr>
            <w:tcW w:w="1276" w:type="dxa"/>
            <w:vMerge w:val="restart"/>
            <w:shd w:val="clear" w:color="auto" w:fill="D9E2F3" w:themeFill="accent1" w:themeFillTint="33"/>
          </w:tcPr>
          <w:p w14:paraId="31DFE4B7" w14:textId="77777777" w:rsidR="00C949BF" w:rsidRPr="001C34D1" w:rsidRDefault="00C949BF" w:rsidP="001C34D1">
            <w:pPr>
              <w:rPr>
                <w:sz w:val="20"/>
                <w:szCs w:val="20"/>
              </w:rPr>
            </w:pPr>
            <w:r w:rsidRPr="001C34D1">
              <w:rPr>
                <w:sz w:val="20"/>
                <w:szCs w:val="20"/>
              </w:rPr>
              <w:t>Bujumbura</w:t>
            </w:r>
          </w:p>
          <w:p w14:paraId="08F1DD9D" w14:textId="755605B6" w:rsidR="00C949BF" w:rsidRPr="001C34D1" w:rsidRDefault="00C949BF" w:rsidP="001C34D1">
            <w:pPr>
              <w:rPr>
                <w:sz w:val="20"/>
                <w:szCs w:val="20"/>
              </w:rPr>
            </w:pPr>
            <w:r w:rsidRPr="001C34D1">
              <w:rPr>
                <w:sz w:val="20"/>
                <w:szCs w:val="20"/>
              </w:rPr>
              <w:t>Bujumbura-and focal points in other provinces</w:t>
            </w:r>
          </w:p>
        </w:tc>
        <w:tc>
          <w:tcPr>
            <w:tcW w:w="992" w:type="dxa"/>
            <w:vMerge w:val="restart"/>
            <w:shd w:val="clear" w:color="auto" w:fill="D9E2F3" w:themeFill="accent1" w:themeFillTint="33"/>
          </w:tcPr>
          <w:p w14:paraId="41CF95DE" w14:textId="00261108" w:rsidR="00C949BF" w:rsidRPr="001C34D1" w:rsidRDefault="00C949BF" w:rsidP="001C34D1">
            <w:pPr>
              <w:rPr>
                <w:sz w:val="20"/>
                <w:szCs w:val="20"/>
              </w:rPr>
            </w:pPr>
            <w:r w:rsidRPr="001C34D1">
              <w:rPr>
                <w:sz w:val="20"/>
                <w:szCs w:val="20"/>
              </w:rPr>
              <w:t>2 focal point in Ruyigi and Rutana</w:t>
            </w:r>
          </w:p>
        </w:tc>
        <w:tc>
          <w:tcPr>
            <w:tcW w:w="2694" w:type="dxa"/>
            <w:vMerge w:val="restart"/>
            <w:shd w:val="clear" w:color="auto" w:fill="D9E2F3" w:themeFill="accent1" w:themeFillTint="33"/>
          </w:tcPr>
          <w:p w14:paraId="53B54A93" w14:textId="0387B85D" w:rsidR="00C949BF" w:rsidRPr="001C34D1" w:rsidRDefault="00F061E2" w:rsidP="001C34D1">
            <w:pPr>
              <w:rPr>
                <w:sz w:val="20"/>
                <w:szCs w:val="20"/>
              </w:rPr>
            </w:pPr>
            <w:r w:rsidRPr="001C34D1">
              <w:rPr>
                <w:rFonts w:eastAsia="Cambria"/>
                <w:sz w:val="20"/>
                <w:szCs w:val="20"/>
              </w:rPr>
              <w:t>Strong experience to support youth initiatives and works to support youth as positive agents of social cohesion and address their exclusion in decision making process</w:t>
            </w:r>
            <w:r w:rsidRPr="001C34D1">
              <w:rPr>
                <w:sz w:val="20"/>
                <w:szCs w:val="20"/>
              </w:rPr>
              <w:t xml:space="preserve"> </w:t>
            </w:r>
          </w:p>
        </w:tc>
      </w:tr>
      <w:tr w:rsidR="002A1899" w:rsidRPr="00C949BF" w14:paraId="1ACA1E65" w14:textId="77777777" w:rsidTr="00D812F9">
        <w:trPr>
          <w:trHeight w:val="135"/>
          <w:jc w:val="center"/>
        </w:trPr>
        <w:tc>
          <w:tcPr>
            <w:tcW w:w="1655" w:type="dxa"/>
            <w:shd w:val="clear" w:color="auto" w:fill="D9E2F3" w:themeFill="accent1" w:themeFillTint="33"/>
          </w:tcPr>
          <w:p w14:paraId="2E485A00" w14:textId="77777777" w:rsidR="00C949BF" w:rsidRPr="00FF5059" w:rsidRDefault="00C949BF" w:rsidP="00C949BF">
            <w:pPr>
              <w:pStyle w:val="ListParagraph"/>
              <w:ind w:left="0"/>
              <w:rPr>
                <w:rFonts w:ascii="Times New Roman" w:hAnsi="Times New Roman"/>
                <w:b/>
                <w:sz w:val="20"/>
                <w:szCs w:val="20"/>
              </w:rPr>
            </w:pPr>
            <w:r w:rsidRPr="00FF5059">
              <w:rPr>
                <w:rFonts w:ascii="Times New Roman" w:hAnsi="Times New Roman"/>
                <w:b/>
                <w:sz w:val="20"/>
                <w:szCs w:val="20"/>
              </w:rPr>
              <w:t>Implementing partners:</w:t>
            </w:r>
          </w:p>
          <w:p w14:paraId="6EFAE6D5" w14:textId="31B094BC" w:rsidR="00C949BF" w:rsidRPr="001C34D1" w:rsidRDefault="00C949BF" w:rsidP="001C34D1">
            <w:pPr>
              <w:rPr>
                <w:b/>
                <w:sz w:val="20"/>
                <w:szCs w:val="20"/>
              </w:rPr>
            </w:pPr>
            <w:r w:rsidRPr="00FF5059">
              <w:rPr>
                <w:rFonts w:eastAsia="Cambria"/>
                <w:bCs/>
                <w:sz w:val="20"/>
                <w:szCs w:val="20"/>
              </w:rPr>
              <w:t xml:space="preserve">Youth Empowerment and Leadership Initiative </w:t>
            </w:r>
            <w:r w:rsidRPr="00FF5059">
              <w:rPr>
                <w:rFonts w:eastAsia="Cambria"/>
                <w:b/>
                <w:sz w:val="20"/>
                <w:szCs w:val="20"/>
              </w:rPr>
              <w:t>(</w:t>
            </w:r>
            <w:r w:rsidRPr="00FF5059">
              <w:rPr>
                <w:b/>
                <w:sz w:val="20"/>
                <w:szCs w:val="20"/>
              </w:rPr>
              <w:t>YELI)</w:t>
            </w:r>
          </w:p>
        </w:tc>
        <w:tc>
          <w:tcPr>
            <w:tcW w:w="1242" w:type="dxa"/>
            <w:vMerge/>
          </w:tcPr>
          <w:p w14:paraId="2A767F21" w14:textId="77777777" w:rsidR="00C949BF" w:rsidRPr="001C34D1" w:rsidRDefault="00C949BF" w:rsidP="001C34D1">
            <w:pPr>
              <w:rPr>
                <w:sz w:val="20"/>
                <w:szCs w:val="20"/>
              </w:rPr>
            </w:pPr>
          </w:p>
        </w:tc>
        <w:tc>
          <w:tcPr>
            <w:tcW w:w="2201" w:type="dxa"/>
            <w:vMerge/>
          </w:tcPr>
          <w:p w14:paraId="1EF7D14F" w14:textId="77777777" w:rsidR="00C949BF" w:rsidRPr="001C34D1" w:rsidRDefault="00C949BF" w:rsidP="001C34D1">
            <w:pPr>
              <w:rPr>
                <w:sz w:val="20"/>
                <w:szCs w:val="20"/>
              </w:rPr>
            </w:pPr>
          </w:p>
        </w:tc>
        <w:tc>
          <w:tcPr>
            <w:tcW w:w="1276" w:type="dxa"/>
            <w:vMerge/>
          </w:tcPr>
          <w:p w14:paraId="24257FA5" w14:textId="77777777" w:rsidR="00C949BF" w:rsidRPr="001C34D1" w:rsidRDefault="00C949BF" w:rsidP="001C34D1">
            <w:pPr>
              <w:rPr>
                <w:sz w:val="20"/>
                <w:szCs w:val="20"/>
              </w:rPr>
            </w:pPr>
          </w:p>
        </w:tc>
        <w:tc>
          <w:tcPr>
            <w:tcW w:w="992" w:type="dxa"/>
            <w:vMerge/>
          </w:tcPr>
          <w:p w14:paraId="4D9E9C68" w14:textId="77777777" w:rsidR="00C949BF" w:rsidRPr="001C34D1" w:rsidRDefault="00C949BF" w:rsidP="001C34D1">
            <w:pPr>
              <w:rPr>
                <w:sz w:val="20"/>
                <w:szCs w:val="20"/>
              </w:rPr>
            </w:pPr>
          </w:p>
        </w:tc>
        <w:tc>
          <w:tcPr>
            <w:tcW w:w="2694" w:type="dxa"/>
            <w:vMerge/>
          </w:tcPr>
          <w:p w14:paraId="58E315D9" w14:textId="77777777" w:rsidR="00C949BF" w:rsidRPr="001C34D1" w:rsidRDefault="00C949BF" w:rsidP="001C34D1">
            <w:pPr>
              <w:rPr>
                <w:sz w:val="20"/>
                <w:szCs w:val="20"/>
              </w:rPr>
            </w:pPr>
          </w:p>
        </w:tc>
      </w:tr>
      <w:tr w:rsidR="002A1899" w:rsidRPr="00C949BF" w14:paraId="61BF469F" w14:textId="77777777" w:rsidTr="00D812F9">
        <w:tblPrEx>
          <w:jc w:val="left"/>
        </w:tblPrEx>
        <w:trPr>
          <w:trHeight w:val="135"/>
        </w:trPr>
        <w:tc>
          <w:tcPr>
            <w:tcW w:w="1655" w:type="dxa"/>
          </w:tcPr>
          <w:p w14:paraId="03BC9FC9" w14:textId="77777777" w:rsidR="00C949BF" w:rsidRDefault="00C949BF" w:rsidP="00C949BF">
            <w:pPr>
              <w:pStyle w:val="ListParagraph"/>
              <w:ind w:left="0"/>
              <w:rPr>
                <w:rFonts w:ascii="Times New Roman" w:hAnsi="Times New Roman"/>
                <w:b/>
                <w:sz w:val="20"/>
                <w:szCs w:val="20"/>
              </w:rPr>
            </w:pPr>
            <w:r w:rsidRPr="001C34D1">
              <w:rPr>
                <w:rFonts w:ascii="Times New Roman" w:hAnsi="Times New Roman"/>
                <w:b/>
                <w:sz w:val="20"/>
                <w:szCs w:val="20"/>
              </w:rPr>
              <w:t>Recipient Organization:</w:t>
            </w:r>
          </w:p>
          <w:p w14:paraId="788E44CB" w14:textId="08C7D505" w:rsidR="001C34D1" w:rsidRPr="001C34D1" w:rsidRDefault="001C34D1" w:rsidP="00C949BF">
            <w:pPr>
              <w:pStyle w:val="ListParagraph"/>
              <w:ind w:left="0"/>
              <w:rPr>
                <w:rFonts w:ascii="Times New Roman" w:hAnsi="Times New Roman"/>
                <w:b/>
                <w:sz w:val="20"/>
                <w:szCs w:val="20"/>
              </w:rPr>
            </w:pPr>
            <w:r>
              <w:rPr>
                <w:rFonts w:ascii="Times New Roman" w:hAnsi="Times New Roman"/>
                <w:b/>
                <w:sz w:val="20"/>
                <w:szCs w:val="20"/>
              </w:rPr>
              <w:t>CAI</w:t>
            </w:r>
          </w:p>
        </w:tc>
        <w:tc>
          <w:tcPr>
            <w:tcW w:w="1242" w:type="dxa"/>
            <w:vMerge w:val="restart"/>
          </w:tcPr>
          <w:p w14:paraId="151AA9BF" w14:textId="77777777" w:rsidR="00C949BF" w:rsidRPr="001C34D1" w:rsidRDefault="00C949BF" w:rsidP="001C34D1">
            <w:pPr>
              <w:rPr>
                <w:sz w:val="20"/>
                <w:szCs w:val="20"/>
              </w:rPr>
            </w:pPr>
            <w:r w:rsidRPr="001C34D1">
              <w:rPr>
                <w:sz w:val="20"/>
                <w:szCs w:val="20"/>
              </w:rPr>
              <w:t xml:space="preserve">318,657,125 </w:t>
            </w:r>
          </w:p>
          <w:p w14:paraId="3AEEC7E6" w14:textId="77777777" w:rsidR="00C949BF" w:rsidRPr="001C34D1" w:rsidRDefault="00C949BF" w:rsidP="001C34D1">
            <w:pPr>
              <w:rPr>
                <w:sz w:val="20"/>
                <w:szCs w:val="20"/>
              </w:rPr>
            </w:pPr>
            <w:r w:rsidRPr="001C34D1">
              <w:rPr>
                <w:sz w:val="20"/>
                <w:szCs w:val="20"/>
              </w:rPr>
              <w:t>BIF</w:t>
            </w:r>
          </w:p>
          <w:p w14:paraId="75778F47" w14:textId="77777777" w:rsidR="00C949BF" w:rsidRPr="001C34D1" w:rsidRDefault="00C949BF" w:rsidP="001C34D1">
            <w:pPr>
              <w:rPr>
                <w:sz w:val="20"/>
                <w:szCs w:val="20"/>
              </w:rPr>
            </w:pPr>
          </w:p>
          <w:p w14:paraId="06440788" w14:textId="77777777" w:rsidR="002A1899" w:rsidRPr="001C34D1" w:rsidRDefault="00C949BF" w:rsidP="001C34D1">
            <w:pPr>
              <w:rPr>
                <w:sz w:val="20"/>
                <w:szCs w:val="20"/>
              </w:rPr>
            </w:pPr>
            <w:r w:rsidRPr="001C34D1">
              <w:rPr>
                <w:sz w:val="20"/>
                <w:szCs w:val="20"/>
              </w:rPr>
              <w:t xml:space="preserve">(circa </w:t>
            </w:r>
          </w:p>
          <w:p w14:paraId="04F20B32" w14:textId="08EAD322" w:rsidR="00C949BF" w:rsidRPr="001C34D1" w:rsidRDefault="00C949BF" w:rsidP="001C34D1">
            <w:pPr>
              <w:rPr>
                <w:sz w:val="20"/>
                <w:szCs w:val="20"/>
              </w:rPr>
            </w:pPr>
            <w:r w:rsidRPr="001C34D1">
              <w:rPr>
                <w:sz w:val="20"/>
                <w:szCs w:val="20"/>
              </w:rPr>
              <w:t xml:space="preserve">$155,033 </w:t>
            </w:r>
            <w:r w:rsidR="002A1899" w:rsidRPr="001C34D1">
              <w:rPr>
                <w:sz w:val="20"/>
                <w:szCs w:val="20"/>
              </w:rPr>
              <w:br/>
            </w:r>
            <w:r w:rsidRPr="001C34D1">
              <w:rPr>
                <w:sz w:val="20"/>
                <w:szCs w:val="20"/>
              </w:rPr>
              <w:t>USD)</w:t>
            </w:r>
          </w:p>
        </w:tc>
        <w:tc>
          <w:tcPr>
            <w:tcW w:w="2201" w:type="dxa"/>
            <w:vMerge w:val="restart"/>
          </w:tcPr>
          <w:p w14:paraId="256D8663" w14:textId="77777777" w:rsidR="00C949BF" w:rsidRPr="00282D98" w:rsidRDefault="00C949BF" w:rsidP="001C34D1">
            <w:pPr>
              <w:rPr>
                <w:sz w:val="20"/>
                <w:szCs w:val="20"/>
                <w:lang w:val="fr-FR"/>
              </w:rPr>
            </w:pPr>
            <w:r w:rsidRPr="00282D98">
              <w:rPr>
                <w:sz w:val="20"/>
                <w:szCs w:val="20"/>
                <w:lang w:val="fr-FR"/>
              </w:rPr>
              <w:t xml:space="preserve">UN Women, </w:t>
            </w:r>
          </w:p>
          <w:p w14:paraId="75C93DF5" w14:textId="77777777" w:rsidR="00C949BF" w:rsidRPr="00282D98" w:rsidRDefault="00C949BF" w:rsidP="001C34D1">
            <w:pPr>
              <w:rPr>
                <w:sz w:val="20"/>
                <w:szCs w:val="20"/>
                <w:lang w:val="fr-FR"/>
              </w:rPr>
            </w:pPr>
            <w:r w:rsidRPr="00282D98">
              <w:rPr>
                <w:sz w:val="20"/>
                <w:szCs w:val="20"/>
                <w:lang w:val="fr-FR"/>
              </w:rPr>
              <w:t>Ambassade de France,</w:t>
            </w:r>
          </w:p>
          <w:p w14:paraId="445AD079" w14:textId="77777777" w:rsidR="00C949BF" w:rsidRPr="00282D98" w:rsidRDefault="00C949BF" w:rsidP="001C34D1">
            <w:pPr>
              <w:rPr>
                <w:sz w:val="20"/>
                <w:szCs w:val="20"/>
                <w:lang w:val="fr-FR"/>
              </w:rPr>
            </w:pPr>
            <w:r w:rsidRPr="00282D98">
              <w:rPr>
                <w:sz w:val="20"/>
                <w:szCs w:val="20"/>
                <w:lang w:val="fr-FR"/>
              </w:rPr>
              <w:t>Coopération Suisse,</w:t>
            </w:r>
          </w:p>
          <w:p w14:paraId="6AFC7E28" w14:textId="77777777" w:rsidR="00C949BF" w:rsidRPr="00137C5D" w:rsidRDefault="00C949BF" w:rsidP="001C34D1">
            <w:pPr>
              <w:rPr>
                <w:sz w:val="20"/>
                <w:szCs w:val="20"/>
                <w:lang w:val="fr-FR"/>
              </w:rPr>
            </w:pPr>
            <w:r w:rsidRPr="00137C5D">
              <w:rPr>
                <w:sz w:val="20"/>
                <w:szCs w:val="20"/>
                <w:lang w:val="fr-FR"/>
              </w:rPr>
              <w:t>CORDAID,</w:t>
            </w:r>
          </w:p>
          <w:p w14:paraId="54A442EC" w14:textId="7380BA51" w:rsidR="00C949BF" w:rsidRPr="00137C5D" w:rsidRDefault="00C949BF" w:rsidP="001C34D1">
            <w:pPr>
              <w:rPr>
                <w:sz w:val="20"/>
                <w:szCs w:val="20"/>
                <w:lang w:val="fr-FR"/>
              </w:rPr>
            </w:pPr>
            <w:r w:rsidRPr="00137C5D">
              <w:rPr>
                <w:sz w:val="20"/>
                <w:szCs w:val="20"/>
                <w:lang w:val="fr-FR"/>
              </w:rPr>
              <w:t>EU/ CARE international</w:t>
            </w:r>
          </w:p>
        </w:tc>
        <w:tc>
          <w:tcPr>
            <w:tcW w:w="1276" w:type="dxa"/>
            <w:vMerge w:val="restart"/>
          </w:tcPr>
          <w:p w14:paraId="3CA835B2" w14:textId="3523751C" w:rsidR="00C949BF" w:rsidRPr="001C34D1" w:rsidRDefault="1E8E61DA" w:rsidP="001C34D1">
            <w:pPr>
              <w:rPr>
                <w:sz w:val="20"/>
                <w:szCs w:val="20"/>
              </w:rPr>
            </w:pPr>
            <w:r w:rsidRPr="25E7EEED">
              <w:rPr>
                <w:sz w:val="20"/>
                <w:szCs w:val="20"/>
              </w:rPr>
              <w:t xml:space="preserve">Bujumbura </w:t>
            </w:r>
            <w:r w:rsidR="190E0BE9" w:rsidRPr="25E7EEED">
              <w:rPr>
                <w:sz w:val="20"/>
                <w:szCs w:val="20"/>
              </w:rPr>
              <w:t>HQ</w:t>
            </w:r>
            <w:r w:rsidRPr="25E7EEED">
              <w:rPr>
                <w:sz w:val="20"/>
                <w:szCs w:val="20"/>
              </w:rPr>
              <w:t>,</w:t>
            </w:r>
            <w:r w:rsidR="190E0BE9" w:rsidRPr="25E7EEED">
              <w:rPr>
                <w:sz w:val="20"/>
                <w:szCs w:val="20"/>
              </w:rPr>
              <w:t xml:space="preserve"> with</w:t>
            </w:r>
            <w:r w:rsidRPr="25E7EEED">
              <w:rPr>
                <w:sz w:val="20"/>
                <w:szCs w:val="20"/>
              </w:rPr>
              <w:t xml:space="preserve"> 6 </w:t>
            </w:r>
            <w:r w:rsidR="5FF2F519" w:rsidRPr="25E7EEED">
              <w:rPr>
                <w:sz w:val="20"/>
                <w:szCs w:val="20"/>
              </w:rPr>
              <w:t>provinc</w:t>
            </w:r>
            <w:r w:rsidR="690DF88A" w:rsidRPr="25E7EEED">
              <w:rPr>
                <w:sz w:val="20"/>
                <w:szCs w:val="20"/>
              </w:rPr>
              <w:t>i</w:t>
            </w:r>
            <w:r w:rsidR="5FF2F519" w:rsidRPr="25E7EEED">
              <w:rPr>
                <w:sz w:val="20"/>
                <w:szCs w:val="20"/>
              </w:rPr>
              <w:t xml:space="preserve">al </w:t>
            </w:r>
            <w:r w:rsidRPr="25E7EEED">
              <w:rPr>
                <w:sz w:val="20"/>
                <w:szCs w:val="20"/>
              </w:rPr>
              <w:t xml:space="preserve">branch offices </w:t>
            </w:r>
            <w:r w:rsidR="5FF2F519" w:rsidRPr="25E7EEED">
              <w:rPr>
                <w:sz w:val="20"/>
                <w:szCs w:val="20"/>
              </w:rPr>
              <w:t xml:space="preserve">(including </w:t>
            </w:r>
            <w:r w:rsidRPr="25E7EEED">
              <w:rPr>
                <w:sz w:val="20"/>
                <w:szCs w:val="20"/>
              </w:rPr>
              <w:t>Rutana</w:t>
            </w:r>
            <w:r w:rsidR="5FF2F519" w:rsidRPr="25E7EEED">
              <w:rPr>
                <w:sz w:val="20"/>
                <w:szCs w:val="20"/>
              </w:rPr>
              <w:t xml:space="preserve"> and</w:t>
            </w:r>
            <w:r w:rsidRPr="25E7EEED">
              <w:rPr>
                <w:sz w:val="20"/>
                <w:szCs w:val="20"/>
              </w:rPr>
              <w:t xml:space="preserve"> Ruyigi</w:t>
            </w:r>
            <w:r w:rsidR="5FF2F519" w:rsidRPr="25E7EEED">
              <w:rPr>
                <w:sz w:val="20"/>
                <w:szCs w:val="20"/>
              </w:rPr>
              <w:t>)</w:t>
            </w:r>
            <w:r w:rsidRPr="25E7EEED">
              <w:rPr>
                <w:sz w:val="20"/>
                <w:szCs w:val="20"/>
              </w:rPr>
              <w:t>.</w:t>
            </w:r>
          </w:p>
        </w:tc>
        <w:tc>
          <w:tcPr>
            <w:tcW w:w="992" w:type="dxa"/>
            <w:vMerge w:val="restart"/>
          </w:tcPr>
          <w:p w14:paraId="1C20BEF7" w14:textId="4E168F4A" w:rsidR="00C949BF" w:rsidRPr="001C34D1" w:rsidRDefault="00C949BF" w:rsidP="001C34D1">
            <w:pPr>
              <w:rPr>
                <w:sz w:val="20"/>
                <w:szCs w:val="20"/>
              </w:rPr>
            </w:pPr>
          </w:p>
        </w:tc>
        <w:tc>
          <w:tcPr>
            <w:tcW w:w="2694" w:type="dxa"/>
            <w:vMerge w:val="restart"/>
          </w:tcPr>
          <w:p w14:paraId="2F4AC048" w14:textId="5EBF92CF" w:rsidR="00C949BF" w:rsidRPr="00282D98" w:rsidRDefault="00F061E2" w:rsidP="001C34D1">
            <w:pPr>
              <w:rPr>
                <w:sz w:val="20"/>
                <w:szCs w:val="20"/>
              </w:rPr>
            </w:pPr>
            <w:r w:rsidRPr="001C34D1">
              <w:rPr>
                <w:sz w:val="20"/>
                <w:szCs w:val="20"/>
              </w:rPr>
              <w:t xml:space="preserve">A network of 45 women’s associations, RFP has strong experience empowering women’s civil, political and socio-economic rights, to increase and their participation in social cohesion and decision making. </w:t>
            </w:r>
          </w:p>
        </w:tc>
      </w:tr>
      <w:tr w:rsidR="002A1899" w:rsidRPr="0016258C" w14:paraId="498276B7" w14:textId="77777777" w:rsidTr="00D812F9">
        <w:tblPrEx>
          <w:jc w:val="left"/>
        </w:tblPrEx>
        <w:trPr>
          <w:trHeight w:val="135"/>
        </w:trPr>
        <w:tc>
          <w:tcPr>
            <w:tcW w:w="1655" w:type="dxa"/>
          </w:tcPr>
          <w:p w14:paraId="0E7CDC88" w14:textId="77777777" w:rsidR="00C949BF" w:rsidRPr="00282D98" w:rsidRDefault="00C949BF" w:rsidP="00C949BF">
            <w:pPr>
              <w:pStyle w:val="ListParagraph"/>
              <w:ind w:left="0"/>
              <w:rPr>
                <w:rFonts w:ascii="Times New Roman" w:hAnsi="Times New Roman"/>
                <w:bCs/>
                <w:sz w:val="20"/>
                <w:szCs w:val="20"/>
                <w:lang w:val="fr-FR"/>
              </w:rPr>
            </w:pPr>
            <w:r w:rsidRPr="00282D98">
              <w:rPr>
                <w:rFonts w:ascii="Times New Roman" w:hAnsi="Times New Roman"/>
                <w:bCs/>
                <w:sz w:val="20"/>
                <w:szCs w:val="20"/>
                <w:lang w:val="fr-FR"/>
              </w:rPr>
              <w:t>Implementing partners:</w:t>
            </w:r>
          </w:p>
          <w:p w14:paraId="02053202" w14:textId="2C85737E" w:rsidR="00C949BF" w:rsidRPr="00282D98" w:rsidRDefault="00C949BF" w:rsidP="00C949BF">
            <w:pPr>
              <w:pStyle w:val="ListParagraph"/>
              <w:ind w:left="0"/>
              <w:rPr>
                <w:rFonts w:ascii="Times New Roman" w:hAnsi="Times New Roman"/>
                <w:b/>
                <w:bCs/>
                <w:sz w:val="20"/>
                <w:szCs w:val="20"/>
                <w:lang w:val="fr-FR"/>
              </w:rPr>
            </w:pPr>
            <w:r w:rsidRPr="00282D98">
              <w:rPr>
                <w:rFonts w:ascii="Times New Roman" w:hAnsi="Times New Roman"/>
                <w:b/>
                <w:bCs/>
                <w:sz w:val="20"/>
                <w:szCs w:val="20"/>
                <w:lang w:val="fr-FR"/>
              </w:rPr>
              <w:t>Reseau Femme et Paix (RFP)</w:t>
            </w:r>
          </w:p>
        </w:tc>
        <w:tc>
          <w:tcPr>
            <w:tcW w:w="1242" w:type="dxa"/>
            <w:vMerge/>
          </w:tcPr>
          <w:p w14:paraId="1C5C2DF4" w14:textId="77777777" w:rsidR="00C949BF" w:rsidRPr="00282D98" w:rsidRDefault="00C949BF" w:rsidP="001C34D1">
            <w:pPr>
              <w:rPr>
                <w:sz w:val="20"/>
                <w:szCs w:val="20"/>
                <w:lang w:val="fr-FR"/>
              </w:rPr>
            </w:pPr>
          </w:p>
        </w:tc>
        <w:tc>
          <w:tcPr>
            <w:tcW w:w="2201" w:type="dxa"/>
            <w:vMerge/>
          </w:tcPr>
          <w:p w14:paraId="175B981A" w14:textId="77777777" w:rsidR="00C949BF" w:rsidRPr="00282D98" w:rsidRDefault="00C949BF" w:rsidP="001C34D1">
            <w:pPr>
              <w:rPr>
                <w:sz w:val="20"/>
                <w:szCs w:val="20"/>
                <w:lang w:val="fr-FR"/>
              </w:rPr>
            </w:pPr>
          </w:p>
        </w:tc>
        <w:tc>
          <w:tcPr>
            <w:tcW w:w="1276" w:type="dxa"/>
            <w:vMerge/>
          </w:tcPr>
          <w:p w14:paraId="2FE6D93D" w14:textId="77777777" w:rsidR="00C949BF" w:rsidRPr="00282D98" w:rsidRDefault="00C949BF" w:rsidP="001C34D1">
            <w:pPr>
              <w:rPr>
                <w:sz w:val="20"/>
                <w:szCs w:val="20"/>
                <w:lang w:val="fr-FR"/>
              </w:rPr>
            </w:pPr>
          </w:p>
        </w:tc>
        <w:tc>
          <w:tcPr>
            <w:tcW w:w="992" w:type="dxa"/>
            <w:vMerge/>
          </w:tcPr>
          <w:p w14:paraId="4628D10D" w14:textId="77777777" w:rsidR="00C949BF" w:rsidRPr="00282D98" w:rsidRDefault="00C949BF" w:rsidP="001C34D1">
            <w:pPr>
              <w:rPr>
                <w:sz w:val="20"/>
                <w:szCs w:val="20"/>
                <w:lang w:val="fr-FR"/>
              </w:rPr>
            </w:pPr>
          </w:p>
        </w:tc>
        <w:tc>
          <w:tcPr>
            <w:tcW w:w="2694" w:type="dxa"/>
            <w:vMerge/>
          </w:tcPr>
          <w:p w14:paraId="26E8BC09" w14:textId="77777777" w:rsidR="00C949BF" w:rsidRPr="00282D98" w:rsidRDefault="00C949BF" w:rsidP="001C34D1">
            <w:pPr>
              <w:rPr>
                <w:sz w:val="20"/>
                <w:szCs w:val="20"/>
                <w:lang w:val="fr-FR"/>
              </w:rPr>
            </w:pPr>
          </w:p>
        </w:tc>
      </w:tr>
      <w:tr w:rsidR="002A1899" w:rsidRPr="00C949BF" w14:paraId="3073CBAE" w14:textId="77777777" w:rsidTr="00D812F9">
        <w:tblPrEx>
          <w:jc w:val="left"/>
        </w:tblPrEx>
        <w:trPr>
          <w:trHeight w:val="983"/>
        </w:trPr>
        <w:tc>
          <w:tcPr>
            <w:tcW w:w="1655" w:type="dxa"/>
          </w:tcPr>
          <w:p w14:paraId="1052D55C" w14:textId="77777777" w:rsidR="002A1899" w:rsidRPr="001C34D1" w:rsidRDefault="00C949BF" w:rsidP="00C949BF">
            <w:pPr>
              <w:pStyle w:val="ListParagraph"/>
              <w:ind w:left="0"/>
              <w:rPr>
                <w:rFonts w:ascii="Times New Roman" w:hAnsi="Times New Roman"/>
                <w:b/>
                <w:sz w:val="20"/>
                <w:szCs w:val="20"/>
              </w:rPr>
            </w:pPr>
            <w:r w:rsidRPr="001C34D1">
              <w:rPr>
                <w:rFonts w:ascii="Times New Roman" w:hAnsi="Times New Roman"/>
                <w:b/>
                <w:sz w:val="20"/>
                <w:szCs w:val="20"/>
              </w:rPr>
              <w:t>Recipient Organization:</w:t>
            </w:r>
          </w:p>
          <w:p w14:paraId="4432C4D1" w14:textId="53A4ED24" w:rsidR="00C949BF" w:rsidRDefault="001C34D1" w:rsidP="00C949BF">
            <w:pPr>
              <w:pStyle w:val="ListParagraph"/>
              <w:ind w:left="0"/>
              <w:rPr>
                <w:rFonts w:ascii="Times New Roman" w:hAnsi="Times New Roman"/>
                <w:b/>
                <w:sz w:val="20"/>
                <w:szCs w:val="20"/>
              </w:rPr>
            </w:pPr>
            <w:r>
              <w:rPr>
                <w:rFonts w:ascii="Times New Roman" w:hAnsi="Times New Roman"/>
                <w:b/>
                <w:sz w:val="20"/>
                <w:szCs w:val="20"/>
              </w:rPr>
              <w:t>CAI</w:t>
            </w:r>
          </w:p>
          <w:p w14:paraId="792A4E66" w14:textId="4E29E7EC" w:rsidR="00194869" w:rsidRDefault="00194869" w:rsidP="00C949BF">
            <w:pPr>
              <w:pStyle w:val="ListParagraph"/>
              <w:ind w:left="0"/>
              <w:rPr>
                <w:rFonts w:ascii="Times New Roman" w:hAnsi="Times New Roman"/>
                <w:b/>
                <w:sz w:val="20"/>
                <w:szCs w:val="20"/>
              </w:rPr>
            </w:pPr>
            <w:r>
              <w:rPr>
                <w:rFonts w:ascii="Times New Roman" w:hAnsi="Times New Roman"/>
                <w:b/>
                <w:sz w:val="20"/>
                <w:szCs w:val="20"/>
              </w:rPr>
              <w:t>______________</w:t>
            </w:r>
          </w:p>
          <w:p w14:paraId="6AB56D66" w14:textId="77777777" w:rsidR="00194869" w:rsidRPr="001C34D1" w:rsidRDefault="00194869" w:rsidP="00194869">
            <w:pPr>
              <w:pStyle w:val="ListParagraph"/>
              <w:ind w:left="0"/>
              <w:rPr>
                <w:rFonts w:ascii="Times New Roman" w:hAnsi="Times New Roman"/>
                <w:bCs/>
                <w:sz w:val="20"/>
                <w:szCs w:val="20"/>
              </w:rPr>
            </w:pPr>
            <w:r w:rsidRPr="001C34D1">
              <w:rPr>
                <w:rFonts w:ascii="Times New Roman" w:hAnsi="Times New Roman"/>
                <w:bCs/>
                <w:sz w:val="20"/>
                <w:szCs w:val="20"/>
              </w:rPr>
              <w:t>Implementing partners:</w:t>
            </w:r>
          </w:p>
          <w:p w14:paraId="0837B21C" w14:textId="4D32DC56" w:rsidR="00194869" w:rsidRPr="001C34D1" w:rsidRDefault="00194869" w:rsidP="00194869">
            <w:pPr>
              <w:pStyle w:val="ListParagraph"/>
              <w:ind w:left="0"/>
              <w:rPr>
                <w:rFonts w:ascii="Times New Roman" w:hAnsi="Times New Roman"/>
                <w:b/>
                <w:sz w:val="20"/>
                <w:szCs w:val="20"/>
              </w:rPr>
            </w:pPr>
            <w:r w:rsidRPr="001C34D1">
              <w:rPr>
                <w:rFonts w:ascii="Times New Roman" w:hAnsi="Times New Roman"/>
                <w:b/>
                <w:bCs/>
                <w:sz w:val="20"/>
                <w:szCs w:val="20"/>
              </w:rPr>
              <w:t>Dushirehamwe</w:t>
            </w:r>
          </w:p>
        </w:tc>
        <w:tc>
          <w:tcPr>
            <w:tcW w:w="1242" w:type="dxa"/>
          </w:tcPr>
          <w:p w14:paraId="07F43863" w14:textId="77777777" w:rsidR="002A1899" w:rsidRPr="001C34D1" w:rsidRDefault="00D614CD" w:rsidP="001C34D1">
            <w:pPr>
              <w:rPr>
                <w:sz w:val="20"/>
                <w:szCs w:val="20"/>
              </w:rPr>
            </w:pPr>
            <w:r w:rsidRPr="001C34D1">
              <w:rPr>
                <w:sz w:val="20"/>
                <w:szCs w:val="20"/>
              </w:rPr>
              <w:t>$</w:t>
            </w:r>
            <w:r w:rsidR="00C949BF" w:rsidRPr="001C34D1">
              <w:rPr>
                <w:sz w:val="20"/>
                <w:szCs w:val="20"/>
              </w:rPr>
              <w:t>840</w:t>
            </w:r>
            <w:r w:rsidRPr="001C34D1">
              <w:rPr>
                <w:sz w:val="20"/>
                <w:szCs w:val="20"/>
              </w:rPr>
              <w:t>,</w:t>
            </w:r>
            <w:r w:rsidR="00C949BF" w:rsidRPr="001C34D1">
              <w:rPr>
                <w:sz w:val="20"/>
                <w:szCs w:val="20"/>
              </w:rPr>
              <w:t xml:space="preserve">700 </w:t>
            </w:r>
          </w:p>
          <w:p w14:paraId="5BB88070" w14:textId="3400A007" w:rsidR="00C949BF" w:rsidRPr="001C34D1" w:rsidRDefault="00D614CD" w:rsidP="001C34D1">
            <w:pPr>
              <w:rPr>
                <w:sz w:val="20"/>
                <w:szCs w:val="20"/>
              </w:rPr>
            </w:pPr>
            <w:r w:rsidRPr="001C34D1">
              <w:rPr>
                <w:sz w:val="20"/>
                <w:szCs w:val="20"/>
              </w:rPr>
              <w:t>USD</w:t>
            </w:r>
          </w:p>
        </w:tc>
        <w:tc>
          <w:tcPr>
            <w:tcW w:w="2201" w:type="dxa"/>
          </w:tcPr>
          <w:p w14:paraId="3EE2FBAC" w14:textId="17DE6AE6" w:rsidR="00C949BF" w:rsidRPr="001C34D1" w:rsidRDefault="00C949BF" w:rsidP="001C34D1">
            <w:pPr>
              <w:rPr>
                <w:sz w:val="20"/>
                <w:szCs w:val="20"/>
              </w:rPr>
            </w:pPr>
            <w:r w:rsidRPr="001C34D1">
              <w:rPr>
                <w:sz w:val="20"/>
                <w:szCs w:val="20"/>
              </w:rPr>
              <w:t>Impunity Watch/UE</w:t>
            </w:r>
            <w:r w:rsidR="00D614CD" w:rsidRPr="001C34D1">
              <w:rPr>
                <w:sz w:val="20"/>
                <w:szCs w:val="20"/>
              </w:rPr>
              <w:t>;</w:t>
            </w:r>
          </w:p>
          <w:p w14:paraId="6B9E3DE0" w14:textId="74C924DB" w:rsidR="00C949BF" w:rsidRPr="001C34D1" w:rsidRDefault="00C949BF" w:rsidP="001C34D1">
            <w:pPr>
              <w:rPr>
                <w:sz w:val="20"/>
                <w:szCs w:val="20"/>
              </w:rPr>
            </w:pPr>
            <w:r w:rsidRPr="001C34D1">
              <w:rPr>
                <w:sz w:val="20"/>
                <w:szCs w:val="20"/>
              </w:rPr>
              <w:t>Medica mondiale/UE</w:t>
            </w:r>
            <w:r w:rsidR="00D614CD" w:rsidRPr="001C34D1">
              <w:rPr>
                <w:sz w:val="20"/>
                <w:szCs w:val="20"/>
              </w:rPr>
              <w:t>;</w:t>
            </w:r>
          </w:p>
          <w:p w14:paraId="50241F3B" w14:textId="6F39F028" w:rsidR="00C949BF" w:rsidRPr="001C34D1" w:rsidRDefault="00C949BF" w:rsidP="001C34D1">
            <w:pPr>
              <w:rPr>
                <w:sz w:val="20"/>
                <w:szCs w:val="20"/>
                <w:lang w:val="fr-FR"/>
              </w:rPr>
            </w:pPr>
            <w:r w:rsidRPr="001C34D1">
              <w:rPr>
                <w:sz w:val="20"/>
                <w:szCs w:val="20"/>
                <w:lang w:val="fr-FR"/>
              </w:rPr>
              <w:t>Global Fund for Woman</w:t>
            </w:r>
            <w:r w:rsidR="00D614CD" w:rsidRPr="001C34D1">
              <w:rPr>
                <w:sz w:val="20"/>
                <w:szCs w:val="20"/>
                <w:lang w:val="fr-FR"/>
              </w:rPr>
              <w:t xml:space="preserve"> ; </w:t>
            </w:r>
            <w:r w:rsidRPr="001C34D1">
              <w:rPr>
                <w:sz w:val="20"/>
                <w:szCs w:val="20"/>
                <w:lang w:val="fr-FR"/>
              </w:rPr>
              <w:t>Fonds pour les droits humains mondiaux</w:t>
            </w:r>
            <w:r w:rsidR="00D614CD" w:rsidRPr="001C34D1">
              <w:rPr>
                <w:sz w:val="20"/>
                <w:szCs w:val="20"/>
                <w:lang w:val="fr-FR"/>
              </w:rPr>
              <w:t xml:space="preserve"> ; </w:t>
            </w:r>
            <w:r w:rsidRPr="001C34D1">
              <w:rPr>
                <w:sz w:val="20"/>
                <w:szCs w:val="20"/>
              </w:rPr>
              <w:t>Christian Aid</w:t>
            </w:r>
            <w:r w:rsidR="00D614CD" w:rsidRPr="001C34D1">
              <w:rPr>
                <w:sz w:val="20"/>
                <w:szCs w:val="20"/>
              </w:rPr>
              <w:t xml:space="preserve">; </w:t>
            </w:r>
            <w:r w:rsidRPr="001C34D1">
              <w:rPr>
                <w:sz w:val="20"/>
                <w:szCs w:val="20"/>
              </w:rPr>
              <w:t xml:space="preserve">Pathfinder </w:t>
            </w:r>
            <w:r w:rsidRPr="001C34D1">
              <w:rPr>
                <w:sz w:val="20"/>
                <w:szCs w:val="20"/>
              </w:rPr>
              <w:lastRenderedPageBreak/>
              <w:t>International/USAID</w:t>
            </w:r>
            <w:r w:rsidR="00D614CD" w:rsidRPr="001C34D1">
              <w:rPr>
                <w:sz w:val="20"/>
                <w:szCs w:val="20"/>
              </w:rPr>
              <w:t xml:space="preserve">; </w:t>
            </w:r>
            <w:r w:rsidRPr="001C34D1">
              <w:rPr>
                <w:sz w:val="20"/>
                <w:szCs w:val="20"/>
              </w:rPr>
              <w:t>UN Women/WPHF</w:t>
            </w:r>
          </w:p>
        </w:tc>
        <w:tc>
          <w:tcPr>
            <w:tcW w:w="1276" w:type="dxa"/>
          </w:tcPr>
          <w:p w14:paraId="14CEEC68" w14:textId="48F23FF3" w:rsidR="00C949BF" w:rsidRPr="001C34D1" w:rsidRDefault="00C949BF" w:rsidP="001C34D1">
            <w:pPr>
              <w:rPr>
                <w:sz w:val="20"/>
                <w:szCs w:val="20"/>
                <w:lang w:val="fr-FR"/>
              </w:rPr>
            </w:pPr>
            <w:r w:rsidRPr="001C34D1">
              <w:rPr>
                <w:sz w:val="20"/>
                <w:szCs w:val="20"/>
              </w:rPr>
              <w:lastRenderedPageBreak/>
              <w:t>Bujumbura</w:t>
            </w:r>
          </w:p>
        </w:tc>
        <w:tc>
          <w:tcPr>
            <w:tcW w:w="992" w:type="dxa"/>
          </w:tcPr>
          <w:p w14:paraId="615020AE" w14:textId="5BC1C827" w:rsidR="00C949BF" w:rsidRPr="001C34D1" w:rsidRDefault="00C949BF" w:rsidP="001C34D1">
            <w:pPr>
              <w:rPr>
                <w:sz w:val="20"/>
                <w:szCs w:val="20"/>
              </w:rPr>
            </w:pPr>
            <w:r w:rsidRPr="001C34D1">
              <w:rPr>
                <w:sz w:val="20"/>
                <w:szCs w:val="20"/>
                <w:lang w:val="fr-FR"/>
              </w:rPr>
              <w:t>23</w:t>
            </w:r>
          </w:p>
        </w:tc>
        <w:tc>
          <w:tcPr>
            <w:tcW w:w="2694" w:type="dxa"/>
          </w:tcPr>
          <w:p w14:paraId="5A029750" w14:textId="0AA6760D" w:rsidR="00C949BF" w:rsidRPr="001C34D1" w:rsidRDefault="00ED15F5" w:rsidP="001C34D1">
            <w:pPr>
              <w:rPr>
                <w:sz w:val="20"/>
                <w:szCs w:val="20"/>
              </w:rPr>
            </w:pPr>
            <w:r w:rsidRPr="001C34D1">
              <w:rPr>
                <w:sz w:val="20"/>
                <w:szCs w:val="20"/>
              </w:rPr>
              <w:t xml:space="preserve">A women-led association, with highly experienced staff engaging women and youth through social cohesion and transformative leadership. It’s presence in the targeted intervention zones and strong </w:t>
            </w:r>
            <w:r w:rsidRPr="001C34D1">
              <w:rPr>
                <w:sz w:val="20"/>
                <w:szCs w:val="20"/>
              </w:rPr>
              <w:lastRenderedPageBreak/>
              <w:t>connection with local women associations, position it well for implementation.</w:t>
            </w:r>
          </w:p>
        </w:tc>
      </w:tr>
    </w:tbl>
    <w:p w14:paraId="2CC0335A" w14:textId="383E3B93" w:rsidR="007C5B08" w:rsidRPr="001C34D1" w:rsidRDefault="007C5B08" w:rsidP="00D142FC">
      <w:pPr>
        <w:pStyle w:val="ListParagraph"/>
        <w:numPr>
          <w:ilvl w:val="0"/>
          <w:numId w:val="6"/>
        </w:numPr>
        <w:rPr>
          <w:rFonts w:asciiTheme="majorBidi" w:hAnsiTheme="majorBidi" w:cstheme="majorBidi"/>
          <w:sz w:val="24"/>
          <w:szCs w:val="24"/>
        </w:rPr>
      </w:pPr>
      <w:r w:rsidRPr="001C34D1">
        <w:rPr>
          <w:rFonts w:asciiTheme="majorBidi" w:hAnsiTheme="majorBidi" w:cstheme="majorBidi"/>
          <w:b/>
          <w:bCs/>
          <w:sz w:val="24"/>
          <w:szCs w:val="24"/>
        </w:rPr>
        <w:lastRenderedPageBreak/>
        <w:t>Project management and coordination</w:t>
      </w:r>
      <w:r w:rsidR="00973234" w:rsidRPr="001C34D1">
        <w:rPr>
          <w:rFonts w:asciiTheme="majorBidi" w:hAnsiTheme="majorBidi" w:cstheme="majorBidi"/>
          <w:sz w:val="24"/>
          <w:szCs w:val="24"/>
        </w:rPr>
        <w:t xml:space="preserve"> </w:t>
      </w:r>
    </w:p>
    <w:p w14:paraId="10C132CD" w14:textId="6355D75A" w:rsidR="00635F8B" w:rsidRDefault="725462FE" w:rsidP="001C34D1">
      <w:pPr>
        <w:jc w:val="both"/>
      </w:pPr>
      <w:r>
        <w:t xml:space="preserve">Project Implementation team: CA Ireland: will provide overall technical, financial and compliance oversight in assuring programme quality and accountability. </w:t>
      </w:r>
      <w:r w:rsidRPr="520C07E8">
        <w:rPr>
          <w:b/>
          <w:bCs/>
        </w:rPr>
        <w:t xml:space="preserve">CAB: </w:t>
      </w:r>
      <w:r>
        <w:t xml:space="preserve">Program Manager (100%): overall project management, partner management and accompaniment, budget management and engagement with key community level stakeholders. Project Accountant (80%): coordination with the partners’ finance staff, oversees timely delivery of financial reports, supports partners in administrative and financial compliance. MEAL officer (80%): Programme support for MEAL and oversight of the community accountability mechanisms; Gender Inclusion, safeguarding officer (15%): Overall responsibility to ensure the gender approaches are soundly implemented and that key ensures safeguarding measures are in place and adhered to. Finance Manager (10%): Overall financial management and working with finance team to review financial report and ensure that compliance with donor and CA policies. Communication Officer (15%): overall responsibility to visibility and branding of the project within Burundi. </w:t>
      </w:r>
      <w:r w:rsidRPr="520C07E8">
        <w:rPr>
          <w:b/>
          <w:bCs/>
        </w:rPr>
        <w:t>RFP:</w:t>
      </w:r>
      <w:r>
        <w:t xml:space="preserve"> Project Provincial coordinator (Rutana) (100%): project focal point, overseeing project quality, implementation, monitoring, reporting and evaluation and responsible for implementation in the communities; Accountant (30%): administrative and financial support to the work; Communication officer (20%): Oversees all communication work for all the partners projects. country representative (10%): Overall project oversight and relationship with key stakeholders and ensure smooth implementation of the project. Dushirehamwe: Project Provincial coordinator (Ruyigi) (100%): project focal point, overseeing project quality, implementation, monitoring, reporting and evaluation and responsible for implementation in the communities; Accountant (30%): administrative and financial support to the project; Country representative (10%): Overall project oversight and relationship with key stakeholders and ensure smooth implementation of the project. Monitoring and evaluation officer (15%): overall responsibility for the M&amp;E and ensure process and implementation indicators are well tracked. </w:t>
      </w:r>
      <w:r w:rsidRPr="520C07E8">
        <w:rPr>
          <w:b/>
          <w:bCs/>
        </w:rPr>
        <w:t>YELI:</w:t>
      </w:r>
      <w:r>
        <w:t xml:space="preserve"> Youth Coordinator (Rutana) (80%): project focal point, overseeing project quality, implementation, monitoring, reporting and evaluation and responsible for implementation in the communities; Accountant (10%): administrative and financial support to the project; Country representative (10%): Overall project oversight and relationship with key stakeholders and ensure smooth implementation of the project. Capacity Officer (20%): Oversee capacity development work for the project. </w:t>
      </w:r>
      <w:r w:rsidRPr="520C07E8">
        <w:rPr>
          <w:b/>
          <w:bCs/>
        </w:rPr>
        <w:t>COCAFEM:</w:t>
      </w:r>
      <w:r>
        <w:t xml:space="preserve"> Advocacy Officer (Bujumbura) (20%): project focal point, overseeing project quality, implementation, monitoring, reporting and evaluation and responsible for implementation in the communities; Accountant (10%): administrative and financial support to the project; Country Representative (5%): Overall project oversight and relationship with key stakeholders and ensure smooth implementation of the project. The project will be implemented over 24 months, overseen by CAI, managed by CAB and delivered through 4 local CSOs with proven track records in their field of expertise. CA will be responsible for project and financial management oversight, providing technical support on social cohesion, gender and inclusion and governance and conducting quarterly reflection workshops with partners where learnings will be documented. </w:t>
      </w:r>
      <w:r w:rsidRPr="520C07E8">
        <w:rPr>
          <w:b/>
          <w:bCs/>
        </w:rPr>
        <w:t>CA</w:t>
      </w:r>
      <w:r>
        <w:t xml:space="preserve"> will lead the micro-grant activity under 1.2.2 to ensure robust sub-granting management and financial accountability and will be managing PSEA training for partners and key project staffs. Work in the 4 target departments, which has unique and extreme challenges, will be delivered by local partners and carefully assessed and reviewed throughout implementation, with tailored strategies. While the four national organisations synergi</w:t>
      </w:r>
      <w:r w:rsidR="20B653D1">
        <w:t>z</w:t>
      </w:r>
      <w:r>
        <w:t xml:space="preserve">e their unique areas of expertise, it is expected that </w:t>
      </w:r>
      <w:r w:rsidRPr="520C07E8">
        <w:rPr>
          <w:b/>
          <w:bCs/>
        </w:rPr>
        <w:t>YELI</w:t>
      </w:r>
      <w:r>
        <w:t xml:space="preserve"> will coordinate the youth activities and youth engagement across the project in the two provinces or Rutana and Ruyigi. They will work closely with the other three organization to ensure proper youth representation and youth friendly approaches applied. </w:t>
      </w:r>
      <w:r w:rsidRPr="520C07E8">
        <w:rPr>
          <w:b/>
          <w:bCs/>
        </w:rPr>
        <w:t xml:space="preserve">Dushirehamwe </w:t>
      </w:r>
      <w:r>
        <w:t xml:space="preserve">will lead on the implementation of the project in Ruyigi and will use their network of associations to mobilize </w:t>
      </w:r>
      <w:r>
        <w:lastRenderedPageBreak/>
        <w:t xml:space="preserve">the women groups and establishment of the networks in the province.  </w:t>
      </w:r>
      <w:r w:rsidRPr="520C07E8">
        <w:rPr>
          <w:b/>
          <w:bCs/>
        </w:rPr>
        <w:t>COCAFEM</w:t>
      </w:r>
      <w:r>
        <w:t xml:space="preserve"> will lead the national level work on advocacy and research on gender norms and practices. They will also coordinate the gender actions that will lead to policy advocacy. </w:t>
      </w:r>
    </w:p>
    <w:p w14:paraId="63581688" w14:textId="3F73F1E5" w:rsidR="00635F8B" w:rsidRDefault="00567696" w:rsidP="520C07E8">
      <w:pPr>
        <w:jc w:val="both"/>
      </w:pPr>
      <w:r w:rsidRPr="520C07E8">
        <w:rPr>
          <w:b/>
          <w:bCs/>
          <w:lang w:val="en-IE"/>
        </w:rPr>
        <w:t>Project coordination/ oversight</w:t>
      </w:r>
      <w:r w:rsidRPr="520C07E8">
        <w:rPr>
          <w:lang w:val="en-IE"/>
        </w:rPr>
        <w:t xml:space="preserve">: CA </w:t>
      </w:r>
      <w:r w:rsidRPr="520C07E8">
        <w:rPr>
          <w:color w:val="000000" w:themeColor="text1"/>
          <w:lang w:val="en-IE"/>
        </w:rPr>
        <w:t xml:space="preserve">will convene: (a) </w:t>
      </w:r>
      <w:r w:rsidR="00D812F9" w:rsidRPr="520C07E8">
        <w:rPr>
          <w:color w:val="000000" w:themeColor="text1"/>
          <w:lang w:val="en-IE"/>
        </w:rPr>
        <w:t>Project Implementation Team:</w:t>
      </w:r>
      <w:r w:rsidRPr="520C07E8">
        <w:rPr>
          <w:color w:val="000000" w:themeColor="text1"/>
          <w:lang w:val="en-IE"/>
        </w:rPr>
        <w:t xml:space="preserve"> </w:t>
      </w:r>
      <w:r w:rsidR="3F3171CA" w:rsidRPr="520C07E8">
        <w:rPr>
          <w:color w:val="000000" w:themeColor="text1"/>
          <w:lang w:val="en-IE"/>
        </w:rPr>
        <w:t xml:space="preserve">comprising of a </w:t>
      </w:r>
      <w:r w:rsidRPr="520C07E8">
        <w:rPr>
          <w:color w:val="000000" w:themeColor="text1"/>
          <w:lang w:val="en-IE"/>
        </w:rPr>
        <w:t>core project team and 4 partners</w:t>
      </w:r>
      <w:r w:rsidR="7AAA2856" w:rsidRPr="520C07E8">
        <w:rPr>
          <w:color w:val="000000" w:themeColor="text1"/>
          <w:lang w:val="en-IE"/>
        </w:rPr>
        <w:t>-</w:t>
      </w:r>
      <w:r w:rsidRPr="520C07E8">
        <w:rPr>
          <w:color w:val="000000" w:themeColor="text1"/>
          <w:lang w:val="en-IE"/>
        </w:rPr>
        <w:t>responsible for steering project implementation and ensuring delivery of key activities. Key staff will meet monthly and oversee coordination, planning and follow-up on activities, finance reports etc. This team will report to the Steering Committee on a quarterly basis. (b)</w:t>
      </w:r>
      <w:r w:rsidR="00D812F9" w:rsidRPr="520C07E8">
        <w:rPr>
          <w:color w:val="000000" w:themeColor="text1"/>
          <w:lang w:val="en-IE"/>
        </w:rPr>
        <w:t xml:space="preserve"> Steering &amp; Oversight Committee: c</w:t>
      </w:r>
      <w:r w:rsidR="182B8719" w:rsidRPr="520C07E8">
        <w:rPr>
          <w:color w:val="000000" w:themeColor="text1"/>
          <w:lang w:val="en-IE"/>
        </w:rPr>
        <w:t xml:space="preserve">omprising senior leadership from CAB, </w:t>
      </w:r>
      <w:r w:rsidR="39BD1777" w:rsidRPr="520C07E8">
        <w:rPr>
          <w:color w:val="000000" w:themeColor="text1"/>
          <w:lang w:val="en-IE"/>
        </w:rPr>
        <w:t xml:space="preserve">member of PBF </w:t>
      </w:r>
      <w:r w:rsidR="00D962BD" w:rsidRPr="520C07E8">
        <w:rPr>
          <w:color w:val="000000" w:themeColor="text1"/>
          <w:lang w:val="en-IE"/>
        </w:rPr>
        <w:t>secretariat</w:t>
      </w:r>
      <w:r w:rsidR="39BD1777" w:rsidRPr="520C07E8">
        <w:rPr>
          <w:color w:val="000000" w:themeColor="text1"/>
          <w:lang w:val="en-IE"/>
        </w:rPr>
        <w:t xml:space="preserve">, </w:t>
      </w:r>
      <w:r w:rsidR="182B8719" w:rsidRPr="520C07E8">
        <w:rPr>
          <w:color w:val="000000" w:themeColor="text1"/>
          <w:lang w:val="en-IE"/>
        </w:rPr>
        <w:t xml:space="preserve">partners, local government reps, and </w:t>
      </w:r>
      <w:r w:rsidRPr="520C07E8">
        <w:rPr>
          <w:color w:val="000000" w:themeColor="text1"/>
          <w:lang w:val="en-IE"/>
        </w:rPr>
        <w:t>will include leads/ senior managers from CA and all partners and in addition 4 community</w:t>
      </w:r>
      <w:r w:rsidR="38D91480" w:rsidRPr="520C07E8">
        <w:rPr>
          <w:color w:val="000000" w:themeColor="text1"/>
          <w:lang w:val="en-IE"/>
        </w:rPr>
        <w:t>/ women representatives</w:t>
      </w:r>
      <w:r w:rsidR="38D91480" w:rsidRPr="520C07E8">
        <w:rPr>
          <w:lang w:val="en-IE"/>
        </w:rPr>
        <w:t>?</w:t>
      </w:r>
      <w:r w:rsidRPr="520C07E8">
        <w:rPr>
          <w:lang w:val="en-IE"/>
        </w:rPr>
        <w:t xml:space="preserve"> </w:t>
      </w:r>
      <w:r w:rsidR="71500805" w:rsidRPr="520C07E8">
        <w:rPr>
          <w:lang w:val="en-IE"/>
        </w:rPr>
        <w:t>(</w:t>
      </w:r>
      <w:r w:rsidRPr="520C07E8">
        <w:rPr>
          <w:lang w:val="en-IE"/>
        </w:rPr>
        <w:t xml:space="preserve">network and political position aspirants) and will meet quarterly for a planning and review meeting focusing on overall progress, strategic direction, project risks management. </w:t>
      </w:r>
      <w:r>
        <w:t xml:space="preserve"> The steering meeting will be done at community level on quarterly basis and every half year more project participants will be engaged in feedback sessions where the project lead will provide progress and hear back from communities. </w:t>
      </w:r>
    </w:p>
    <w:p w14:paraId="077BBD04" w14:textId="133935B3" w:rsidR="00D1652C" w:rsidRPr="00BE5D45" w:rsidRDefault="007C5B08" w:rsidP="001C34D1">
      <w:pPr>
        <w:pStyle w:val="ListParagraph"/>
        <w:numPr>
          <w:ilvl w:val="0"/>
          <w:numId w:val="6"/>
        </w:numPr>
        <w:rPr>
          <w:rFonts w:asciiTheme="majorBidi" w:hAnsiTheme="majorBidi" w:cstheme="majorBidi"/>
          <w:sz w:val="24"/>
          <w:szCs w:val="24"/>
        </w:rPr>
      </w:pPr>
      <w:r w:rsidRPr="00BE5D45">
        <w:rPr>
          <w:rFonts w:asciiTheme="majorBidi" w:hAnsiTheme="majorBidi" w:cstheme="majorBidi"/>
          <w:b/>
          <w:bCs/>
          <w:sz w:val="24"/>
          <w:szCs w:val="24"/>
        </w:rPr>
        <w:t>Risk management</w:t>
      </w:r>
      <w:r w:rsidRPr="00BE5D45">
        <w:rPr>
          <w:rFonts w:asciiTheme="majorBidi" w:hAnsiTheme="majorBidi" w:cstheme="majorBidi"/>
          <w:sz w:val="24"/>
          <w:szCs w:val="24"/>
        </w:rPr>
        <w:t xml:space="preserve"> </w:t>
      </w:r>
    </w:p>
    <w:tbl>
      <w:tblPr>
        <w:tblStyle w:val="TableGrid"/>
        <w:tblW w:w="9918" w:type="dxa"/>
        <w:jc w:val="center"/>
        <w:tblLook w:val="04A0" w:firstRow="1" w:lastRow="0" w:firstColumn="1" w:lastColumn="0" w:noHBand="0" w:noVBand="1"/>
      </w:tblPr>
      <w:tblGrid>
        <w:gridCol w:w="2603"/>
        <w:gridCol w:w="966"/>
        <w:gridCol w:w="6349"/>
      </w:tblGrid>
      <w:tr w:rsidR="00D1652C" w:rsidRPr="00DC33F6" w14:paraId="3266D9F2" w14:textId="77777777" w:rsidTr="00D812F9">
        <w:trPr>
          <w:jc w:val="center"/>
        </w:trPr>
        <w:tc>
          <w:tcPr>
            <w:tcW w:w="2603" w:type="dxa"/>
          </w:tcPr>
          <w:p w14:paraId="7CC7C4F7" w14:textId="46AC8D9E" w:rsidR="00D1652C" w:rsidRPr="00222EEF" w:rsidRDefault="00D1652C" w:rsidP="00D1652C">
            <w:pPr>
              <w:rPr>
                <w:b/>
                <w:bCs/>
                <w:color w:val="000000" w:themeColor="text1"/>
                <w:sz w:val="20"/>
                <w:szCs w:val="20"/>
              </w:rPr>
            </w:pPr>
            <w:r w:rsidRPr="00222EEF">
              <w:rPr>
                <w:b/>
                <w:bCs/>
                <w:color w:val="000000" w:themeColor="text1"/>
                <w:sz w:val="20"/>
                <w:szCs w:val="20"/>
              </w:rPr>
              <w:t>Project specific risk</w:t>
            </w:r>
          </w:p>
        </w:tc>
        <w:tc>
          <w:tcPr>
            <w:tcW w:w="966" w:type="dxa"/>
          </w:tcPr>
          <w:p w14:paraId="16DC41C0" w14:textId="0C220A46" w:rsidR="00D1652C" w:rsidRPr="00222EEF" w:rsidRDefault="00D1652C" w:rsidP="00D1652C">
            <w:pPr>
              <w:rPr>
                <w:b/>
                <w:bCs/>
                <w:color w:val="000000" w:themeColor="text1"/>
                <w:sz w:val="20"/>
                <w:szCs w:val="20"/>
              </w:rPr>
            </w:pPr>
            <w:r w:rsidRPr="00222EEF">
              <w:rPr>
                <w:b/>
                <w:bCs/>
                <w:color w:val="000000" w:themeColor="text1"/>
                <w:sz w:val="20"/>
                <w:szCs w:val="20"/>
              </w:rPr>
              <w:t>Risk level</w:t>
            </w:r>
            <w:r w:rsidR="005A6F92" w:rsidRPr="00222EEF">
              <w:rPr>
                <w:b/>
                <w:bCs/>
                <w:color w:val="000000" w:themeColor="text1"/>
                <w:sz w:val="20"/>
                <w:szCs w:val="20"/>
              </w:rPr>
              <w:t xml:space="preserve"> (low, medium, high)</w:t>
            </w:r>
          </w:p>
        </w:tc>
        <w:tc>
          <w:tcPr>
            <w:tcW w:w="6349" w:type="dxa"/>
          </w:tcPr>
          <w:p w14:paraId="1AD32CB5" w14:textId="60277CCC" w:rsidR="00D1652C" w:rsidRPr="00222EEF" w:rsidRDefault="005A6F92" w:rsidP="00D1652C">
            <w:pPr>
              <w:rPr>
                <w:b/>
                <w:bCs/>
                <w:color w:val="000000" w:themeColor="text1"/>
                <w:sz w:val="20"/>
                <w:szCs w:val="20"/>
              </w:rPr>
            </w:pPr>
            <w:r w:rsidRPr="00222EEF">
              <w:rPr>
                <w:b/>
                <w:bCs/>
                <w:color w:val="000000" w:themeColor="text1"/>
                <w:sz w:val="20"/>
                <w:szCs w:val="20"/>
              </w:rPr>
              <w:t>Mitigation strategy</w:t>
            </w:r>
            <w:r w:rsidR="006B18B0" w:rsidRPr="00222EEF">
              <w:rPr>
                <w:b/>
                <w:bCs/>
                <w:color w:val="000000" w:themeColor="text1"/>
                <w:sz w:val="20"/>
                <w:szCs w:val="20"/>
              </w:rPr>
              <w:t xml:space="preserve"> (including Do No Harm considerations)</w:t>
            </w:r>
          </w:p>
        </w:tc>
      </w:tr>
      <w:tr w:rsidR="00D1652C" w:rsidRPr="00DC33F6" w14:paraId="645C88A1" w14:textId="77777777" w:rsidTr="00D812F9">
        <w:trPr>
          <w:jc w:val="center"/>
        </w:trPr>
        <w:tc>
          <w:tcPr>
            <w:tcW w:w="2603" w:type="dxa"/>
          </w:tcPr>
          <w:p w14:paraId="2EC3E99D" w14:textId="5560CE47" w:rsidR="00D1652C" w:rsidRPr="00222EEF" w:rsidRDefault="7B3DA7A2" w:rsidP="5ED65B79">
            <w:pPr>
              <w:pStyle w:val="NormalWeb"/>
              <w:rPr>
                <w:color w:val="000000" w:themeColor="text1"/>
                <w:sz w:val="20"/>
                <w:szCs w:val="20"/>
              </w:rPr>
            </w:pPr>
            <w:r w:rsidRPr="5ED65B79">
              <w:rPr>
                <w:color w:val="000000" w:themeColor="text1"/>
                <w:sz w:val="20"/>
                <w:szCs w:val="20"/>
              </w:rPr>
              <w:t xml:space="preserve">Resistance from </w:t>
            </w:r>
            <w:r w:rsidR="27A8F4D2" w:rsidRPr="5ED65B79">
              <w:rPr>
                <w:color w:val="000000" w:themeColor="text1"/>
                <w:sz w:val="20"/>
                <w:szCs w:val="20"/>
              </w:rPr>
              <w:t>conservative male leaders</w:t>
            </w:r>
            <w:r w:rsidRPr="5ED65B79">
              <w:rPr>
                <w:color w:val="000000" w:themeColor="text1"/>
                <w:sz w:val="20"/>
                <w:szCs w:val="20"/>
              </w:rPr>
              <w:t xml:space="preserve"> </w:t>
            </w:r>
            <w:r w:rsidR="1C45F01B" w:rsidRPr="5ED65B79">
              <w:rPr>
                <w:color w:val="000000" w:themeColor="text1"/>
                <w:sz w:val="20"/>
                <w:szCs w:val="20"/>
              </w:rPr>
              <w:t>unfavourable</w:t>
            </w:r>
            <w:r w:rsidR="7836EBFD" w:rsidRPr="5ED65B79">
              <w:rPr>
                <w:color w:val="000000" w:themeColor="text1"/>
                <w:sz w:val="20"/>
                <w:szCs w:val="20"/>
              </w:rPr>
              <w:t xml:space="preserve"> </w:t>
            </w:r>
            <w:r w:rsidR="27A8F4D2" w:rsidRPr="5ED65B79">
              <w:rPr>
                <w:color w:val="000000" w:themeColor="text1"/>
                <w:sz w:val="20"/>
                <w:szCs w:val="20"/>
              </w:rPr>
              <w:t>to</w:t>
            </w:r>
            <w:r w:rsidR="7836EBFD" w:rsidRPr="5ED65B79">
              <w:rPr>
                <w:color w:val="000000" w:themeColor="text1"/>
                <w:sz w:val="20"/>
                <w:szCs w:val="20"/>
              </w:rPr>
              <w:t xml:space="preserve"> women’s </w:t>
            </w:r>
            <w:r w:rsidRPr="5ED65B79">
              <w:rPr>
                <w:color w:val="000000" w:themeColor="text1"/>
                <w:sz w:val="20"/>
                <w:szCs w:val="20"/>
              </w:rPr>
              <w:t>leadership in decision making / political processes</w:t>
            </w:r>
            <w:r w:rsidR="61FC9269" w:rsidRPr="5ED65B79">
              <w:rPr>
                <w:color w:val="000000" w:themeColor="text1"/>
                <w:sz w:val="20"/>
                <w:szCs w:val="20"/>
              </w:rPr>
              <w:t xml:space="preserve"> </w:t>
            </w:r>
          </w:p>
        </w:tc>
        <w:tc>
          <w:tcPr>
            <w:tcW w:w="966" w:type="dxa"/>
          </w:tcPr>
          <w:p w14:paraId="2CE5F790" w14:textId="69B04171" w:rsidR="00D1652C" w:rsidRPr="00222EEF" w:rsidRDefault="00CF214B" w:rsidP="00CF214B">
            <w:pPr>
              <w:jc w:val="both"/>
              <w:rPr>
                <w:color w:val="000000" w:themeColor="text1"/>
                <w:sz w:val="20"/>
                <w:szCs w:val="20"/>
              </w:rPr>
            </w:pPr>
            <w:r>
              <w:rPr>
                <w:color w:val="000000" w:themeColor="text1"/>
                <w:sz w:val="20"/>
                <w:szCs w:val="20"/>
              </w:rPr>
              <w:t>High</w:t>
            </w:r>
          </w:p>
        </w:tc>
        <w:tc>
          <w:tcPr>
            <w:tcW w:w="6349" w:type="dxa"/>
          </w:tcPr>
          <w:p w14:paraId="0D572CC0" w14:textId="46675403" w:rsidR="00D1652C" w:rsidRPr="00222EEF" w:rsidRDefault="5920E068" w:rsidP="5ED65B79">
            <w:pPr>
              <w:pStyle w:val="NormalWeb"/>
              <w:jc w:val="both"/>
              <w:rPr>
                <w:color w:val="000000" w:themeColor="text1"/>
                <w:sz w:val="20"/>
                <w:szCs w:val="20"/>
              </w:rPr>
            </w:pPr>
            <w:r w:rsidRPr="5ED65B79">
              <w:rPr>
                <w:color w:val="000000" w:themeColor="text1"/>
                <w:sz w:val="20"/>
                <w:szCs w:val="20"/>
              </w:rPr>
              <w:t xml:space="preserve">The partners will invest time to inform and consult with local communities, to sensitize them on project activities. Engagement with any group will be based on analysis of the context. </w:t>
            </w:r>
            <w:r w:rsidR="12CE6909" w:rsidRPr="5ED65B79">
              <w:rPr>
                <w:color w:val="000000" w:themeColor="text1"/>
                <w:sz w:val="20"/>
                <w:szCs w:val="20"/>
              </w:rPr>
              <w:t xml:space="preserve">Engaging respected </w:t>
            </w:r>
            <w:r w:rsidR="12CE6909" w:rsidRPr="5ED65B79">
              <w:rPr>
                <w:color w:val="333333"/>
                <w:sz w:val="20"/>
                <w:szCs w:val="20"/>
              </w:rPr>
              <w:t xml:space="preserve">opinion leaders and progressive </w:t>
            </w:r>
            <w:r w:rsidR="00383B3C">
              <w:rPr>
                <w:color w:val="333333"/>
                <w:sz w:val="20"/>
                <w:szCs w:val="20"/>
              </w:rPr>
              <w:t>Notable collinaire</w:t>
            </w:r>
            <w:r w:rsidR="12CE6909" w:rsidRPr="5ED65B79">
              <w:rPr>
                <w:color w:val="333333"/>
                <w:sz w:val="20"/>
                <w:szCs w:val="20"/>
              </w:rPr>
              <w:t xml:space="preserve"> leaders, in a sensitive manner will help bolster support</w:t>
            </w:r>
            <w:r w:rsidR="3D0EBB79" w:rsidRPr="5ED65B79">
              <w:rPr>
                <w:color w:val="333333"/>
                <w:sz w:val="20"/>
                <w:szCs w:val="20"/>
              </w:rPr>
              <w:t xml:space="preserve">, building on </w:t>
            </w:r>
            <w:r w:rsidR="12CE6909" w:rsidRPr="5ED65B79">
              <w:rPr>
                <w:color w:val="333333"/>
                <w:sz w:val="20"/>
                <w:szCs w:val="20"/>
              </w:rPr>
              <w:t xml:space="preserve">lessons from Irish Aid programming with the </w:t>
            </w:r>
            <w:r w:rsidR="00383B3C">
              <w:rPr>
                <w:color w:val="333333"/>
                <w:sz w:val="20"/>
                <w:szCs w:val="20"/>
              </w:rPr>
              <w:t>Collinaire</w:t>
            </w:r>
            <w:r w:rsidR="12CE6909" w:rsidRPr="5ED65B79">
              <w:rPr>
                <w:color w:val="333333"/>
                <w:sz w:val="20"/>
                <w:szCs w:val="20"/>
              </w:rPr>
              <w:t>.</w:t>
            </w:r>
            <w:r w:rsidR="452A5394" w:rsidRPr="5ED65B79">
              <w:rPr>
                <w:color w:val="333333"/>
                <w:sz w:val="20"/>
                <w:szCs w:val="20"/>
              </w:rPr>
              <w:t xml:space="preserve"> </w:t>
            </w:r>
            <w:r w:rsidRPr="5ED65B79">
              <w:rPr>
                <w:color w:val="000000" w:themeColor="text1"/>
                <w:sz w:val="20"/>
                <w:szCs w:val="20"/>
              </w:rPr>
              <w:t xml:space="preserve">Given the challenging environment in which this project will operate, a strong Do No Harm approach, based on evidence, analysis and consultation is essential. </w:t>
            </w:r>
          </w:p>
        </w:tc>
      </w:tr>
      <w:tr w:rsidR="00222EEF" w:rsidRPr="00DC33F6" w14:paraId="0A5EEB70" w14:textId="77777777" w:rsidTr="00D812F9">
        <w:trPr>
          <w:trHeight w:val="274"/>
          <w:jc w:val="center"/>
        </w:trPr>
        <w:tc>
          <w:tcPr>
            <w:tcW w:w="2603" w:type="dxa"/>
          </w:tcPr>
          <w:p w14:paraId="4965BC19" w14:textId="7DD667C9" w:rsidR="00222EEF" w:rsidRPr="009F3927" w:rsidRDefault="7B3DA7A2" w:rsidP="5ED65B79">
            <w:pPr>
              <w:pStyle w:val="NormalWeb"/>
              <w:rPr>
                <w:color w:val="000000" w:themeColor="text1"/>
                <w:sz w:val="20"/>
                <w:szCs w:val="20"/>
              </w:rPr>
            </w:pPr>
            <w:r w:rsidRPr="5ED65B79">
              <w:rPr>
                <w:color w:val="000000" w:themeColor="text1"/>
                <w:sz w:val="20"/>
                <w:szCs w:val="20"/>
              </w:rPr>
              <w:t xml:space="preserve">Greater exposure of women and discrimination </w:t>
            </w:r>
          </w:p>
        </w:tc>
        <w:tc>
          <w:tcPr>
            <w:tcW w:w="966" w:type="dxa"/>
          </w:tcPr>
          <w:p w14:paraId="5EEDDD34" w14:textId="12B37A4C" w:rsidR="00222EEF" w:rsidRPr="009F3927" w:rsidRDefault="00222EEF" w:rsidP="00CF214B">
            <w:pPr>
              <w:jc w:val="both"/>
              <w:rPr>
                <w:color w:val="000000" w:themeColor="text1"/>
                <w:sz w:val="20"/>
                <w:szCs w:val="20"/>
              </w:rPr>
            </w:pPr>
            <w:r w:rsidRPr="009F3927">
              <w:rPr>
                <w:color w:val="000000" w:themeColor="text1"/>
                <w:sz w:val="20"/>
                <w:szCs w:val="20"/>
              </w:rPr>
              <w:t>High</w:t>
            </w:r>
          </w:p>
        </w:tc>
        <w:tc>
          <w:tcPr>
            <w:tcW w:w="6349" w:type="dxa"/>
          </w:tcPr>
          <w:p w14:paraId="664BF0BA" w14:textId="3A84D760" w:rsidR="00222EEF" w:rsidRPr="009F3927" w:rsidRDefault="7B3DA7A2" w:rsidP="00CF214B">
            <w:pPr>
              <w:pStyle w:val="NormalWeb"/>
              <w:jc w:val="both"/>
              <w:rPr>
                <w:color w:val="000000" w:themeColor="text1"/>
                <w:sz w:val="20"/>
                <w:szCs w:val="20"/>
              </w:rPr>
            </w:pPr>
            <w:r w:rsidRPr="5ED65B79">
              <w:rPr>
                <w:color w:val="000000" w:themeColor="text1"/>
                <w:sz w:val="20"/>
                <w:szCs w:val="20"/>
              </w:rPr>
              <w:t xml:space="preserve">Implementing partners have a wealth of experience working on sensitive issues with vulnerable groups in Burundi, so they rely on a several mechanisms and procedures to mitigate this risk and guarantee Do-No-Harm, e.g.: power analysis and ongoing security, risk and incident assessment; community protection monitoring, security protocols. </w:t>
            </w:r>
            <w:r w:rsidR="7BB3A0AA" w:rsidRPr="5ED65B79">
              <w:rPr>
                <w:color w:val="000000" w:themeColor="text1"/>
                <w:sz w:val="20"/>
                <w:szCs w:val="20"/>
              </w:rPr>
              <w:t xml:space="preserve">Dialogue with authorities to ensure security is adequate and respectful of participants’ needs; victims and beneficiaries to be identified via local organisations and groups. </w:t>
            </w:r>
            <w:r w:rsidRPr="5ED65B79">
              <w:rPr>
                <w:color w:val="000000" w:themeColor="text1"/>
                <w:sz w:val="20"/>
                <w:szCs w:val="20"/>
              </w:rPr>
              <w:t>Project will also develop EWS products to protect leaders and vulnerable beneficiaries.</w:t>
            </w:r>
            <w:r w:rsidR="17D1A2DF" w:rsidRPr="5ED65B79">
              <w:rPr>
                <w:color w:val="000000" w:themeColor="text1"/>
                <w:sz w:val="20"/>
                <w:szCs w:val="20"/>
              </w:rPr>
              <w:t xml:space="preserve"> Ensure that all stakeholders are involved in the project from the beginning continuously update the key stakeholders especially the local administration, sensitizing them on the project and implementation modalities.</w:t>
            </w:r>
          </w:p>
        </w:tc>
      </w:tr>
      <w:tr w:rsidR="009F3A45" w:rsidRPr="00DC33F6" w14:paraId="5CFCE90D" w14:textId="77777777" w:rsidTr="00D812F9">
        <w:trPr>
          <w:trHeight w:val="1375"/>
          <w:jc w:val="center"/>
        </w:trPr>
        <w:tc>
          <w:tcPr>
            <w:tcW w:w="2603" w:type="dxa"/>
          </w:tcPr>
          <w:p w14:paraId="6C42EE9C" w14:textId="4EB615BB" w:rsidR="009F3A45" w:rsidRPr="009F3927" w:rsidRDefault="695883E2" w:rsidP="5ED65B79">
            <w:pPr>
              <w:rPr>
                <w:color w:val="000000" w:themeColor="text1"/>
                <w:sz w:val="20"/>
                <w:szCs w:val="20"/>
              </w:rPr>
            </w:pPr>
            <w:r w:rsidRPr="5ED65B79">
              <w:rPr>
                <w:color w:val="000000" w:themeColor="text1"/>
                <w:sz w:val="20"/>
                <w:szCs w:val="20"/>
              </w:rPr>
              <w:t>Political parties pushing interest in the work with women politicians</w:t>
            </w:r>
            <w:r w:rsidR="33F38C22" w:rsidRPr="5ED65B79">
              <w:rPr>
                <w:color w:val="000000" w:themeColor="text1"/>
                <w:sz w:val="20"/>
                <w:szCs w:val="20"/>
              </w:rPr>
              <w:t xml:space="preserve">, </w:t>
            </w:r>
            <w:r w:rsidRPr="5ED65B79">
              <w:rPr>
                <w:color w:val="000000" w:themeColor="text1"/>
                <w:sz w:val="20"/>
                <w:szCs w:val="20"/>
              </w:rPr>
              <w:t>expecting to take charge of the project</w:t>
            </w:r>
          </w:p>
        </w:tc>
        <w:tc>
          <w:tcPr>
            <w:tcW w:w="966" w:type="dxa"/>
          </w:tcPr>
          <w:p w14:paraId="5EC8CCFB" w14:textId="09EE03FF" w:rsidR="009F3A45" w:rsidRPr="009F3927" w:rsidRDefault="009F3A45" w:rsidP="00CF214B">
            <w:pPr>
              <w:jc w:val="both"/>
              <w:rPr>
                <w:color w:val="000000" w:themeColor="text1"/>
                <w:sz w:val="20"/>
                <w:szCs w:val="20"/>
              </w:rPr>
            </w:pPr>
            <w:r w:rsidRPr="009F3927">
              <w:rPr>
                <w:color w:val="000000" w:themeColor="text1"/>
                <w:sz w:val="20"/>
                <w:szCs w:val="20"/>
              </w:rPr>
              <w:t>Medium</w:t>
            </w:r>
          </w:p>
        </w:tc>
        <w:tc>
          <w:tcPr>
            <w:tcW w:w="6349" w:type="dxa"/>
          </w:tcPr>
          <w:p w14:paraId="586CB231" w14:textId="4F691BF1" w:rsidR="009F3A45" w:rsidRPr="009F3927" w:rsidRDefault="36386A04" w:rsidP="5ED65B79">
            <w:pPr>
              <w:jc w:val="both"/>
              <w:rPr>
                <w:color w:val="000000" w:themeColor="text1"/>
              </w:rPr>
            </w:pPr>
            <w:r w:rsidRPr="5ED65B79">
              <w:rPr>
                <w:color w:val="000000" w:themeColor="text1"/>
                <w:sz w:val="20"/>
                <w:szCs w:val="20"/>
              </w:rPr>
              <w:t>En</w:t>
            </w:r>
            <w:r w:rsidRPr="5ED65B79">
              <w:rPr>
                <w:sz w:val="20"/>
                <w:szCs w:val="20"/>
              </w:rPr>
              <w:t xml:space="preserve">sure that all stakeholders are involved in the project, from the beginning, continuously update the key stakeholders especially the local administration, sensitizing them on the project and implementation modalities. </w:t>
            </w:r>
            <w:r w:rsidR="157D95EA" w:rsidRPr="5ED65B79">
              <w:rPr>
                <w:sz w:val="20"/>
                <w:szCs w:val="20"/>
              </w:rPr>
              <w:t>Selection of programme participant will be on the basis of strict selection criteria and will ensure a conflict sensitive approach that fosters inclusive participation and engagement.</w:t>
            </w:r>
          </w:p>
        </w:tc>
      </w:tr>
      <w:tr w:rsidR="009F3A45" w:rsidRPr="00DC33F6" w14:paraId="7D49A931" w14:textId="77777777" w:rsidTr="00D812F9">
        <w:trPr>
          <w:jc w:val="center"/>
        </w:trPr>
        <w:tc>
          <w:tcPr>
            <w:tcW w:w="2603" w:type="dxa"/>
          </w:tcPr>
          <w:p w14:paraId="6298A5DB" w14:textId="0DECA721" w:rsidR="009F3A45" w:rsidRPr="009F3927" w:rsidRDefault="695883E2" w:rsidP="5ED65B79">
            <w:pPr>
              <w:rPr>
                <w:color w:val="000000" w:themeColor="text1"/>
                <w:sz w:val="20"/>
                <w:szCs w:val="20"/>
              </w:rPr>
            </w:pPr>
            <w:r w:rsidRPr="5ED65B79">
              <w:rPr>
                <w:color w:val="000000" w:themeColor="text1"/>
                <w:sz w:val="20"/>
                <w:szCs w:val="20"/>
              </w:rPr>
              <w:t>Inflation cost that may affect the project costing</w:t>
            </w:r>
          </w:p>
        </w:tc>
        <w:tc>
          <w:tcPr>
            <w:tcW w:w="966" w:type="dxa"/>
          </w:tcPr>
          <w:p w14:paraId="151FB906" w14:textId="4AD446DF" w:rsidR="009F3A45" w:rsidRPr="009F3927" w:rsidRDefault="009F3A45" w:rsidP="00CF214B">
            <w:pPr>
              <w:jc w:val="both"/>
              <w:rPr>
                <w:color w:val="000000" w:themeColor="text1"/>
                <w:sz w:val="20"/>
                <w:szCs w:val="20"/>
              </w:rPr>
            </w:pPr>
            <w:r w:rsidRPr="009F3927">
              <w:rPr>
                <w:color w:val="000000" w:themeColor="text1"/>
                <w:sz w:val="20"/>
                <w:szCs w:val="20"/>
              </w:rPr>
              <w:t>Medium</w:t>
            </w:r>
          </w:p>
        </w:tc>
        <w:tc>
          <w:tcPr>
            <w:tcW w:w="6349" w:type="dxa"/>
          </w:tcPr>
          <w:p w14:paraId="4CAFC775" w14:textId="77777777" w:rsidR="009F3A45" w:rsidRPr="009F3927" w:rsidRDefault="009F3A45" w:rsidP="00CF214B">
            <w:pPr>
              <w:jc w:val="both"/>
              <w:rPr>
                <w:color w:val="000000" w:themeColor="text1"/>
                <w:sz w:val="20"/>
                <w:szCs w:val="20"/>
              </w:rPr>
            </w:pPr>
            <w:r w:rsidRPr="009F3927">
              <w:rPr>
                <w:color w:val="000000" w:themeColor="text1"/>
                <w:sz w:val="20"/>
                <w:szCs w:val="20"/>
              </w:rPr>
              <w:t xml:space="preserve">Ensure proper planning of the activities and communicate in time to the donor in case of any significant changes </w:t>
            </w:r>
          </w:p>
          <w:p w14:paraId="7D09D552" w14:textId="0E83A34E" w:rsidR="009F3A45" w:rsidRPr="009F3927" w:rsidRDefault="009F3A45" w:rsidP="00CF214B">
            <w:pPr>
              <w:jc w:val="both"/>
              <w:rPr>
                <w:color w:val="000000" w:themeColor="text1"/>
                <w:sz w:val="20"/>
                <w:szCs w:val="20"/>
              </w:rPr>
            </w:pPr>
            <w:r w:rsidRPr="009F3927">
              <w:rPr>
                <w:color w:val="000000" w:themeColor="text1"/>
                <w:sz w:val="20"/>
                <w:szCs w:val="20"/>
              </w:rPr>
              <w:t xml:space="preserve">Factor in the budget to cover possible inflation on key items  </w:t>
            </w:r>
          </w:p>
        </w:tc>
      </w:tr>
      <w:tr w:rsidR="009F3A45" w:rsidRPr="00DC33F6" w14:paraId="29F5F262" w14:textId="77777777" w:rsidTr="00D812F9">
        <w:trPr>
          <w:jc w:val="center"/>
        </w:trPr>
        <w:tc>
          <w:tcPr>
            <w:tcW w:w="2603" w:type="dxa"/>
          </w:tcPr>
          <w:p w14:paraId="5CA34815" w14:textId="5B606F78" w:rsidR="009F3A45" w:rsidRPr="009F3927" w:rsidRDefault="695883E2" w:rsidP="5ED65B79">
            <w:pPr>
              <w:rPr>
                <w:color w:val="000000" w:themeColor="text1"/>
                <w:sz w:val="20"/>
                <w:szCs w:val="20"/>
              </w:rPr>
            </w:pPr>
            <w:r w:rsidRPr="5ED65B79">
              <w:rPr>
                <w:color w:val="000000" w:themeColor="text1"/>
                <w:sz w:val="20"/>
                <w:szCs w:val="20"/>
              </w:rPr>
              <w:t xml:space="preserve">Fuel shortages that could lead to delays in project implementation </w:t>
            </w:r>
          </w:p>
        </w:tc>
        <w:tc>
          <w:tcPr>
            <w:tcW w:w="966" w:type="dxa"/>
          </w:tcPr>
          <w:p w14:paraId="7F113E9E" w14:textId="1DA12E94" w:rsidR="009F3A45" w:rsidRPr="009F3927" w:rsidRDefault="009F3A45" w:rsidP="00CF214B">
            <w:pPr>
              <w:jc w:val="both"/>
              <w:rPr>
                <w:color w:val="000000" w:themeColor="text1"/>
                <w:sz w:val="20"/>
                <w:szCs w:val="20"/>
              </w:rPr>
            </w:pPr>
            <w:r w:rsidRPr="009F3927">
              <w:rPr>
                <w:color w:val="000000" w:themeColor="text1"/>
                <w:sz w:val="20"/>
                <w:szCs w:val="20"/>
              </w:rPr>
              <w:t>Medium</w:t>
            </w:r>
          </w:p>
        </w:tc>
        <w:tc>
          <w:tcPr>
            <w:tcW w:w="6349" w:type="dxa"/>
          </w:tcPr>
          <w:p w14:paraId="539C304E" w14:textId="53D6B380" w:rsidR="009F3A45" w:rsidRPr="009F3927" w:rsidRDefault="009F3A45" w:rsidP="00BE1737">
            <w:pPr>
              <w:jc w:val="both"/>
              <w:rPr>
                <w:color w:val="000000" w:themeColor="text1"/>
                <w:sz w:val="20"/>
                <w:szCs w:val="20"/>
              </w:rPr>
            </w:pPr>
            <w:r w:rsidRPr="009F3927">
              <w:rPr>
                <w:color w:val="000000" w:themeColor="text1"/>
                <w:sz w:val="20"/>
                <w:szCs w:val="20"/>
              </w:rPr>
              <w:t>Ensure that storage of fuel is done to safeguard the shortages during scarcity</w:t>
            </w:r>
          </w:p>
        </w:tc>
      </w:tr>
      <w:tr w:rsidR="00CF214B" w:rsidRPr="00DC33F6" w14:paraId="53934433" w14:textId="77777777" w:rsidTr="00D812F9">
        <w:trPr>
          <w:jc w:val="center"/>
        </w:trPr>
        <w:tc>
          <w:tcPr>
            <w:tcW w:w="2603" w:type="dxa"/>
          </w:tcPr>
          <w:p w14:paraId="162CB766" w14:textId="36AB81DA" w:rsidR="00CF214B" w:rsidRPr="009F3927" w:rsidRDefault="503B70B2" w:rsidP="5ED65B79">
            <w:pPr>
              <w:rPr>
                <w:color w:val="000000" w:themeColor="text1"/>
                <w:sz w:val="20"/>
                <w:szCs w:val="20"/>
              </w:rPr>
            </w:pPr>
            <w:r w:rsidRPr="5ED65B79">
              <w:rPr>
                <w:color w:val="000000" w:themeColor="text1"/>
                <w:sz w:val="20"/>
                <w:szCs w:val="20"/>
              </w:rPr>
              <w:t xml:space="preserve">Emergence of conflict within the targeted intervention zone </w:t>
            </w:r>
          </w:p>
        </w:tc>
        <w:tc>
          <w:tcPr>
            <w:tcW w:w="966" w:type="dxa"/>
          </w:tcPr>
          <w:p w14:paraId="4C84725C" w14:textId="4772C0E8" w:rsidR="00CF214B" w:rsidRPr="009F3927" w:rsidRDefault="00CF214B" w:rsidP="00CF214B">
            <w:pPr>
              <w:jc w:val="both"/>
              <w:rPr>
                <w:color w:val="000000" w:themeColor="text1"/>
                <w:sz w:val="20"/>
                <w:szCs w:val="20"/>
              </w:rPr>
            </w:pPr>
            <w:r w:rsidRPr="009F3927">
              <w:rPr>
                <w:color w:val="000000" w:themeColor="text1"/>
                <w:sz w:val="20"/>
                <w:szCs w:val="20"/>
              </w:rPr>
              <w:t>Low</w:t>
            </w:r>
          </w:p>
        </w:tc>
        <w:tc>
          <w:tcPr>
            <w:tcW w:w="6349" w:type="dxa"/>
          </w:tcPr>
          <w:p w14:paraId="10241701" w14:textId="185F5548" w:rsidR="00CF214B" w:rsidRPr="009F3927" w:rsidRDefault="00CF214B" w:rsidP="00CF214B">
            <w:pPr>
              <w:jc w:val="both"/>
              <w:rPr>
                <w:color w:val="000000" w:themeColor="text1"/>
                <w:sz w:val="20"/>
                <w:szCs w:val="20"/>
              </w:rPr>
            </w:pPr>
            <w:r w:rsidRPr="009F3927">
              <w:rPr>
                <w:color w:val="000000" w:themeColor="text1"/>
                <w:sz w:val="20"/>
                <w:szCs w:val="20"/>
              </w:rPr>
              <w:t>Ensure that project team continuously work with the local leaders to assess the risks of conflict at the community level.</w:t>
            </w:r>
          </w:p>
        </w:tc>
      </w:tr>
      <w:tr w:rsidR="00CF214B" w:rsidRPr="00DC33F6" w14:paraId="57DB811E" w14:textId="77777777" w:rsidTr="00D812F9">
        <w:trPr>
          <w:jc w:val="center"/>
        </w:trPr>
        <w:tc>
          <w:tcPr>
            <w:tcW w:w="2603" w:type="dxa"/>
          </w:tcPr>
          <w:p w14:paraId="00735619" w14:textId="1AF54613" w:rsidR="00CF214B" w:rsidRPr="009F3927" w:rsidRDefault="503B70B2" w:rsidP="5ED65B79">
            <w:pPr>
              <w:rPr>
                <w:color w:val="000000" w:themeColor="text1"/>
                <w:sz w:val="20"/>
                <w:szCs w:val="20"/>
              </w:rPr>
            </w:pPr>
            <w:r w:rsidRPr="5ED65B79">
              <w:rPr>
                <w:color w:val="000000" w:themeColor="text1"/>
                <w:sz w:val="20"/>
                <w:szCs w:val="20"/>
              </w:rPr>
              <w:t xml:space="preserve">Mismanagement of the development grants to the networks </w:t>
            </w:r>
          </w:p>
        </w:tc>
        <w:tc>
          <w:tcPr>
            <w:tcW w:w="966" w:type="dxa"/>
          </w:tcPr>
          <w:p w14:paraId="63BAB7C0" w14:textId="4E8E0923" w:rsidR="00CF214B" w:rsidRPr="009F3927" w:rsidRDefault="00CF214B" w:rsidP="00CF214B">
            <w:pPr>
              <w:jc w:val="both"/>
              <w:rPr>
                <w:color w:val="000000" w:themeColor="text1"/>
                <w:sz w:val="20"/>
                <w:szCs w:val="20"/>
              </w:rPr>
            </w:pPr>
            <w:r w:rsidRPr="009F3927">
              <w:rPr>
                <w:color w:val="000000" w:themeColor="text1"/>
                <w:sz w:val="20"/>
                <w:szCs w:val="20"/>
              </w:rPr>
              <w:t>Low</w:t>
            </w:r>
          </w:p>
        </w:tc>
        <w:tc>
          <w:tcPr>
            <w:tcW w:w="6349" w:type="dxa"/>
          </w:tcPr>
          <w:p w14:paraId="0D282336" w14:textId="2E6A4515" w:rsidR="00CF214B" w:rsidRPr="009F3927" w:rsidRDefault="002C04C0" w:rsidP="00CF214B">
            <w:pPr>
              <w:jc w:val="both"/>
              <w:rPr>
                <w:color w:val="000000" w:themeColor="text1"/>
                <w:sz w:val="20"/>
                <w:szCs w:val="20"/>
              </w:rPr>
            </w:pPr>
            <w:r>
              <w:rPr>
                <w:color w:val="000000" w:themeColor="text1"/>
                <w:sz w:val="20"/>
                <w:szCs w:val="20"/>
              </w:rPr>
              <w:t>Train</w:t>
            </w:r>
            <w:r w:rsidR="00CF214B" w:rsidRPr="009F3927">
              <w:rPr>
                <w:color w:val="000000" w:themeColor="text1"/>
                <w:sz w:val="20"/>
                <w:szCs w:val="20"/>
              </w:rPr>
              <w:t xml:space="preserve"> network</w:t>
            </w:r>
            <w:r>
              <w:rPr>
                <w:color w:val="000000" w:themeColor="text1"/>
                <w:sz w:val="20"/>
                <w:szCs w:val="20"/>
              </w:rPr>
              <w:t xml:space="preserve"> and provide them with support</w:t>
            </w:r>
            <w:r w:rsidR="00CF214B" w:rsidRPr="009F3927">
              <w:rPr>
                <w:color w:val="000000" w:themeColor="text1"/>
                <w:sz w:val="20"/>
                <w:szCs w:val="20"/>
              </w:rPr>
              <w:t xml:space="preserve"> in receiving the grants and ensure and good monitoring </w:t>
            </w:r>
            <w:r>
              <w:rPr>
                <w:color w:val="000000" w:themeColor="text1"/>
                <w:sz w:val="20"/>
                <w:szCs w:val="20"/>
              </w:rPr>
              <w:t xml:space="preserve">and mentoring </w:t>
            </w:r>
            <w:r w:rsidR="00CF214B" w:rsidRPr="009F3927">
              <w:rPr>
                <w:color w:val="000000" w:themeColor="text1"/>
                <w:sz w:val="20"/>
                <w:szCs w:val="20"/>
              </w:rPr>
              <w:t>is put in place</w:t>
            </w:r>
            <w:r w:rsidR="0086503E" w:rsidRPr="009F3927">
              <w:rPr>
                <w:color w:val="000000" w:themeColor="text1"/>
                <w:sz w:val="20"/>
                <w:szCs w:val="20"/>
              </w:rPr>
              <w:t xml:space="preserve">. </w:t>
            </w:r>
            <w:r w:rsidR="00CF214B" w:rsidRPr="009F3927">
              <w:rPr>
                <w:color w:val="000000" w:themeColor="text1"/>
                <w:sz w:val="20"/>
                <w:szCs w:val="20"/>
              </w:rPr>
              <w:t xml:space="preserve">Ensure the networks have an accountability mechanism built into their plans </w:t>
            </w:r>
          </w:p>
        </w:tc>
      </w:tr>
      <w:tr w:rsidR="3F3F1E12" w14:paraId="16A396AD" w14:textId="77777777" w:rsidTr="00D812F9">
        <w:trPr>
          <w:jc w:val="center"/>
        </w:trPr>
        <w:tc>
          <w:tcPr>
            <w:tcW w:w="2603" w:type="dxa"/>
          </w:tcPr>
          <w:p w14:paraId="73462A5A" w14:textId="5274B233" w:rsidR="689DC0AC" w:rsidRPr="00137C5D" w:rsidRDefault="009F3927" w:rsidP="5ED65B79">
            <w:pPr>
              <w:rPr>
                <w:color w:val="000000" w:themeColor="text1"/>
                <w:sz w:val="20"/>
                <w:szCs w:val="20"/>
              </w:rPr>
            </w:pPr>
            <w:r w:rsidRPr="5ED65B79">
              <w:rPr>
                <w:color w:val="000000" w:themeColor="text1"/>
                <w:sz w:val="20"/>
                <w:szCs w:val="20"/>
              </w:rPr>
              <w:lastRenderedPageBreak/>
              <w:t>S</w:t>
            </w:r>
            <w:r w:rsidR="79F961EC" w:rsidRPr="5ED65B79">
              <w:rPr>
                <w:color w:val="000000" w:themeColor="text1"/>
                <w:sz w:val="20"/>
                <w:szCs w:val="20"/>
              </w:rPr>
              <w:t>urge of the returnees that may dilute or disrupt the community and project operation</w:t>
            </w:r>
          </w:p>
        </w:tc>
        <w:tc>
          <w:tcPr>
            <w:tcW w:w="966" w:type="dxa"/>
          </w:tcPr>
          <w:p w14:paraId="4E9E3497" w14:textId="60E10DD4" w:rsidR="689DC0AC" w:rsidRPr="00137C5D" w:rsidRDefault="689DC0AC" w:rsidP="3F3F1E12">
            <w:pPr>
              <w:jc w:val="both"/>
              <w:rPr>
                <w:color w:val="000000" w:themeColor="text1"/>
                <w:sz w:val="20"/>
                <w:szCs w:val="20"/>
              </w:rPr>
            </w:pPr>
            <w:r w:rsidRPr="00137C5D">
              <w:rPr>
                <w:color w:val="000000" w:themeColor="text1"/>
                <w:sz w:val="20"/>
                <w:szCs w:val="20"/>
              </w:rPr>
              <w:t>Low</w:t>
            </w:r>
          </w:p>
        </w:tc>
        <w:tc>
          <w:tcPr>
            <w:tcW w:w="6349" w:type="dxa"/>
          </w:tcPr>
          <w:p w14:paraId="11CD834D" w14:textId="5290B998" w:rsidR="689DC0AC" w:rsidRPr="00137C5D" w:rsidRDefault="689DC0AC" w:rsidP="3F3F1E12">
            <w:pPr>
              <w:jc w:val="both"/>
              <w:rPr>
                <w:color w:val="000000" w:themeColor="text1"/>
                <w:sz w:val="20"/>
                <w:szCs w:val="20"/>
              </w:rPr>
            </w:pPr>
            <w:r w:rsidRPr="00137C5D">
              <w:rPr>
                <w:color w:val="000000" w:themeColor="text1"/>
                <w:sz w:val="20"/>
                <w:szCs w:val="20"/>
              </w:rPr>
              <w:t>Continuously monitor the regional dynamics and returnee trends to plan accordingly and adapt the project to accommodate changes in the project area community composition</w:t>
            </w:r>
          </w:p>
        </w:tc>
      </w:tr>
    </w:tbl>
    <w:p w14:paraId="23A5781A" w14:textId="77777777" w:rsidR="00D812F9" w:rsidRPr="00D812F9" w:rsidRDefault="00D812F9" w:rsidP="00D812F9">
      <w:pPr>
        <w:pStyle w:val="ListParagraph"/>
        <w:rPr>
          <w:rFonts w:asciiTheme="majorBidi" w:hAnsiTheme="majorBidi" w:cstheme="majorBidi"/>
          <w:sz w:val="24"/>
          <w:szCs w:val="24"/>
        </w:rPr>
      </w:pPr>
    </w:p>
    <w:p w14:paraId="40211ED9" w14:textId="45126A1E" w:rsidR="00F431DF" w:rsidRPr="00364656" w:rsidRDefault="00582B0A" w:rsidP="009F3927">
      <w:pPr>
        <w:pStyle w:val="ListParagraph"/>
        <w:numPr>
          <w:ilvl w:val="0"/>
          <w:numId w:val="6"/>
        </w:numPr>
        <w:rPr>
          <w:rFonts w:asciiTheme="majorBidi" w:hAnsiTheme="majorBidi" w:cstheme="majorBidi"/>
          <w:sz w:val="24"/>
          <w:szCs w:val="24"/>
        </w:rPr>
      </w:pPr>
      <w:r w:rsidRPr="00364656">
        <w:rPr>
          <w:rFonts w:asciiTheme="majorBidi" w:hAnsiTheme="majorBidi" w:cstheme="majorBidi"/>
          <w:b/>
          <w:bCs/>
          <w:sz w:val="24"/>
          <w:szCs w:val="24"/>
        </w:rPr>
        <w:t xml:space="preserve">Monitoring and </w:t>
      </w:r>
      <w:r w:rsidR="009F3927">
        <w:rPr>
          <w:rFonts w:asciiTheme="majorBidi" w:hAnsiTheme="majorBidi" w:cstheme="majorBidi"/>
          <w:b/>
          <w:bCs/>
          <w:sz w:val="24"/>
          <w:szCs w:val="24"/>
        </w:rPr>
        <w:t>E</w:t>
      </w:r>
      <w:r w:rsidRPr="00364656">
        <w:rPr>
          <w:rFonts w:asciiTheme="majorBidi" w:hAnsiTheme="majorBidi" w:cstheme="majorBidi"/>
          <w:b/>
          <w:bCs/>
          <w:sz w:val="24"/>
          <w:szCs w:val="24"/>
        </w:rPr>
        <w:t>valuation</w:t>
      </w:r>
      <w:r w:rsidRPr="00364656">
        <w:rPr>
          <w:rFonts w:asciiTheme="majorBidi" w:hAnsiTheme="majorBidi" w:cstheme="majorBidi"/>
          <w:sz w:val="24"/>
          <w:szCs w:val="24"/>
        </w:rPr>
        <w:t xml:space="preserve"> </w:t>
      </w:r>
    </w:p>
    <w:p w14:paraId="76BAEB33" w14:textId="2C59B186" w:rsidR="00D812F9" w:rsidRPr="00194869" w:rsidRDefault="65DBCF07" w:rsidP="00D812F9">
      <w:pPr>
        <w:jc w:val="both"/>
        <w:rPr>
          <w:lang w:val="en-IE"/>
        </w:rPr>
      </w:pPr>
      <w:r w:rsidRPr="25E7EEED">
        <w:rPr>
          <w:lang w:val="en-IE"/>
        </w:rPr>
        <w:t>CA will be responsible for overseeing and managing a comprehensive MEAL system, with project-wide and partner-specific MEAL plan</w:t>
      </w:r>
      <w:r w:rsidR="0016272F">
        <w:rPr>
          <w:lang w:val="en-IE"/>
        </w:rPr>
        <w:t>s</w:t>
      </w:r>
      <w:r w:rsidRPr="25E7EEED">
        <w:rPr>
          <w:lang w:val="en-IE"/>
        </w:rPr>
        <w:t xml:space="preserve">. </w:t>
      </w:r>
      <w:r w:rsidR="53D7C488" w:rsidRPr="4C8B1E3D">
        <w:rPr>
          <w:lang w:val="en-IE"/>
        </w:rPr>
        <w:t>B</w:t>
      </w:r>
      <w:r w:rsidRPr="25E7EEED">
        <w:rPr>
          <w:lang w:val="en-IE"/>
        </w:rPr>
        <w:t>eneficiary information will be disaggregated on the basis of gender, age and status of individuals, whether returnee, host community or Internally Displaced persons. MEAL is built into project activities</w:t>
      </w:r>
      <w:r w:rsidR="00B109E4">
        <w:rPr>
          <w:lang w:val="en-IE"/>
        </w:rPr>
        <w:t xml:space="preserve"> </w:t>
      </w:r>
      <w:r w:rsidRPr="25E7EEED">
        <w:rPr>
          <w:lang w:val="en-IE"/>
        </w:rPr>
        <w:t>targeted</w:t>
      </w:r>
      <w:r w:rsidR="00C152F6">
        <w:rPr>
          <w:lang w:val="en-IE"/>
        </w:rPr>
        <w:t xml:space="preserve"> to</w:t>
      </w:r>
      <w:r w:rsidRPr="25E7EEED">
        <w:rPr>
          <w:lang w:val="en-IE"/>
        </w:rPr>
        <w:t xml:space="preserve"> women, returnees, IDPs and host communities will be supported to monitor their own work and context in an intuitive manner, ensuring ‘do no harm’ principles, to ensure monitoring and learning enhances programme strategies for empowerment and sustainability of outcomes. CA will work with partners to establish accountability mechanism</w:t>
      </w:r>
      <w:r w:rsidR="00A85067">
        <w:rPr>
          <w:lang w:val="en-IE"/>
        </w:rPr>
        <w:t>s</w:t>
      </w:r>
      <w:r w:rsidRPr="25E7EEED">
        <w:rPr>
          <w:lang w:val="en-IE"/>
        </w:rPr>
        <w:t xml:space="preserve"> in the communities. The partners will be supported to conduct an accountability assessment with constituent groups and subsequently develop and manage</w:t>
      </w:r>
      <w:r w:rsidR="0070214E">
        <w:rPr>
          <w:lang w:val="en-IE"/>
        </w:rPr>
        <w:t xml:space="preserve"> </w:t>
      </w:r>
      <w:r w:rsidRPr="25E7EEED">
        <w:rPr>
          <w:lang w:val="en-IE"/>
        </w:rPr>
        <w:t xml:space="preserve">feedback, complaints and information-sharing mechanisms. CA MEAL </w:t>
      </w:r>
      <w:r w:rsidR="00265481">
        <w:rPr>
          <w:lang w:val="en-IE"/>
        </w:rPr>
        <w:t>O</w:t>
      </w:r>
      <w:r w:rsidRPr="25E7EEED">
        <w:rPr>
          <w:lang w:val="en-IE"/>
        </w:rPr>
        <w:t xml:space="preserve">fficer together with partner teams will develop MEAL tools that will be used to </w:t>
      </w:r>
      <w:r w:rsidR="0089474E" w:rsidRPr="25E7EEED">
        <w:rPr>
          <w:lang w:val="en-IE"/>
        </w:rPr>
        <w:t xml:space="preserve">regularly </w:t>
      </w:r>
      <w:r w:rsidRPr="25E7EEED">
        <w:rPr>
          <w:lang w:val="en-IE"/>
        </w:rPr>
        <w:t>collect project progress information. The implementation of the activities will be monitored on monthly basis</w:t>
      </w:r>
      <w:r w:rsidR="00DA4A8C">
        <w:rPr>
          <w:lang w:val="en-IE"/>
        </w:rPr>
        <w:t>, supported by</w:t>
      </w:r>
      <w:r w:rsidRPr="25E7EEED">
        <w:rPr>
          <w:lang w:val="en-IE"/>
        </w:rPr>
        <w:t xml:space="preserve"> </w:t>
      </w:r>
      <w:r w:rsidR="00DA4A8C">
        <w:rPr>
          <w:lang w:val="en-IE"/>
        </w:rPr>
        <w:t xml:space="preserve">quarterly reflection and </w:t>
      </w:r>
      <w:r w:rsidRPr="25E7EEED">
        <w:rPr>
          <w:lang w:val="en-IE"/>
        </w:rPr>
        <w:t>learning</w:t>
      </w:r>
      <w:r w:rsidRPr="25E7EEED" w:rsidDel="00DA4A8C">
        <w:rPr>
          <w:lang w:val="en-IE"/>
        </w:rPr>
        <w:t xml:space="preserve"> </w:t>
      </w:r>
      <w:r w:rsidRPr="25E7EEED">
        <w:rPr>
          <w:lang w:val="en-IE"/>
        </w:rPr>
        <w:t>sessions.</w:t>
      </w:r>
      <w:r w:rsidRPr="25E7EEED" w:rsidDel="00DA4A8C">
        <w:rPr>
          <w:lang w:val="en-IE"/>
        </w:rPr>
        <w:t xml:space="preserve"> </w:t>
      </w:r>
      <w:r w:rsidRPr="25E7EEED">
        <w:rPr>
          <w:lang w:val="en-IE"/>
        </w:rPr>
        <w:t>The implementing organizations will use monitoring and accountability information to inform implementation strategies and approaches, creating dedicated spaces for discussing insights and adaptation. The project baseline and endline plus evaluation will be conducted externally, which will facilitate measurement of some of the more complex outcome level changes sought. Internal quarterly review</w:t>
      </w:r>
      <w:r w:rsidR="00E26CF0">
        <w:rPr>
          <w:lang w:val="en-IE"/>
        </w:rPr>
        <w:t>s</w:t>
      </w:r>
      <w:r w:rsidRPr="25E7EEED">
        <w:rPr>
          <w:lang w:val="en-IE"/>
        </w:rPr>
        <w:t xml:space="preserve"> will comprehensively assess any significant changes in the social, political or physical environment at macro and local level, the project activities’ appropriateness in light of the changes, progress of project against the objectives referring to the indicators in the results framework, and the outcomes and impact of the project on the communities (disaggregated at least by gender, </w:t>
      </w:r>
      <w:r w:rsidR="00D54ED0">
        <w:rPr>
          <w:lang w:val="en-IE"/>
        </w:rPr>
        <w:t xml:space="preserve">age and </w:t>
      </w:r>
      <w:r w:rsidRPr="25E7EEED">
        <w:rPr>
          <w:lang w:val="en-IE"/>
        </w:rPr>
        <w:t xml:space="preserve">returnee/IDP/host status) and discuss following quarter. </w:t>
      </w:r>
      <w:r w:rsidR="00E26CF0">
        <w:rPr>
          <w:lang w:val="en-IE"/>
        </w:rPr>
        <w:t xml:space="preserve">The </w:t>
      </w:r>
      <w:r w:rsidRPr="25E7EEED">
        <w:rPr>
          <w:lang w:val="en-IE"/>
        </w:rPr>
        <w:t>MEAL budget will cover</w:t>
      </w:r>
      <w:r w:rsidR="3806C434" w:rsidRPr="25E7EEED">
        <w:rPr>
          <w:lang w:val="en-IE"/>
        </w:rPr>
        <w:t>:</w:t>
      </w:r>
      <w:r w:rsidRPr="25E7EEED">
        <w:rPr>
          <w:lang w:val="en-IE"/>
        </w:rPr>
        <w:t xml:space="preserve"> training and accompaniment for partner and primary stakeholder monitoring, accountability and learning practices; external baseline</w:t>
      </w:r>
      <w:r w:rsidR="00480B72">
        <w:rPr>
          <w:lang w:val="en-IE"/>
        </w:rPr>
        <w:t>,</w:t>
      </w:r>
      <w:r w:rsidRPr="25E7EEED">
        <w:rPr>
          <w:lang w:val="en-IE"/>
        </w:rPr>
        <w:t xml:space="preserve"> endline </w:t>
      </w:r>
      <w:r w:rsidR="00480B72">
        <w:rPr>
          <w:lang w:val="en-IE"/>
        </w:rPr>
        <w:t xml:space="preserve">and </w:t>
      </w:r>
      <w:r w:rsidRPr="25E7EEED">
        <w:rPr>
          <w:lang w:val="en-IE"/>
        </w:rPr>
        <w:t>evaluation; establishment and management of community</w:t>
      </w:r>
      <w:r w:rsidR="00480B72">
        <w:rPr>
          <w:lang w:val="en-IE"/>
        </w:rPr>
        <w:t xml:space="preserve"> </w:t>
      </w:r>
      <w:r w:rsidRPr="25E7EEED">
        <w:rPr>
          <w:lang w:val="en-IE"/>
        </w:rPr>
        <w:t xml:space="preserve">accountability mechanisms; ongoing monitoring visits and </w:t>
      </w:r>
      <w:r w:rsidR="00BF751D">
        <w:rPr>
          <w:lang w:val="en-IE"/>
        </w:rPr>
        <w:t>data collection</w:t>
      </w:r>
      <w:r w:rsidRPr="25E7EEED">
        <w:rPr>
          <w:lang w:val="en-IE"/>
        </w:rPr>
        <w:t xml:space="preserve">; quarterly reflection and learning workshops focused on outcome harvesting; development of monitoring tools for field level staff and community volunteers. </w:t>
      </w:r>
      <w:r w:rsidR="00D0073D" w:rsidRPr="00D0073D">
        <w:t xml:space="preserve">The ministry of National solidarity will be involved in monitoring activities at all levels, especially during joint field visits, quarterly meetings based on the following themes: women economic empowerment, GBV, women and girls’ participation and social cohesion. </w:t>
      </w:r>
      <w:r w:rsidRPr="25E7EEED">
        <w:rPr>
          <w:lang w:val="en-IE"/>
        </w:rPr>
        <w:t xml:space="preserve">Additional monitoring and learning activities carrying no budget </w:t>
      </w:r>
      <w:r w:rsidR="093BAC80" w:rsidRPr="25E7EEED">
        <w:rPr>
          <w:lang w:val="en-IE"/>
        </w:rPr>
        <w:t>include</w:t>
      </w:r>
      <w:r w:rsidRPr="25E7EEED">
        <w:rPr>
          <w:lang w:val="en-IE"/>
        </w:rPr>
        <w:t xml:space="preserve"> project management, quality assurance and course correction meetings (online); reporting.</w:t>
      </w:r>
    </w:p>
    <w:p w14:paraId="4703AE0C" w14:textId="6F791576" w:rsidR="00E82908" w:rsidRPr="00364656" w:rsidRDefault="008949A8" w:rsidP="001C34D1">
      <w:pPr>
        <w:pStyle w:val="ListParagraph"/>
        <w:numPr>
          <w:ilvl w:val="0"/>
          <w:numId w:val="6"/>
        </w:numPr>
        <w:rPr>
          <w:rFonts w:asciiTheme="majorBidi" w:hAnsiTheme="majorBidi" w:cstheme="majorBidi"/>
          <w:sz w:val="24"/>
          <w:szCs w:val="24"/>
        </w:rPr>
      </w:pPr>
      <w:r w:rsidRPr="00364656">
        <w:rPr>
          <w:rFonts w:asciiTheme="majorBidi" w:hAnsiTheme="majorBidi" w:cstheme="majorBidi"/>
          <w:b/>
          <w:bCs/>
          <w:sz w:val="24"/>
          <w:szCs w:val="24"/>
        </w:rPr>
        <w:t>Project e</w:t>
      </w:r>
      <w:r w:rsidR="003060D3" w:rsidRPr="00364656">
        <w:rPr>
          <w:rFonts w:asciiTheme="majorBidi" w:hAnsiTheme="majorBidi" w:cstheme="majorBidi"/>
          <w:b/>
          <w:bCs/>
          <w:sz w:val="24"/>
          <w:szCs w:val="24"/>
        </w:rPr>
        <w:t>xit strategy</w:t>
      </w:r>
      <w:r w:rsidR="004D5B3D" w:rsidRPr="00364656">
        <w:rPr>
          <w:rFonts w:asciiTheme="majorBidi" w:hAnsiTheme="majorBidi" w:cstheme="majorBidi"/>
          <w:b/>
          <w:bCs/>
          <w:sz w:val="24"/>
          <w:szCs w:val="24"/>
        </w:rPr>
        <w:t>/ sustainability</w:t>
      </w:r>
      <w:r w:rsidR="003060D3" w:rsidRPr="00364656">
        <w:rPr>
          <w:rFonts w:asciiTheme="majorBidi" w:hAnsiTheme="majorBidi" w:cstheme="majorBidi"/>
          <w:sz w:val="24"/>
          <w:szCs w:val="24"/>
        </w:rPr>
        <w:t xml:space="preserve"> </w:t>
      </w:r>
    </w:p>
    <w:p w14:paraId="4D0EF8B7" w14:textId="35368E3B" w:rsidR="005D2DD3" w:rsidRPr="00663E6E" w:rsidRDefault="579DFC82" w:rsidP="00663E6E">
      <w:pPr>
        <w:jc w:val="both"/>
        <w:rPr>
          <w:color w:val="000000" w:themeColor="text1"/>
        </w:rPr>
      </w:pPr>
      <w:r w:rsidRPr="4C8B1E3D">
        <w:rPr>
          <w:rFonts w:eastAsia="Arial"/>
          <w:color w:val="000000" w:themeColor="text1"/>
        </w:rPr>
        <w:t xml:space="preserve">Our collaborative approach and utilization of </w:t>
      </w:r>
      <w:r w:rsidR="00D56B82">
        <w:rPr>
          <w:rFonts w:eastAsia="Arial"/>
          <w:color w:val="000000" w:themeColor="text1"/>
        </w:rPr>
        <w:t xml:space="preserve">new and </w:t>
      </w:r>
      <w:r w:rsidRPr="4C8B1E3D">
        <w:rPr>
          <w:rFonts w:eastAsia="Arial"/>
          <w:color w:val="000000" w:themeColor="text1"/>
        </w:rPr>
        <w:t xml:space="preserve">existing local structures will ensure that activities continue beyond the </w:t>
      </w:r>
      <w:r w:rsidR="00D56B82">
        <w:rPr>
          <w:rFonts w:eastAsia="Arial"/>
          <w:color w:val="000000" w:themeColor="text1"/>
        </w:rPr>
        <w:t xml:space="preserve">lifecycle of the </w:t>
      </w:r>
      <w:r w:rsidRPr="4C8B1E3D">
        <w:rPr>
          <w:rFonts w:eastAsia="Arial"/>
          <w:color w:val="000000" w:themeColor="text1"/>
        </w:rPr>
        <w:t xml:space="preserve">project. We are intentionally </w:t>
      </w:r>
      <w:r w:rsidR="0029694C">
        <w:rPr>
          <w:rFonts w:eastAsia="Arial"/>
          <w:color w:val="000000" w:themeColor="text1"/>
        </w:rPr>
        <w:t>catalyzing</w:t>
      </w:r>
      <w:r w:rsidR="00D56B82" w:rsidRPr="4C8B1E3D">
        <w:rPr>
          <w:rFonts w:eastAsia="Arial"/>
          <w:color w:val="000000" w:themeColor="text1"/>
        </w:rPr>
        <w:t xml:space="preserve"> </w:t>
      </w:r>
      <w:r w:rsidRPr="4C8B1E3D">
        <w:rPr>
          <w:rFonts w:eastAsia="Arial"/>
          <w:color w:val="000000" w:themeColor="text1"/>
        </w:rPr>
        <w:t xml:space="preserve">systemic changes to expose, address and reduce barriers that women face. </w:t>
      </w:r>
      <w:r w:rsidR="3B42AD5D" w:rsidRPr="4C8B1E3D">
        <w:rPr>
          <w:rFonts w:eastAsia="Arial"/>
          <w:color w:val="000000" w:themeColor="text1"/>
        </w:rPr>
        <w:t xml:space="preserve">The project aims to have empowered </w:t>
      </w:r>
      <w:r w:rsidR="3B42AD5D" w:rsidRPr="4C8B1E3D">
        <w:rPr>
          <w:color w:val="000000" w:themeColor="text1"/>
        </w:rPr>
        <w:t xml:space="preserve">strong women political </w:t>
      </w:r>
      <w:r w:rsidR="71CBFA73" w:rsidRPr="4C8B1E3D">
        <w:rPr>
          <w:color w:val="000000" w:themeColor="text1"/>
        </w:rPr>
        <w:t>candidates</w:t>
      </w:r>
      <w:r w:rsidR="3B42AD5D" w:rsidRPr="4C8B1E3D">
        <w:rPr>
          <w:color w:val="000000" w:themeColor="text1"/>
        </w:rPr>
        <w:t xml:space="preserve"> - working beyond the lifecycle of the project and equipped to use digital tools to expand their reach</w:t>
      </w:r>
      <w:r w:rsidR="00D56B82">
        <w:rPr>
          <w:color w:val="000000" w:themeColor="text1"/>
        </w:rPr>
        <w:t>, and</w:t>
      </w:r>
      <w:r w:rsidR="3B42AD5D" w:rsidRPr="4C8B1E3D">
        <w:rPr>
          <w:color w:val="000000" w:themeColor="text1"/>
        </w:rPr>
        <w:t xml:space="preserve"> stronger </w:t>
      </w:r>
      <w:r w:rsidR="5D1FF184" w:rsidRPr="4C8B1E3D">
        <w:rPr>
          <w:color w:val="000000" w:themeColor="text1"/>
        </w:rPr>
        <w:t>women's</w:t>
      </w:r>
      <w:r w:rsidR="3B42AD5D" w:rsidRPr="4C8B1E3D">
        <w:rPr>
          <w:color w:val="000000" w:themeColor="text1"/>
        </w:rPr>
        <w:t xml:space="preserve"> network</w:t>
      </w:r>
      <w:r w:rsidR="00D56B82">
        <w:rPr>
          <w:color w:val="000000" w:themeColor="text1"/>
        </w:rPr>
        <w:t>s</w:t>
      </w:r>
      <w:r w:rsidR="3B42AD5D" w:rsidRPr="4C8B1E3D">
        <w:rPr>
          <w:color w:val="000000" w:themeColor="text1"/>
        </w:rPr>
        <w:t xml:space="preserve"> better responding to the needs of women, particularly </w:t>
      </w:r>
      <w:r w:rsidR="7347A0EE" w:rsidRPr="4C8B1E3D">
        <w:rPr>
          <w:color w:val="000000" w:themeColor="text1"/>
        </w:rPr>
        <w:t>marginalized</w:t>
      </w:r>
      <w:r w:rsidR="3B42AD5D" w:rsidRPr="4C8B1E3D">
        <w:rPr>
          <w:color w:val="000000" w:themeColor="text1"/>
        </w:rPr>
        <w:t xml:space="preserve"> IDP and returnee women</w:t>
      </w:r>
      <w:r w:rsidR="00D56B82">
        <w:rPr>
          <w:color w:val="000000" w:themeColor="text1"/>
        </w:rPr>
        <w:t xml:space="preserve"> and shaping gender transformative development planning processes</w:t>
      </w:r>
      <w:r w:rsidR="3B42AD5D" w:rsidRPr="4C8B1E3D">
        <w:rPr>
          <w:color w:val="000000" w:themeColor="text1"/>
        </w:rPr>
        <w:t xml:space="preserve">. </w:t>
      </w:r>
      <w:r w:rsidR="00D56B82">
        <w:rPr>
          <w:color w:val="000000" w:themeColor="text1"/>
        </w:rPr>
        <w:t xml:space="preserve">Networks </w:t>
      </w:r>
      <w:r w:rsidR="3B42AD5D" w:rsidRPr="4C8B1E3D">
        <w:rPr>
          <w:color w:val="000000" w:themeColor="text1"/>
        </w:rPr>
        <w:t xml:space="preserve">will have significantly bolstered their </w:t>
      </w:r>
      <w:r w:rsidR="4BB201D2" w:rsidRPr="4C8B1E3D">
        <w:rPr>
          <w:color w:val="000000" w:themeColor="text1"/>
        </w:rPr>
        <w:t>organizational</w:t>
      </w:r>
      <w:r w:rsidR="3B42AD5D" w:rsidRPr="4C8B1E3D">
        <w:rPr>
          <w:color w:val="000000" w:themeColor="text1"/>
        </w:rPr>
        <w:t>, strateg</w:t>
      </w:r>
      <w:r w:rsidR="00D56B82">
        <w:rPr>
          <w:color w:val="000000" w:themeColor="text1"/>
        </w:rPr>
        <w:t>ic</w:t>
      </w:r>
      <w:r w:rsidR="3B42AD5D" w:rsidRPr="4C8B1E3D">
        <w:rPr>
          <w:color w:val="000000" w:themeColor="text1"/>
        </w:rPr>
        <w:t>, and financial planning capacities, and be better integrated into long term decision-making processes in Ruyigi and Rutana</w:t>
      </w:r>
      <w:r w:rsidR="6B65640F" w:rsidRPr="4C8B1E3D">
        <w:rPr>
          <w:color w:val="000000" w:themeColor="text1"/>
        </w:rPr>
        <w:t xml:space="preserve">. </w:t>
      </w:r>
      <w:r w:rsidR="2427E4FF" w:rsidRPr="4C8B1E3D">
        <w:rPr>
          <w:color w:val="000000" w:themeColor="text1"/>
        </w:rPr>
        <w:t xml:space="preserve">Similarly, the multiplier effect of model couples, </w:t>
      </w:r>
      <w:r w:rsidR="33B9DA38" w:rsidRPr="4C8B1E3D">
        <w:rPr>
          <w:color w:val="000000" w:themeColor="text1"/>
        </w:rPr>
        <w:t>leveraging</w:t>
      </w:r>
      <w:r w:rsidR="2427E4FF" w:rsidRPr="4C8B1E3D">
        <w:rPr>
          <w:color w:val="000000" w:themeColor="text1"/>
        </w:rPr>
        <w:t xml:space="preserve"> male champions of </w:t>
      </w:r>
      <w:r w:rsidR="2D856BD6" w:rsidRPr="4C8B1E3D">
        <w:rPr>
          <w:color w:val="000000" w:themeColor="text1"/>
        </w:rPr>
        <w:t>women's</w:t>
      </w:r>
      <w:r w:rsidR="2427E4FF" w:rsidRPr="4C8B1E3D">
        <w:rPr>
          <w:color w:val="000000" w:themeColor="text1"/>
        </w:rPr>
        <w:t xml:space="preserve"> rights, and establishing a clear evidence-base about the barriers to women's participation, disseminated in policy, decision making and community fora in accessible ways</w:t>
      </w:r>
      <w:r w:rsidR="1F387B89" w:rsidRPr="4C8B1E3D">
        <w:rPr>
          <w:color w:val="000000" w:themeColor="text1"/>
        </w:rPr>
        <w:t xml:space="preserve"> w</w:t>
      </w:r>
      <w:r w:rsidR="2427E4FF" w:rsidRPr="4C8B1E3D">
        <w:rPr>
          <w:color w:val="000000" w:themeColor="text1"/>
        </w:rPr>
        <w:t>ill challenge and transform existing norms. Ensuring a normative change, the ripples of which will be felt far beyond the lifecycle of the project</w:t>
      </w:r>
      <w:r w:rsidR="42A36EEB" w:rsidRPr="4C8B1E3D">
        <w:rPr>
          <w:color w:val="000000" w:themeColor="text1"/>
        </w:rPr>
        <w:t>. The project envisages that by supporting women networks in refining their strategies, key of which will be resourcing and organizational support</w:t>
      </w:r>
      <w:r w:rsidR="12727F1F" w:rsidRPr="4C8B1E3D">
        <w:rPr>
          <w:color w:val="000000" w:themeColor="text1"/>
        </w:rPr>
        <w:t>.</w:t>
      </w:r>
    </w:p>
    <w:p w14:paraId="6EDC13B5" w14:textId="4EF50C16" w:rsidR="0056650A" w:rsidRPr="00DC33F6" w:rsidRDefault="0056650A" w:rsidP="5ED65B79">
      <w:pPr>
        <w:numPr>
          <w:ilvl w:val="0"/>
          <w:numId w:val="4"/>
        </w:numPr>
        <w:rPr>
          <w:rFonts w:asciiTheme="majorBidi" w:hAnsiTheme="majorBidi" w:cstheme="majorBidi"/>
          <w:b/>
          <w:bCs/>
        </w:rPr>
      </w:pPr>
      <w:r w:rsidRPr="5ED65B79">
        <w:rPr>
          <w:rFonts w:asciiTheme="majorBidi" w:hAnsiTheme="majorBidi" w:cstheme="majorBidi"/>
          <w:b/>
          <w:bCs/>
        </w:rPr>
        <w:lastRenderedPageBreak/>
        <w:t xml:space="preserve">Project budget </w:t>
      </w:r>
    </w:p>
    <w:p w14:paraId="0BED0B61" w14:textId="77777777" w:rsidR="0056650A" w:rsidRPr="00DC33F6" w:rsidRDefault="0056650A" w:rsidP="00C709F5">
      <w:pPr>
        <w:rPr>
          <w:rFonts w:asciiTheme="majorBidi" w:hAnsiTheme="majorBidi" w:cstheme="majorBidi"/>
          <w:b/>
        </w:rPr>
      </w:pPr>
    </w:p>
    <w:p w14:paraId="2F29E9FE" w14:textId="77777777" w:rsidR="00B537AB" w:rsidRPr="00DC33F6" w:rsidRDefault="00B537AB" w:rsidP="00B537AB">
      <w:pPr>
        <w:rPr>
          <w:rFonts w:asciiTheme="majorBidi" w:hAnsiTheme="majorBidi" w:cstheme="majorBidi"/>
          <w:b/>
          <w:bCs/>
        </w:rPr>
      </w:pPr>
      <w:r w:rsidRPr="5ED65B79">
        <w:rPr>
          <w:rFonts w:asciiTheme="majorBidi" w:hAnsiTheme="majorBidi" w:cstheme="majorBidi"/>
          <w:b/>
          <w:bCs/>
        </w:rPr>
        <w:t>Provide brief additional information on projects costs, highlighting any specific choices that have underpinned the budget preparation, especially for personnel, travel or other indirect project support, to demonstrate value for money for the project. Proposed budget for all projects must include sufficient funds for an independent evaluation. Proposed budget for projects involving non-UN direct recipients must include funds for independent audit. Fill out Annex A.2 on project value for money.</w:t>
      </w:r>
    </w:p>
    <w:p w14:paraId="760292B5" w14:textId="77777777" w:rsidR="00B537AB" w:rsidRPr="00DC33F6" w:rsidRDefault="00B537AB" w:rsidP="00B537AB">
      <w:pPr>
        <w:rPr>
          <w:rFonts w:asciiTheme="majorBidi" w:hAnsiTheme="majorBidi" w:cstheme="majorBidi"/>
          <w:b/>
          <w:bCs/>
        </w:rPr>
      </w:pPr>
    </w:p>
    <w:p w14:paraId="5BC316FF" w14:textId="77777777" w:rsidR="00B537AB" w:rsidRPr="00DC33F6" w:rsidRDefault="00B537AB" w:rsidP="00B537AB">
      <w:pPr>
        <w:rPr>
          <w:rFonts w:asciiTheme="majorBidi" w:hAnsiTheme="majorBidi" w:cstheme="majorBidi"/>
          <w:b/>
          <w:bCs/>
        </w:rPr>
      </w:pPr>
      <w:r w:rsidRPr="5ED65B79">
        <w:rPr>
          <w:rFonts w:asciiTheme="majorBidi" w:hAnsiTheme="majorBidi" w:cstheme="majorBidi"/>
          <w:b/>
          <w:bCs/>
        </w:rPr>
        <w:t>Please note that in nearly all cases, the Peacebuilding Fund transfers project funds in a series of performance-based tranches. PBF’s standard approach is to transfer project funds in two tranches for UN recipients and three tranches for non-UN recipients, releasing second and third tranches upon demonstration that performance benchmarks have been met. All projects include the following two standard performance benchmarks: 1) at least 75% of funds from the first tranche have been committed, and 2) all project reporting obligations have been met. In addition to these standard benchmarks and depending on the risk rating or other context-specific factors, additional benchmarks may be indicated for the release of second and third tranches.</w:t>
      </w:r>
    </w:p>
    <w:p w14:paraId="66562E8B" w14:textId="77777777" w:rsidR="00B537AB" w:rsidRPr="00DC33F6" w:rsidRDefault="00B537AB" w:rsidP="00B537AB">
      <w:pPr>
        <w:rPr>
          <w:rFonts w:asciiTheme="majorBidi" w:hAnsiTheme="majorBidi" w:cstheme="majorBidi"/>
          <w:b/>
          <w:bCs/>
        </w:rPr>
      </w:pPr>
    </w:p>
    <w:p w14:paraId="134478A5" w14:textId="77777777" w:rsidR="00B537AB" w:rsidRPr="00DC33F6" w:rsidRDefault="00B537AB" w:rsidP="00B537AB">
      <w:pPr>
        <w:rPr>
          <w:rFonts w:asciiTheme="majorBidi" w:hAnsiTheme="majorBidi" w:cstheme="majorBidi"/>
          <w:b/>
          <w:bCs/>
        </w:rPr>
      </w:pPr>
      <w:r w:rsidRPr="5ED65B79">
        <w:rPr>
          <w:rFonts w:asciiTheme="majorBidi" w:hAnsiTheme="majorBidi" w:cstheme="majorBidi"/>
          <w:b/>
          <w:bCs/>
        </w:rPr>
        <w:t>Please specify below any context-specific factors that may be relevant for the release of second and third tranches. These may include the successful conduct of elections, passage of key legislation, the standing up of key counterpart units or offices, or other performance indicators that are necessary before project implementation may advance. Within your response, please reflect how performance-based tranches affect project sequencing considerations.</w:t>
      </w:r>
    </w:p>
    <w:p w14:paraId="44D505DE" w14:textId="77777777" w:rsidR="00B537AB" w:rsidRPr="00DC33F6" w:rsidRDefault="00B537AB" w:rsidP="00B537AB">
      <w:pPr>
        <w:rPr>
          <w:rFonts w:asciiTheme="majorBidi" w:hAnsiTheme="majorBidi" w:cstheme="majorBidi"/>
          <w:b/>
          <w:bCs/>
        </w:rPr>
      </w:pPr>
    </w:p>
    <w:p w14:paraId="3B4EEAC5" w14:textId="77777777" w:rsidR="00B537AB" w:rsidRPr="00DC33F6" w:rsidRDefault="00B537AB" w:rsidP="00B537AB">
      <w:pPr>
        <w:rPr>
          <w:rFonts w:asciiTheme="majorBidi" w:hAnsiTheme="majorBidi" w:cstheme="majorBidi"/>
          <w:b/>
          <w:bCs/>
        </w:rPr>
      </w:pPr>
      <w:r w:rsidRPr="5ED65B79">
        <w:rPr>
          <w:rFonts w:asciiTheme="majorBidi" w:hAnsiTheme="majorBidi" w:cstheme="majorBidi"/>
          <w:b/>
          <w:bCs/>
        </w:rPr>
        <w:t>Fill out two tables in the Excel budget Annex D.</w:t>
      </w:r>
    </w:p>
    <w:p w14:paraId="5D91483A" w14:textId="77777777" w:rsidR="00B537AB" w:rsidRPr="00DC33F6" w:rsidRDefault="00B537AB" w:rsidP="00B537AB">
      <w:pPr>
        <w:rPr>
          <w:rFonts w:asciiTheme="majorBidi" w:hAnsiTheme="majorBidi" w:cstheme="majorBidi"/>
          <w:b/>
          <w:bCs/>
        </w:rPr>
      </w:pPr>
    </w:p>
    <w:p w14:paraId="298CCFE9" w14:textId="77777777" w:rsidR="00B537AB" w:rsidRPr="00DC33F6" w:rsidRDefault="00B537AB" w:rsidP="00B537AB">
      <w:pPr>
        <w:rPr>
          <w:rFonts w:asciiTheme="majorBidi" w:hAnsiTheme="majorBidi" w:cstheme="majorBidi"/>
          <w:b/>
          <w:bCs/>
          <w:u w:val="single"/>
        </w:rPr>
      </w:pPr>
      <w:r w:rsidRPr="5ED65B79">
        <w:rPr>
          <w:rFonts w:asciiTheme="majorBidi" w:hAnsiTheme="majorBidi" w:cstheme="majorBidi"/>
          <w:b/>
          <w:bCs/>
          <w:u w:val="single"/>
        </w:rPr>
        <w:t>In the first Excel budget table in Annex D, please include the percentage towards Gender Equality and Women’s Empowerment (GEWE) for every activity. Also provide a clear justification for every GEWE allocation (e.g. training will have a session on gender equality, specific efforts will be made to ensure equal representation of women etc.).</w:t>
      </w:r>
      <w:r w:rsidRPr="5ED65B79">
        <w:rPr>
          <w:rFonts w:asciiTheme="majorBidi" w:hAnsiTheme="majorBidi" w:cstheme="majorBidi"/>
          <w:b/>
          <w:bCs/>
        </w:rPr>
        <w:t xml:space="preserve"> </w:t>
      </w:r>
    </w:p>
    <w:p w14:paraId="12AC1E81" w14:textId="77777777" w:rsidR="00B537AB" w:rsidRDefault="00B537AB" w:rsidP="5ED65B79">
      <w:pPr>
        <w:jc w:val="both"/>
        <w:rPr>
          <w:rFonts w:asciiTheme="majorBidi" w:hAnsiTheme="majorBidi" w:cstheme="majorBidi"/>
        </w:rPr>
      </w:pPr>
    </w:p>
    <w:p w14:paraId="1CC72AE2" w14:textId="648BD3CA" w:rsidR="303ED6CA" w:rsidRDefault="7152EFC7" w:rsidP="5ED65B79">
      <w:pPr>
        <w:jc w:val="both"/>
        <w:rPr>
          <w:rFonts w:asciiTheme="majorBidi" w:hAnsiTheme="majorBidi" w:cstheme="majorBidi"/>
        </w:rPr>
      </w:pPr>
      <w:r w:rsidRPr="5ED65B79">
        <w:rPr>
          <w:rFonts w:asciiTheme="majorBidi" w:hAnsiTheme="majorBidi" w:cstheme="majorBidi"/>
        </w:rPr>
        <w:t>The project proposes a budget of $1,90</w:t>
      </w:r>
      <w:r w:rsidR="5EB599EE" w:rsidRPr="5ED65B79">
        <w:rPr>
          <w:rFonts w:asciiTheme="majorBidi" w:hAnsiTheme="majorBidi" w:cstheme="majorBidi"/>
        </w:rPr>
        <w:t>0,000</w:t>
      </w:r>
      <w:r w:rsidRPr="5ED65B79">
        <w:rPr>
          <w:rFonts w:asciiTheme="majorBidi" w:hAnsiTheme="majorBidi" w:cstheme="majorBidi"/>
        </w:rPr>
        <w:t xml:space="preserve"> to undertake all actions.</w:t>
      </w:r>
      <w:r w:rsidR="2BAB8EAA" w:rsidRPr="5ED65B79">
        <w:rPr>
          <w:rFonts w:asciiTheme="majorBidi" w:hAnsiTheme="majorBidi" w:cstheme="majorBidi"/>
        </w:rPr>
        <w:t xml:space="preserve"> </w:t>
      </w:r>
      <w:r w:rsidRPr="5ED65B79">
        <w:rPr>
          <w:rFonts w:asciiTheme="majorBidi" w:hAnsiTheme="majorBidi" w:cstheme="majorBidi"/>
        </w:rPr>
        <w:t xml:space="preserve"> Of this amount </w:t>
      </w:r>
      <w:r w:rsidR="614B03D2" w:rsidRPr="5ED65B79">
        <w:rPr>
          <w:rFonts w:asciiTheme="majorBidi" w:hAnsiTheme="majorBidi" w:cstheme="majorBidi"/>
        </w:rPr>
        <w:t>11.56</w:t>
      </w:r>
      <w:r w:rsidR="737060E2" w:rsidRPr="5ED65B79">
        <w:rPr>
          <w:rFonts w:asciiTheme="majorBidi" w:hAnsiTheme="majorBidi" w:cstheme="majorBidi"/>
        </w:rPr>
        <w:t xml:space="preserve">% is allocated to </w:t>
      </w:r>
      <w:r w:rsidR="7AA1FAE4" w:rsidRPr="5ED65B79">
        <w:rPr>
          <w:rFonts w:asciiTheme="majorBidi" w:hAnsiTheme="majorBidi" w:cstheme="majorBidi"/>
        </w:rPr>
        <w:t xml:space="preserve">the salaries of key staff. The project will hire a project officer at 100%, who will </w:t>
      </w:r>
      <w:r w:rsidR="290DE83B" w:rsidRPr="5ED65B79">
        <w:rPr>
          <w:rFonts w:asciiTheme="majorBidi" w:hAnsiTheme="majorBidi" w:cstheme="majorBidi"/>
        </w:rPr>
        <w:t>oversee</w:t>
      </w:r>
      <w:r w:rsidR="7AA1FAE4" w:rsidRPr="5ED65B79">
        <w:rPr>
          <w:rFonts w:asciiTheme="majorBidi" w:hAnsiTheme="majorBidi" w:cstheme="majorBidi"/>
        </w:rPr>
        <w:t xml:space="preserve"> overseeing the implementation of the project, coordinating the partner actions. The project officer </w:t>
      </w:r>
      <w:r w:rsidR="7E212051" w:rsidRPr="5ED65B79">
        <w:rPr>
          <w:rFonts w:asciiTheme="majorBidi" w:hAnsiTheme="majorBidi" w:cstheme="majorBidi"/>
        </w:rPr>
        <w:t xml:space="preserve">will be supported by </w:t>
      </w:r>
      <w:r w:rsidR="37A1058A" w:rsidRPr="5ED65B79">
        <w:rPr>
          <w:rFonts w:asciiTheme="majorBidi" w:hAnsiTheme="majorBidi" w:cstheme="majorBidi"/>
        </w:rPr>
        <w:t>a MEAL</w:t>
      </w:r>
      <w:r w:rsidR="7E212051" w:rsidRPr="5ED65B79">
        <w:rPr>
          <w:rFonts w:asciiTheme="majorBidi" w:hAnsiTheme="majorBidi" w:cstheme="majorBidi"/>
        </w:rPr>
        <w:t xml:space="preserve"> officer 80% and Program Manager at 10%. The MEAL officer will be responsible for all MEAL activities, including </w:t>
      </w:r>
      <w:r w:rsidR="1BD93FF5" w:rsidRPr="5ED65B79">
        <w:rPr>
          <w:rFonts w:asciiTheme="majorBidi" w:hAnsiTheme="majorBidi" w:cstheme="majorBidi"/>
        </w:rPr>
        <w:t xml:space="preserve">working with key consultants for baseline and endline evaluation, </w:t>
      </w:r>
      <w:r w:rsidR="3DEB5EDF" w:rsidRPr="5ED65B79">
        <w:rPr>
          <w:rFonts w:asciiTheme="majorBidi" w:hAnsiTheme="majorBidi" w:cstheme="majorBidi"/>
        </w:rPr>
        <w:t>overseeing</w:t>
      </w:r>
      <w:r w:rsidR="1BD93FF5" w:rsidRPr="5ED65B79">
        <w:rPr>
          <w:rFonts w:asciiTheme="majorBidi" w:hAnsiTheme="majorBidi" w:cstheme="majorBidi"/>
        </w:rPr>
        <w:t xml:space="preserve"> the </w:t>
      </w:r>
      <w:r w:rsidR="30D68202" w:rsidRPr="5ED65B79">
        <w:rPr>
          <w:rFonts w:asciiTheme="majorBidi" w:hAnsiTheme="majorBidi" w:cstheme="majorBidi"/>
        </w:rPr>
        <w:t>accountability</w:t>
      </w:r>
      <w:r w:rsidR="5482E598" w:rsidRPr="5ED65B79">
        <w:rPr>
          <w:rFonts w:asciiTheme="majorBidi" w:hAnsiTheme="majorBidi" w:cstheme="majorBidi"/>
        </w:rPr>
        <w:t xml:space="preserve"> work, and all monitoring activities including partner trainings, and support in reporting. The Program Manager will be part of the steering committee and will ensure quality</w:t>
      </w:r>
      <w:r w:rsidR="1763344F" w:rsidRPr="5ED65B79">
        <w:rPr>
          <w:rFonts w:asciiTheme="majorBidi" w:hAnsiTheme="majorBidi" w:cstheme="majorBidi"/>
        </w:rPr>
        <w:t xml:space="preserve"> and timely </w:t>
      </w:r>
      <w:r w:rsidR="5482E598" w:rsidRPr="5ED65B79">
        <w:rPr>
          <w:rFonts w:asciiTheme="majorBidi" w:hAnsiTheme="majorBidi" w:cstheme="majorBidi"/>
        </w:rPr>
        <w:t xml:space="preserve">implementation of the </w:t>
      </w:r>
      <w:r w:rsidR="582781C2" w:rsidRPr="5ED65B79">
        <w:rPr>
          <w:rFonts w:asciiTheme="majorBidi" w:hAnsiTheme="majorBidi" w:cstheme="majorBidi"/>
        </w:rPr>
        <w:t xml:space="preserve">project. </w:t>
      </w:r>
      <w:r w:rsidR="7243C2FD" w:rsidRPr="5ED65B79">
        <w:rPr>
          <w:rFonts w:asciiTheme="majorBidi" w:hAnsiTheme="majorBidi" w:cstheme="majorBidi"/>
        </w:rPr>
        <w:t>The project will also receive technical support from the gender inclusion, and safeguarding</w:t>
      </w:r>
      <w:r w:rsidR="1F7669A7" w:rsidRPr="5ED65B79">
        <w:rPr>
          <w:rFonts w:asciiTheme="majorBidi" w:hAnsiTheme="majorBidi" w:cstheme="majorBidi"/>
        </w:rPr>
        <w:t xml:space="preserve"> GIS)</w:t>
      </w:r>
      <w:r w:rsidR="7243C2FD" w:rsidRPr="5ED65B79">
        <w:rPr>
          <w:rFonts w:asciiTheme="majorBidi" w:hAnsiTheme="majorBidi" w:cstheme="majorBidi"/>
        </w:rPr>
        <w:t xml:space="preserve"> officer. </w:t>
      </w:r>
      <w:r w:rsidR="45DD8B7D" w:rsidRPr="5ED65B79">
        <w:rPr>
          <w:rFonts w:asciiTheme="majorBidi" w:hAnsiTheme="majorBidi" w:cstheme="majorBidi"/>
        </w:rPr>
        <w:t xml:space="preserve">The GIS officer will ensure that key </w:t>
      </w:r>
      <w:r w:rsidR="577EBD8B" w:rsidRPr="5ED65B79">
        <w:rPr>
          <w:rFonts w:asciiTheme="majorBidi" w:hAnsiTheme="majorBidi" w:cstheme="majorBidi"/>
        </w:rPr>
        <w:t>training</w:t>
      </w:r>
      <w:r w:rsidR="45DD8B7D" w:rsidRPr="5ED65B79">
        <w:rPr>
          <w:rFonts w:asciiTheme="majorBidi" w:hAnsiTheme="majorBidi" w:cstheme="majorBidi"/>
        </w:rPr>
        <w:t xml:space="preserve"> on safeguarding and implementation of the safeguarding policy will be fully undertaken. She will also work very closely with </w:t>
      </w:r>
      <w:r w:rsidR="6CF85A2D" w:rsidRPr="5ED65B79">
        <w:rPr>
          <w:rFonts w:asciiTheme="majorBidi" w:hAnsiTheme="majorBidi" w:cstheme="majorBidi"/>
        </w:rPr>
        <w:t>the MEAL officer to set up complaint and feedback mechanisms in all the project areas to al</w:t>
      </w:r>
      <w:r w:rsidR="7C82E7D0" w:rsidRPr="5ED65B79">
        <w:rPr>
          <w:rFonts w:asciiTheme="majorBidi" w:hAnsiTheme="majorBidi" w:cstheme="majorBidi"/>
        </w:rPr>
        <w:t xml:space="preserve">low for proper feedback and </w:t>
      </w:r>
      <w:r w:rsidR="68173E9E" w:rsidRPr="5ED65B79">
        <w:rPr>
          <w:rFonts w:asciiTheme="majorBidi" w:hAnsiTheme="majorBidi" w:cstheme="majorBidi"/>
        </w:rPr>
        <w:t>complaints</w:t>
      </w:r>
      <w:r w:rsidR="7C82E7D0" w:rsidRPr="5ED65B79">
        <w:rPr>
          <w:rFonts w:asciiTheme="majorBidi" w:hAnsiTheme="majorBidi" w:cstheme="majorBidi"/>
        </w:rPr>
        <w:t xml:space="preserve"> to be collected. She will also ensure that the project is gender sensitive and transformative and that all necessary gender and inclusion strategies are well im</w:t>
      </w:r>
      <w:r w:rsidR="4EE10447" w:rsidRPr="5ED65B79">
        <w:rPr>
          <w:rFonts w:asciiTheme="majorBidi" w:hAnsiTheme="majorBidi" w:cstheme="majorBidi"/>
        </w:rPr>
        <w:t xml:space="preserve">plemented. The project will hire a project accountant at 100% who will work with partner staff in ensuring that </w:t>
      </w:r>
      <w:r w:rsidR="4ECB4098" w:rsidRPr="5ED65B79">
        <w:rPr>
          <w:rFonts w:asciiTheme="majorBidi" w:hAnsiTheme="majorBidi" w:cstheme="majorBidi"/>
        </w:rPr>
        <w:t xml:space="preserve">budgets are respected and value for money at all levels is considered. The finance officer will be supported by a finance manager at 15% and the finance manager will be part of the </w:t>
      </w:r>
      <w:r w:rsidR="5385CCBE" w:rsidRPr="5ED65B79">
        <w:rPr>
          <w:rFonts w:asciiTheme="majorBidi" w:hAnsiTheme="majorBidi" w:cstheme="majorBidi"/>
        </w:rPr>
        <w:t xml:space="preserve">steering committee and will ensure that financial policies are </w:t>
      </w:r>
      <w:r w:rsidR="00D0073D" w:rsidRPr="5ED65B79">
        <w:rPr>
          <w:rFonts w:asciiTheme="majorBidi" w:hAnsiTheme="majorBidi" w:cstheme="majorBidi"/>
        </w:rPr>
        <w:t>followed,</w:t>
      </w:r>
      <w:r w:rsidR="5385CCBE" w:rsidRPr="5ED65B79">
        <w:rPr>
          <w:rFonts w:asciiTheme="majorBidi" w:hAnsiTheme="majorBidi" w:cstheme="majorBidi"/>
        </w:rPr>
        <w:t xml:space="preserve"> and project implemented with the framework of the </w:t>
      </w:r>
      <w:r w:rsidR="657190EA" w:rsidRPr="5ED65B79">
        <w:rPr>
          <w:rFonts w:asciiTheme="majorBidi" w:hAnsiTheme="majorBidi" w:cstheme="majorBidi"/>
        </w:rPr>
        <w:t xml:space="preserve">donor guidelines. The Country Director will provide support </w:t>
      </w:r>
      <w:r w:rsidR="657190EA" w:rsidRPr="5ED65B79">
        <w:rPr>
          <w:rFonts w:asciiTheme="majorBidi" w:hAnsiTheme="majorBidi" w:cstheme="majorBidi"/>
        </w:rPr>
        <w:lastRenderedPageBreak/>
        <w:t xml:space="preserve">at 10% effort and will be the link between the UNPBF </w:t>
      </w:r>
      <w:r w:rsidR="43A38100" w:rsidRPr="5ED65B79">
        <w:rPr>
          <w:rFonts w:asciiTheme="majorBidi" w:hAnsiTheme="majorBidi" w:cstheme="majorBidi"/>
        </w:rPr>
        <w:t>secretariat</w:t>
      </w:r>
      <w:r w:rsidR="657190EA" w:rsidRPr="5ED65B79">
        <w:rPr>
          <w:rFonts w:asciiTheme="majorBidi" w:hAnsiTheme="majorBidi" w:cstheme="majorBidi"/>
        </w:rPr>
        <w:t xml:space="preserve"> at the country level and Ireland team. He wil</w:t>
      </w:r>
      <w:r w:rsidR="6FF24A10" w:rsidRPr="5ED65B79">
        <w:rPr>
          <w:rFonts w:asciiTheme="majorBidi" w:hAnsiTheme="majorBidi" w:cstheme="majorBidi"/>
        </w:rPr>
        <w:t xml:space="preserve">l represent the organization at high level meetings and will be overseeing the project overall implementation that it meets the donor standards and community expectations. </w:t>
      </w:r>
    </w:p>
    <w:p w14:paraId="0D181FA1" w14:textId="070C0BB9" w:rsidR="3F3F1E12" w:rsidRDefault="3F3F1E12" w:rsidP="00137C5D">
      <w:pPr>
        <w:jc w:val="both"/>
      </w:pPr>
    </w:p>
    <w:p w14:paraId="02BD8049" w14:textId="2055BF61" w:rsidR="0872BDE4" w:rsidRDefault="289F5336" w:rsidP="5ED65B79">
      <w:pPr>
        <w:jc w:val="both"/>
        <w:rPr>
          <w:rFonts w:asciiTheme="majorBidi" w:hAnsiTheme="majorBidi" w:cstheme="majorBidi"/>
        </w:rPr>
      </w:pPr>
      <w:r w:rsidRPr="5ED65B79">
        <w:rPr>
          <w:rFonts w:asciiTheme="majorBidi" w:hAnsiTheme="majorBidi" w:cstheme="majorBidi"/>
        </w:rPr>
        <w:t xml:space="preserve">The project </w:t>
      </w:r>
      <w:r w:rsidR="6018B9A8" w:rsidRPr="5ED65B79">
        <w:rPr>
          <w:rFonts w:asciiTheme="majorBidi" w:hAnsiTheme="majorBidi" w:cstheme="majorBidi"/>
        </w:rPr>
        <w:t>allocates 8.58% to Monitoring, Evaluation, Accountability, Safeguar</w:t>
      </w:r>
      <w:r w:rsidR="77F23101" w:rsidRPr="5ED65B79">
        <w:rPr>
          <w:rFonts w:asciiTheme="majorBidi" w:hAnsiTheme="majorBidi" w:cstheme="majorBidi"/>
        </w:rPr>
        <w:t xml:space="preserve">ding and Learning cost. The cost will include support </w:t>
      </w:r>
      <w:r w:rsidR="746361E8" w:rsidRPr="5ED65B79">
        <w:rPr>
          <w:rFonts w:asciiTheme="majorBidi" w:hAnsiTheme="majorBidi" w:cstheme="majorBidi"/>
        </w:rPr>
        <w:t>in</w:t>
      </w:r>
      <w:r w:rsidR="77F23101" w:rsidRPr="5ED65B79">
        <w:rPr>
          <w:rFonts w:asciiTheme="majorBidi" w:hAnsiTheme="majorBidi" w:cstheme="majorBidi"/>
        </w:rPr>
        <w:t xml:space="preserve"> the </w:t>
      </w:r>
      <w:r w:rsidR="5F2F9A04" w:rsidRPr="5ED65B79">
        <w:rPr>
          <w:rFonts w:asciiTheme="majorBidi" w:hAnsiTheme="majorBidi" w:cstheme="majorBidi"/>
        </w:rPr>
        <w:t>setting</w:t>
      </w:r>
      <w:r w:rsidR="77F23101" w:rsidRPr="5ED65B79">
        <w:rPr>
          <w:rFonts w:asciiTheme="majorBidi" w:hAnsiTheme="majorBidi" w:cstheme="majorBidi"/>
        </w:rPr>
        <w:t xml:space="preserve"> up of a proper M&amp;E framework, training of key personnel that will be charged with data collection, development of data collection tools and printing </w:t>
      </w:r>
      <w:r w:rsidR="7104FF5F" w:rsidRPr="5ED65B79">
        <w:rPr>
          <w:rFonts w:asciiTheme="majorBidi" w:hAnsiTheme="majorBidi" w:cstheme="majorBidi"/>
        </w:rPr>
        <w:t xml:space="preserve">of such tools where necessary. The budget will also be used for the necessary infrastructure to allow the data collection analysis </w:t>
      </w:r>
      <w:r w:rsidR="13CA2F1A" w:rsidRPr="5ED65B79">
        <w:rPr>
          <w:rFonts w:asciiTheme="majorBidi" w:hAnsiTheme="majorBidi" w:cstheme="majorBidi"/>
        </w:rPr>
        <w:t>including</w:t>
      </w:r>
      <w:r w:rsidR="7104FF5F" w:rsidRPr="5ED65B79">
        <w:rPr>
          <w:rFonts w:asciiTheme="majorBidi" w:hAnsiTheme="majorBidi" w:cstheme="majorBidi"/>
        </w:rPr>
        <w:t xml:space="preserve"> purchase of phones for data collection using KOBO tool</w:t>
      </w:r>
      <w:r w:rsidR="3751054A" w:rsidRPr="5ED65B79">
        <w:rPr>
          <w:rFonts w:asciiTheme="majorBidi" w:hAnsiTheme="majorBidi" w:cstheme="majorBidi"/>
        </w:rPr>
        <w:t xml:space="preserve">. The </w:t>
      </w:r>
      <w:r w:rsidR="0BA2A9A4" w:rsidRPr="5ED65B79">
        <w:rPr>
          <w:rFonts w:asciiTheme="majorBidi" w:hAnsiTheme="majorBidi" w:cstheme="majorBidi"/>
        </w:rPr>
        <w:t xml:space="preserve">project will also invest in setting up appropriate feedback and accountability mechanisms in all the communities to collect feedback and complaints. The budget will also cover quarterly review </w:t>
      </w:r>
      <w:r w:rsidR="7540C115" w:rsidRPr="5ED65B79">
        <w:rPr>
          <w:rFonts w:asciiTheme="majorBidi" w:hAnsiTheme="majorBidi" w:cstheme="majorBidi"/>
        </w:rPr>
        <w:t>meetings</w:t>
      </w:r>
      <w:r w:rsidR="0BA2A9A4" w:rsidRPr="5ED65B79">
        <w:rPr>
          <w:rFonts w:asciiTheme="majorBidi" w:hAnsiTheme="majorBidi" w:cstheme="majorBidi"/>
        </w:rPr>
        <w:t xml:space="preserve"> and </w:t>
      </w:r>
      <w:r w:rsidR="6982E065" w:rsidRPr="5ED65B79">
        <w:rPr>
          <w:rFonts w:asciiTheme="majorBidi" w:hAnsiTheme="majorBidi" w:cstheme="majorBidi"/>
        </w:rPr>
        <w:t xml:space="preserve">other field monitoring </w:t>
      </w:r>
      <w:r w:rsidR="216625A0" w:rsidRPr="5ED65B79">
        <w:rPr>
          <w:rFonts w:asciiTheme="majorBidi" w:hAnsiTheme="majorBidi" w:cstheme="majorBidi"/>
        </w:rPr>
        <w:t>activities</w:t>
      </w:r>
      <w:r w:rsidR="6982E065" w:rsidRPr="5ED65B79">
        <w:rPr>
          <w:rFonts w:asciiTheme="majorBidi" w:hAnsiTheme="majorBidi" w:cstheme="majorBidi"/>
        </w:rPr>
        <w:t xml:space="preserve"> inclu</w:t>
      </w:r>
      <w:r w:rsidR="6211EC42" w:rsidRPr="5ED65B79">
        <w:rPr>
          <w:rFonts w:asciiTheme="majorBidi" w:hAnsiTheme="majorBidi" w:cstheme="majorBidi"/>
        </w:rPr>
        <w:t xml:space="preserve">ding joint supervision visits that will be done every half year. </w:t>
      </w:r>
      <w:r w:rsidR="164B0E47" w:rsidRPr="5ED65B79">
        <w:rPr>
          <w:rFonts w:asciiTheme="majorBidi" w:hAnsiTheme="majorBidi" w:cstheme="majorBidi"/>
        </w:rPr>
        <w:t>The M&amp;E budget also includes independent/external baseline</w:t>
      </w:r>
      <w:r w:rsidR="5FF505DC" w:rsidRPr="5ED65B79">
        <w:rPr>
          <w:rFonts w:asciiTheme="majorBidi" w:hAnsiTheme="majorBidi" w:cstheme="majorBidi"/>
        </w:rPr>
        <w:t xml:space="preserve"> at $12,000</w:t>
      </w:r>
      <w:r w:rsidR="2AD830F8" w:rsidRPr="5ED65B79">
        <w:rPr>
          <w:rFonts w:asciiTheme="majorBidi" w:hAnsiTheme="majorBidi" w:cstheme="majorBidi"/>
        </w:rPr>
        <w:t>, endline</w:t>
      </w:r>
      <w:r w:rsidR="164B0E47" w:rsidRPr="5ED65B79">
        <w:rPr>
          <w:rFonts w:asciiTheme="majorBidi" w:hAnsiTheme="majorBidi" w:cstheme="majorBidi"/>
        </w:rPr>
        <w:t xml:space="preserve"> evaluation </w:t>
      </w:r>
      <w:r w:rsidR="5C9FCD0A" w:rsidRPr="5ED65B79">
        <w:rPr>
          <w:rFonts w:asciiTheme="majorBidi" w:hAnsiTheme="majorBidi" w:cstheme="majorBidi"/>
        </w:rPr>
        <w:t>at $20,000 and</w:t>
      </w:r>
      <w:r w:rsidR="164B0E47" w:rsidRPr="5ED65B79">
        <w:rPr>
          <w:rFonts w:asciiTheme="majorBidi" w:hAnsiTheme="majorBidi" w:cstheme="majorBidi"/>
        </w:rPr>
        <w:t xml:space="preserve"> independent audits yearly that will be at </w:t>
      </w:r>
      <w:r w:rsidR="47F64819" w:rsidRPr="5ED65B79">
        <w:rPr>
          <w:rFonts w:asciiTheme="majorBidi" w:hAnsiTheme="majorBidi" w:cstheme="majorBidi"/>
        </w:rPr>
        <w:t xml:space="preserve">$5,000 a year. </w:t>
      </w:r>
    </w:p>
    <w:p w14:paraId="4B10FBD1" w14:textId="70AAED9D" w:rsidR="3F3F1E12" w:rsidRDefault="3F3F1E12" w:rsidP="00137C5D">
      <w:pPr>
        <w:jc w:val="both"/>
      </w:pPr>
    </w:p>
    <w:p w14:paraId="3D2A9F7A" w14:textId="5ECB90AD" w:rsidR="2269A22A" w:rsidRDefault="2269A22A" w:rsidP="00137C5D">
      <w:pPr>
        <w:jc w:val="both"/>
        <w:rPr>
          <w:rFonts w:asciiTheme="majorBidi" w:hAnsiTheme="majorBidi" w:cstheme="majorBidi"/>
        </w:rPr>
      </w:pPr>
      <w:r w:rsidRPr="3F3F1E12">
        <w:rPr>
          <w:rFonts w:asciiTheme="majorBidi" w:hAnsiTheme="majorBidi" w:cstheme="majorBidi"/>
        </w:rPr>
        <w:t>The project has set aside $75,450 for travels w</w:t>
      </w:r>
      <w:r w:rsidR="6B1E4E28" w:rsidRPr="3F3F1E12">
        <w:rPr>
          <w:rFonts w:asciiTheme="majorBidi" w:hAnsiTheme="majorBidi" w:cstheme="majorBidi"/>
        </w:rPr>
        <w:t xml:space="preserve">hich include field monitoring and supervision visits by key personnel, the project officer, the Program Manager, the MEAL officer, the </w:t>
      </w:r>
      <w:r w:rsidR="155EA099" w:rsidRPr="3F3F1E12">
        <w:rPr>
          <w:rFonts w:asciiTheme="majorBidi" w:hAnsiTheme="majorBidi" w:cstheme="majorBidi"/>
        </w:rPr>
        <w:t>GIS officer, Finance officer among others. The cost will cover per diems for staff based on the organization rat</w:t>
      </w:r>
      <w:r w:rsidR="145D6CB3" w:rsidRPr="3F3F1E12">
        <w:rPr>
          <w:rFonts w:asciiTheme="majorBidi" w:hAnsiTheme="majorBidi" w:cstheme="majorBidi"/>
        </w:rPr>
        <w:t>es and will also cover accommodation and vehicle usage including fuel</w:t>
      </w:r>
      <w:r w:rsidR="065F7056" w:rsidRPr="3F3F1E12">
        <w:rPr>
          <w:rFonts w:asciiTheme="majorBidi" w:hAnsiTheme="majorBidi" w:cstheme="majorBidi"/>
        </w:rPr>
        <w:t xml:space="preserve"> and </w:t>
      </w:r>
      <w:r w:rsidR="1AC40317" w:rsidRPr="3F3F1E12">
        <w:rPr>
          <w:rFonts w:asciiTheme="majorBidi" w:hAnsiTheme="majorBidi" w:cstheme="majorBidi"/>
        </w:rPr>
        <w:t>vehicle</w:t>
      </w:r>
      <w:r w:rsidR="145D6CB3" w:rsidRPr="3F3F1E12">
        <w:rPr>
          <w:rFonts w:asciiTheme="majorBidi" w:hAnsiTheme="majorBidi" w:cstheme="majorBidi"/>
        </w:rPr>
        <w:t xml:space="preserve"> hire wh</w:t>
      </w:r>
      <w:r w:rsidR="1D9CF327" w:rsidRPr="3F3F1E12">
        <w:rPr>
          <w:rFonts w:asciiTheme="majorBidi" w:hAnsiTheme="majorBidi" w:cstheme="majorBidi"/>
        </w:rPr>
        <w:t>eneve</w:t>
      </w:r>
      <w:r w:rsidR="35B56BCF" w:rsidRPr="3F3F1E12">
        <w:rPr>
          <w:rFonts w:asciiTheme="majorBidi" w:hAnsiTheme="majorBidi" w:cstheme="majorBidi"/>
        </w:rPr>
        <w:t>r necessary.</w:t>
      </w:r>
      <w:r w:rsidR="1D9CF327" w:rsidRPr="3F3F1E12">
        <w:rPr>
          <w:rFonts w:asciiTheme="majorBidi" w:hAnsiTheme="majorBidi" w:cstheme="majorBidi"/>
        </w:rPr>
        <w:t xml:space="preserve"> </w:t>
      </w:r>
    </w:p>
    <w:p w14:paraId="5C644B83" w14:textId="0A6C3E02" w:rsidR="3F3F1E12" w:rsidRDefault="3F3F1E12" w:rsidP="00137C5D">
      <w:pPr>
        <w:jc w:val="both"/>
      </w:pPr>
    </w:p>
    <w:p w14:paraId="745A3C62" w14:textId="107233F5" w:rsidR="4AE6B9C9" w:rsidRDefault="4AE6B9C9" w:rsidP="00137C5D">
      <w:pPr>
        <w:jc w:val="both"/>
        <w:rPr>
          <w:rFonts w:asciiTheme="majorBidi" w:hAnsiTheme="majorBidi" w:cstheme="majorBidi"/>
        </w:rPr>
      </w:pPr>
      <w:r w:rsidRPr="3F3F1E12">
        <w:rPr>
          <w:rFonts w:asciiTheme="majorBidi" w:hAnsiTheme="majorBidi" w:cstheme="majorBidi"/>
        </w:rPr>
        <w:t xml:space="preserve">The project has set aside $36,240 for other operating </w:t>
      </w:r>
      <w:r w:rsidR="14D58495" w:rsidRPr="3F3F1E12">
        <w:rPr>
          <w:rFonts w:asciiTheme="majorBidi" w:hAnsiTheme="majorBidi" w:cstheme="majorBidi"/>
        </w:rPr>
        <w:t>costs</w:t>
      </w:r>
      <w:r w:rsidRPr="3F3F1E12">
        <w:rPr>
          <w:rFonts w:asciiTheme="majorBidi" w:hAnsiTheme="majorBidi" w:cstheme="majorBidi"/>
        </w:rPr>
        <w:t xml:space="preserve"> including office rent </w:t>
      </w:r>
      <w:r w:rsidR="7FF2782D" w:rsidRPr="3F3F1E12">
        <w:rPr>
          <w:rFonts w:asciiTheme="majorBidi" w:hAnsiTheme="majorBidi" w:cstheme="majorBidi"/>
        </w:rPr>
        <w:t>at 20</w:t>
      </w:r>
      <w:r w:rsidR="59345949" w:rsidRPr="3F3F1E12">
        <w:rPr>
          <w:rFonts w:asciiTheme="majorBidi" w:hAnsiTheme="majorBidi" w:cstheme="majorBidi"/>
        </w:rPr>
        <w:t>%, stationaries and supplies, utilities cost at 20</w:t>
      </w:r>
      <w:r w:rsidR="2683E1B9" w:rsidRPr="3F3F1E12">
        <w:rPr>
          <w:rFonts w:asciiTheme="majorBidi" w:hAnsiTheme="majorBidi" w:cstheme="majorBidi"/>
        </w:rPr>
        <w:t>%, vehicle</w:t>
      </w:r>
      <w:r w:rsidR="59345949" w:rsidRPr="3F3F1E12">
        <w:rPr>
          <w:rFonts w:asciiTheme="majorBidi" w:hAnsiTheme="majorBidi" w:cstheme="majorBidi"/>
        </w:rPr>
        <w:t xml:space="preserve"> maintenance and </w:t>
      </w:r>
      <w:r w:rsidR="71E5835D" w:rsidRPr="3F3F1E12">
        <w:rPr>
          <w:rFonts w:asciiTheme="majorBidi" w:hAnsiTheme="majorBidi" w:cstheme="majorBidi"/>
        </w:rPr>
        <w:t>insurance</w:t>
      </w:r>
      <w:r w:rsidR="59345949" w:rsidRPr="3F3F1E12">
        <w:rPr>
          <w:rFonts w:asciiTheme="majorBidi" w:hAnsiTheme="majorBidi" w:cstheme="majorBidi"/>
        </w:rPr>
        <w:t xml:space="preserve"> at 15% and </w:t>
      </w:r>
      <w:r w:rsidR="1DAD3E43" w:rsidRPr="3F3F1E12">
        <w:rPr>
          <w:rFonts w:asciiTheme="majorBidi" w:hAnsiTheme="majorBidi" w:cstheme="majorBidi"/>
        </w:rPr>
        <w:t>purchase</w:t>
      </w:r>
      <w:r w:rsidR="59345949" w:rsidRPr="3F3F1E12">
        <w:rPr>
          <w:rFonts w:asciiTheme="majorBidi" w:hAnsiTheme="majorBidi" w:cstheme="majorBidi"/>
        </w:rPr>
        <w:t xml:space="preserve"> of laptops and other office </w:t>
      </w:r>
      <w:r w:rsidR="23C2872E" w:rsidRPr="3F3F1E12">
        <w:rPr>
          <w:rFonts w:asciiTheme="majorBidi" w:hAnsiTheme="majorBidi" w:cstheme="majorBidi"/>
        </w:rPr>
        <w:t>furniture</w:t>
      </w:r>
      <w:r w:rsidR="59345949" w:rsidRPr="3F3F1E12">
        <w:rPr>
          <w:rFonts w:asciiTheme="majorBidi" w:hAnsiTheme="majorBidi" w:cstheme="majorBidi"/>
        </w:rPr>
        <w:t xml:space="preserve"> for project team amon</w:t>
      </w:r>
      <w:r w:rsidR="27213105" w:rsidRPr="3F3F1E12">
        <w:rPr>
          <w:rFonts w:asciiTheme="majorBidi" w:hAnsiTheme="majorBidi" w:cstheme="majorBidi"/>
        </w:rPr>
        <w:t xml:space="preserve">g other things. </w:t>
      </w:r>
    </w:p>
    <w:p w14:paraId="07BAE755" w14:textId="3303E401" w:rsidR="3F3F1E12" w:rsidRDefault="3F3F1E12" w:rsidP="00137C5D">
      <w:pPr>
        <w:jc w:val="both"/>
        <w:rPr>
          <w:rFonts w:asciiTheme="majorBidi" w:hAnsiTheme="majorBidi" w:cstheme="majorBidi"/>
        </w:rPr>
      </w:pPr>
    </w:p>
    <w:p w14:paraId="76A0BF6A" w14:textId="00EC2D1E" w:rsidR="00A36858" w:rsidRDefault="00A36858" w:rsidP="00A36858">
      <w:pPr>
        <w:rPr>
          <w:bCs/>
        </w:rPr>
        <w:sectPr w:rsidR="00A36858" w:rsidSect="001A1534">
          <w:headerReference w:type="default" r:id="rId13"/>
          <w:footerReference w:type="even" r:id="rId14"/>
          <w:footerReference w:type="default" r:id="rId15"/>
          <w:pgSz w:w="11906" w:h="16838"/>
          <w:pgMar w:top="1440" w:right="1080" w:bottom="1440" w:left="1080" w:header="720" w:footer="720" w:gutter="0"/>
          <w:pgBorders w:offsetFrom="page">
            <w:left w:val="single" w:sz="4" w:space="24" w:color="FFFFFF"/>
          </w:pgBorders>
          <w:cols w:space="720"/>
          <w:docGrid w:linePitch="360"/>
        </w:sectPr>
      </w:pPr>
    </w:p>
    <w:p w14:paraId="17F859D6" w14:textId="2277B9F8" w:rsidR="00A36858" w:rsidRDefault="006F7558" w:rsidP="00A36858">
      <w:pPr>
        <w:rPr>
          <w:b/>
          <w:bCs/>
        </w:rPr>
      </w:pPr>
      <w:r w:rsidRPr="006F7558">
        <w:rPr>
          <w:b/>
          <w:bCs/>
        </w:rPr>
        <w:lastRenderedPageBreak/>
        <w:t>Annex A</w:t>
      </w:r>
      <w:r w:rsidR="00BD7A3C">
        <w:rPr>
          <w:b/>
          <w:bCs/>
        </w:rPr>
        <w:t>.1</w:t>
      </w:r>
      <w:r w:rsidR="005A3865">
        <w:rPr>
          <w:b/>
          <w:bCs/>
        </w:rPr>
        <w:t>:</w:t>
      </w:r>
      <w:r w:rsidRPr="006F7558">
        <w:rPr>
          <w:b/>
          <w:bCs/>
        </w:rPr>
        <w:t xml:space="preserve"> </w:t>
      </w:r>
      <w:r w:rsidR="00A36858" w:rsidRPr="006F7558">
        <w:rPr>
          <w:b/>
          <w:bCs/>
        </w:rPr>
        <w:t>Checklist of project implementation readiness</w:t>
      </w:r>
    </w:p>
    <w:p w14:paraId="5CF31FAD" w14:textId="77777777" w:rsidR="00A36858" w:rsidRPr="00A36858" w:rsidRDefault="00A36858" w:rsidP="00A36858">
      <w:pPr>
        <w:rPr>
          <w:bCs/>
        </w:rPr>
      </w:pPr>
    </w:p>
    <w:tbl>
      <w:tblPr>
        <w:tblW w:w="155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7"/>
        <w:gridCol w:w="540"/>
        <w:gridCol w:w="540"/>
        <w:gridCol w:w="3780"/>
      </w:tblGrid>
      <w:tr w:rsidR="00A31DAB" w:rsidRPr="006171FB" w14:paraId="396DBD0A" w14:textId="77777777" w:rsidTr="001A1534">
        <w:tc>
          <w:tcPr>
            <w:tcW w:w="10687" w:type="dxa"/>
            <w:shd w:val="clear" w:color="auto" w:fill="404040"/>
          </w:tcPr>
          <w:p w14:paraId="2D9B26BB" w14:textId="77777777" w:rsidR="00A36858" w:rsidRPr="006171FB" w:rsidRDefault="00A36858" w:rsidP="00F04B64">
            <w:pPr>
              <w:ind w:right="-334"/>
              <w:rPr>
                <w:rFonts w:ascii="Arial" w:hAnsi="Arial" w:cs="Arial"/>
                <w:b/>
                <w:color w:val="FFFFFF"/>
              </w:rPr>
            </w:pPr>
            <w:r w:rsidRPr="006171FB">
              <w:rPr>
                <w:rFonts w:ascii="Arial" w:hAnsi="Arial" w:cs="Arial"/>
                <w:b/>
                <w:color w:val="FFFFFF"/>
              </w:rPr>
              <w:t>Question</w:t>
            </w:r>
          </w:p>
        </w:tc>
        <w:tc>
          <w:tcPr>
            <w:tcW w:w="540" w:type="dxa"/>
            <w:shd w:val="clear" w:color="auto" w:fill="404040"/>
          </w:tcPr>
          <w:p w14:paraId="3429B26B" w14:textId="77777777" w:rsidR="00A36858" w:rsidRPr="006171FB" w:rsidRDefault="00A36858" w:rsidP="00F04B64">
            <w:pPr>
              <w:ind w:left="-1034" w:right="-1008"/>
              <w:jc w:val="center"/>
              <w:rPr>
                <w:rFonts w:ascii="Arial" w:hAnsi="Arial" w:cs="Arial"/>
                <w:b/>
                <w:color w:val="FFFFFF"/>
              </w:rPr>
            </w:pPr>
            <w:r w:rsidRPr="006171FB">
              <w:rPr>
                <w:rFonts w:ascii="Arial" w:hAnsi="Arial" w:cs="Arial"/>
                <w:b/>
                <w:color w:val="FFFFFF"/>
              </w:rPr>
              <w:t>Yes</w:t>
            </w:r>
          </w:p>
        </w:tc>
        <w:tc>
          <w:tcPr>
            <w:tcW w:w="540" w:type="dxa"/>
            <w:shd w:val="clear" w:color="auto" w:fill="404040"/>
          </w:tcPr>
          <w:p w14:paraId="3EAE8E95" w14:textId="77777777" w:rsidR="00A36858" w:rsidRPr="006171FB" w:rsidRDefault="00A36858" w:rsidP="00F04B64">
            <w:pPr>
              <w:ind w:left="-494" w:right="-334"/>
              <w:jc w:val="center"/>
              <w:rPr>
                <w:rFonts w:ascii="Arial" w:hAnsi="Arial" w:cs="Arial"/>
                <w:b/>
                <w:color w:val="FFFFFF"/>
              </w:rPr>
            </w:pPr>
            <w:r w:rsidRPr="006171FB">
              <w:rPr>
                <w:rFonts w:ascii="Arial" w:hAnsi="Arial" w:cs="Arial"/>
                <w:b/>
                <w:color w:val="FFFFFF"/>
              </w:rPr>
              <w:t>No</w:t>
            </w:r>
          </w:p>
        </w:tc>
        <w:tc>
          <w:tcPr>
            <w:tcW w:w="3780" w:type="dxa"/>
            <w:shd w:val="clear" w:color="auto" w:fill="404040"/>
          </w:tcPr>
          <w:p w14:paraId="49A0D08E" w14:textId="77777777" w:rsidR="00A36858" w:rsidRPr="006171FB" w:rsidRDefault="00A36858" w:rsidP="00F04B64">
            <w:pPr>
              <w:ind w:left="-494" w:right="-334"/>
              <w:jc w:val="center"/>
              <w:rPr>
                <w:rFonts w:ascii="Arial" w:hAnsi="Arial" w:cs="Arial"/>
                <w:b/>
                <w:color w:val="FFFFFF"/>
              </w:rPr>
            </w:pPr>
            <w:r>
              <w:rPr>
                <w:rFonts w:ascii="Arial" w:hAnsi="Arial" w:cs="Arial"/>
                <w:b/>
                <w:color w:val="FFFFFF"/>
              </w:rPr>
              <w:t>Comment</w:t>
            </w:r>
          </w:p>
        </w:tc>
      </w:tr>
      <w:tr w:rsidR="00A31DAB" w:rsidRPr="006171FB" w14:paraId="2EE77183" w14:textId="77777777" w:rsidTr="001A1534">
        <w:tc>
          <w:tcPr>
            <w:tcW w:w="15547" w:type="dxa"/>
            <w:gridSpan w:val="4"/>
            <w:shd w:val="clear" w:color="auto" w:fill="auto"/>
          </w:tcPr>
          <w:p w14:paraId="41FA0039" w14:textId="77777777" w:rsidR="00A36858" w:rsidRPr="008D0C10" w:rsidRDefault="00A36858" w:rsidP="00F04B64">
            <w:pPr>
              <w:ind w:right="-334"/>
              <w:jc w:val="center"/>
              <w:rPr>
                <w:rFonts w:ascii="Arial" w:hAnsi="Arial" w:cs="Arial"/>
                <w:b/>
                <w:bCs/>
              </w:rPr>
            </w:pPr>
            <w:r w:rsidRPr="008D0C10">
              <w:rPr>
                <w:rFonts w:ascii="Arial" w:hAnsi="Arial" w:cs="Arial"/>
                <w:b/>
                <w:bCs/>
              </w:rPr>
              <w:t>Planning</w:t>
            </w:r>
          </w:p>
        </w:tc>
      </w:tr>
      <w:tr w:rsidR="00A31DAB" w:rsidRPr="006171FB" w14:paraId="643AE535" w14:textId="77777777" w:rsidTr="001A1534">
        <w:tc>
          <w:tcPr>
            <w:tcW w:w="10687" w:type="dxa"/>
            <w:shd w:val="clear" w:color="auto" w:fill="auto"/>
          </w:tcPr>
          <w:p w14:paraId="7FFA6A27" w14:textId="77777777" w:rsidR="00A36858" w:rsidRPr="00FA1EE1" w:rsidRDefault="00A36858" w:rsidP="00D142FC">
            <w:pPr>
              <w:numPr>
                <w:ilvl w:val="0"/>
                <w:numId w:val="5"/>
              </w:numPr>
              <w:ind w:left="432" w:right="-334"/>
              <w:rPr>
                <w:rFonts w:ascii="Arial" w:hAnsi="Arial" w:cs="Arial"/>
                <w:sz w:val="22"/>
                <w:szCs w:val="22"/>
              </w:rPr>
            </w:pPr>
            <w:r w:rsidRPr="00FA1EE1">
              <w:rPr>
                <w:rFonts w:ascii="Arial" w:hAnsi="Arial" w:cs="Arial"/>
                <w:sz w:val="22"/>
                <w:szCs w:val="22"/>
              </w:rPr>
              <w:t>Have all implementing partners been identified? If not, what steps remain and proposed timeline</w:t>
            </w:r>
          </w:p>
        </w:tc>
        <w:tc>
          <w:tcPr>
            <w:tcW w:w="540" w:type="dxa"/>
            <w:shd w:val="clear" w:color="auto" w:fill="auto"/>
          </w:tcPr>
          <w:p w14:paraId="44C769E1" w14:textId="436AAC44" w:rsidR="00A36858" w:rsidRPr="006171FB" w:rsidRDefault="00990A0D"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3135C590" w14:textId="77777777" w:rsidR="00A36858" w:rsidRPr="006171FB" w:rsidRDefault="00A36858" w:rsidP="00F04B64">
            <w:pPr>
              <w:ind w:right="-334"/>
              <w:jc w:val="center"/>
              <w:rPr>
                <w:rFonts w:ascii="Arial" w:hAnsi="Arial" w:cs="Arial"/>
              </w:rPr>
            </w:pPr>
          </w:p>
        </w:tc>
        <w:tc>
          <w:tcPr>
            <w:tcW w:w="3780" w:type="dxa"/>
            <w:shd w:val="clear" w:color="auto" w:fill="auto"/>
          </w:tcPr>
          <w:p w14:paraId="76E90392" w14:textId="77777777" w:rsidR="00A36858" w:rsidRPr="006171FB" w:rsidRDefault="00A36858" w:rsidP="00DC33F6">
            <w:pPr>
              <w:ind w:right="-334"/>
              <w:rPr>
                <w:rFonts w:ascii="Arial" w:hAnsi="Arial" w:cs="Arial"/>
              </w:rPr>
            </w:pPr>
          </w:p>
        </w:tc>
      </w:tr>
      <w:tr w:rsidR="00A31DAB" w:rsidRPr="006171FB" w14:paraId="1F8FC38A" w14:textId="77777777" w:rsidTr="001A1534">
        <w:tc>
          <w:tcPr>
            <w:tcW w:w="10687" w:type="dxa"/>
            <w:shd w:val="clear" w:color="auto" w:fill="auto"/>
          </w:tcPr>
          <w:p w14:paraId="4278151F" w14:textId="7AF9CBE0" w:rsidR="00A36858" w:rsidRPr="00FA1EE1" w:rsidRDefault="00A36858" w:rsidP="00D142FC">
            <w:pPr>
              <w:numPr>
                <w:ilvl w:val="0"/>
                <w:numId w:val="5"/>
              </w:numPr>
              <w:ind w:left="432" w:right="-334"/>
              <w:rPr>
                <w:rFonts w:ascii="Arial" w:hAnsi="Arial" w:cs="Arial"/>
                <w:sz w:val="22"/>
                <w:szCs w:val="22"/>
              </w:rPr>
            </w:pPr>
            <w:r w:rsidRPr="00FA1EE1">
              <w:rPr>
                <w:rFonts w:ascii="Arial" w:hAnsi="Arial" w:cs="Arial"/>
                <w:sz w:val="22"/>
                <w:szCs w:val="22"/>
              </w:rPr>
              <w:t>Have TORs for key project staff been finalized and ready to advertise? Please attach to the submission</w:t>
            </w:r>
          </w:p>
        </w:tc>
        <w:tc>
          <w:tcPr>
            <w:tcW w:w="540" w:type="dxa"/>
            <w:shd w:val="clear" w:color="auto" w:fill="auto"/>
          </w:tcPr>
          <w:p w14:paraId="13CF0B33" w14:textId="56F3B1B9" w:rsidR="00A36858" w:rsidRPr="006171FB" w:rsidRDefault="00B537AB"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08ED5B34" w14:textId="77777777" w:rsidR="00A36858" w:rsidRPr="006171FB" w:rsidRDefault="00A36858" w:rsidP="00F04B64">
            <w:pPr>
              <w:ind w:right="-334"/>
              <w:jc w:val="center"/>
              <w:rPr>
                <w:rFonts w:ascii="Arial" w:hAnsi="Arial" w:cs="Arial"/>
              </w:rPr>
            </w:pPr>
          </w:p>
        </w:tc>
        <w:tc>
          <w:tcPr>
            <w:tcW w:w="3780" w:type="dxa"/>
            <w:shd w:val="clear" w:color="auto" w:fill="auto"/>
          </w:tcPr>
          <w:p w14:paraId="14D08BCC" w14:textId="3CEB689C" w:rsidR="00A36858" w:rsidRPr="00011708" w:rsidRDefault="00B537AB" w:rsidP="00DC33F6">
            <w:pPr>
              <w:ind w:right="-334"/>
            </w:pPr>
            <w:r>
              <w:t>Finalized to be advertised on confirmation of funding</w:t>
            </w:r>
            <w:r w:rsidR="00990A0D" w:rsidRPr="00011708">
              <w:t xml:space="preserve"> </w:t>
            </w:r>
          </w:p>
        </w:tc>
      </w:tr>
      <w:tr w:rsidR="00A31DAB" w:rsidRPr="006171FB" w14:paraId="682F732E" w14:textId="77777777" w:rsidTr="001A1534">
        <w:tc>
          <w:tcPr>
            <w:tcW w:w="10687" w:type="dxa"/>
            <w:shd w:val="clear" w:color="auto" w:fill="auto"/>
          </w:tcPr>
          <w:p w14:paraId="694D41F9" w14:textId="77777777" w:rsidR="00A36858" w:rsidRPr="00FA1EE1" w:rsidRDefault="00A36858" w:rsidP="00D142FC">
            <w:pPr>
              <w:numPr>
                <w:ilvl w:val="0"/>
                <w:numId w:val="5"/>
              </w:numPr>
              <w:ind w:left="432" w:right="-334"/>
              <w:rPr>
                <w:rFonts w:ascii="Arial" w:hAnsi="Arial" w:cs="Arial"/>
                <w:sz w:val="22"/>
                <w:szCs w:val="22"/>
              </w:rPr>
            </w:pPr>
            <w:r w:rsidRPr="00FA1EE1">
              <w:rPr>
                <w:rFonts w:ascii="Arial" w:hAnsi="Arial" w:cs="Arial"/>
                <w:sz w:val="22"/>
                <w:szCs w:val="22"/>
              </w:rPr>
              <w:t>Have project sites been identified? If not, what will be the process and timeline</w:t>
            </w:r>
          </w:p>
        </w:tc>
        <w:tc>
          <w:tcPr>
            <w:tcW w:w="540" w:type="dxa"/>
            <w:shd w:val="clear" w:color="auto" w:fill="auto"/>
          </w:tcPr>
          <w:p w14:paraId="53E8DA2D" w14:textId="147B77E0" w:rsidR="00A36858" w:rsidRPr="006171FB" w:rsidRDefault="00990A0D"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2706DFB1" w14:textId="77777777" w:rsidR="00A36858" w:rsidRPr="006171FB" w:rsidRDefault="00A36858" w:rsidP="00F04B64">
            <w:pPr>
              <w:ind w:right="-334"/>
              <w:jc w:val="center"/>
              <w:rPr>
                <w:rFonts w:ascii="Arial" w:hAnsi="Arial" w:cs="Arial"/>
              </w:rPr>
            </w:pPr>
          </w:p>
        </w:tc>
        <w:tc>
          <w:tcPr>
            <w:tcW w:w="3780" w:type="dxa"/>
            <w:shd w:val="clear" w:color="auto" w:fill="auto"/>
          </w:tcPr>
          <w:p w14:paraId="4DC05FFE" w14:textId="77777777" w:rsidR="00A36858" w:rsidRPr="006171FB" w:rsidRDefault="00A36858" w:rsidP="00DC33F6">
            <w:pPr>
              <w:ind w:right="-334"/>
              <w:rPr>
                <w:rFonts w:ascii="Arial" w:hAnsi="Arial" w:cs="Arial"/>
              </w:rPr>
            </w:pPr>
          </w:p>
        </w:tc>
      </w:tr>
      <w:tr w:rsidR="00A31DAB" w:rsidRPr="006171FB" w14:paraId="7103440D" w14:textId="77777777" w:rsidTr="001A1534">
        <w:tc>
          <w:tcPr>
            <w:tcW w:w="10687" w:type="dxa"/>
            <w:shd w:val="clear" w:color="auto" w:fill="auto"/>
          </w:tcPr>
          <w:p w14:paraId="7F6298BA" w14:textId="77777777" w:rsidR="00A36858" w:rsidRPr="00FA1EE1" w:rsidRDefault="00A36858" w:rsidP="00D142FC">
            <w:pPr>
              <w:numPr>
                <w:ilvl w:val="0"/>
                <w:numId w:val="5"/>
              </w:numPr>
              <w:ind w:left="432" w:right="-334"/>
              <w:rPr>
                <w:rFonts w:ascii="Arial" w:hAnsi="Arial" w:cs="Arial"/>
                <w:sz w:val="22"/>
                <w:szCs w:val="22"/>
              </w:rPr>
            </w:pPr>
            <w:r w:rsidRPr="00FA1EE1">
              <w:rPr>
                <w:rFonts w:ascii="Arial" w:hAnsi="Arial" w:cs="Arial"/>
                <w:sz w:val="22"/>
                <w:szCs w:val="22"/>
              </w:rPr>
              <w:t>Have local communities and government offices been consulted/ sensitized on the existence of the project? Please state when this was done or when it will be done.</w:t>
            </w:r>
          </w:p>
        </w:tc>
        <w:tc>
          <w:tcPr>
            <w:tcW w:w="540" w:type="dxa"/>
            <w:shd w:val="clear" w:color="auto" w:fill="auto"/>
          </w:tcPr>
          <w:p w14:paraId="048A22CB" w14:textId="2981DFD1" w:rsidR="00A36858" w:rsidRPr="006171FB" w:rsidRDefault="00990A0D"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426565BE" w14:textId="77777777" w:rsidR="00A36858" w:rsidRPr="006171FB" w:rsidRDefault="00A36858" w:rsidP="00F04B64">
            <w:pPr>
              <w:ind w:right="-334"/>
              <w:jc w:val="center"/>
              <w:rPr>
                <w:rFonts w:ascii="Arial" w:hAnsi="Arial" w:cs="Arial"/>
              </w:rPr>
            </w:pPr>
          </w:p>
        </w:tc>
        <w:tc>
          <w:tcPr>
            <w:tcW w:w="3780" w:type="dxa"/>
            <w:shd w:val="clear" w:color="auto" w:fill="auto"/>
          </w:tcPr>
          <w:p w14:paraId="46FCF301" w14:textId="77777777" w:rsidR="00A36858" w:rsidRPr="006171FB" w:rsidRDefault="00A36858" w:rsidP="00DC33F6">
            <w:pPr>
              <w:ind w:right="-334"/>
              <w:rPr>
                <w:rFonts w:ascii="Arial" w:hAnsi="Arial" w:cs="Arial"/>
              </w:rPr>
            </w:pPr>
          </w:p>
        </w:tc>
      </w:tr>
      <w:tr w:rsidR="00A31DAB" w:rsidRPr="006171FB" w14:paraId="1E401614" w14:textId="77777777" w:rsidTr="001A1534">
        <w:tc>
          <w:tcPr>
            <w:tcW w:w="10687" w:type="dxa"/>
            <w:shd w:val="clear" w:color="auto" w:fill="auto"/>
          </w:tcPr>
          <w:p w14:paraId="2556ACFF" w14:textId="77777777" w:rsidR="00A36858" w:rsidRPr="00FA1EE1" w:rsidRDefault="00A36858" w:rsidP="00D142FC">
            <w:pPr>
              <w:numPr>
                <w:ilvl w:val="0"/>
                <w:numId w:val="5"/>
              </w:numPr>
              <w:ind w:left="432" w:right="-334"/>
              <w:rPr>
                <w:rFonts w:ascii="Arial" w:hAnsi="Arial" w:cs="Arial"/>
                <w:sz w:val="22"/>
                <w:szCs w:val="22"/>
              </w:rPr>
            </w:pPr>
            <w:r w:rsidRPr="00FA1EE1">
              <w:rPr>
                <w:rFonts w:ascii="Arial" w:hAnsi="Arial" w:cs="Arial"/>
                <w:sz w:val="22"/>
                <w:szCs w:val="22"/>
              </w:rPr>
              <w:t>Has any preliminary analysis/ identification of lessons learned/ existing activities been done? If not, what analysis remains to be done to enable implementation and proposed timeline?</w:t>
            </w:r>
          </w:p>
        </w:tc>
        <w:tc>
          <w:tcPr>
            <w:tcW w:w="540" w:type="dxa"/>
            <w:shd w:val="clear" w:color="auto" w:fill="auto"/>
          </w:tcPr>
          <w:p w14:paraId="0937794C" w14:textId="37237D88" w:rsidR="00A36858" w:rsidRPr="006171FB" w:rsidRDefault="00990A0D"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3035171A" w14:textId="77777777" w:rsidR="00A36858" w:rsidRPr="006171FB" w:rsidRDefault="00A36858" w:rsidP="00F04B64">
            <w:pPr>
              <w:ind w:right="-334"/>
              <w:jc w:val="center"/>
              <w:rPr>
                <w:rFonts w:ascii="Arial" w:hAnsi="Arial" w:cs="Arial"/>
              </w:rPr>
            </w:pPr>
          </w:p>
        </w:tc>
        <w:tc>
          <w:tcPr>
            <w:tcW w:w="3780" w:type="dxa"/>
            <w:shd w:val="clear" w:color="auto" w:fill="auto"/>
          </w:tcPr>
          <w:p w14:paraId="7FC406A6" w14:textId="77777777" w:rsidR="00A36858" w:rsidRPr="006171FB" w:rsidRDefault="00A36858" w:rsidP="00DC33F6">
            <w:pPr>
              <w:ind w:right="-334"/>
              <w:rPr>
                <w:rFonts w:ascii="Arial" w:hAnsi="Arial" w:cs="Arial"/>
              </w:rPr>
            </w:pPr>
          </w:p>
        </w:tc>
      </w:tr>
      <w:tr w:rsidR="00A31DAB" w:rsidRPr="006171FB" w14:paraId="580540E8" w14:textId="77777777" w:rsidTr="001A1534">
        <w:tc>
          <w:tcPr>
            <w:tcW w:w="10687" w:type="dxa"/>
            <w:shd w:val="clear" w:color="auto" w:fill="auto"/>
          </w:tcPr>
          <w:p w14:paraId="1B9BB5D7" w14:textId="77777777" w:rsidR="00A36858" w:rsidRPr="00FA1EE1" w:rsidRDefault="00A36858" w:rsidP="00D142FC">
            <w:pPr>
              <w:numPr>
                <w:ilvl w:val="0"/>
                <w:numId w:val="5"/>
              </w:numPr>
              <w:ind w:left="432" w:right="-334"/>
              <w:rPr>
                <w:rFonts w:ascii="Arial" w:hAnsi="Arial" w:cs="Arial"/>
                <w:sz w:val="22"/>
                <w:szCs w:val="22"/>
              </w:rPr>
            </w:pPr>
            <w:r w:rsidRPr="00FA1EE1">
              <w:rPr>
                <w:rFonts w:ascii="Arial" w:hAnsi="Arial" w:cs="Arial"/>
                <w:sz w:val="22"/>
                <w:szCs w:val="22"/>
              </w:rPr>
              <w:t>Have beneficiary criteria been identified? If not, what will be the process and timeline.</w:t>
            </w:r>
          </w:p>
        </w:tc>
        <w:tc>
          <w:tcPr>
            <w:tcW w:w="540" w:type="dxa"/>
            <w:shd w:val="clear" w:color="auto" w:fill="auto"/>
          </w:tcPr>
          <w:p w14:paraId="3F9BB1E7" w14:textId="4452A02F" w:rsidR="00A36858" w:rsidRPr="006171FB" w:rsidRDefault="00990A0D"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5304B89E" w14:textId="77777777" w:rsidR="00A36858" w:rsidRPr="006171FB" w:rsidRDefault="00A36858" w:rsidP="00F04B64">
            <w:pPr>
              <w:ind w:right="-334"/>
              <w:jc w:val="center"/>
              <w:rPr>
                <w:rFonts w:ascii="Arial" w:hAnsi="Arial" w:cs="Arial"/>
              </w:rPr>
            </w:pPr>
          </w:p>
        </w:tc>
        <w:tc>
          <w:tcPr>
            <w:tcW w:w="3780" w:type="dxa"/>
            <w:shd w:val="clear" w:color="auto" w:fill="auto"/>
          </w:tcPr>
          <w:p w14:paraId="772B6D19" w14:textId="77777777" w:rsidR="00A36858" w:rsidRPr="006171FB" w:rsidRDefault="00A36858" w:rsidP="00DC33F6">
            <w:pPr>
              <w:ind w:right="-334"/>
              <w:rPr>
                <w:rFonts w:ascii="Arial" w:hAnsi="Arial" w:cs="Arial"/>
              </w:rPr>
            </w:pPr>
          </w:p>
        </w:tc>
      </w:tr>
      <w:tr w:rsidR="00A31DAB" w:rsidRPr="006171FB" w14:paraId="1BC19926" w14:textId="77777777" w:rsidTr="001A1534">
        <w:tc>
          <w:tcPr>
            <w:tcW w:w="10687" w:type="dxa"/>
            <w:shd w:val="clear" w:color="auto" w:fill="auto"/>
          </w:tcPr>
          <w:p w14:paraId="5C97E29D" w14:textId="77777777" w:rsidR="00A36858" w:rsidRPr="00FA1EE1" w:rsidRDefault="00A36858" w:rsidP="00D142FC">
            <w:pPr>
              <w:numPr>
                <w:ilvl w:val="0"/>
                <w:numId w:val="5"/>
              </w:numPr>
              <w:ind w:left="432" w:right="-334"/>
              <w:rPr>
                <w:rFonts w:ascii="Arial" w:hAnsi="Arial" w:cs="Arial"/>
                <w:sz w:val="22"/>
                <w:szCs w:val="22"/>
              </w:rPr>
            </w:pPr>
            <w:r w:rsidRPr="00FA1EE1">
              <w:rPr>
                <w:rFonts w:ascii="Arial" w:hAnsi="Arial" w:cs="Arial"/>
                <w:sz w:val="22"/>
                <w:szCs w:val="22"/>
              </w:rPr>
              <w:t>Have any agreements been made with the relevant Government counterparts relating to project implementation sites, approaches, Government contribution?</w:t>
            </w:r>
          </w:p>
        </w:tc>
        <w:tc>
          <w:tcPr>
            <w:tcW w:w="540" w:type="dxa"/>
            <w:shd w:val="clear" w:color="auto" w:fill="auto"/>
          </w:tcPr>
          <w:p w14:paraId="49DD952C" w14:textId="00DD33DD" w:rsidR="00A36858" w:rsidRPr="006171FB" w:rsidRDefault="00990A0D"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54B0A7A7" w14:textId="77777777" w:rsidR="00A36858" w:rsidRPr="006171FB" w:rsidRDefault="00A36858" w:rsidP="00F04B64">
            <w:pPr>
              <w:ind w:right="-334"/>
              <w:jc w:val="center"/>
              <w:rPr>
                <w:rFonts w:ascii="Arial" w:hAnsi="Arial" w:cs="Arial"/>
              </w:rPr>
            </w:pPr>
          </w:p>
        </w:tc>
        <w:tc>
          <w:tcPr>
            <w:tcW w:w="3780" w:type="dxa"/>
            <w:shd w:val="clear" w:color="auto" w:fill="auto"/>
          </w:tcPr>
          <w:p w14:paraId="181C9660" w14:textId="77777777" w:rsidR="00A36858" w:rsidRPr="006171FB" w:rsidRDefault="00A36858" w:rsidP="00DC33F6">
            <w:pPr>
              <w:ind w:right="-334"/>
              <w:rPr>
                <w:rFonts w:ascii="Arial" w:hAnsi="Arial" w:cs="Arial"/>
              </w:rPr>
            </w:pPr>
          </w:p>
        </w:tc>
      </w:tr>
      <w:tr w:rsidR="00A31DAB" w:rsidRPr="006171FB" w14:paraId="6F87883A" w14:textId="77777777" w:rsidTr="001A1534">
        <w:tc>
          <w:tcPr>
            <w:tcW w:w="10687" w:type="dxa"/>
            <w:shd w:val="clear" w:color="auto" w:fill="auto"/>
          </w:tcPr>
          <w:p w14:paraId="6D1D0A16" w14:textId="77777777" w:rsidR="00A36858" w:rsidRPr="00FA1EE1" w:rsidRDefault="00A36858" w:rsidP="00D142FC">
            <w:pPr>
              <w:numPr>
                <w:ilvl w:val="0"/>
                <w:numId w:val="5"/>
              </w:numPr>
              <w:ind w:left="432" w:right="-334"/>
              <w:rPr>
                <w:rFonts w:ascii="Arial" w:hAnsi="Arial" w:cs="Arial"/>
                <w:sz w:val="22"/>
                <w:szCs w:val="22"/>
              </w:rPr>
            </w:pPr>
            <w:r w:rsidRPr="00FA1EE1">
              <w:rPr>
                <w:rFonts w:ascii="Arial" w:hAnsi="Arial" w:cs="Arial"/>
                <w:sz w:val="22"/>
                <w:szCs w:val="22"/>
              </w:rPr>
              <w:t>Have clear arrangements been made on project implementing approach between project recipient organizations?</w:t>
            </w:r>
          </w:p>
        </w:tc>
        <w:tc>
          <w:tcPr>
            <w:tcW w:w="540" w:type="dxa"/>
            <w:shd w:val="clear" w:color="auto" w:fill="auto"/>
          </w:tcPr>
          <w:p w14:paraId="0E18F28B" w14:textId="3B5D2B88" w:rsidR="00A36858" w:rsidRPr="006171FB" w:rsidRDefault="00990A0D"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6E1D7E68" w14:textId="77777777" w:rsidR="00A36858" w:rsidRPr="006171FB" w:rsidRDefault="00A36858" w:rsidP="00F04B64">
            <w:pPr>
              <w:ind w:right="-334"/>
              <w:jc w:val="center"/>
              <w:rPr>
                <w:rFonts w:ascii="Arial" w:hAnsi="Arial" w:cs="Arial"/>
              </w:rPr>
            </w:pPr>
          </w:p>
        </w:tc>
        <w:tc>
          <w:tcPr>
            <w:tcW w:w="3780" w:type="dxa"/>
            <w:shd w:val="clear" w:color="auto" w:fill="auto"/>
          </w:tcPr>
          <w:p w14:paraId="7C8759A8" w14:textId="77777777" w:rsidR="00A36858" w:rsidRPr="006171FB" w:rsidRDefault="00A36858" w:rsidP="00DC33F6">
            <w:pPr>
              <w:ind w:right="-334"/>
              <w:rPr>
                <w:rFonts w:ascii="Arial" w:hAnsi="Arial" w:cs="Arial"/>
              </w:rPr>
            </w:pPr>
          </w:p>
        </w:tc>
      </w:tr>
      <w:tr w:rsidR="00A31DAB" w:rsidRPr="006171FB" w14:paraId="3CB1CD4C" w14:textId="77777777" w:rsidTr="001A1534">
        <w:tc>
          <w:tcPr>
            <w:tcW w:w="10687" w:type="dxa"/>
            <w:shd w:val="clear" w:color="auto" w:fill="auto"/>
          </w:tcPr>
          <w:p w14:paraId="3D81FF33" w14:textId="77777777" w:rsidR="00A36858" w:rsidRPr="00FA1EE1" w:rsidRDefault="00A36858" w:rsidP="00D142FC">
            <w:pPr>
              <w:numPr>
                <w:ilvl w:val="0"/>
                <w:numId w:val="5"/>
              </w:numPr>
              <w:ind w:left="432"/>
              <w:rPr>
                <w:rFonts w:ascii="Arial" w:hAnsi="Arial" w:cs="Arial"/>
                <w:sz w:val="22"/>
                <w:szCs w:val="22"/>
              </w:rPr>
            </w:pPr>
            <w:r w:rsidRPr="00FA1EE1">
              <w:rPr>
                <w:rFonts w:ascii="Arial" w:hAnsi="Arial" w:cs="Arial"/>
                <w:sz w:val="22"/>
                <w:szCs w:val="22"/>
              </w:rPr>
              <w:t>What other preparatory activities need to be undertaken before actual project implementation can begin and how long will this take?</w:t>
            </w:r>
          </w:p>
        </w:tc>
        <w:tc>
          <w:tcPr>
            <w:tcW w:w="1080" w:type="dxa"/>
            <w:gridSpan w:val="2"/>
            <w:shd w:val="clear" w:color="auto" w:fill="auto"/>
          </w:tcPr>
          <w:p w14:paraId="3F28112F" w14:textId="77777777" w:rsidR="00A36858" w:rsidRPr="006171FB" w:rsidRDefault="00A36858" w:rsidP="00F04B64">
            <w:pPr>
              <w:ind w:right="-334"/>
              <w:jc w:val="center"/>
              <w:rPr>
                <w:rFonts w:ascii="Arial" w:hAnsi="Arial" w:cs="Arial"/>
              </w:rPr>
            </w:pPr>
            <w:r>
              <w:rPr>
                <w:rFonts w:ascii="Arial" w:hAnsi="Arial" w:cs="Arial"/>
              </w:rPr>
              <w:t>N/A</w:t>
            </w:r>
          </w:p>
        </w:tc>
        <w:tc>
          <w:tcPr>
            <w:tcW w:w="3780" w:type="dxa"/>
            <w:shd w:val="clear" w:color="auto" w:fill="auto"/>
          </w:tcPr>
          <w:p w14:paraId="7F2800C0" w14:textId="77777777" w:rsidR="00A36858" w:rsidRPr="006171FB" w:rsidRDefault="00A36858" w:rsidP="00DC33F6">
            <w:pPr>
              <w:ind w:right="-334"/>
              <w:rPr>
                <w:rFonts w:ascii="Arial" w:hAnsi="Arial" w:cs="Arial"/>
              </w:rPr>
            </w:pPr>
          </w:p>
        </w:tc>
      </w:tr>
      <w:tr w:rsidR="00A31DAB" w:rsidRPr="006171FB" w14:paraId="6891869B" w14:textId="77777777" w:rsidTr="001A1534">
        <w:tc>
          <w:tcPr>
            <w:tcW w:w="15547" w:type="dxa"/>
            <w:gridSpan w:val="4"/>
            <w:shd w:val="clear" w:color="auto" w:fill="auto"/>
          </w:tcPr>
          <w:p w14:paraId="0C1DA6B8" w14:textId="77777777" w:rsidR="00A36858" w:rsidRPr="008D0C10" w:rsidRDefault="00A36858" w:rsidP="00F04B64">
            <w:pPr>
              <w:ind w:right="-334"/>
              <w:jc w:val="center"/>
              <w:rPr>
                <w:rFonts w:ascii="Arial" w:hAnsi="Arial" w:cs="Arial"/>
                <w:b/>
                <w:bCs/>
              </w:rPr>
            </w:pPr>
            <w:r w:rsidRPr="008D0C10">
              <w:rPr>
                <w:rFonts w:ascii="Arial" w:hAnsi="Arial" w:cs="Arial"/>
                <w:b/>
                <w:bCs/>
              </w:rPr>
              <w:t>Gender</w:t>
            </w:r>
            <w:r>
              <w:rPr>
                <w:rFonts w:ascii="Arial" w:hAnsi="Arial" w:cs="Arial"/>
                <w:b/>
                <w:bCs/>
              </w:rPr>
              <w:t xml:space="preserve"> </w:t>
            </w:r>
          </w:p>
        </w:tc>
      </w:tr>
      <w:tr w:rsidR="00A31DAB" w:rsidRPr="006171FB" w14:paraId="46B819A5" w14:textId="77777777" w:rsidTr="001A1534">
        <w:tc>
          <w:tcPr>
            <w:tcW w:w="10687" w:type="dxa"/>
            <w:shd w:val="clear" w:color="auto" w:fill="auto"/>
          </w:tcPr>
          <w:p w14:paraId="75B0A909" w14:textId="77777777" w:rsidR="00A36858" w:rsidRPr="00FA1EE1" w:rsidRDefault="00A36858" w:rsidP="00F04B64">
            <w:pPr>
              <w:ind w:right="-334"/>
              <w:rPr>
                <w:rFonts w:ascii="Arial" w:hAnsi="Arial" w:cs="Arial"/>
                <w:sz w:val="22"/>
                <w:szCs w:val="22"/>
              </w:rPr>
            </w:pPr>
            <w:r w:rsidRPr="00FA1EE1">
              <w:rPr>
                <w:rFonts w:ascii="Arial" w:hAnsi="Arial" w:cs="Arial"/>
                <w:sz w:val="22"/>
                <w:szCs w:val="22"/>
              </w:rPr>
              <w:t>10. Did UN gender expertise inform the design of the project (e.g. has a gender adviser/expert/focal point or UN Women colleague provided input)?</w:t>
            </w:r>
          </w:p>
        </w:tc>
        <w:tc>
          <w:tcPr>
            <w:tcW w:w="540" w:type="dxa"/>
            <w:shd w:val="clear" w:color="auto" w:fill="auto"/>
          </w:tcPr>
          <w:p w14:paraId="1551C7FE" w14:textId="01E23379" w:rsidR="00A36858" w:rsidRPr="006171FB" w:rsidRDefault="00990A0D"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7D72095A" w14:textId="77777777" w:rsidR="00A36858" w:rsidRPr="006171FB" w:rsidRDefault="00A36858" w:rsidP="00F04B64">
            <w:pPr>
              <w:ind w:right="-334"/>
              <w:jc w:val="center"/>
              <w:rPr>
                <w:rFonts w:ascii="Arial" w:hAnsi="Arial" w:cs="Arial"/>
              </w:rPr>
            </w:pPr>
          </w:p>
        </w:tc>
        <w:tc>
          <w:tcPr>
            <w:tcW w:w="3780" w:type="dxa"/>
            <w:shd w:val="clear" w:color="auto" w:fill="auto"/>
          </w:tcPr>
          <w:p w14:paraId="1ADDB6BC" w14:textId="77777777" w:rsidR="00A36858" w:rsidRPr="006171FB" w:rsidRDefault="00A36858" w:rsidP="00DC33F6">
            <w:pPr>
              <w:ind w:right="-334"/>
              <w:rPr>
                <w:rFonts w:ascii="Arial" w:hAnsi="Arial" w:cs="Arial"/>
              </w:rPr>
            </w:pPr>
          </w:p>
        </w:tc>
      </w:tr>
      <w:tr w:rsidR="00A31DAB" w:rsidRPr="006171FB" w14:paraId="6B3C8681" w14:textId="77777777" w:rsidTr="001A1534">
        <w:tc>
          <w:tcPr>
            <w:tcW w:w="10687" w:type="dxa"/>
            <w:shd w:val="clear" w:color="auto" w:fill="auto"/>
          </w:tcPr>
          <w:p w14:paraId="1FBCB67F" w14:textId="77777777" w:rsidR="00A36858" w:rsidRPr="00FA1EE1" w:rsidRDefault="00A36858" w:rsidP="00F04B64">
            <w:pPr>
              <w:ind w:right="-334"/>
              <w:rPr>
                <w:rFonts w:ascii="Arial" w:hAnsi="Arial" w:cs="Arial"/>
                <w:sz w:val="22"/>
                <w:szCs w:val="22"/>
              </w:rPr>
            </w:pPr>
            <w:r w:rsidRPr="00FA1EE1">
              <w:rPr>
                <w:rFonts w:ascii="Arial" w:hAnsi="Arial" w:cs="Arial"/>
                <w:sz w:val="22"/>
                <w:szCs w:val="22"/>
              </w:rPr>
              <w:t>11. Did consultations with women and/or youth organizations inform the design of the project?</w:t>
            </w:r>
          </w:p>
        </w:tc>
        <w:tc>
          <w:tcPr>
            <w:tcW w:w="540" w:type="dxa"/>
            <w:shd w:val="clear" w:color="auto" w:fill="auto"/>
          </w:tcPr>
          <w:p w14:paraId="25B1DAAA" w14:textId="0E0F989B" w:rsidR="00A36858" w:rsidRPr="006171FB" w:rsidRDefault="00990A0D"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331E6BE6" w14:textId="77777777" w:rsidR="00A36858" w:rsidRPr="006171FB" w:rsidRDefault="00A36858" w:rsidP="00F04B64">
            <w:pPr>
              <w:ind w:right="-334"/>
              <w:jc w:val="center"/>
              <w:rPr>
                <w:rFonts w:ascii="Arial" w:hAnsi="Arial" w:cs="Arial"/>
              </w:rPr>
            </w:pPr>
          </w:p>
        </w:tc>
        <w:tc>
          <w:tcPr>
            <w:tcW w:w="3780" w:type="dxa"/>
            <w:shd w:val="clear" w:color="auto" w:fill="auto"/>
          </w:tcPr>
          <w:p w14:paraId="311E1C9D" w14:textId="77777777" w:rsidR="00A36858" w:rsidRPr="006171FB" w:rsidRDefault="00A36858" w:rsidP="00DC33F6">
            <w:pPr>
              <w:ind w:right="-334"/>
              <w:rPr>
                <w:rFonts w:ascii="Arial" w:hAnsi="Arial" w:cs="Arial"/>
              </w:rPr>
            </w:pPr>
          </w:p>
        </w:tc>
      </w:tr>
      <w:tr w:rsidR="00A31DAB" w:rsidRPr="006171FB" w14:paraId="3576F989" w14:textId="77777777" w:rsidTr="001A1534">
        <w:tc>
          <w:tcPr>
            <w:tcW w:w="10687" w:type="dxa"/>
            <w:shd w:val="clear" w:color="auto" w:fill="auto"/>
          </w:tcPr>
          <w:p w14:paraId="0C00EA0B" w14:textId="77777777" w:rsidR="00A36858" w:rsidRPr="00FA1EE1" w:rsidRDefault="00A36858" w:rsidP="00F04B64">
            <w:pPr>
              <w:ind w:right="-334"/>
              <w:rPr>
                <w:rFonts w:ascii="Arial" w:hAnsi="Arial" w:cs="Arial"/>
                <w:sz w:val="22"/>
                <w:szCs w:val="22"/>
              </w:rPr>
            </w:pPr>
            <w:r w:rsidRPr="00FA1EE1">
              <w:rPr>
                <w:rFonts w:ascii="Arial" w:hAnsi="Arial" w:cs="Arial"/>
                <w:sz w:val="22"/>
                <w:szCs w:val="22"/>
              </w:rPr>
              <w:t>12. Are the indicators and targets in the results framework disaggregated by sex and age?</w:t>
            </w:r>
          </w:p>
        </w:tc>
        <w:tc>
          <w:tcPr>
            <w:tcW w:w="540" w:type="dxa"/>
            <w:shd w:val="clear" w:color="auto" w:fill="auto"/>
          </w:tcPr>
          <w:p w14:paraId="1A1F601F" w14:textId="44322BC6" w:rsidR="00A36858" w:rsidRPr="006171FB" w:rsidRDefault="00990A0D"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40B73A9C" w14:textId="77777777" w:rsidR="00A36858" w:rsidRPr="006171FB" w:rsidRDefault="00A36858" w:rsidP="00F04B64">
            <w:pPr>
              <w:ind w:right="-334"/>
              <w:jc w:val="center"/>
              <w:rPr>
                <w:rFonts w:ascii="Arial" w:hAnsi="Arial" w:cs="Arial"/>
              </w:rPr>
            </w:pPr>
          </w:p>
        </w:tc>
        <w:tc>
          <w:tcPr>
            <w:tcW w:w="3780" w:type="dxa"/>
            <w:shd w:val="clear" w:color="auto" w:fill="auto"/>
          </w:tcPr>
          <w:p w14:paraId="50505919" w14:textId="77777777" w:rsidR="00A36858" w:rsidRPr="006171FB" w:rsidRDefault="00A36858" w:rsidP="00DC33F6">
            <w:pPr>
              <w:ind w:right="-334"/>
              <w:rPr>
                <w:rFonts w:ascii="Arial" w:hAnsi="Arial" w:cs="Arial"/>
              </w:rPr>
            </w:pPr>
          </w:p>
        </w:tc>
      </w:tr>
      <w:tr w:rsidR="00A31DAB" w:rsidRPr="006171FB" w14:paraId="2B821687" w14:textId="77777777" w:rsidTr="001A1534">
        <w:tc>
          <w:tcPr>
            <w:tcW w:w="10687" w:type="dxa"/>
            <w:shd w:val="clear" w:color="auto" w:fill="auto"/>
          </w:tcPr>
          <w:p w14:paraId="304FD45D" w14:textId="77777777" w:rsidR="00A36858" w:rsidRPr="00FA1EE1" w:rsidRDefault="00A36858" w:rsidP="00F04B64">
            <w:pPr>
              <w:ind w:right="-334"/>
              <w:rPr>
                <w:rFonts w:ascii="Arial" w:hAnsi="Arial" w:cs="Arial"/>
                <w:sz w:val="22"/>
                <w:szCs w:val="22"/>
              </w:rPr>
            </w:pPr>
            <w:r w:rsidRPr="00FA1EE1">
              <w:rPr>
                <w:rFonts w:ascii="Arial" w:hAnsi="Arial" w:cs="Arial"/>
                <w:sz w:val="22"/>
                <w:szCs w:val="22"/>
              </w:rPr>
              <w:t>13. Does the budget annex include allocations towards GEWE for all activities and clear justifications for GEWE allocations?</w:t>
            </w:r>
          </w:p>
        </w:tc>
        <w:tc>
          <w:tcPr>
            <w:tcW w:w="540" w:type="dxa"/>
            <w:shd w:val="clear" w:color="auto" w:fill="auto"/>
          </w:tcPr>
          <w:p w14:paraId="0192B43A" w14:textId="273B1F00" w:rsidR="00A36858" w:rsidRPr="006171FB" w:rsidRDefault="00C76B3E" w:rsidP="00F04B64">
            <w:pPr>
              <w:ind w:right="-334"/>
              <w:jc w:val="center"/>
              <w:rPr>
                <w:rFonts w:ascii="Arial" w:hAnsi="Arial" w:cs="Arial"/>
              </w:rPr>
            </w:pPr>
            <w:r w:rsidRPr="00990A0D">
              <w:rPr>
                <w:rFonts w:ascii="Segoe UI Symbol" w:hAnsi="Segoe UI Symbol" w:cs="Segoe UI Symbol"/>
              </w:rPr>
              <w:t>✓</w:t>
            </w:r>
          </w:p>
        </w:tc>
        <w:tc>
          <w:tcPr>
            <w:tcW w:w="540" w:type="dxa"/>
            <w:shd w:val="clear" w:color="auto" w:fill="auto"/>
          </w:tcPr>
          <w:p w14:paraId="7418D0A3" w14:textId="77777777" w:rsidR="00A36858" w:rsidRPr="006171FB" w:rsidRDefault="00A36858" w:rsidP="00F04B64">
            <w:pPr>
              <w:ind w:right="-334"/>
              <w:jc w:val="center"/>
              <w:rPr>
                <w:rFonts w:ascii="Arial" w:hAnsi="Arial" w:cs="Arial"/>
              </w:rPr>
            </w:pPr>
          </w:p>
        </w:tc>
        <w:tc>
          <w:tcPr>
            <w:tcW w:w="3780" w:type="dxa"/>
            <w:shd w:val="clear" w:color="auto" w:fill="auto"/>
          </w:tcPr>
          <w:p w14:paraId="7708E690" w14:textId="0A106325" w:rsidR="00A36858" w:rsidRPr="00011708" w:rsidRDefault="00A36858" w:rsidP="00DC33F6">
            <w:pPr>
              <w:ind w:right="-334"/>
            </w:pPr>
          </w:p>
        </w:tc>
      </w:tr>
    </w:tbl>
    <w:p w14:paraId="7E4495A0" w14:textId="77777777" w:rsidR="00A36858" w:rsidRDefault="00A36858" w:rsidP="00A02C7A">
      <w:pPr>
        <w:rPr>
          <w:b/>
          <w:spacing w:val="-3"/>
          <w:sz w:val="22"/>
          <w:szCs w:val="22"/>
          <w:u w:val="single"/>
        </w:rPr>
      </w:pPr>
      <w:bookmarkStart w:id="3" w:name="_Hlk512345500"/>
    </w:p>
    <w:p w14:paraId="65F13216" w14:textId="77777777" w:rsidR="007C6374" w:rsidRDefault="007C6374" w:rsidP="00A02C7A">
      <w:pPr>
        <w:rPr>
          <w:b/>
          <w:spacing w:val="-3"/>
          <w:sz w:val="22"/>
          <w:szCs w:val="22"/>
          <w:u w:val="single"/>
        </w:rPr>
      </w:pPr>
    </w:p>
    <w:p w14:paraId="7D4F2290" w14:textId="77777777" w:rsidR="007C6374" w:rsidRDefault="007C6374" w:rsidP="007C6374">
      <w:pPr>
        <w:ind w:right="-334"/>
        <w:rPr>
          <w:rFonts w:ascii="Arial" w:hAnsi="Arial" w:cs="Arial"/>
          <w:b/>
          <w:bCs/>
        </w:rPr>
      </w:pPr>
    </w:p>
    <w:p w14:paraId="441C743C" w14:textId="77777777" w:rsidR="007C6374" w:rsidRDefault="007C6374" w:rsidP="007C6374">
      <w:pPr>
        <w:ind w:right="-334"/>
        <w:rPr>
          <w:rFonts w:ascii="Arial" w:hAnsi="Arial" w:cs="Arial"/>
          <w:b/>
          <w:bCs/>
        </w:rPr>
      </w:pPr>
    </w:p>
    <w:p w14:paraId="399FFAE0" w14:textId="77777777" w:rsidR="007C6374" w:rsidRDefault="007C6374" w:rsidP="007C6374">
      <w:pPr>
        <w:ind w:right="-334"/>
        <w:rPr>
          <w:rFonts w:ascii="Arial" w:hAnsi="Arial" w:cs="Arial"/>
          <w:b/>
          <w:bCs/>
        </w:rPr>
      </w:pPr>
    </w:p>
    <w:p w14:paraId="40238B97" w14:textId="77777777" w:rsidR="007C6374" w:rsidRDefault="007C6374" w:rsidP="007C6374">
      <w:pPr>
        <w:ind w:right="-334"/>
        <w:rPr>
          <w:rFonts w:ascii="Arial" w:hAnsi="Arial" w:cs="Arial"/>
          <w:b/>
          <w:bCs/>
        </w:rPr>
      </w:pPr>
    </w:p>
    <w:p w14:paraId="0A7A0A28" w14:textId="77777777" w:rsidR="007C6374" w:rsidRDefault="007C6374" w:rsidP="007C6374">
      <w:pPr>
        <w:ind w:right="-334"/>
        <w:rPr>
          <w:rFonts w:ascii="Arial" w:hAnsi="Arial" w:cs="Arial"/>
          <w:b/>
          <w:bCs/>
        </w:rPr>
      </w:pPr>
    </w:p>
    <w:p w14:paraId="028B6A7A" w14:textId="77777777" w:rsidR="007C6374" w:rsidRDefault="007C6374" w:rsidP="007C6374">
      <w:pPr>
        <w:ind w:right="-334"/>
        <w:rPr>
          <w:rFonts w:ascii="Arial" w:hAnsi="Arial" w:cs="Arial"/>
          <w:b/>
          <w:bCs/>
        </w:rPr>
      </w:pPr>
    </w:p>
    <w:p w14:paraId="3298E8F9" w14:textId="031A4939" w:rsidR="007C6374" w:rsidRDefault="007C6374" w:rsidP="007C6374">
      <w:pPr>
        <w:ind w:right="-334"/>
        <w:rPr>
          <w:rFonts w:asciiTheme="majorBidi" w:hAnsiTheme="majorBidi" w:cstheme="majorBidi"/>
          <w:b/>
          <w:bCs/>
        </w:rPr>
      </w:pPr>
      <w:r w:rsidRPr="007C6374">
        <w:rPr>
          <w:rFonts w:asciiTheme="majorBidi" w:hAnsiTheme="majorBidi" w:cstheme="majorBidi"/>
          <w:b/>
          <w:bCs/>
        </w:rPr>
        <w:t xml:space="preserve">Annex </w:t>
      </w:r>
      <w:r w:rsidR="00BD7A3C">
        <w:rPr>
          <w:rFonts w:asciiTheme="majorBidi" w:hAnsiTheme="majorBidi" w:cstheme="majorBidi"/>
          <w:b/>
          <w:bCs/>
        </w:rPr>
        <w:t>A.2</w:t>
      </w:r>
      <w:r w:rsidR="005A3865">
        <w:rPr>
          <w:rFonts w:asciiTheme="majorBidi" w:hAnsiTheme="majorBidi" w:cstheme="majorBidi"/>
          <w:b/>
          <w:bCs/>
        </w:rPr>
        <w:t>:</w:t>
      </w:r>
      <w:r w:rsidRPr="007C6374">
        <w:rPr>
          <w:rFonts w:asciiTheme="majorBidi" w:hAnsiTheme="majorBidi" w:cstheme="majorBidi"/>
          <w:b/>
          <w:bCs/>
        </w:rPr>
        <w:t xml:space="preserve"> Checklist for project value for money</w:t>
      </w:r>
    </w:p>
    <w:p w14:paraId="049BBD9E" w14:textId="77777777" w:rsidR="007C6374" w:rsidRPr="007C6374" w:rsidRDefault="007C6374" w:rsidP="007C6374">
      <w:pPr>
        <w:ind w:right="-334"/>
        <w:rPr>
          <w:rFonts w:asciiTheme="majorBidi" w:hAnsiTheme="majorBidi" w:cstheme="majorBidi"/>
          <w:b/>
          <w:bCs/>
        </w:rPr>
      </w:pPr>
    </w:p>
    <w:tbl>
      <w:tblPr>
        <w:tblW w:w="155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gridCol w:w="630"/>
        <w:gridCol w:w="630"/>
        <w:gridCol w:w="4680"/>
      </w:tblGrid>
      <w:tr w:rsidR="00A31DAB" w:rsidRPr="007C6374" w14:paraId="562821CD" w14:textId="77777777" w:rsidTr="001A1534">
        <w:tc>
          <w:tcPr>
            <w:tcW w:w="9607" w:type="dxa"/>
            <w:tcBorders>
              <w:top w:val="single" w:sz="4" w:space="0" w:color="auto"/>
              <w:left w:val="single" w:sz="4" w:space="0" w:color="auto"/>
              <w:bottom w:val="single" w:sz="4" w:space="0" w:color="auto"/>
              <w:right w:val="single" w:sz="4" w:space="0" w:color="auto"/>
            </w:tcBorders>
            <w:shd w:val="clear" w:color="auto" w:fill="404040"/>
            <w:hideMark/>
          </w:tcPr>
          <w:p w14:paraId="2F2E651C" w14:textId="77777777" w:rsidR="007C6374" w:rsidRPr="007C6374" w:rsidRDefault="007C6374">
            <w:pPr>
              <w:spacing w:line="256" w:lineRule="auto"/>
              <w:ind w:right="-334"/>
              <w:rPr>
                <w:rFonts w:ascii="Arial" w:hAnsi="Arial" w:cs="Arial"/>
                <w:b/>
                <w:color w:val="FFFFFF"/>
              </w:rPr>
            </w:pPr>
            <w:r w:rsidRPr="007C6374">
              <w:rPr>
                <w:rFonts w:ascii="Arial" w:hAnsi="Arial" w:cs="Arial"/>
                <w:b/>
                <w:color w:val="FFFFFF"/>
              </w:rPr>
              <w:t>Question</w:t>
            </w:r>
          </w:p>
        </w:tc>
        <w:tc>
          <w:tcPr>
            <w:tcW w:w="630" w:type="dxa"/>
            <w:tcBorders>
              <w:top w:val="single" w:sz="4" w:space="0" w:color="auto"/>
              <w:left w:val="single" w:sz="4" w:space="0" w:color="auto"/>
              <w:bottom w:val="single" w:sz="4" w:space="0" w:color="auto"/>
              <w:right w:val="single" w:sz="4" w:space="0" w:color="auto"/>
            </w:tcBorders>
            <w:shd w:val="clear" w:color="auto" w:fill="404040"/>
            <w:hideMark/>
          </w:tcPr>
          <w:p w14:paraId="21E9B60B" w14:textId="77777777" w:rsidR="007C6374" w:rsidRPr="007C6374" w:rsidRDefault="007C6374">
            <w:pPr>
              <w:spacing w:line="256" w:lineRule="auto"/>
              <w:ind w:left="-1034" w:right="-1008"/>
              <w:jc w:val="center"/>
              <w:rPr>
                <w:rFonts w:ascii="Arial" w:hAnsi="Arial" w:cs="Arial"/>
                <w:b/>
                <w:color w:val="FFFFFF"/>
              </w:rPr>
            </w:pPr>
            <w:r w:rsidRPr="007C6374">
              <w:rPr>
                <w:rFonts w:ascii="Arial" w:hAnsi="Arial" w:cs="Arial"/>
                <w:b/>
                <w:color w:val="FFFFFF"/>
              </w:rPr>
              <w:t>Yes</w:t>
            </w:r>
          </w:p>
        </w:tc>
        <w:tc>
          <w:tcPr>
            <w:tcW w:w="630" w:type="dxa"/>
            <w:tcBorders>
              <w:top w:val="single" w:sz="4" w:space="0" w:color="auto"/>
              <w:left w:val="single" w:sz="4" w:space="0" w:color="auto"/>
              <w:bottom w:val="single" w:sz="4" w:space="0" w:color="auto"/>
              <w:right w:val="single" w:sz="4" w:space="0" w:color="auto"/>
            </w:tcBorders>
            <w:shd w:val="clear" w:color="auto" w:fill="404040"/>
            <w:hideMark/>
          </w:tcPr>
          <w:p w14:paraId="1DF999CB" w14:textId="77777777" w:rsidR="007C6374" w:rsidRPr="007C6374" w:rsidRDefault="007C6374">
            <w:pPr>
              <w:spacing w:line="256" w:lineRule="auto"/>
              <w:ind w:left="-494" w:right="-334"/>
              <w:jc w:val="center"/>
              <w:rPr>
                <w:rFonts w:ascii="Arial" w:hAnsi="Arial" w:cs="Arial"/>
                <w:b/>
                <w:color w:val="FFFFFF"/>
              </w:rPr>
            </w:pPr>
            <w:r w:rsidRPr="007C6374">
              <w:rPr>
                <w:rFonts w:ascii="Arial" w:hAnsi="Arial" w:cs="Arial"/>
                <w:b/>
                <w:color w:val="FFFFFF"/>
              </w:rPr>
              <w:t>No</w:t>
            </w:r>
          </w:p>
        </w:tc>
        <w:tc>
          <w:tcPr>
            <w:tcW w:w="4680" w:type="dxa"/>
            <w:tcBorders>
              <w:top w:val="single" w:sz="4" w:space="0" w:color="auto"/>
              <w:left w:val="single" w:sz="4" w:space="0" w:color="auto"/>
              <w:bottom w:val="single" w:sz="4" w:space="0" w:color="auto"/>
              <w:right w:val="single" w:sz="4" w:space="0" w:color="auto"/>
            </w:tcBorders>
            <w:shd w:val="clear" w:color="auto" w:fill="404040"/>
            <w:hideMark/>
          </w:tcPr>
          <w:p w14:paraId="0B8DB367" w14:textId="77777777" w:rsidR="007C6374" w:rsidRPr="007C6374" w:rsidRDefault="007C6374">
            <w:pPr>
              <w:spacing w:line="256" w:lineRule="auto"/>
              <w:ind w:left="-494" w:right="-334"/>
              <w:jc w:val="center"/>
              <w:rPr>
                <w:rFonts w:ascii="Arial" w:hAnsi="Arial" w:cs="Arial"/>
                <w:b/>
                <w:color w:val="FFFFFF"/>
              </w:rPr>
            </w:pPr>
            <w:r w:rsidRPr="007C6374">
              <w:rPr>
                <w:rFonts w:ascii="Arial" w:hAnsi="Arial" w:cs="Arial"/>
                <w:b/>
                <w:color w:val="FFFFFF"/>
              </w:rPr>
              <w:t>Project Comment</w:t>
            </w:r>
          </w:p>
        </w:tc>
      </w:tr>
      <w:tr w:rsidR="00262D60" w:rsidRPr="007C6374" w14:paraId="32D0B01D" w14:textId="77777777" w:rsidTr="001A1534">
        <w:tc>
          <w:tcPr>
            <w:tcW w:w="9607" w:type="dxa"/>
            <w:tcBorders>
              <w:top w:val="single" w:sz="4" w:space="0" w:color="auto"/>
              <w:left w:val="single" w:sz="4" w:space="0" w:color="auto"/>
              <w:bottom w:val="single" w:sz="4" w:space="0" w:color="auto"/>
              <w:right w:val="single" w:sz="4" w:space="0" w:color="auto"/>
            </w:tcBorders>
            <w:hideMark/>
          </w:tcPr>
          <w:p w14:paraId="5CA595D4" w14:textId="77777777" w:rsidR="007C6374" w:rsidRPr="007C6374" w:rsidRDefault="007C6374" w:rsidP="00D142FC">
            <w:pPr>
              <w:numPr>
                <w:ilvl w:val="0"/>
                <w:numId w:val="8"/>
              </w:numPr>
              <w:spacing w:line="256" w:lineRule="auto"/>
              <w:ind w:left="432" w:right="-15"/>
              <w:rPr>
                <w:rFonts w:ascii="Arial" w:hAnsi="Arial" w:cs="Arial"/>
                <w:sz w:val="22"/>
                <w:szCs w:val="22"/>
              </w:rPr>
            </w:pPr>
            <w:r w:rsidRPr="007C6374">
              <w:rPr>
                <w:rFonts w:ascii="Arial" w:hAnsi="Arial" w:cs="Arial"/>
                <w:sz w:val="22"/>
                <w:szCs w:val="22"/>
              </w:rPr>
              <w:t>Does the project have a budget narrative justification, which provides additional project specific information on any major budget choices or higher than usual staffing, operational or travel costs, so as to explain how the project ensures value for money?</w:t>
            </w:r>
          </w:p>
        </w:tc>
        <w:tc>
          <w:tcPr>
            <w:tcW w:w="630" w:type="dxa"/>
            <w:tcBorders>
              <w:top w:val="single" w:sz="4" w:space="0" w:color="auto"/>
              <w:left w:val="single" w:sz="4" w:space="0" w:color="auto"/>
              <w:bottom w:val="single" w:sz="4" w:space="0" w:color="auto"/>
              <w:right w:val="single" w:sz="4" w:space="0" w:color="auto"/>
            </w:tcBorders>
          </w:tcPr>
          <w:p w14:paraId="5771D67B" w14:textId="0BA563F7" w:rsidR="007C6374" w:rsidRPr="007C6374" w:rsidRDefault="00C76B3E">
            <w:pPr>
              <w:spacing w:line="256" w:lineRule="auto"/>
              <w:ind w:right="-255"/>
              <w:rPr>
                <w:rFonts w:ascii="Arial" w:hAnsi="Arial" w:cs="Arial"/>
                <w:sz w:val="22"/>
                <w:szCs w:val="22"/>
              </w:rPr>
            </w:pPr>
            <w:r>
              <w:rPr>
                <w:rFonts w:ascii="Segoe UI Symbol" w:hAnsi="Segoe UI Symbol" w:cs="Segoe UI Symbol"/>
              </w:rPr>
              <w:t xml:space="preserve">    </w:t>
            </w:r>
            <w:r w:rsidRPr="00990A0D">
              <w:rPr>
                <w:rFonts w:ascii="Segoe UI Symbol" w:hAnsi="Segoe UI Symbol" w:cs="Segoe UI Symbol"/>
              </w:rPr>
              <w:t>✓</w:t>
            </w:r>
          </w:p>
        </w:tc>
        <w:tc>
          <w:tcPr>
            <w:tcW w:w="630" w:type="dxa"/>
            <w:tcBorders>
              <w:top w:val="single" w:sz="4" w:space="0" w:color="auto"/>
              <w:left w:val="single" w:sz="4" w:space="0" w:color="auto"/>
              <w:bottom w:val="single" w:sz="4" w:space="0" w:color="auto"/>
              <w:right w:val="single" w:sz="4" w:space="0" w:color="auto"/>
            </w:tcBorders>
          </w:tcPr>
          <w:p w14:paraId="453E1F2D" w14:textId="77777777" w:rsidR="007C6374" w:rsidRPr="007C6374" w:rsidRDefault="007C6374">
            <w:pPr>
              <w:spacing w:line="256" w:lineRule="auto"/>
              <w:ind w:right="-334"/>
              <w:jc w:val="center"/>
              <w:rPr>
                <w:rFonts w:ascii="Arial" w:hAnsi="Arial" w:cs="Arial"/>
                <w:sz w:val="22"/>
                <w:szCs w:val="22"/>
              </w:rPr>
            </w:pPr>
          </w:p>
        </w:tc>
        <w:tc>
          <w:tcPr>
            <w:tcW w:w="4680" w:type="dxa"/>
            <w:tcBorders>
              <w:top w:val="single" w:sz="4" w:space="0" w:color="auto"/>
              <w:left w:val="single" w:sz="4" w:space="0" w:color="auto"/>
              <w:bottom w:val="single" w:sz="4" w:space="0" w:color="auto"/>
              <w:right w:val="single" w:sz="4" w:space="0" w:color="auto"/>
            </w:tcBorders>
          </w:tcPr>
          <w:p w14:paraId="7B3EC9CD" w14:textId="77777777" w:rsidR="007C6374" w:rsidRPr="007C6374" w:rsidRDefault="007C6374">
            <w:pPr>
              <w:spacing w:line="256" w:lineRule="auto"/>
              <w:ind w:right="-334"/>
              <w:jc w:val="center"/>
              <w:rPr>
                <w:rFonts w:ascii="Arial" w:hAnsi="Arial" w:cs="Arial"/>
                <w:sz w:val="22"/>
                <w:szCs w:val="22"/>
              </w:rPr>
            </w:pPr>
          </w:p>
        </w:tc>
      </w:tr>
      <w:tr w:rsidR="00262D60" w:rsidRPr="007C6374" w14:paraId="6970FAD6" w14:textId="77777777" w:rsidTr="001A1534">
        <w:tc>
          <w:tcPr>
            <w:tcW w:w="9607" w:type="dxa"/>
            <w:tcBorders>
              <w:top w:val="single" w:sz="4" w:space="0" w:color="auto"/>
              <w:left w:val="single" w:sz="4" w:space="0" w:color="auto"/>
              <w:bottom w:val="single" w:sz="4" w:space="0" w:color="auto"/>
              <w:right w:val="single" w:sz="4" w:space="0" w:color="auto"/>
            </w:tcBorders>
            <w:hideMark/>
          </w:tcPr>
          <w:p w14:paraId="0B011F15" w14:textId="251B7CA2" w:rsidR="007C6374" w:rsidRPr="007C6374" w:rsidRDefault="007C6374" w:rsidP="00D142FC">
            <w:pPr>
              <w:numPr>
                <w:ilvl w:val="0"/>
                <w:numId w:val="8"/>
              </w:numPr>
              <w:spacing w:line="256" w:lineRule="auto"/>
              <w:ind w:left="432" w:right="-15"/>
              <w:rPr>
                <w:rFonts w:ascii="Arial" w:hAnsi="Arial" w:cs="Arial"/>
                <w:sz w:val="22"/>
                <w:szCs w:val="22"/>
              </w:rPr>
            </w:pPr>
            <w:r w:rsidRPr="007C6374">
              <w:rPr>
                <w:rFonts w:ascii="Arial" w:hAnsi="Arial" w:cs="Arial"/>
                <w:sz w:val="22"/>
                <w:szCs w:val="22"/>
              </w:rPr>
              <w:t xml:space="preserve">Are unit costs (e.g. for travel, consultancies, procurement of materials </w:t>
            </w:r>
            <w:r w:rsidR="00D962BD" w:rsidRPr="007C6374">
              <w:rPr>
                <w:rFonts w:ascii="Arial" w:hAnsi="Arial" w:cs="Arial"/>
                <w:sz w:val="22"/>
                <w:szCs w:val="22"/>
              </w:rPr>
              <w:t>etc.</w:t>
            </w:r>
            <w:r w:rsidRPr="007C6374">
              <w:rPr>
                <w:rFonts w:ascii="Arial" w:hAnsi="Arial" w:cs="Arial"/>
                <w:sz w:val="22"/>
                <w:szCs w:val="22"/>
              </w:rPr>
              <w:t>) comparable with those used in similar interventions (either in similar country contexts, within regions, or in past interventions in the same country context)? If not, this needs to be explained in the budget narrative section.</w:t>
            </w:r>
          </w:p>
        </w:tc>
        <w:tc>
          <w:tcPr>
            <w:tcW w:w="630" w:type="dxa"/>
            <w:tcBorders>
              <w:top w:val="single" w:sz="4" w:space="0" w:color="auto"/>
              <w:left w:val="single" w:sz="4" w:space="0" w:color="auto"/>
              <w:bottom w:val="single" w:sz="4" w:space="0" w:color="auto"/>
              <w:right w:val="single" w:sz="4" w:space="0" w:color="auto"/>
            </w:tcBorders>
          </w:tcPr>
          <w:p w14:paraId="4512143D" w14:textId="41ECC25E" w:rsidR="007C6374" w:rsidRPr="007C6374" w:rsidRDefault="00C76B3E">
            <w:pPr>
              <w:spacing w:line="256" w:lineRule="auto"/>
              <w:ind w:right="-334"/>
              <w:jc w:val="center"/>
              <w:rPr>
                <w:rFonts w:ascii="Arial" w:hAnsi="Arial" w:cs="Arial"/>
                <w:sz w:val="22"/>
                <w:szCs w:val="22"/>
              </w:rPr>
            </w:pPr>
            <w:r w:rsidRPr="00990A0D">
              <w:rPr>
                <w:rFonts w:ascii="Segoe UI Symbol" w:hAnsi="Segoe UI Symbol" w:cs="Segoe UI Symbol"/>
              </w:rPr>
              <w:t>✓</w:t>
            </w:r>
          </w:p>
        </w:tc>
        <w:tc>
          <w:tcPr>
            <w:tcW w:w="630" w:type="dxa"/>
            <w:tcBorders>
              <w:top w:val="single" w:sz="4" w:space="0" w:color="auto"/>
              <w:left w:val="single" w:sz="4" w:space="0" w:color="auto"/>
              <w:bottom w:val="single" w:sz="4" w:space="0" w:color="auto"/>
              <w:right w:val="single" w:sz="4" w:space="0" w:color="auto"/>
            </w:tcBorders>
          </w:tcPr>
          <w:p w14:paraId="619F370F" w14:textId="77777777" w:rsidR="007C6374" w:rsidRPr="007C6374" w:rsidRDefault="007C6374">
            <w:pPr>
              <w:spacing w:line="256" w:lineRule="auto"/>
              <w:ind w:right="-334"/>
              <w:jc w:val="center"/>
              <w:rPr>
                <w:rFonts w:ascii="Arial" w:hAnsi="Arial" w:cs="Arial"/>
                <w:sz w:val="22"/>
                <w:szCs w:val="22"/>
              </w:rPr>
            </w:pPr>
          </w:p>
        </w:tc>
        <w:tc>
          <w:tcPr>
            <w:tcW w:w="4680" w:type="dxa"/>
            <w:tcBorders>
              <w:top w:val="single" w:sz="4" w:space="0" w:color="auto"/>
              <w:left w:val="single" w:sz="4" w:space="0" w:color="auto"/>
              <w:bottom w:val="single" w:sz="4" w:space="0" w:color="auto"/>
              <w:right w:val="single" w:sz="4" w:space="0" w:color="auto"/>
            </w:tcBorders>
          </w:tcPr>
          <w:p w14:paraId="34101E8E" w14:textId="77777777" w:rsidR="007C6374" w:rsidRPr="007C6374" w:rsidRDefault="007C6374">
            <w:pPr>
              <w:spacing w:line="256" w:lineRule="auto"/>
              <w:ind w:right="-334"/>
              <w:jc w:val="center"/>
              <w:rPr>
                <w:rFonts w:ascii="Arial" w:hAnsi="Arial" w:cs="Arial"/>
                <w:sz w:val="22"/>
                <w:szCs w:val="22"/>
              </w:rPr>
            </w:pPr>
          </w:p>
        </w:tc>
      </w:tr>
      <w:tr w:rsidR="00262D60" w:rsidRPr="007C6374" w14:paraId="326DF8A2" w14:textId="77777777" w:rsidTr="001A1534">
        <w:tc>
          <w:tcPr>
            <w:tcW w:w="9607" w:type="dxa"/>
            <w:tcBorders>
              <w:top w:val="single" w:sz="4" w:space="0" w:color="auto"/>
              <w:left w:val="single" w:sz="4" w:space="0" w:color="auto"/>
              <w:bottom w:val="single" w:sz="4" w:space="0" w:color="auto"/>
              <w:right w:val="single" w:sz="4" w:space="0" w:color="auto"/>
            </w:tcBorders>
            <w:hideMark/>
          </w:tcPr>
          <w:p w14:paraId="2E53C7FF" w14:textId="77777777" w:rsidR="007C6374" w:rsidRPr="007C6374" w:rsidRDefault="007C6374" w:rsidP="00D142FC">
            <w:pPr>
              <w:numPr>
                <w:ilvl w:val="0"/>
                <w:numId w:val="8"/>
              </w:numPr>
              <w:spacing w:line="256" w:lineRule="auto"/>
              <w:ind w:left="432" w:right="-15"/>
              <w:rPr>
                <w:rFonts w:ascii="Arial" w:hAnsi="Arial" w:cs="Arial"/>
                <w:sz w:val="22"/>
                <w:szCs w:val="22"/>
              </w:rPr>
            </w:pPr>
            <w:r w:rsidRPr="007C6374">
              <w:rPr>
                <w:rFonts w:ascii="Arial" w:hAnsi="Arial" w:cs="Arial"/>
                <w:sz w:val="22"/>
                <w:szCs w:val="22"/>
              </w:rPr>
              <w:t>Is the proposed budget proportionate to the expected project outcomes and to the scope of the project (e.g. number, size and remoteness of geographic zones and number of proposed direct and indirect beneficiaries)? Provide any comments.</w:t>
            </w:r>
          </w:p>
        </w:tc>
        <w:tc>
          <w:tcPr>
            <w:tcW w:w="630" w:type="dxa"/>
            <w:tcBorders>
              <w:top w:val="single" w:sz="4" w:space="0" w:color="auto"/>
              <w:left w:val="single" w:sz="4" w:space="0" w:color="auto"/>
              <w:bottom w:val="single" w:sz="4" w:space="0" w:color="auto"/>
              <w:right w:val="single" w:sz="4" w:space="0" w:color="auto"/>
            </w:tcBorders>
          </w:tcPr>
          <w:p w14:paraId="5F2C5CD3" w14:textId="43EAE14C" w:rsidR="007C6374" w:rsidRPr="007C6374" w:rsidRDefault="00C76B3E">
            <w:pPr>
              <w:spacing w:line="256" w:lineRule="auto"/>
              <w:ind w:right="-334"/>
              <w:jc w:val="center"/>
              <w:rPr>
                <w:rFonts w:ascii="Arial" w:hAnsi="Arial" w:cs="Arial"/>
                <w:sz w:val="22"/>
                <w:szCs w:val="22"/>
              </w:rPr>
            </w:pPr>
            <w:r w:rsidRPr="00990A0D">
              <w:rPr>
                <w:rFonts w:ascii="Segoe UI Symbol" w:hAnsi="Segoe UI Symbol" w:cs="Segoe UI Symbol"/>
              </w:rPr>
              <w:t>✓</w:t>
            </w:r>
          </w:p>
        </w:tc>
        <w:tc>
          <w:tcPr>
            <w:tcW w:w="630" w:type="dxa"/>
            <w:tcBorders>
              <w:top w:val="single" w:sz="4" w:space="0" w:color="auto"/>
              <w:left w:val="single" w:sz="4" w:space="0" w:color="auto"/>
              <w:bottom w:val="single" w:sz="4" w:space="0" w:color="auto"/>
              <w:right w:val="single" w:sz="4" w:space="0" w:color="auto"/>
            </w:tcBorders>
          </w:tcPr>
          <w:p w14:paraId="43F1E6AA" w14:textId="77777777" w:rsidR="007C6374" w:rsidRPr="007C6374" w:rsidRDefault="007C6374">
            <w:pPr>
              <w:spacing w:line="256" w:lineRule="auto"/>
              <w:ind w:right="-334"/>
              <w:jc w:val="center"/>
              <w:rPr>
                <w:rFonts w:ascii="Arial" w:hAnsi="Arial" w:cs="Arial"/>
                <w:sz w:val="22"/>
                <w:szCs w:val="22"/>
              </w:rPr>
            </w:pPr>
          </w:p>
        </w:tc>
        <w:tc>
          <w:tcPr>
            <w:tcW w:w="4680" w:type="dxa"/>
            <w:tcBorders>
              <w:top w:val="single" w:sz="4" w:space="0" w:color="auto"/>
              <w:left w:val="single" w:sz="4" w:space="0" w:color="auto"/>
              <w:bottom w:val="single" w:sz="4" w:space="0" w:color="auto"/>
              <w:right w:val="single" w:sz="4" w:space="0" w:color="auto"/>
            </w:tcBorders>
          </w:tcPr>
          <w:p w14:paraId="322AE3B2" w14:textId="77777777" w:rsidR="007C6374" w:rsidRPr="007C6374" w:rsidRDefault="007C6374">
            <w:pPr>
              <w:spacing w:line="256" w:lineRule="auto"/>
              <w:ind w:right="-334"/>
              <w:jc w:val="center"/>
              <w:rPr>
                <w:rFonts w:ascii="Arial" w:hAnsi="Arial" w:cs="Arial"/>
                <w:sz w:val="22"/>
                <w:szCs w:val="22"/>
              </w:rPr>
            </w:pPr>
          </w:p>
        </w:tc>
      </w:tr>
      <w:tr w:rsidR="00262D60" w:rsidRPr="007C6374" w14:paraId="00116484" w14:textId="77777777" w:rsidTr="001A1534">
        <w:tc>
          <w:tcPr>
            <w:tcW w:w="9607" w:type="dxa"/>
            <w:tcBorders>
              <w:top w:val="single" w:sz="4" w:space="0" w:color="auto"/>
              <w:left w:val="single" w:sz="4" w:space="0" w:color="auto"/>
              <w:bottom w:val="single" w:sz="4" w:space="0" w:color="auto"/>
              <w:right w:val="single" w:sz="4" w:space="0" w:color="auto"/>
            </w:tcBorders>
            <w:hideMark/>
          </w:tcPr>
          <w:p w14:paraId="3FE837F1" w14:textId="77777777" w:rsidR="007C6374" w:rsidRPr="007C6374" w:rsidRDefault="007C6374" w:rsidP="00D142FC">
            <w:pPr>
              <w:numPr>
                <w:ilvl w:val="0"/>
                <w:numId w:val="8"/>
              </w:numPr>
              <w:spacing w:line="256" w:lineRule="auto"/>
              <w:ind w:left="432" w:right="-15"/>
              <w:rPr>
                <w:rFonts w:ascii="Arial" w:hAnsi="Arial" w:cs="Arial"/>
                <w:sz w:val="22"/>
                <w:szCs w:val="22"/>
              </w:rPr>
            </w:pPr>
            <w:r w:rsidRPr="007C6374">
              <w:rPr>
                <w:rFonts w:ascii="Arial" w:hAnsi="Arial" w:cs="Arial"/>
                <w:sz w:val="22"/>
                <w:szCs w:val="22"/>
              </w:rPr>
              <w:t xml:space="preserve">Is the percentage of staffing and operational costs by the Receiving UN Agency and by any implementing partners clearly visible and reasonable for the context (i.e. no more than 20% for staffing, reasonable operational costs, including travel and direct operational costs) unless well justified in narrative section? </w:t>
            </w:r>
          </w:p>
        </w:tc>
        <w:tc>
          <w:tcPr>
            <w:tcW w:w="630" w:type="dxa"/>
            <w:tcBorders>
              <w:top w:val="single" w:sz="4" w:space="0" w:color="auto"/>
              <w:left w:val="single" w:sz="4" w:space="0" w:color="auto"/>
              <w:bottom w:val="single" w:sz="4" w:space="0" w:color="auto"/>
              <w:right w:val="single" w:sz="4" w:space="0" w:color="auto"/>
            </w:tcBorders>
          </w:tcPr>
          <w:p w14:paraId="4AB6F144" w14:textId="126D3E33" w:rsidR="007C6374" w:rsidRPr="007C6374" w:rsidRDefault="00C76B3E">
            <w:pPr>
              <w:spacing w:line="256" w:lineRule="auto"/>
              <w:ind w:right="-334"/>
              <w:jc w:val="center"/>
              <w:rPr>
                <w:rFonts w:ascii="Arial" w:hAnsi="Arial" w:cs="Arial"/>
                <w:sz w:val="22"/>
                <w:szCs w:val="22"/>
              </w:rPr>
            </w:pPr>
            <w:r w:rsidRPr="00990A0D">
              <w:rPr>
                <w:rFonts w:ascii="Segoe UI Symbol" w:hAnsi="Segoe UI Symbol" w:cs="Segoe UI Symbol"/>
              </w:rPr>
              <w:t>✓</w:t>
            </w:r>
          </w:p>
        </w:tc>
        <w:tc>
          <w:tcPr>
            <w:tcW w:w="630" w:type="dxa"/>
            <w:tcBorders>
              <w:top w:val="single" w:sz="4" w:space="0" w:color="auto"/>
              <w:left w:val="single" w:sz="4" w:space="0" w:color="auto"/>
              <w:bottom w:val="single" w:sz="4" w:space="0" w:color="auto"/>
              <w:right w:val="single" w:sz="4" w:space="0" w:color="auto"/>
            </w:tcBorders>
          </w:tcPr>
          <w:p w14:paraId="675299F0" w14:textId="77777777" w:rsidR="007C6374" w:rsidRPr="007C6374" w:rsidRDefault="007C6374">
            <w:pPr>
              <w:spacing w:line="256" w:lineRule="auto"/>
              <w:ind w:right="-334"/>
              <w:jc w:val="center"/>
              <w:rPr>
                <w:rFonts w:ascii="Arial" w:hAnsi="Arial" w:cs="Arial"/>
                <w:sz w:val="22"/>
                <w:szCs w:val="22"/>
              </w:rPr>
            </w:pPr>
          </w:p>
        </w:tc>
        <w:tc>
          <w:tcPr>
            <w:tcW w:w="4680" w:type="dxa"/>
            <w:tcBorders>
              <w:top w:val="single" w:sz="4" w:space="0" w:color="auto"/>
              <w:left w:val="single" w:sz="4" w:space="0" w:color="auto"/>
              <w:bottom w:val="single" w:sz="4" w:space="0" w:color="auto"/>
              <w:right w:val="single" w:sz="4" w:space="0" w:color="auto"/>
            </w:tcBorders>
          </w:tcPr>
          <w:p w14:paraId="66E87D07" w14:textId="77777777" w:rsidR="007C6374" w:rsidRPr="007C6374" w:rsidRDefault="007C6374">
            <w:pPr>
              <w:spacing w:line="256" w:lineRule="auto"/>
              <w:ind w:right="-334"/>
              <w:jc w:val="center"/>
              <w:rPr>
                <w:rFonts w:ascii="Arial" w:hAnsi="Arial" w:cs="Arial"/>
                <w:sz w:val="22"/>
                <w:szCs w:val="22"/>
              </w:rPr>
            </w:pPr>
          </w:p>
        </w:tc>
      </w:tr>
      <w:tr w:rsidR="00262D60" w:rsidRPr="007C6374" w14:paraId="20FF6673" w14:textId="77777777" w:rsidTr="001A1534">
        <w:tc>
          <w:tcPr>
            <w:tcW w:w="9607" w:type="dxa"/>
            <w:tcBorders>
              <w:top w:val="single" w:sz="4" w:space="0" w:color="auto"/>
              <w:left w:val="single" w:sz="4" w:space="0" w:color="auto"/>
              <w:bottom w:val="single" w:sz="4" w:space="0" w:color="auto"/>
              <w:right w:val="single" w:sz="4" w:space="0" w:color="auto"/>
            </w:tcBorders>
            <w:hideMark/>
          </w:tcPr>
          <w:p w14:paraId="3649CFCE" w14:textId="77777777" w:rsidR="007C6374" w:rsidRPr="007C6374" w:rsidRDefault="007C6374" w:rsidP="00D142FC">
            <w:pPr>
              <w:numPr>
                <w:ilvl w:val="0"/>
                <w:numId w:val="8"/>
              </w:numPr>
              <w:spacing w:line="256" w:lineRule="auto"/>
              <w:ind w:left="432" w:right="-15"/>
              <w:rPr>
                <w:rFonts w:ascii="Arial" w:hAnsi="Arial" w:cs="Arial"/>
                <w:sz w:val="22"/>
                <w:szCs w:val="22"/>
              </w:rPr>
            </w:pPr>
            <w:r w:rsidRPr="007C6374">
              <w:rPr>
                <w:rFonts w:ascii="Arial" w:hAnsi="Arial" w:cs="Arial"/>
                <w:sz w:val="22"/>
                <w:szCs w:val="22"/>
              </w:rPr>
              <w:t xml:space="preserve">Are staff costs proportionate to the amount of work required for the activity? And is the project using local rather than international staff/expertise wherever possible? What is the justification for use of international staff, if applicable? </w:t>
            </w:r>
          </w:p>
        </w:tc>
        <w:tc>
          <w:tcPr>
            <w:tcW w:w="630" w:type="dxa"/>
            <w:tcBorders>
              <w:top w:val="single" w:sz="4" w:space="0" w:color="auto"/>
              <w:left w:val="single" w:sz="4" w:space="0" w:color="auto"/>
              <w:bottom w:val="single" w:sz="4" w:space="0" w:color="auto"/>
              <w:right w:val="single" w:sz="4" w:space="0" w:color="auto"/>
            </w:tcBorders>
          </w:tcPr>
          <w:p w14:paraId="48B5DFFD" w14:textId="6842B23E" w:rsidR="007C6374" w:rsidRPr="007C6374" w:rsidRDefault="00C76B3E">
            <w:pPr>
              <w:spacing w:line="256" w:lineRule="auto"/>
              <w:ind w:right="-334"/>
              <w:jc w:val="center"/>
              <w:rPr>
                <w:rFonts w:ascii="Arial" w:hAnsi="Arial" w:cs="Arial"/>
                <w:sz w:val="22"/>
                <w:szCs w:val="22"/>
              </w:rPr>
            </w:pPr>
            <w:r w:rsidRPr="00990A0D">
              <w:rPr>
                <w:rFonts w:ascii="Segoe UI Symbol" w:hAnsi="Segoe UI Symbol" w:cs="Segoe UI Symbol"/>
              </w:rPr>
              <w:t>✓</w:t>
            </w:r>
          </w:p>
        </w:tc>
        <w:tc>
          <w:tcPr>
            <w:tcW w:w="630" w:type="dxa"/>
            <w:tcBorders>
              <w:top w:val="single" w:sz="4" w:space="0" w:color="auto"/>
              <w:left w:val="single" w:sz="4" w:space="0" w:color="auto"/>
              <w:bottom w:val="single" w:sz="4" w:space="0" w:color="auto"/>
              <w:right w:val="single" w:sz="4" w:space="0" w:color="auto"/>
            </w:tcBorders>
          </w:tcPr>
          <w:p w14:paraId="045EBF56" w14:textId="77777777" w:rsidR="007C6374" w:rsidRPr="007C6374" w:rsidRDefault="007C6374">
            <w:pPr>
              <w:spacing w:line="256" w:lineRule="auto"/>
              <w:ind w:right="-334"/>
              <w:jc w:val="center"/>
              <w:rPr>
                <w:rFonts w:ascii="Arial" w:hAnsi="Arial" w:cs="Arial"/>
                <w:sz w:val="22"/>
                <w:szCs w:val="22"/>
              </w:rPr>
            </w:pPr>
          </w:p>
        </w:tc>
        <w:tc>
          <w:tcPr>
            <w:tcW w:w="4680" w:type="dxa"/>
            <w:tcBorders>
              <w:top w:val="single" w:sz="4" w:space="0" w:color="auto"/>
              <w:left w:val="single" w:sz="4" w:space="0" w:color="auto"/>
              <w:bottom w:val="single" w:sz="4" w:space="0" w:color="auto"/>
              <w:right w:val="single" w:sz="4" w:space="0" w:color="auto"/>
            </w:tcBorders>
          </w:tcPr>
          <w:p w14:paraId="41DEF23A" w14:textId="77777777" w:rsidR="007C6374" w:rsidRPr="007C6374" w:rsidRDefault="007C6374">
            <w:pPr>
              <w:spacing w:line="256" w:lineRule="auto"/>
              <w:ind w:right="-334"/>
              <w:jc w:val="center"/>
              <w:rPr>
                <w:rFonts w:ascii="Arial" w:hAnsi="Arial" w:cs="Arial"/>
                <w:sz w:val="22"/>
                <w:szCs w:val="22"/>
              </w:rPr>
            </w:pPr>
          </w:p>
        </w:tc>
      </w:tr>
      <w:tr w:rsidR="00262D60" w:rsidRPr="007C6374" w14:paraId="0FB967BA" w14:textId="77777777" w:rsidTr="001A1534">
        <w:tc>
          <w:tcPr>
            <w:tcW w:w="9607" w:type="dxa"/>
            <w:tcBorders>
              <w:top w:val="single" w:sz="4" w:space="0" w:color="auto"/>
              <w:left w:val="single" w:sz="4" w:space="0" w:color="auto"/>
              <w:bottom w:val="single" w:sz="4" w:space="0" w:color="auto"/>
              <w:right w:val="single" w:sz="4" w:space="0" w:color="auto"/>
            </w:tcBorders>
            <w:hideMark/>
          </w:tcPr>
          <w:p w14:paraId="010A1948" w14:textId="77777777" w:rsidR="007C6374" w:rsidRPr="007C6374" w:rsidRDefault="007C6374" w:rsidP="00D142FC">
            <w:pPr>
              <w:numPr>
                <w:ilvl w:val="0"/>
                <w:numId w:val="8"/>
              </w:numPr>
              <w:spacing w:line="256" w:lineRule="auto"/>
              <w:ind w:left="432" w:right="-15"/>
              <w:rPr>
                <w:rFonts w:ascii="Arial" w:hAnsi="Arial" w:cs="Arial"/>
                <w:sz w:val="22"/>
                <w:szCs w:val="22"/>
              </w:rPr>
            </w:pPr>
            <w:r w:rsidRPr="007C6374">
              <w:rPr>
                <w:rFonts w:ascii="Arial" w:hAnsi="Arial" w:cs="Arial"/>
                <w:sz w:val="22"/>
                <w:szCs w:val="22"/>
              </w:rPr>
              <w:t>Does the project propose purchase of materials, equipment and infrastructure for more than 15% of the budget? If yes, please state what measures are being taken to ensure value for money in the procurement process and their maintenance/ sustainable use for peacebuilding after the project end.</w:t>
            </w:r>
          </w:p>
        </w:tc>
        <w:tc>
          <w:tcPr>
            <w:tcW w:w="630" w:type="dxa"/>
            <w:tcBorders>
              <w:top w:val="single" w:sz="4" w:space="0" w:color="auto"/>
              <w:left w:val="single" w:sz="4" w:space="0" w:color="auto"/>
              <w:bottom w:val="single" w:sz="4" w:space="0" w:color="auto"/>
              <w:right w:val="single" w:sz="4" w:space="0" w:color="auto"/>
            </w:tcBorders>
          </w:tcPr>
          <w:p w14:paraId="7B7887EA" w14:textId="4337A99F" w:rsidR="007C6374" w:rsidRPr="007C6374" w:rsidRDefault="007C6374">
            <w:pPr>
              <w:spacing w:line="256" w:lineRule="auto"/>
              <w:ind w:right="-334"/>
              <w:jc w:val="cente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5A031504" w14:textId="0D48E1EE" w:rsidR="007C6374" w:rsidRPr="007C6374" w:rsidRDefault="00C76B3E">
            <w:pPr>
              <w:spacing w:line="256" w:lineRule="auto"/>
              <w:ind w:right="-334"/>
              <w:jc w:val="center"/>
              <w:rPr>
                <w:rFonts w:ascii="Arial" w:hAnsi="Arial" w:cs="Arial"/>
                <w:sz w:val="22"/>
                <w:szCs w:val="22"/>
              </w:rPr>
            </w:pPr>
            <w:r w:rsidRPr="00990A0D">
              <w:rPr>
                <w:rFonts w:ascii="Segoe UI Symbol" w:hAnsi="Segoe UI Symbol" w:cs="Segoe UI Symbol"/>
              </w:rPr>
              <w:t>✓</w:t>
            </w:r>
          </w:p>
        </w:tc>
        <w:tc>
          <w:tcPr>
            <w:tcW w:w="4680" w:type="dxa"/>
            <w:tcBorders>
              <w:top w:val="single" w:sz="4" w:space="0" w:color="auto"/>
              <w:left w:val="single" w:sz="4" w:space="0" w:color="auto"/>
              <w:bottom w:val="single" w:sz="4" w:space="0" w:color="auto"/>
              <w:right w:val="single" w:sz="4" w:space="0" w:color="auto"/>
            </w:tcBorders>
          </w:tcPr>
          <w:p w14:paraId="434A2D51" w14:textId="77777777" w:rsidR="007C6374" w:rsidRPr="007C6374" w:rsidRDefault="007C6374">
            <w:pPr>
              <w:spacing w:line="256" w:lineRule="auto"/>
              <w:ind w:right="-334"/>
              <w:jc w:val="center"/>
              <w:rPr>
                <w:rFonts w:ascii="Arial" w:hAnsi="Arial" w:cs="Arial"/>
                <w:sz w:val="22"/>
                <w:szCs w:val="22"/>
              </w:rPr>
            </w:pPr>
          </w:p>
        </w:tc>
      </w:tr>
      <w:tr w:rsidR="00262D60" w:rsidRPr="007C6374" w14:paraId="5295A728" w14:textId="77777777" w:rsidTr="001A1534">
        <w:tc>
          <w:tcPr>
            <w:tcW w:w="9607" w:type="dxa"/>
            <w:tcBorders>
              <w:top w:val="single" w:sz="4" w:space="0" w:color="auto"/>
              <w:left w:val="single" w:sz="4" w:space="0" w:color="auto"/>
              <w:bottom w:val="single" w:sz="4" w:space="0" w:color="auto"/>
              <w:right w:val="single" w:sz="4" w:space="0" w:color="auto"/>
            </w:tcBorders>
            <w:hideMark/>
          </w:tcPr>
          <w:p w14:paraId="56CD023E" w14:textId="77777777" w:rsidR="007C6374" w:rsidRPr="007C6374" w:rsidRDefault="007C6374" w:rsidP="00D142FC">
            <w:pPr>
              <w:numPr>
                <w:ilvl w:val="0"/>
                <w:numId w:val="8"/>
              </w:numPr>
              <w:spacing w:line="256" w:lineRule="auto"/>
              <w:ind w:left="432" w:right="-15"/>
              <w:rPr>
                <w:rFonts w:ascii="Arial" w:hAnsi="Arial" w:cs="Arial"/>
                <w:sz w:val="22"/>
                <w:szCs w:val="22"/>
              </w:rPr>
            </w:pPr>
            <w:r w:rsidRPr="007C6374">
              <w:rPr>
                <w:rFonts w:ascii="Arial" w:hAnsi="Arial" w:cs="Arial"/>
                <w:sz w:val="22"/>
                <w:szCs w:val="22"/>
              </w:rPr>
              <w:t>Does the project propose purchase of a vehicle(s) for the project? If yes, please provide justification as to why existing vehicles/ hire vehicles cannot be used.</w:t>
            </w:r>
          </w:p>
        </w:tc>
        <w:tc>
          <w:tcPr>
            <w:tcW w:w="630" w:type="dxa"/>
            <w:tcBorders>
              <w:top w:val="single" w:sz="4" w:space="0" w:color="auto"/>
              <w:left w:val="single" w:sz="4" w:space="0" w:color="auto"/>
              <w:bottom w:val="single" w:sz="4" w:space="0" w:color="auto"/>
              <w:right w:val="single" w:sz="4" w:space="0" w:color="auto"/>
            </w:tcBorders>
          </w:tcPr>
          <w:p w14:paraId="11DBDCCB" w14:textId="718ED6E2" w:rsidR="007C6374" w:rsidRPr="007C6374" w:rsidRDefault="007C6374">
            <w:pPr>
              <w:spacing w:line="256" w:lineRule="auto"/>
              <w:ind w:right="-334"/>
              <w:jc w:val="cente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3AB20A2C" w14:textId="4BD039C0" w:rsidR="007C6374" w:rsidRPr="007C6374" w:rsidRDefault="00C76B3E">
            <w:pPr>
              <w:spacing w:line="256" w:lineRule="auto"/>
              <w:ind w:right="-334"/>
              <w:jc w:val="center"/>
              <w:rPr>
                <w:rFonts w:ascii="Arial" w:hAnsi="Arial" w:cs="Arial"/>
                <w:sz w:val="22"/>
                <w:szCs w:val="22"/>
              </w:rPr>
            </w:pPr>
            <w:r w:rsidRPr="00990A0D">
              <w:rPr>
                <w:rFonts w:ascii="Segoe UI Symbol" w:hAnsi="Segoe UI Symbol" w:cs="Segoe UI Symbol"/>
              </w:rPr>
              <w:t>✓</w:t>
            </w:r>
          </w:p>
        </w:tc>
        <w:tc>
          <w:tcPr>
            <w:tcW w:w="4680" w:type="dxa"/>
            <w:tcBorders>
              <w:top w:val="single" w:sz="4" w:space="0" w:color="auto"/>
              <w:left w:val="single" w:sz="4" w:space="0" w:color="auto"/>
              <w:bottom w:val="single" w:sz="4" w:space="0" w:color="auto"/>
              <w:right w:val="single" w:sz="4" w:space="0" w:color="auto"/>
            </w:tcBorders>
          </w:tcPr>
          <w:p w14:paraId="5B3D1D30" w14:textId="77777777" w:rsidR="007C6374" w:rsidRPr="007C6374" w:rsidRDefault="007C6374">
            <w:pPr>
              <w:spacing w:line="256" w:lineRule="auto"/>
              <w:ind w:right="-334"/>
              <w:jc w:val="center"/>
              <w:rPr>
                <w:rFonts w:ascii="Arial" w:hAnsi="Arial" w:cs="Arial"/>
                <w:sz w:val="22"/>
                <w:szCs w:val="22"/>
              </w:rPr>
            </w:pPr>
          </w:p>
        </w:tc>
      </w:tr>
      <w:tr w:rsidR="00262D60" w:rsidRPr="007C6374" w14:paraId="3EA63B29" w14:textId="77777777" w:rsidTr="001A1534">
        <w:tc>
          <w:tcPr>
            <w:tcW w:w="9607" w:type="dxa"/>
            <w:tcBorders>
              <w:top w:val="single" w:sz="4" w:space="0" w:color="auto"/>
              <w:left w:val="single" w:sz="4" w:space="0" w:color="auto"/>
              <w:bottom w:val="single" w:sz="4" w:space="0" w:color="auto"/>
              <w:right w:val="single" w:sz="4" w:space="0" w:color="auto"/>
            </w:tcBorders>
            <w:hideMark/>
          </w:tcPr>
          <w:p w14:paraId="523A98E0" w14:textId="77777777" w:rsidR="007C6374" w:rsidRPr="007C6374" w:rsidRDefault="007C6374" w:rsidP="00D142FC">
            <w:pPr>
              <w:numPr>
                <w:ilvl w:val="0"/>
                <w:numId w:val="8"/>
              </w:numPr>
              <w:spacing w:line="256" w:lineRule="auto"/>
              <w:ind w:left="432" w:right="-15"/>
              <w:rPr>
                <w:rFonts w:ascii="Arial" w:hAnsi="Arial" w:cs="Arial"/>
                <w:sz w:val="22"/>
                <w:szCs w:val="22"/>
              </w:rPr>
            </w:pPr>
            <w:r w:rsidRPr="007C6374">
              <w:rPr>
                <w:rFonts w:ascii="Arial" w:hAnsi="Arial" w:cs="Arial"/>
                <w:sz w:val="22"/>
                <w:szCs w:val="22"/>
              </w:rPr>
              <w:t>Do the implementing agencies or the UN Mission bring any additional non-PBF source of funding/ in-kind support to the project? Please explain what is provided. And if not, why not.</w:t>
            </w:r>
          </w:p>
        </w:tc>
        <w:tc>
          <w:tcPr>
            <w:tcW w:w="630" w:type="dxa"/>
            <w:tcBorders>
              <w:top w:val="single" w:sz="4" w:space="0" w:color="auto"/>
              <w:left w:val="single" w:sz="4" w:space="0" w:color="auto"/>
              <w:bottom w:val="single" w:sz="4" w:space="0" w:color="auto"/>
              <w:right w:val="single" w:sz="4" w:space="0" w:color="auto"/>
            </w:tcBorders>
          </w:tcPr>
          <w:p w14:paraId="2D07A012" w14:textId="281E4087" w:rsidR="007C6374" w:rsidRPr="007C6374" w:rsidRDefault="007C6374">
            <w:pPr>
              <w:spacing w:line="256" w:lineRule="auto"/>
              <w:ind w:right="-334"/>
              <w:jc w:val="cente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18948C16" w14:textId="3B0BE6A5" w:rsidR="007C6374" w:rsidRPr="007C6374" w:rsidRDefault="00C76B3E">
            <w:pPr>
              <w:spacing w:line="256" w:lineRule="auto"/>
              <w:ind w:right="-334"/>
              <w:jc w:val="center"/>
              <w:rPr>
                <w:rFonts w:ascii="Arial" w:hAnsi="Arial" w:cs="Arial"/>
                <w:sz w:val="22"/>
                <w:szCs w:val="22"/>
              </w:rPr>
            </w:pPr>
            <w:r w:rsidRPr="00990A0D">
              <w:rPr>
                <w:rFonts w:ascii="Segoe UI Symbol" w:hAnsi="Segoe UI Symbol" w:cs="Segoe UI Symbol"/>
              </w:rPr>
              <w:t>✓</w:t>
            </w:r>
          </w:p>
        </w:tc>
        <w:tc>
          <w:tcPr>
            <w:tcW w:w="4680" w:type="dxa"/>
            <w:tcBorders>
              <w:top w:val="single" w:sz="4" w:space="0" w:color="auto"/>
              <w:left w:val="single" w:sz="4" w:space="0" w:color="auto"/>
              <w:bottom w:val="single" w:sz="4" w:space="0" w:color="auto"/>
              <w:right w:val="single" w:sz="4" w:space="0" w:color="auto"/>
            </w:tcBorders>
          </w:tcPr>
          <w:p w14:paraId="15CEEEA7" w14:textId="38D01A55" w:rsidR="007C6374" w:rsidRPr="007C6374" w:rsidRDefault="00C76B3E" w:rsidP="00137C5D">
            <w:pPr>
              <w:spacing w:line="256" w:lineRule="auto"/>
              <w:ind w:right="-334"/>
              <w:rPr>
                <w:rFonts w:ascii="Arial" w:hAnsi="Arial" w:cs="Arial"/>
                <w:sz w:val="22"/>
                <w:szCs w:val="22"/>
              </w:rPr>
            </w:pPr>
            <w:r>
              <w:rPr>
                <w:rFonts w:ascii="Arial" w:hAnsi="Arial" w:cs="Arial"/>
                <w:sz w:val="22"/>
                <w:szCs w:val="22"/>
              </w:rPr>
              <w:t>Not at this time</w:t>
            </w:r>
          </w:p>
        </w:tc>
      </w:tr>
    </w:tbl>
    <w:p w14:paraId="597D55A8" w14:textId="282D1E54" w:rsidR="007C6374" w:rsidRDefault="007C6374" w:rsidP="00A02C7A">
      <w:pPr>
        <w:rPr>
          <w:b/>
          <w:spacing w:val="-3"/>
          <w:sz w:val="22"/>
          <w:szCs w:val="22"/>
          <w:u w:val="single"/>
        </w:rPr>
        <w:sectPr w:rsidR="007C6374" w:rsidSect="00A36858">
          <w:headerReference w:type="default" r:id="rId16"/>
          <w:pgSz w:w="16838" w:h="11906" w:orient="landscape"/>
          <w:pgMar w:top="1800" w:right="1440" w:bottom="1106" w:left="1440" w:header="720" w:footer="720" w:gutter="0"/>
          <w:pgBorders w:offsetFrom="page">
            <w:left w:val="single" w:sz="4" w:space="24" w:color="FFFFFF"/>
          </w:pgBorders>
          <w:cols w:space="720"/>
          <w:docGrid w:linePitch="360"/>
        </w:sectPr>
      </w:pPr>
    </w:p>
    <w:p w14:paraId="4E8E04C7" w14:textId="18F827C4" w:rsidR="00CD2D34" w:rsidRPr="00A15E6C" w:rsidRDefault="00226E48" w:rsidP="00A02C7A">
      <w:pPr>
        <w:rPr>
          <w:rFonts w:asciiTheme="majorBidi" w:hAnsiTheme="majorBidi" w:cstheme="majorBidi"/>
          <w:b/>
        </w:rPr>
      </w:pPr>
      <w:r w:rsidRPr="00A15E6C">
        <w:rPr>
          <w:rFonts w:asciiTheme="majorBidi" w:hAnsiTheme="majorBidi" w:cstheme="majorBidi"/>
          <w:b/>
          <w:spacing w:val="-3"/>
        </w:rPr>
        <w:lastRenderedPageBreak/>
        <w:t xml:space="preserve">Annex </w:t>
      </w:r>
      <w:r w:rsidR="006F7558" w:rsidRPr="00A15E6C">
        <w:rPr>
          <w:rFonts w:asciiTheme="majorBidi" w:hAnsiTheme="majorBidi" w:cstheme="majorBidi"/>
          <w:b/>
          <w:spacing w:val="-3"/>
        </w:rPr>
        <w:t>B</w:t>
      </w:r>
      <w:r w:rsidR="00CD2D34" w:rsidRPr="00A15E6C">
        <w:rPr>
          <w:rFonts w:asciiTheme="majorBidi" w:hAnsiTheme="majorBidi" w:cstheme="majorBidi"/>
          <w:b/>
          <w:spacing w:val="-3"/>
        </w:rPr>
        <w:t>.1</w:t>
      </w:r>
      <w:r w:rsidR="005A3865">
        <w:rPr>
          <w:rFonts w:asciiTheme="majorBidi" w:hAnsiTheme="majorBidi" w:cstheme="majorBidi"/>
          <w:b/>
          <w:spacing w:val="-3"/>
        </w:rPr>
        <w:t>:</w:t>
      </w:r>
      <w:r w:rsidRPr="00A15E6C">
        <w:rPr>
          <w:rFonts w:asciiTheme="majorBidi" w:hAnsiTheme="majorBidi" w:cstheme="majorBidi"/>
          <w:b/>
        </w:rPr>
        <w:t xml:space="preserve"> </w:t>
      </w:r>
      <w:r w:rsidR="00A02C7A" w:rsidRPr="00A15E6C">
        <w:rPr>
          <w:rFonts w:asciiTheme="majorBidi" w:hAnsiTheme="majorBidi" w:cstheme="majorBidi"/>
          <w:b/>
        </w:rPr>
        <w:t>Project Administrative arrangements</w:t>
      </w:r>
      <w:r w:rsidR="00CD2D34" w:rsidRPr="00A15E6C">
        <w:rPr>
          <w:rFonts w:asciiTheme="majorBidi" w:hAnsiTheme="majorBidi" w:cstheme="majorBidi"/>
          <w:b/>
        </w:rPr>
        <w:t xml:space="preserve"> for </w:t>
      </w:r>
      <w:r w:rsidR="004D5B3D" w:rsidRPr="00A15E6C">
        <w:rPr>
          <w:rFonts w:asciiTheme="majorBidi" w:hAnsiTheme="majorBidi" w:cstheme="majorBidi"/>
          <w:b/>
        </w:rPr>
        <w:t>UN Recipient Organizations</w:t>
      </w:r>
      <w:r w:rsidR="00CD2D34" w:rsidRPr="00A15E6C">
        <w:rPr>
          <w:rFonts w:asciiTheme="majorBidi" w:hAnsiTheme="majorBidi" w:cstheme="majorBidi"/>
          <w:b/>
        </w:rPr>
        <w:t xml:space="preserve"> </w:t>
      </w:r>
    </w:p>
    <w:p w14:paraId="4E54F880" w14:textId="77777777" w:rsidR="004D5B3D" w:rsidRPr="00DC33F6" w:rsidRDefault="004D5B3D" w:rsidP="00A02C7A">
      <w:pPr>
        <w:rPr>
          <w:rFonts w:asciiTheme="majorBidi" w:hAnsiTheme="majorBidi" w:cstheme="majorBidi"/>
        </w:rPr>
      </w:pPr>
    </w:p>
    <w:p w14:paraId="29A2E37E" w14:textId="70C4F0C0" w:rsidR="00A02C7A" w:rsidRPr="00DC33F6" w:rsidRDefault="00A02C7A" w:rsidP="00A02C7A">
      <w:pPr>
        <w:rPr>
          <w:rFonts w:asciiTheme="majorBidi" w:hAnsiTheme="majorBidi" w:cstheme="majorBidi"/>
          <w:i/>
          <w:iCs/>
        </w:rPr>
      </w:pPr>
      <w:r w:rsidRPr="00DC33F6">
        <w:rPr>
          <w:rFonts w:asciiTheme="majorBidi" w:hAnsiTheme="majorBidi" w:cstheme="majorBidi"/>
          <w:i/>
          <w:iCs/>
        </w:rPr>
        <w:t>(This section uses standard wording – please do not remove)</w:t>
      </w:r>
    </w:p>
    <w:p w14:paraId="68FE304A" w14:textId="77777777" w:rsidR="00A02C7A" w:rsidRPr="00DC33F6" w:rsidRDefault="00A02C7A" w:rsidP="00A02C7A">
      <w:pPr>
        <w:jc w:val="both"/>
        <w:rPr>
          <w:rFonts w:asciiTheme="majorBidi" w:hAnsiTheme="majorBidi" w:cstheme="majorBidi"/>
        </w:rPr>
      </w:pPr>
    </w:p>
    <w:p w14:paraId="7A8F66B6" w14:textId="77777777" w:rsidR="00A02C7A" w:rsidRPr="00DC33F6" w:rsidRDefault="00A02C7A" w:rsidP="00A02C7A">
      <w:pPr>
        <w:jc w:val="both"/>
        <w:rPr>
          <w:rFonts w:asciiTheme="majorBidi" w:hAnsiTheme="majorBidi" w:cstheme="majorBidi"/>
        </w:rPr>
      </w:pPr>
      <w:r w:rsidRPr="00DC33F6">
        <w:rPr>
          <w:rFonts w:asciiTheme="majorBidi" w:hAnsiTheme="majorBidi" w:cstheme="majorBidi"/>
        </w:rPr>
        <w:t xml:space="preserve">The UNDP MPTF Office serves as the Administrative Agent (AA) of the PBF and is responsible for the receipt of donor contributions, the transfer of funds to Recipient UN Organizations, the consolidation of narrative and financial reports and the submission of these to the PBSO and the PBF donors. As the Administrative Agent of the PBF, MPTF Office transfers funds to RUNOS on the basis of the </w:t>
      </w:r>
      <w:hyperlink r:id="rId17" w:history="1">
        <w:r w:rsidRPr="00DC33F6">
          <w:rPr>
            <w:rStyle w:val="Hyperlink"/>
            <w:rFonts w:asciiTheme="majorBidi" w:hAnsiTheme="majorBidi" w:cstheme="majorBidi"/>
            <w:color w:val="auto"/>
          </w:rPr>
          <w:t>signed Memorandum of Understanding</w:t>
        </w:r>
      </w:hyperlink>
      <w:r w:rsidRPr="00DC33F6">
        <w:rPr>
          <w:rFonts w:asciiTheme="majorBidi" w:hAnsiTheme="majorBidi" w:cstheme="majorBidi"/>
        </w:rPr>
        <w:t xml:space="preserve"> between each RUNO and the MPTF Office.</w:t>
      </w:r>
    </w:p>
    <w:p w14:paraId="6A646088" w14:textId="77777777" w:rsidR="00A02C7A" w:rsidRPr="00DC33F6" w:rsidRDefault="00A02C7A" w:rsidP="00A02C7A">
      <w:pPr>
        <w:autoSpaceDE w:val="0"/>
        <w:autoSpaceDN w:val="0"/>
        <w:adjustRightInd w:val="0"/>
        <w:rPr>
          <w:rFonts w:asciiTheme="majorBidi" w:hAnsiTheme="majorBidi" w:cstheme="majorBidi"/>
          <w:b/>
          <w:bCs/>
          <w:color w:val="000000"/>
        </w:rPr>
      </w:pPr>
    </w:p>
    <w:p w14:paraId="27D82A88" w14:textId="77777777" w:rsidR="00A02C7A" w:rsidRPr="00DC33F6" w:rsidRDefault="00A02C7A" w:rsidP="00A02C7A">
      <w:pPr>
        <w:tabs>
          <w:tab w:val="left" w:pos="-720"/>
          <w:tab w:val="left" w:pos="4500"/>
        </w:tabs>
        <w:suppressAutoHyphens/>
        <w:jc w:val="both"/>
        <w:rPr>
          <w:rFonts w:asciiTheme="majorBidi" w:hAnsiTheme="majorBidi" w:cstheme="majorBidi"/>
          <w:b/>
          <w:spacing w:val="-3"/>
        </w:rPr>
      </w:pPr>
      <w:r w:rsidRPr="00DC33F6">
        <w:rPr>
          <w:rFonts w:asciiTheme="majorBidi" w:hAnsiTheme="majorBidi" w:cstheme="majorBidi"/>
          <w:b/>
          <w:spacing w:val="-3"/>
        </w:rPr>
        <w:t>AA Functions</w:t>
      </w:r>
    </w:p>
    <w:p w14:paraId="2AE4772D" w14:textId="77777777" w:rsidR="00A02C7A" w:rsidRPr="00DC33F6" w:rsidRDefault="00A02C7A" w:rsidP="00A02C7A">
      <w:pPr>
        <w:tabs>
          <w:tab w:val="left" w:pos="-720"/>
          <w:tab w:val="left" w:pos="4500"/>
        </w:tabs>
        <w:suppressAutoHyphens/>
        <w:ind w:left="720"/>
        <w:jc w:val="both"/>
        <w:rPr>
          <w:rFonts w:asciiTheme="majorBidi" w:hAnsiTheme="majorBidi" w:cstheme="majorBidi"/>
          <w:spacing w:val="-3"/>
        </w:rPr>
      </w:pPr>
    </w:p>
    <w:p w14:paraId="19BCD609" w14:textId="77777777" w:rsidR="00A02C7A" w:rsidRPr="00DC33F6" w:rsidRDefault="00A02C7A" w:rsidP="00A02C7A">
      <w:pPr>
        <w:jc w:val="both"/>
        <w:rPr>
          <w:rFonts w:asciiTheme="majorBidi" w:hAnsiTheme="majorBidi" w:cstheme="majorBidi"/>
        </w:rPr>
      </w:pPr>
      <w:r w:rsidRPr="00DC33F6">
        <w:rPr>
          <w:rFonts w:asciiTheme="majorBidi" w:hAnsiTheme="majorBidi" w:cstheme="majorBidi"/>
        </w:rPr>
        <w:t>On behalf of the Recipient Organizations, and in accordance with the UNDG-approved “Protocol on the Administrative Agent for Multi Donor Trust Funds and Joint Programmes, and One UN funds” (2008), the MPTF Office as the AA of the PBF will:</w:t>
      </w:r>
    </w:p>
    <w:p w14:paraId="7C6BE531" w14:textId="77777777" w:rsidR="00A02C7A" w:rsidRPr="00DC33F6" w:rsidRDefault="00A02C7A" w:rsidP="00A02C7A">
      <w:pPr>
        <w:jc w:val="both"/>
        <w:rPr>
          <w:rFonts w:asciiTheme="majorBidi" w:hAnsiTheme="majorBidi" w:cstheme="majorBidi"/>
        </w:rPr>
      </w:pPr>
    </w:p>
    <w:p w14:paraId="52448568" w14:textId="77777777" w:rsidR="00A02C7A" w:rsidRPr="00DC33F6" w:rsidRDefault="00A02C7A" w:rsidP="00D142FC">
      <w:pPr>
        <w:numPr>
          <w:ilvl w:val="0"/>
          <w:numId w:val="1"/>
        </w:numPr>
        <w:autoSpaceDE w:val="0"/>
        <w:autoSpaceDN w:val="0"/>
        <w:adjustRightInd w:val="0"/>
        <w:spacing w:after="120"/>
        <w:jc w:val="both"/>
        <w:rPr>
          <w:rFonts w:asciiTheme="majorBidi" w:hAnsiTheme="majorBidi" w:cstheme="majorBidi"/>
        </w:rPr>
      </w:pPr>
      <w:r w:rsidRPr="00DC33F6">
        <w:rPr>
          <w:rFonts w:asciiTheme="majorBidi" w:hAnsiTheme="majorBidi" w:cstheme="majorBidi"/>
        </w:rPr>
        <w:t>Disburse funds to each of the RUNO in accordance with instructions from the PBSO. The AA will normally make each disbursement within three (3) to five (5) business days after having received instructions from the PBSO along with the relevant Submission form and Project document signed by all participants concerned;</w:t>
      </w:r>
    </w:p>
    <w:p w14:paraId="29BEC352" w14:textId="07A258E5" w:rsidR="00A02C7A" w:rsidRPr="00DC33F6" w:rsidRDefault="00A02C7A" w:rsidP="00D142FC">
      <w:pPr>
        <w:numPr>
          <w:ilvl w:val="0"/>
          <w:numId w:val="1"/>
        </w:numPr>
        <w:autoSpaceDE w:val="0"/>
        <w:autoSpaceDN w:val="0"/>
        <w:adjustRightInd w:val="0"/>
        <w:spacing w:after="120"/>
        <w:jc w:val="both"/>
        <w:rPr>
          <w:rFonts w:asciiTheme="majorBidi" w:hAnsiTheme="majorBidi" w:cstheme="majorBidi"/>
        </w:rPr>
      </w:pPr>
      <w:r w:rsidRPr="00DC33F6">
        <w:rPr>
          <w:rFonts w:asciiTheme="majorBidi" w:hAnsiTheme="majorBidi" w:cstheme="majorBidi"/>
        </w:rPr>
        <w:t xml:space="preserve">Consolidate </w:t>
      </w:r>
      <w:r w:rsidR="00130586" w:rsidRPr="00DC33F6">
        <w:rPr>
          <w:rFonts w:asciiTheme="majorBidi" w:hAnsiTheme="majorBidi" w:cstheme="majorBidi"/>
        </w:rPr>
        <w:t>the</w:t>
      </w:r>
      <w:r w:rsidRPr="00DC33F6">
        <w:rPr>
          <w:rFonts w:asciiTheme="majorBidi" w:hAnsiTheme="majorBidi" w:cstheme="majorBidi"/>
        </w:rPr>
        <w:t xml:space="preserve"> financial statements (Annual and Final), based on submissions provided to the AA by RUNOS and provide the PBF </w:t>
      </w:r>
      <w:r w:rsidR="00130586" w:rsidRPr="00DC33F6">
        <w:rPr>
          <w:rFonts w:asciiTheme="majorBidi" w:hAnsiTheme="majorBidi" w:cstheme="majorBidi"/>
        </w:rPr>
        <w:t xml:space="preserve">annual </w:t>
      </w:r>
      <w:r w:rsidRPr="00DC33F6">
        <w:rPr>
          <w:rFonts w:asciiTheme="majorBidi" w:hAnsiTheme="majorBidi" w:cstheme="majorBidi"/>
        </w:rPr>
        <w:t>consolidated progress reports to the donors and the PBSO;</w:t>
      </w:r>
    </w:p>
    <w:p w14:paraId="1657E0C8" w14:textId="10BD2592" w:rsidR="00A02C7A" w:rsidRPr="00DC33F6" w:rsidRDefault="00A02C7A" w:rsidP="00D142FC">
      <w:pPr>
        <w:numPr>
          <w:ilvl w:val="0"/>
          <w:numId w:val="1"/>
        </w:numPr>
        <w:autoSpaceDE w:val="0"/>
        <w:autoSpaceDN w:val="0"/>
        <w:adjustRightInd w:val="0"/>
        <w:spacing w:after="120"/>
        <w:jc w:val="both"/>
        <w:rPr>
          <w:rFonts w:asciiTheme="majorBidi" w:hAnsiTheme="majorBidi" w:cstheme="majorBidi"/>
        </w:rPr>
      </w:pPr>
      <w:r w:rsidRPr="00DC33F6">
        <w:rPr>
          <w:rFonts w:asciiTheme="majorBidi" w:hAnsiTheme="majorBidi" w:cstheme="majorBidi"/>
        </w:rPr>
        <w:t xml:space="preserve">Proceed with the operational and financial closure of the project in the MPTF Office system once the completion is </w:t>
      </w:r>
      <w:r w:rsidR="00130586" w:rsidRPr="00DC33F6">
        <w:rPr>
          <w:rFonts w:asciiTheme="majorBidi" w:hAnsiTheme="majorBidi" w:cstheme="majorBidi"/>
        </w:rPr>
        <w:t xml:space="preserve">completed </w:t>
      </w:r>
      <w:r w:rsidRPr="00DC33F6">
        <w:rPr>
          <w:rFonts w:asciiTheme="majorBidi" w:hAnsiTheme="majorBidi" w:cstheme="majorBidi"/>
        </w:rPr>
        <w:t>by the RUNO</w:t>
      </w:r>
      <w:r w:rsidR="00130586" w:rsidRPr="00DC33F6">
        <w:rPr>
          <w:rFonts w:asciiTheme="majorBidi" w:hAnsiTheme="majorBidi" w:cstheme="majorBidi"/>
        </w:rPr>
        <w:t xml:space="preserve">. A project will be considered as operationally closed upon submission of a joint </w:t>
      </w:r>
      <w:r w:rsidRPr="00DC33F6">
        <w:rPr>
          <w:rFonts w:asciiTheme="majorBidi" w:hAnsiTheme="majorBidi" w:cstheme="majorBidi"/>
        </w:rPr>
        <w:t>final narrative report</w:t>
      </w:r>
      <w:r w:rsidR="00130586" w:rsidRPr="00DC33F6">
        <w:rPr>
          <w:rFonts w:asciiTheme="majorBidi" w:hAnsiTheme="majorBidi" w:cstheme="majorBidi"/>
        </w:rPr>
        <w:t>. In order for the MPTF Office to financially closed a project, each RUNO must refund unspent balance of over 250 USD</w:t>
      </w:r>
      <w:r w:rsidRPr="00DC33F6">
        <w:rPr>
          <w:rFonts w:asciiTheme="majorBidi" w:hAnsiTheme="majorBidi" w:cstheme="majorBidi"/>
        </w:rPr>
        <w:t xml:space="preserve">, </w:t>
      </w:r>
      <w:r w:rsidR="00130586" w:rsidRPr="00DC33F6">
        <w:rPr>
          <w:rFonts w:asciiTheme="majorBidi" w:hAnsiTheme="majorBidi" w:cstheme="majorBidi"/>
        </w:rPr>
        <w:t>indirect cost (GMS) should not exceed 7% and submission of a certified final financial statement by the recipient organizations’ headquarters</w:t>
      </w:r>
      <w:r w:rsidRPr="00DC33F6">
        <w:rPr>
          <w:rFonts w:asciiTheme="majorBidi" w:hAnsiTheme="majorBidi" w:cstheme="majorBidi"/>
        </w:rPr>
        <w:t>);</w:t>
      </w:r>
    </w:p>
    <w:p w14:paraId="445710C7" w14:textId="7A390C8C" w:rsidR="00A02C7A" w:rsidRPr="00DC33F6" w:rsidRDefault="00A02C7A" w:rsidP="00D142FC">
      <w:pPr>
        <w:numPr>
          <w:ilvl w:val="0"/>
          <w:numId w:val="1"/>
        </w:numPr>
        <w:autoSpaceDE w:val="0"/>
        <w:autoSpaceDN w:val="0"/>
        <w:adjustRightInd w:val="0"/>
        <w:spacing w:after="120"/>
        <w:jc w:val="both"/>
        <w:rPr>
          <w:rFonts w:asciiTheme="majorBidi" w:hAnsiTheme="majorBidi" w:cstheme="majorBidi"/>
        </w:rPr>
      </w:pPr>
      <w:r w:rsidRPr="00DC33F6">
        <w:rPr>
          <w:rFonts w:asciiTheme="majorBidi" w:hAnsiTheme="majorBidi" w:cstheme="majorBidi"/>
        </w:rPr>
        <w:t xml:space="preserve">Disburse funds to any RUNO for any cost extension that the PBSO may decide in accordance with the PBF rules &amp; regulations.  </w:t>
      </w:r>
    </w:p>
    <w:p w14:paraId="5B2B7E01" w14:textId="77777777" w:rsidR="00A02C7A" w:rsidRPr="00DC33F6" w:rsidRDefault="00A02C7A" w:rsidP="00A02C7A">
      <w:pPr>
        <w:jc w:val="both"/>
        <w:rPr>
          <w:rFonts w:asciiTheme="majorBidi" w:hAnsiTheme="majorBidi" w:cstheme="majorBidi"/>
          <w:b/>
        </w:rPr>
      </w:pPr>
    </w:p>
    <w:p w14:paraId="2E8DD2CB" w14:textId="77777777" w:rsidR="00A02C7A" w:rsidRPr="00DC33F6" w:rsidRDefault="00A02C7A" w:rsidP="00A02C7A">
      <w:pPr>
        <w:jc w:val="both"/>
        <w:rPr>
          <w:rFonts w:asciiTheme="majorBidi" w:hAnsiTheme="majorBidi" w:cstheme="majorBidi"/>
          <w:b/>
        </w:rPr>
      </w:pPr>
      <w:r w:rsidRPr="00DC33F6">
        <w:rPr>
          <w:rFonts w:asciiTheme="majorBidi" w:hAnsiTheme="majorBidi" w:cstheme="majorBidi"/>
          <w:b/>
        </w:rPr>
        <w:t>Accountability, transparency and reporting of the Recipient United Nations Organizations</w:t>
      </w:r>
    </w:p>
    <w:p w14:paraId="11DC74D7" w14:textId="77777777" w:rsidR="00A02C7A" w:rsidRPr="00DC33F6" w:rsidRDefault="00A02C7A" w:rsidP="00A02C7A">
      <w:pPr>
        <w:jc w:val="both"/>
        <w:rPr>
          <w:rFonts w:asciiTheme="majorBidi" w:hAnsiTheme="majorBidi" w:cstheme="majorBidi"/>
          <w:b/>
        </w:rPr>
      </w:pPr>
    </w:p>
    <w:p w14:paraId="517B0D55" w14:textId="77777777" w:rsidR="00A02C7A" w:rsidRPr="00DC33F6" w:rsidRDefault="00A02C7A" w:rsidP="00A02C7A">
      <w:pPr>
        <w:widowControl w:val="0"/>
        <w:autoSpaceDE w:val="0"/>
        <w:autoSpaceDN w:val="0"/>
        <w:adjustRightInd w:val="0"/>
        <w:jc w:val="both"/>
        <w:rPr>
          <w:rFonts w:asciiTheme="majorBidi" w:hAnsiTheme="majorBidi" w:cstheme="majorBidi"/>
        </w:rPr>
      </w:pPr>
      <w:r w:rsidRPr="00DC33F6">
        <w:rPr>
          <w:rFonts w:asciiTheme="majorBidi" w:hAnsiTheme="majorBidi" w:cstheme="majorBidi"/>
        </w:rPr>
        <w:t>Recipient United Nations Organizations will assume full programmatic and financial accountability for the funds disbursed to them by the Administrative Agent. Such funds will be administered by each RUNO in accordance with its own regulations, rules, directives and procedures.</w:t>
      </w:r>
    </w:p>
    <w:p w14:paraId="78BB5CAD" w14:textId="77777777" w:rsidR="00A02C7A" w:rsidRPr="00DC33F6" w:rsidRDefault="00A02C7A" w:rsidP="00A02C7A">
      <w:pPr>
        <w:widowControl w:val="0"/>
        <w:autoSpaceDE w:val="0"/>
        <w:autoSpaceDN w:val="0"/>
        <w:adjustRightInd w:val="0"/>
        <w:jc w:val="both"/>
        <w:rPr>
          <w:rFonts w:asciiTheme="majorBidi" w:hAnsiTheme="majorBidi" w:cstheme="majorBidi"/>
        </w:rPr>
      </w:pPr>
    </w:p>
    <w:p w14:paraId="46DF6124" w14:textId="77777777" w:rsidR="00A02C7A" w:rsidRPr="00DC33F6" w:rsidRDefault="00A02C7A" w:rsidP="00A02C7A">
      <w:pPr>
        <w:widowControl w:val="0"/>
        <w:autoSpaceDE w:val="0"/>
        <w:autoSpaceDN w:val="0"/>
        <w:adjustRightInd w:val="0"/>
        <w:jc w:val="both"/>
        <w:rPr>
          <w:rFonts w:asciiTheme="majorBidi" w:hAnsiTheme="majorBidi" w:cstheme="majorBidi"/>
        </w:rPr>
      </w:pPr>
      <w:r w:rsidRPr="00DC33F6">
        <w:rPr>
          <w:rFonts w:asciiTheme="majorBidi" w:hAnsiTheme="majorBidi" w:cstheme="majorBidi"/>
        </w:rPr>
        <w:t>Each RUNO shall establish a separate ledger account for the receipt and administration of the funds disbursed to it by the Administrative Agent from the PBF account. This separate ledger account shall be administered by each RUNO in accordance with its own regulations, rules, directives and procedures, including those relating to interest. The separate ledger account shall be subject exclusively to the internal and external auditing procedures laid down in the financial regulations, rules, directives and procedures applicable to the RUNO.</w:t>
      </w:r>
    </w:p>
    <w:p w14:paraId="029E8B82" w14:textId="77777777" w:rsidR="00A02C7A" w:rsidRPr="00DC33F6" w:rsidRDefault="00A02C7A" w:rsidP="00A02C7A">
      <w:pPr>
        <w:jc w:val="both"/>
        <w:rPr>
          <w:rFonts w:asciiTheme="majorBidi" w:hAnsiTheme="majorBidi" w:cstheme="majorBidi"/>
        </w:rPr>
      </w:pPr>
    </w:p>
    <w:p w14:paraId="175A9D25" w14:textId="427D4E21" w:rsidR="00A02C7A" w:rsidRPr="00DC33F6" w:rsidRDefault="00A02C7A" w:rsidP="00A02C7A">
      <w:pPr>
        <w:widowControl w:val="0"/>
        <w:autoSpaceDE w:val="0"/>
        <w:autoSpaceDN w:val="0"/>
        <w:adjustRightInd w:val="0"/>
        <w:jc w:val="both"/>
        <w:rPr>
          <w:rFonts w:asciiTheme="majorBidi" w:hAnsiTheme="majorBidi" w:cstheme="majorBidi"/>
        </w:rPr>
      </w:pPr>
      <w:r w:rsidRPr="00DC33F6">
        <w:rPr>
          <w:rFonts w:asciiTheme="majorBidi" w:hAnsiTheme="majorBidi" w:cstheme="majorBidi"/>
        </w:rPr>
        <w:t>Each RUNO will provide the Administrative Agent and the PBSO (for narrative reports only) with:</w:t>
      </w:r>
    </w:p>
    <w:p w14:paraId="5C2B146A" w14:textId="7BBB0AD5" w:rsidR="00F42430" w:rsidRPr="00DC33F6" w:rsidRDefault="00F42430" w:rsidP="00A02C7A">
      <w:pPr>
        <w:widowControl w:val="0"/>
        <w:autoSpaceDE w:val="0"/>
        <w:autoSpaceDN w:val="0"/>
        <w:adjustRightInd w:val="0"/>
        <w:jc w:val="both"/>
        <w:rPr>
          <w:rFonts w:asciiTheme="majorBidi" w:hAnsiTheme="majorBidi" w:cstheme="majorBidi"/>
        </w:rPr>
      </w:pPr>
    </w:p>
    <w:tbl>
      <w:tblPr>
        <w:tblStyle w:val="TableGrid"/>
        <w:tblW w:w="9214" w:type="dxa"/>
        <w:jc w:val="center"/>
        <w:tblLook w:val="04A0" w:firstRow="1" w:lastRow="0" w:firstColumn="1" w:lastColumn="0" w:noHBand="0" w:noVBand="1"/>
      </w:tblPr>
      <w:tblGrid>
        <w:gridCol w:w="2552"/>
        <w:gridCol w:w="2693"/>
        <w:gridCol w:w="3969"/>
      </w:tblGrid>
      <w:tr w:rsidR="00F42430" w:rsidRPr="00DC33F6" w14:paraId="31BFDAB5" w14:textId="77777777" w:rsidTr="005652D3">
        <w:trPr>
          <w:jc w:val="center"/>
        </w:trPr>
        <w:tc>
          <w:tcPr>
            <w:tcW w:w="2552" w:type="dxa"/>
          </w:tcPr>
          <w:p w14:paraId="58D27098" w14:textId="77777777" w:rsidR="00F42430" w:rsidRPr="00DC33F6" w:rsidRDefault="00F42430"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Type of report</w:t>
            </w:r>
          </w:p>
        </w:tc>
        <w:tc>
          <w:tcPr>
            <w:tcW w:w="2693" w:type="dxa"/>
          </w:tcPr>
          <w:p w14:paraId="1C366178" w14:textId="77777777" w:rsidR="00F42430" w:rsidRPr="00DC33F6" w:rsidRDefault="00F42430"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Due when</w:t>
            </w:r>
          </w:p>
        </w:tc>
        <w:tc>
          <w:tcPr>
            <w:tcW w:w="3969" w:type="dxa"/>
          </w:tcPr>
          <w:p w14:paraId="6D4601CC" w14:textId="77777777" w:rsidR="00F42430" w:rsidRPr="00DC33F6" w:rsidRDefault="00F42430"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Submitted by</w:t>
            </w:r>
          </w:p>
        </w:tc>
      </w:tr>
      <w:tr w:rsidR="00F42430" w:rsidRPr="00DC33F6" w14:paraId="6A888489" w14:textId="77777777" w:rsidTr="005652D3">
        <w:trPr>
          <w:jc w:val="center"/>
        </w:trPr>
        <w:tc>
          <w:tcPr>
            <w:tcW w:w="2552" w:type="dxa"/>
          </w:tcPr>
          <w:p w14:paraId="2836254D" w14:textId="03D17F1F" w:rsidR="00F42430" w:rsidRPr="00DC33F6" w:rsidRDefault="000F510B" w:rsidP="004470EF">
            <w:pPr>
              <w:pStyle w:val="ListParagraph"/>
              <w:spacing w:after="120"/>
              <w:ind w:left="0"/>
              <w:rPr>
                <w:rFonts w:asciiTheme="majorBidi" w:hAnsiTheme="majorBidi" w:cstheme="majorBidi"/>
                <w:sz w:val="24"/>
                <w:szCs w:val="24"/>
              </w:rPr>
            </w:pPr>
            <w:r w:rsidRPr="00DC33F6">
              <w:rPr>
                <w:rFonts w:asciiTheme="majorBidi" w:hAnsiTheme="majorBidi" w:cstheme="majorBidi"/>
                <w:sz w:val="24"/>
                <w:szCs w:val="24"/>
              </w:rPr>
              <w:lastRenderedPageBreak/>
              <w:t>Semi</w:t>
            </w:r>
            <w:r w:rsidR="00F42430" w:rsidRPr="00DC33F6">
              <w:rPr>
                <w:rFonts w:asciiTheme="majorBidi" w:hAnsiTheme="majorBidi" w:cstheme="majorBidi"/>
                <w:sz w:val="24"/>
                <w:szCs w:val="24"/>
              </w:rPr>
              <w:t>-annual project progress report</w:t>
            </w:r>
          </w:p>
        </w:tc>
        <w:tc>
          <w:tcPr>
            <w:tcW w:w="2693" w:type="dxa"/>
          </w:tcPr>
          <w:p w14:paraId="4041C2C1" w14:textId="17067D17" w:rsidR="00F42430" w:rsidRPr="00DC33F6" w:rsidRDefault="00F42430"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15 June</w:t>
            </w:r>
          </w:p>
        </w:tc>
        <w:tc>
          <w:tcPr>
            <w:tcW w:w="3969" w:type="dxa"/>
          </w:tcPr>
          <w:p w14:paraId="35D94067" w14:textId="50A8943F" w:rsidR="00F42430" w:rsidRPr="00DC33F6" w:rsidRDefault="00F42430"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Convening Agency on behalf of all implementing organizations and in consultation with/ quality assurance by PBF Secretariats, where they exist</w:t>
            </w:r>
          </w:p>
        </w:tc>
      </w:tr>
      <w:tr w:rsidR="000F510B" w:rsidRPr="00DC33F6" w14:paraId="6F818A2C" w14:textId="77777777" w:rsidTr="005652D3">
        <w:trPr>
          <w:jc w:val="center"/>
        </w:trPr>
        <w:tc>
          <w:tcPr>
            <w:tcW w:w="2552" w:type="dxa"/>
          </w:tcPr>
          <w:p w14:paraId="7FAC566E" w14:textId="548F917F" w:rsidR="000F510B" w:rsidRPr="00DC33F6" w:rsidDel="000F510B" w:rsidRDefault="000F510B" w:rsidP="004470EF">
            <w:pPr>
              <w:pStyle w:val="ListParagraph"/>
              <w:spacing w:after="120"/>
              <w:ind w:left="0"/>
              <w:rPr>
                <w:rFonts w:asciiTheme="majorBidi" w:hAnsiTheme="majorBidi" w:cstheme="majorBidi"/>
                <w:sz w:val="24"/>
                <w:szCs w:val="24"/>
              </w:rPr>
            </w:pPr>
            <w:r w:rsidRPr="00DC33F6">
              <w:rPr>
                <w:rFonts w:asciiTheme="majorBidi" w:hAnsiTheme="majorBidi" w:cstheme="majorBidi"/>
                <w:sz w:val="24"/>
                <w:szCs w:val="24"/>
              </w:rPr>
              <w:t>Annual project progress report</w:t>
            </w:r>
          </w:p>
        </w:tc>
        <w:tc>
          <w:tcPr>
            <w:tcW w:w="2693" w:type="dxa"/>
          </w:tcPr>
          <w:p w14:paraId="117CB05A" w14:textId="7A8F49AD" w:rsidR="000F510B" w:rsidRPr="00DC33F6" w:rsidRDefault="000F510B"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15 November</w:t>
            </w:r>
          </w:p>
        </w:tc>
        <w:tc>
          <w:tcPr>
            <w:tcW w:w="3969" w:type="dxa"/>
          </w:tcPr>
          <w:p w14:paraId="77861FDE" w14:textId="56ABCFCD" w:rsidR="000F510B" w:rsidRPr="00DC33F6" w:rsidRDefault="000F510B"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Convening Agency on behalf of all implementing organizations and in consultation with/ quality assurance by PBF Secretariats, where they exist</w:t>
            </w:r>
          </w:p>
        </w:tc>
      </w:tr>
      <w:tr w:rsidR="00F42430" w:rsidRPr="00DC33F6" w14:paraId="60B0EB55" w14:textId="77777777" w:rsidTr="005652D3">
        <w:trPr>
          <w:jc w:val="center"/>
        </w:trPr>
        <w:tc>
          <w:tcPr>
            <w:tcW w:w="2552" w:type="dxa"/>
          </w:tcPr>
          <w:p w14:paraId="125162CD" w14:textId="77777777" w:rsidR="00F42430" w:rsidRPr="00DC33F6" w:rsidRDefault="00F42430" w:rsidP="004470EF">
            <w:pPr>
              <w:pStyle w:val="ListParagraph"/>
              <w:spacing w:after="120"/>
              <w:ind w:left="0"/>
              <w:rPr>
                <w:rFonts w:asciiTheme="majorBidi" w:hAnsiTheme="majorBidi" w:cstheme="majorBidi"/>
                <w:sz w:val="24"/>
                <w:szCs w:val="24"/>
              </w:rPr>
            </w:pPr>
            <w:r w:rsidRPr="00DC33F6">
              <w:rPr>
                <w:rFonts w:asciiTheme="majorBidi" w:hAnsiTheme="majorBidi" w:cstheme="majorBidi"/>
                <w:sz w:val="24"/>
                <w:szCs w:val="24"/>
              </w:rPr>
              <w:t>End of project report covering entire project duration</w:t>
            </w:r>
          </w:p>
        </w:tc>
        <w:tc>
          <w:tcPr>
            <w:tcW w:w="2693" w:type="dxa"/>
          </w:tcPr>
          <w:p w14:paraId="5747FC95" w14:textId="77777777" w:rsidR="00F42430" w:rsidRPr="00DC33F6" w:rsidRDefault="00F42430"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Within three months from the operational project closure (it can be submitted instead of an annual report if timing coincides)</w:t>
            </w:r>
          </w:p>
        </w:tc>
        <w:tc>
          <w:tcPr>
            <w:tcW w:w="3969" w:type="dxa"/>
          </w:tcPr>
          <w:p w14:paraId="7FB1BD1D" w14:textId="64B683E4" w:rsidR="00F42430" w:rsidRPr="00DC33F6" w:rsidRDefault="00F42430"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Convening Agency on behalf of all implementing organizations and in consultation with/ quality assurance by PBF Secretariats, where they exist</w:t>
            </w:r>
          </w:p>
        </w:tc>
      </w:tr>
      <w:tr w:rsidR="00F42430" w:rsidRPr="00DC33F6" w14:paraId="58D3F969" w14:textId="77777777" w:rsidTr="005652D3">
        <w:trPr>
          <w:jc w:val="center"/>
        </w:trPr>
        <w:tc>
          <w:tcPr>
            <w:tcW w:w="2552" w:type="dxa"/>
          </w:tcPr>
          <w:p w14:paraId="7E4107FF" w14:textId="6EF99100" w:rsidR="00F42430" w:rsidRPr="00DC33F6" w:rsidRDefault="00F42430" w:rsidP="004470EF">
            <w:pPr>
              <w:pStyle w:val="ListParagraph"/>
              <w:spacing w:after="120"/>
              <w:ind w:left="0"/>
              <w:rPr>
                <w:rFonts w:asciiTheme="majorBidi" w:hAnsiTheme="majorBidi" w:cstheme="majorBidi"/>
                <w:sz w:val="24"/>
                <w:szCs w:val="24"/>
              </w:rPr>
            </w:pPr>
            <w:r w:rsidRPr="00DC33F6">
              <w:rPr>
                <w:rFonts w:asciiTheme="majorBidi" w:hAnsiTheme="majorBidi" w:cstheme="majorBidi"/>
                <w:sz w:val="24"/>
                <w:szCs w:val="24"/>
              </w:rPr>
              <w:t xml:space="preserve">Annual strategic peacebuilding and PBF progress report (for PRF allocations only), which may contain a request for additional PBF allocation if the context requires it </w:t>
            </w:r>
          </w:p>
        </w:tc>
        <w:tc>
          <w:tcPr>
            <w:tcW w:w="2693" w:type="dxa"/>
          </w:tcPr>
          <w:p w14:paraId="1FDCC5F6" w14:textId="77777777" w:rsidR="00F42430" w:rsidRPr="00DC33F6" w:rsidRDefault="00F42430"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1 December</w:t>
            </w:r>
          </w:p>
        </w:tc>
        <w:tc>
          <w:tcPr>
            <w:tcW w:w="3969" w:type="dxa"/>
          </w:tcPr>
          <w:p w14:paraId="73A33FD0" w14:textId="77777777" w:rsidR="00F42430" w:rsidRPr="00DC33F6" w:rsidRDefault="00F42430" w:rsidP="004470EF">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PBF Secretariat on behalf of the PBF Steering Committee, where it exists or Head of UN Country Team where it does not.</w:t>
            </w:r>
          </w:p>
        </w:tc>
      </w:tr>
    </w:tbl>
    <w:p w14:paraId="519B95E6" w14:textId="77777777" w:rsidR="00F42430" w:rsidRPr="00DC33F6" w:rsidRDefault="00F42430" w:rsidP="00A02C7A">
      <w:pPr>
        <w:widowControl w:val="0"/>
        <w:autoSpaceDE w:val="0"/>
        <w:autoSpaceDN w:val="0"/>
        <w:adjustRightInd w:val="0"/>
        <w:jc w:val="both"/>
        <w:rPr>
          <w:rFonts w:asciiTheme="majorBidi" w:hAnsiTheme="majorBidi" w:cstheme="majorBidi"/>
        </w:rPr>
      </w:pPr>
    </w:p>
    <w:p w14:paraId="1088446F" w14:textId="3DCF8040" w:rsidR="00F42430" w:rsidRPr="00DC33F6" w:rsidRDefault="00F42430" w:rsidP="00F42430">
      <w:pPr>
        <w:jc w:val="both"/>
        <w:outlineLvl w:val="0"/>
        <w:rPr>
          <w:rFonts w:asciiTheme="majorBidi" w:hAnsiTheme="majorBidi" w:cstheme="majorBidi"/>
          <w:lang w:eastAsia="en-GB"/>
        </w:rPr>
      </w:pPr>
      <w:r w:rsidRPr="00DC33F6">
        <w:rPr>
          <w:rFonts w:asciiTheme="majorBidi" w:hAnsiTheme="majorBidi" w:cstheme="majorBidi"/>
          <w:lang w:eastAsia="en-GB"/>
        </w:rPr>
        <w:t>Financial reporting and timeline</w:t>
      </w:r>
    </w:p>
    <w:p w14:paraId="56B62140" w14:textId="77777777" w:rsidR="00F42430" w:rsidRPr="00DC33F6" w:rsidRDefault="00F42430" w:rsidP="00F42430">
      <w:pPr>
        <w:jc w:val="both"/>
        <w:rPr>
          <w:rFonts w:asciiTheme="majorBidi" w:hAnsiTheme="majorBidi" w:cstheme="majorBidi"/>
          <w:lang w:eastAsia="en-GB"/>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F42430" w:rsidRPr="00DC33F6" w14:paraId="77A8A411" w14:textId="77777777" w:rsidTr="005652D3">
        <w:trPr>
          <w:jc w:val="center"/>
        </w:trPr>
        <w:tc>
          <w:tcPr>
            <w:tcW w:w="1795" w:type="dxa"/>
            <w:shd w:val="clear" w:color="auto" w:fill="E2EFD9"/>
          </w:tcPr>
          <w:p w14:paraId="242686AB" w14:textId="77777777" w:rsidR="00F42430" w:rsidRPr="00DC33F6" w:rsidRDefault="00F42430" w:rsidP="004470EF">
            <w:pPr>
              <w:jc w:val="both"/>
              <w:rPr>
                <w:rFonts w:asciiTheme="majorBidi" w:hAnsiTheme="majorBidi" w:cstheme="majorBidi"/>
                <w:b/>
                <w:lang w:eastAsia="en-GB"/>
              </w:rPr>
            </w:pPr>
            <w:r w:rsidRPr="00DC33F6">
              <w:rPr>
                <w:rFonts w:asciiTheme="majorBidi" w:hAnsiTheme="majorBidi" w:cstheme="majorBidi"/>
                <w:b/>
                <w:lang w:eastAsia="en-GB"/>
              </w:rPr>
              <w:t>Timeline</w:t>
            </w:r>
          </w:p>
        </w:tc>
        <w:tc>
          <w:tcPr>
            <w:tcW w:w="7313" w:type="dxa"/>
            <w:shd w:val="clear" w:color="auto" w:fill="E2EFD9"/>
          </w:tcPr>
          <w:p w14:paraId="75090F9B" w14:textId="77777777" w:rsidR="00F42430" w:rsidRPr="00DC33F6" w:rsidRDefault="00F42430" w:rsidP="004470EF">
            <w:pPr>
              <w:jc w:val="both"/>
              <w:rPr>
                <w:rFonts w:asciiTheme="majorBidi" w:hAnsiTheme="majorBidi" w:cstheme="majorBidi"/>
                <w:b/>
                <w:lang w:eastAsia="en-GB"/>
              </w:rPr>
            </w:pPr>
            <w:r w:rsidRPr="00DC33F6">
              <w:rPr>
                <w:rFonts w:asciiTheme="majorBidi" w:hAnsiTheme="majorBidi" w:cstheme="majorBidi"/>
                <w:b/>
                <w:lang w:eastAsia="en-GB"/>
              </w:rPr>
              <w:t>Event</w:t>
            </w:r>
          </w:p>
        </w:tc>
      </w:tr>
      <w:tr w:rsidR="00F42430" w:rsidRPr="00DC33F6" w14:paraId="69B9C75F" w14:textId="77777777" w:rsidTr="005652D3">
        <w:trPr>
          <w:jc w:val="center"/>
        </w:trPr>
        <w:tc>
          <w:tcPr>
            <w:tcW w:w="1795" w:type="dxa"/>
            <w:shd w:val="clear" w:color="auto" w:fill="auto"/>
          </w:tcPr>
          <w:p w14:paraId="1BAB1CA2" w14:textId="646013C4" w:rsidR="00F42430" w:rsidRPr="00DC33F6" w:rsidRDefault="004470EF" w:rsidP="004470EF">
            <w:pPr>
              <w:jc w:val="both"/>
              <w:rPr>
                <w:rFonts w:asciiTheme="majorBidi" w:hAnsiTheme="majorBidi" w:cstheme="majorBidi"/>
                <w:b/>
                <w:lang w:eastAsia="en-GB"/>
              </w:rPr>
            </w:pPr>
            <w:r w:rsidRPr="00DC33F6">
              <w:rPr>
                <w:rFonts w:asciiTheme="majorBidi" w:hAnsiTheme="majorBidi" w:cstheme="majorBidi"/>
                <w:b/>
                <w:lang w:eastAsia="en-GB"/>
              </w:rPr>
              <w:t>30 April</w:t>
            </w:r>
          </w:p>
        </w:tc>
        <w:tc>
          <w:tcPr>
            <w:tcW w:w="7313" w:type="dxa"/>
            <w:shd w:val="clear" w:color="auto" w:fill="auto"/>
          </w:tcPr>
          <w:p w14:paraId="0E764174" w14:textId="31E84BB6" w:rsidR="00F42430" w:rsidRPr="00DC33F6" w:rsidRDefault="00F42430" w:rsidP="004470EF">
            <w:pPr>
              <w:jc w:val="both"/>
              <w:rPr>
                <w:rFonts w:asciiTheme="majorBidi" w:hAnsiTheme="majorBidi" w:cstheme="majorBidi"/>
                <w:lang w:eastAsia="en-GB"/>
              </w:rPr>
            </w:pPr>
            <w:r w:rsidRPr="00DC33F6">
              <w:rPr>
                <w:rFonts w:asciiTheme="majorBidi" w:hAnsiTheme="majorBidi" w:cstheme="majorBidi"/>
                <w:lang w:eastAsia="en-GB"/>
              </w:rPr>
              <w:t xml:space="preserve">Annual reporting – Report </w:t>
            </w:r>
            <w:r w:rsidRPr="00DC33F6">
              <w:rPr>
                <w:rFonts w:asciiTheme="majorBidi" w:hAnsiTheme="majorBidi" w:cstheme="majorBidi"/>
                <w:b/>
                <w:lang w:eastAsia="en-GB"/>
              </w:rPr>
              <w:t>Q4 expenses</w:t>
            </w:r>
            <w:r w:rsidRPr="00DC33F6">
              <w:rPr>
                <w:rFonts w:asciiTheme="majorBidi" w:hAnsiTheme="majorBidi" w:cstheme="majorBidi"/>
                <w:lang w:eastAsia="en-GB"/>
              </w:rPr>
              <w:t xml:space="preserve"> (Jan. to Dec. of previous year)</w:t>
            </w:r>
          </w:p>
        </w:tc>
      </w:tr>
      <w:tr w:rsidR="00F42430" w:rsidRPr="00DC33F6" w14:paraId="1D9304A5" w14:textId="77777777" w:rsidTr="005652D3">
        <w:trPr>
          <w:jc w:val="center"/>
        </w:trPr>
        <w:tc>
          <w:tcPr>
            <w:tcW w:w="9108" w:type="dxa"/>
            <w:gridSpan w:val="2"/>
            <w:shd w:val="clear" w:color="auto" w:fill="auto"/>
          </w:tcPr>
          <w:p w14:paraId="17226540" w14:textId="77777777" w:rsidR="00F42430" w:rsidRPr="00DC33F6" w:rsidRDefault="00F42430" w:rsidP="004470EF">
            <w:pPr>
              <w:jc w:val="both"/>
              <w:rPr>
                <w:rFonts w:asciiTheme="majorBidi" w:hAnsiTheme="majorBidi" w:cstheme="majorBidi"/>
                <w:b/>
                <w:i/>
                <w:lang w:eastAsia="en-GB"/>
              </w:rPr>
            </w:pPr>
            <w:r w:rsidRPr="00DC33F6">
              <w:rPr>
                <w:rFonts w:asciiTheme="majorBidi" w:hAnsiTheme="majorBidi" w:cstheme="majorBidi"/>
                <w:b/>
                <w:i/>
                <w:lang w:eastAsia="en-GB"/>
              </w:rPr>
              <w:t xml:space="preserve">Certified final financial report to be provided </w:t>
            </w:r>
            <w:r w:rsidRPr="00DC33F6">
              <w:rPr>
                <w:rFonts w:asciiTheme="majorBidi" w:hAnsiTheme="majorBidi" w:cstheme="majorBidi"/>
                <w:b/>
                <w:i/>
              </w:rPr>
              <w:t>by 30 June of the calendar year after project closure</w:t>
            </w:r>
          </w:p>
        </w:tc>
      </w:tr>
    </w:tbl>
    <w:p w14:paraId="2C25F0DB" w14:textId="77777777" w:rsidR="00F42430" w:rsidRPr="00DC33F6" w:rsidRDefault="00F42430" w:rsidP="00F42430">
      <w:pPr>
        <w:jc w:val="both"/>
        <w:rPr>
          <w:rFonts w:asciiTheme="majorBidi" w:hAnsiTheme="majorBidi" w:cstheme="majorBidi"/>
          <w:lang w:eastAsia="en-GB"/>
        </w:rPr>
      </w:pPr>
    </w:p>
    <w:p w14:paraId="4695BCE7" w14:textId="77777777" w:rsidR="00F42430" w:rsidRPr="00DC33F6" w:rsidRDefault="00F42430" w:rsidP="00F42430">
      <w:pPr>
        <w:jc w:val="both"/>
        <w:rPr>
          <w:rFonts w:asciiTheme="majorBidi" w:hAnsiTheme="majorBidi" w:cstheme="majorBidi"/>
          <w:lang w:eastAsia="en-GB"/>
        </w:rPr>
      </w:pPr>
      <w:r w:rsidRPr="00DC33F6">
        <w:rPr>
          <w:rFonts w:asciiTheme="majorBidi" w:hAnsiTheme="majorBidi" w:cstheme="majorBidi"/>
          <w:lang w:eastAsia="en-GB"/>
        </w:rPr>
        <w:t>UNEX also opens for voluntary financial reporting for UN recipient organizations the following dates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F42430" w:rsidRPr="00DC33F6" w14:paraId="2940B238" w14:textId="77777777" w:rsidTr="005652D3">
        <w:trPr>
          <w:jc w:val="center"/>
        </w:trPr>
        <w:tc>
          <w:tcPr>
            <w:tcW w:w="1795" w:type="dxa"/>
            <w:shd w:val="clear" w:color="auto" w:fill="auto"/>
          </w:tcPr>
          <w:p w14:paraId="797CBE5C" w14:textId="77777777" w:rsidR="00F42430" w:rsidRPr="00DC33F6" w:rsidRDefault="00F42430" w:rsidP="004470EF">
            <w:pPr>
              <w:jc w:val="both"/>
              <w:rPr>
                <w:rFonts w:asciiTheme="majorBidi" w:hAnsiTheme="majorBidi" w:cstheme="majorBidi"/>
                <w:b/>
                <w:lang w:eastAsia="en-GB"/>
              </w:rPr>
            </w:pPr>
            <w:r w:rsidRPr="00DC33F6">
              <w:rPr>
                <w:rFonts w:asciiTheme="majorBidi" w:hAnsiTheme="majorBidi" w:cstheme="majorBidi"/>
                <w:b/>
                <w:lang w:eastAsia="en-GB"/>
              </w:rPr>
              <w:t>31 July</w:t>
            </w:r>
          </w:p>
        </w:tc>
        <w:tc>
          <w:tcPr>
            <w:tcW w:w="7313" w:type="dxa"/>
            <w:shd w:val="clear" w:color="auto" w:fill="auto"/>
          </w:tcPr>
          <w:p w14:paraId="419FC476" w14:textId="77777777" w:rsidR="00F42430" w:rsidRPr="00DC33F6" w:rsidRDefault="00F42430" w:rsidP="004470EF">
            <w:pPr>
              <w:jc w:val="both"/>
              <w:rPr>
                <w:rFonts w:asciiTheme="majorBidi" w:hAnsiTheme="majorBidi" w:cstheme="majorBidi"/>
                <w:lang w:eastAsia="en-GB"/>
              </w:rPr>
            </w:pPr>
            <w:r w:rsidRPr="00DC33F6">
              <w:rPr>
                <w:rFonts w:asciiTheme="majorBidi" w:hAnsiTheme="majorBidi" w:cstheme="majorBidi"/>
                <w:lang w:eastAsia="en-GB"/>
              </w:rPr>
              <w:t>Voluntary Q2 expenses (January to June)</w:t>
            </w:r>
          </w:p>
        </w:tc>
      </w:tr>
      <w:tr w:rsidR="00F42430" w:rsidRPr="00DC33F6" w14:paraId="6F5176BF" w14:textId="77777777" w:rsidTr="005652D3">
        <w:trPr>
          <w:jc w:val="center"/>
        </w:trPr>
        <w:tc>
          <w:tcPr>
            <w:tcW w:w="1795" w:type="dxa"/>
            <w:shd w:val="clear" w:color="auto" w:fill="auto"/>
          </w:tcPr>
          <w:p w14:paraId="3201CF88" w14:textId="77777777" w:rsidR="00F42430" w:rsidRPr="00DC33F6" w:rsidRDefault="00F42430" w:rsidP="004470EF">
            <w:pPr>
              <w:jc w:val="both"/>
              <w:rPr>
                <w:rFonts w:asciiTheme="majorBidi" w:hAnsiTheme="majorBidi" w:cstheme="majorBidi"/>
                <w:b/>
                <w:lang w:eastAsia="en-GB"/>
              </w:rPr>
            </w:pPr>
            <w:r w:rsidRPr="00DC33F6">
              <w:rPr>
                <w:rFonts w:asciiTheme="majorBidi" w:hAnsiTheme="majorBidi" w:cstheme="majorBidi"/>
                <w:b/>
                <w:lang w:eastAsia="en-GB"/>
              </w:rPr>
              <w:t>31 October</w:t>
            </w:r>
          </w:p>
        </w:tc>
        <w:tc>
          <w:tcPr>
            <w:tcW w:w="7313" w:type="dxa"/>
            <w:shd w:val="clear" w:color="auto" w:fill="auto"/>
          </w:tcPr>
          <w:p w14:paraId="0A836F4C" w14:textId="77777777" w:rsidR="00F42430" w:rsidRPr="00DC33F6" w:rsidRDefault="00F42430" w:rsidP="004470EF">
            <w:pPr>
              <w:jc w:val="both"/>
              <w:rPr>
                <w:rFonts w:asciiTheme="majorBidi" w:hAnsiTheme="majorBidi" w:cstheme="majorBidi"/>
                <w:lang w:eastAsia="en-GB"/>
              </w:rPr>
            </w:pPr>
            <w:r w:rsidRPr="00DC33F6">
              <w:rPr>
                <w:rFonts w:asciiTheme="majorBidi" w:hAnsiTheme="majorBidi" w:cstheme="majorBidi"/>
                <w:lang w:eastAsia="en-GB"/>
              </w:rPr>
              <w:t>Voluntary Q3 expenses (January to September)</w:t>
            </w:r>
          </w:p>
        </w:tc>
      </w:tr>
    </w:tbl>
    <w:p w14:paraId="0A4B60A6" w14:textId="77777777" w:rsidR="00A02C7A" w:rsidRPr="00DC33F6" w:rsidRDefault="00A02C7A" w:rsidP="00A02C7A">
      <w:pPr>
        <w:widowControl w:val="0"/>
        <w:autoSpaceDE w:val="0"/>
        <w:autoSpaceDN w:val="0"/>
        <w:adjustRightInd w:val="0"/>
        <w:jc w:val="both"/>
        <w:rPr>
          <w:rFonts w:asciiTheme="majorBidi" w:hAnsiTheme="majorBidi" w:cstheme="majorBidi"/>
        </w:rPr>
      </w:pPr>
    </w:p>
    <w:p w14:paraId="7414ED71" w14:textId="7AB92E50" w:rsidR="00A02C7A" w:rsidRPr="00DC33F6" w:rsidRDefault="00A02C7A" w:rsidP="00F42430">
      <w:pPr>
        <w:autoSpaceDE w:val="0"/>
        <w:autoSpaceDN w:val="0"/>
        <w:adjustRightInd w:val="0"/>
        <w:spacing w:after="120"/>
        <w:jc w:val="both"/>
        <w:rPr>
          <w:rFonts w:asciiTheme="majorBidi" w:hAnsiTheme="majorBidi" w:cstheme="majorBidi"/>
        </w:rPr>
      </w:pPr>
      <w:r w:rsidRPr="00DC33F6">
        <w:rPr>
          <w:rFonts w:asciiTheme="majorBidi" w:hAnsiTheme="majorBidi" w:cstheme="majorBidi"/>
        </w:rPr>
        <w:t>Unspent Balance</w:t>
      </w:r>
      <w:r w:rsidR="00130586" w:rsidRPr="00DC33F6">
        <w:rPr>
          <w:rFonts w:asciiTheme="majorBidi" w:hAnsiTheme="majorBidi" w:cstheme="majorBidi"/>
        </w:rPr>
        <w:t xml:space="preserve"> exceeding USD 250,</w:t>
      </w:r>
      <w:r w:rsidRPr="00DC33F6">
        <w:rPr>
          <w:rFonts w:asciiTheme="majorBidi" w:hAnsiTheme="majorBidi" w:cstheme="majorBidi"/>
        </w:rPr>
        <w:t xml:space="preserve"> at the closure of the project would have to been refunded and a notification sent to the MPTF Office, no later than six months (30 June) of the year following the completion of the activities.</w:t>
      </w:r>
    </w:p>
    <w:p w14:paraId="61E5F0BA" w14:textId="77777777" w:rsidR="00A02C7A" w:rsidRPr="00DC33F6" w:rsidRDefault="00A02C7A" w:rsidP="00A02C7A">
      <w:pPr>
        <w:jc w:val="both"/>
        <w:rPr>
          <w:rFonts w:asciiTheme="majorBidi" w:hAnsiTheme="majorBidi" w:cstheme="majorBidi"/>
          <w:b/>
        </w:rPr>
      </w:pPr>
    </w:p>
    <w:p w14:paraId="4D50EB82" w14:textId="77777777" w:rsidR="00A02C7A" w:rsidRPr="00DC33F6" w:rsidRDefault="00A02C7A" w:rsidP="00A02C7A">
      <w:pPr>
        <w:jc w:val="both"/>
        <w:rPr>
          <w:rFonts w:asciiTheme="majorBidi" w:hAnsiTheme="majorBidi" w:cstheme="majorBidi"/>
          <w:b/>
        </w:rPr>
      </w:pPr>
      <w:r w:rsidRPr="00DC33F6">
        <w:rPr>
          <w:rFonts w:asciiTheme="majorBidi" w:hAnsiTheme="majorBidi" w:cstheme="majorBidi"/>
          <w:b/>
        </w:rPr>
        <w:t>Ownership of Equipment, Supplies and Other Property</w:t>
      </w:r>
    </w:p>
    <w:p w14:paraId="3467AF32" w14:textId="77777777" w:rsidR="00A02C7A" w:rsidRPr="00DC33F6" w:rsidRDefault="00A02C7A" w:rsidP="00A02C7A">
      <w:pPr>
        <w:rPr>
          <w:rFonts w:asciiTheme="majorBidi" w:hAnsiTheme="majorBidi" w:cstheme="majorBidi"/>
          <w:color w:val="000000"/>
        </w:rPr>
      </w:pPr>
    </w:p>
    <w:p w14:paraId="08B8EA42" w14:textId="77777777" w:rsidR="00A02C7A" w:rsidRPr="00DC33F6" w:rsidRDefault="00A02C7A" w:rsidP="00A02C7A">
      <w:pPr>
        <w:jc w:val="both"/>
        <w:rPr>
          <w:rFonts w:asciiTheme="majorBidi" w:hAnsiTheme="majorBidi" w:cstheme="majorBidi"/>
        </w:rPr>
      </w:pPr>
      <w:r w:rsidRPr="00DC33F6">
        <w:rPr>
          <w:rFonts w:asciiTheme="majorBidi" w:hAnsiTheme="majorBidi" w:cstheme="majorBidi"/>
        </w:rPr>
        <w:t xml:space="preserve">Ownership of equipment, supplies and other property financed from the PBF shall vest in the RUNO undertaking the activities. Matters relating to the transfer of ownership by the RUNO shall be determined in accordance with its own applicable policies and procedures. </w:t>
      </w:r>
    </w:p>
    <w:p w14:paraId="38FF9854" w14:textId="77777777" w:rsidR="00A02C7A" w:rsidRPr="00DC33F6" w:rsidRDefault="00A02C7A" w:rsidP="00A02C7A">
      <w:pPr>
        <w:jc w:val="both"/>
        <w:rPr>
          <w:rFonts w:asciiTheme="majorBidi" w:hAnsiTheme="majorBidi" w:cstheme="majorBidi"/>
        </w:rPr>
      </w:pPr>
    </w:p>
    <w:p w14:paraId="6E2AFC32" w14:textId="77777777" w:rsidR="00AF7C30" w:rsidRDefault="00AF7C30" w:rsidP="00A02C7A">
      <w:pPr>
        <w:jc w:val="both"/>
        <w:rPr>
          <w:rFonts w:asciiTheme="majorBidi" w:hAnsiTheme="majorBidi" w:cstheme="majorBidi"/>
          <w:b/>
        </w:rPr>
      </w:pPr>
    </w:p>
    <w:p w14:paraId="376F1EF9" w14:textId="77777777" w:rsidR="00AF7C30" w:rsidRDefault="00AF7C30" w:rsidP="00A02C7A">
      <w:pPr>
        <w:jc w:val="both"/>
        <w:rPr>
          <w:rFonts w:asciiTheme="majorBidi" w:hAnsiTheme="majorBidi" w:cstheme="majorBidi"/>
          <w:b/>
        </w:rPr>
      </w:pPr>
    </w:p>
    <w:p w14:paraId="60BE331A" w14:textId="77777777" w:rsidR="00AF7C30" w:rsidRDefault="00AF7C30" w:rsidP="00A02C7A">
      <w:pPr>
        <w:jc w:val="both"/>
        <w:rPr>
          <w:rFonts w:asciiTheme="majorBidi" w:hAnsiTheme="majorBidi" w:cstheme="majorBidi"/>
          <w:b/>
        </w:rPr>
      </w:pPr>
    </w:p>
    <w:p w14:paraId="5B3C27EA" w14:textId="77777777" w:rsidR="00AF7C30" w:rsidRDefault="00AF7C30" w:rsidP="00A02C7A">
      <w:pPr>
        <w:jc w:val="both"/>
        <w:rPr>
          <w:rFonts w:asciiTheme="majorBidi" w:hAnsiTheme="majorBidi" w:cstheme="majorBidi"/>
          <w:b/>
        </w:rPr>
      </w:pPr>
    </w:p>
    <w:p w14:paraId="4083AAC1" w14:textId="7BBB4B14" w:rsidR="00A02C7A" w:rsidRPr="00DC33F6" w:rsidRDefault="00A02C7A" w:rsidP="00A02C7A">
      <w:pPr>
        <w:jc w:val="both"/>
        <w:rPr>
          <w:rFonts w:asciiTheme="majorBidi" w:hAnsiTheme="majorBidi" w:cstheme="majorBidi"/>
          <w:b/>
        </w:rPr>
      </w:pPr>
      <w:r w:rsidRPr="00DC33F6">
        <w:rPr>
          <w:rFonts w:asciiTheme="majorBidi" w:hAnsiTheme="majorBidi" w:cstheme="majorBidi"/>
          <w:b/>
        </w:rPr>
        <w:lastRenderedPageBreak/>
        <w:t>Public Disclosure</w:t>
      </w:r>
    </w:p>
    <w:p w14:paraId="163A7898" w14:textId="77777777" w:rsidR="00A02C7A" w:rsidRPr="00DC33F6" w:rsidRDefault="00A02C7A" w:rsidP="00A02C7A">
      <w:pPr>
        <w:jc w:val="both"/>
        <w:rPr>
          <w:rFonts w:asciiTheme="majorBidi" w:hAnsiTheme="majorBidi" w:cstheme="majorBidi"/>
          <w:color w:val="000000"/>
        </w:rPr>
      </w:pPr>
    </w:p>
    <w:p w14:paraId="5C3127D3" w14:textId="4938FAAD" w:rsidR="00A02C7A" w:rsidRPr="00DC33F6" w:rsidRDefault="00A02C7A" w:rsidP="00A02C7A">
      <w:pPr>
        <w:jc w:val="both"/>
        <w:rPr>
          <w:rFonts w:asciiTheme="majorBidi" w:hAnsiTheme="majorBidi" w:cstheme="majorBidi"/>
        </w:rPr>
      </w:pPr>
      <w:r w:rsidRPr="00DC33F6">
        <w:rPr>
          <w:rFonts w:asciiTheme="majorBidi" w:hAnsiTheme="majorBidi" w:cstheme="majorBidi"/>
        </w:rPr>
        <w:t>The PBSO and Administrative Agent will ensure that operations of the PBF are publicly disclosed on the PBF website (</w:t>
      </w:r>
      <w:r w:rsidR="00693629" w:rsidRPr="00693629">
        <w:rPr>
          <w:rFonts w:asciiTheme="majorBidi" w:hAnsiTheme="majorBidi" w:cstheme="majorBidi"/>
        </w:rPr>
        <w:t>www.un.org/peacebuilding/fund</w:t>
      </w:r>
      <w:r w:rsidRPr="00DC33F6">
        <w:rPr>
          <w:rFonts w:asciiTheme="majorBidi" w:hAnsiTheme="majorBidi" w:cstheme="majorBidi"/>
        </w:rPr>
        <w:t>) and the Administrative Agent’s website (</w:t>
      </w:r>
      <w:hyperlink r:id="rId18" w:history="1">
        <w:r w:rsidR="00693629" w:rsidRPr="00E52933">
          <w:rPr>
            <w:rStyle w:val="Hyperlink"/>
            <w:rFonts w:asciiTheme="majorBidi" w:hAnsiTheme="majorBidi" w:cstheme="majorBidi"/>
          </w:rPr>
          <w:t>www.mptf.undp.org</w:t>
        </w:r>
      </w:hyperlink>
      <w:r w:rsidRPr="00DC33F6">
        <w:rPr>
          <w:rFonts w:asciiTheme="majorBidi" w:hAnsiTheme="majorBidi" w:cstheme="majorBidi"/>
        </w:rPr>
        <w:t>).</w:t>
      </w:r>
    </w:p>
    <w:p w14:paraId="6060E668" w14:textId="77777777" w:rsidR="00CD2D34" w:rsidRDefault="00CD2D34" w:rsidP="006629A5">
      <w:pPr>
        <w:rPr>
          <w:rFonts w:asciiTheme="majorBidi" w:hAnsiTheme="majorBidi" w:cstheme="majorBidi"/>
        </w:rPr>
      </w:pPr>
    </w:p>
    <w:p w14:paraId="7F9B8E7D" w14:textId="77777777" w:rsidR="00BD7A3C" w:rsidRDefault="00BD7A3C" w:rsidP="006629A5">
      <w:pPr>
        <w:rPr>
          <w:rFonts w:asciiTheme="majorBidi" w:hAnsiTheme="majorBidi" w:cstheme="majorBidi"/>
        </w:rPr>
      </w:pPr>
    </w:p>
    <w:p w14:paraId="33F4E3E1" w14:textId="44F8D45F" w:rsidR="00CD2D34" w:rsidRPr="00A15E6C" w:rsidRDefault="00BD7A3C" w:rsidP="00CD2D34">
      <w:pPr>
        <w:rPr>
          <w:rFonts w:asciiTheme="majorBidi" w:hAnsiTheme="majorBidi" w:cstheme="majorBidi"/>
          <w:b/>
        </w:rPr>
      </w:pPr>
      <w:r w:rsidRPr="00A15E6C">
        <w:rPr>
          <w:rFonts w:asciiTheme="majorBidi" w:hAnsiTheme="majorBidi" w:cstheme="majorBidi"/>
          <w:b/>
          <w:spacing w:val="-3"/>
        </w:rPr>
        <w:t>A</w:t>
      </w:r>
      <w:r w:rsidR="00CD2D34" w:rsidRPr="00A15E6C">
        <w:rPr>
          <w:rFonts w:asciiTheme="majorBidi" w:hAnsiTheme="majorBidi" w:cstheme="majorBidi"/>
          <w:b/>
          <w:spacing w:val="-3"/>
        </w:rPr>
        <w:t xml:space="preserve">nnex </w:t>
      </w:r>
      <w:r w:rsidR="006F7558" w:rsidRPr="00A15E6C">
        <w:rPr>
          <w:rFonts w:asciiTheme="majorBidi" w:hAnsiTheme="majorBidi" w:cstheme="majorBidi"/>
          <w:b/>
          <w:spacing w:val="-3"/>
        </w:rPr>
        <w:t>B</w:t>
      </w:r>
      <w:r w:rsidR="00CD2D34" w:rsidRPr="00A15E6C">
        <w:rPr>
          <w:rFonts w:asciiTheme="majorBidi" w:hAnsiTheme="majorBidi" w:cstheme="majorBidi"/>
          <w:b/>
          <w:spacing w:val="-3"/>
        </w:rPr>
        <w:t>.2</w:t>
      </w:r>
      <w:r w:rsidR="005A3865">
        <w:rPr>
          <w:rFonts w:asciiTheme="majorBidi" w:hAnsiTheme="majorBidi" w:cstheme="majorBidi"/>
          <w:b/>
          <w:spacing w:val="-3"/>
        </w:rPr>
        <w:t>:</w:t>
      </w:r>
      <w:r w:rsidR="00CD2D34" w:rsidRPr="00A15E6C">
        <w:rPr>
          <w:rFonts w:asciiTheme="majorBidi" w:hAnsiTheme="majorBidi" w:cstheme="majorBidi"/>
          <w:b/>
        </w:rPr>
        <w:t xml:space="preserve"> Project Administrative arrangements for N</w:t>
      </w:r>
      <w:r w:rsidR="004D5B3D" w:rsidRPr="00A15E6C">
        <w:rPr>
          <w:rFonts w:asciiTheme="majorBidi" w:hAnsiTheme="majorBidi" w:cstheme="majorBidi"/>
          <w:b/>
        </w:rPr>
        <w:t>on-</w:t>
      </w:r>
      <w:r w:rsidR="00CD2D34" w:rsidRPr="00A15E6C">
        <w:rPr>
          <w:rFonts w:asciiTheme="majorBidi" w:hAnsiTheme="majorBidi" w:cstheme="majorBidi"/>
          <w:b/>
        </w:rPr>
        <w:t>U</w:t>
      </w:r>
      <w:r w:rsidR="004D5B3D" w:rsidRPr="00A15E6C">
        <w:rPr>
          <w:rFonts w:asciiTheme="majorBidi" w:hAnsiTheme="majorBidi" w:cstheme="majorBidi"/>
          <w:b/>
        </w:rPr>
        <w:t>N Recipient Organizations</w:t>
      </w:r>
      <w:r w:rsidR="00CD2D34" w:rsidRPr="00A15E6C">
        <w:rPr>
          <w:rFonts w:asciiTheme="majorBidi" w:hAnsiTheme="majorBidi" w:cstheme="majorBidi"/>
          <w:b/>
        </w:rPr>
        <w:t xml:space="preserve"> </w:t>
      </w:r>
    </w:p>
    <w:p w14:paraId="14DE3AB2" w14:textId="77777777" w:rsidR="004D5B3D" w:rsidRPr="00DC33F6" w:rsidRDefault="004D5B3D" w:rsidP="00CD2D34">
      <w:pPr>
        <w:rPr>
          <w:rFonts w:asciiTheme="majorBidi" w:hAnsiTheme="majorBidi" w:cstheme="majorBidi"/>
        </w:rPr>
      </w:pPr>
    </w:p>
    <w:p w14:paraId="54D6EB34" w14:textId="0D15B570" w:rsidR="00CD2D34" w:rsidRPr="00DC33F6" w:rsidRDefault="00CD2D34" w:rsidP="00CD2D34">
      <w:pPr>
        <w:rPr>
          <w:rFonts w:asciiTheme="majorBidi" w:hAnsiTheme="majorBidi" w:cstheme="majorBidi"/>
          <w:i/>
          <w:iCs/>
        </w:rPr>
      </w:pPr>
      <w:r w:rsidRPr="00DC33F6">
        <w:rPr>
          <w:rFonts w:asciiTheme="majorBidi" w:hAnsiTheme="majorBidi" w:cstheme="majorBidi"/>
          <w:i/>
          <w:iCs/>
        </w:rPr>
        <w:t>(This section uses standard wording – please do not remove)</w:t>
      </w:r>
    </w:p>
    <w:p w14:paraId="540A1A22" w14:textId="77777777" w:rsidR="00CD2D34" w:rsidRPr="00DC33F6" w:rsidRDefault="00CD2D34" w:rsidP="00CD2D34">
      <w:pPr>
        <w:jc w:val="both"/>
        <w:rPr>
          <w:rFonts w:asciiTheme="majorBidi" w:hAnsiTheme="majorBidi" w:cstheme="majorBidi"/>
        </w:rPr>
      </w:pPr>
    </w:p>
    <w:p w14:paraId="4E381F2B" w14:textId="43CE4060" w:rsidR="005E59A5" w:rsidRPr="00DC33F6" w:rsidRDefault="005E59A5" w:rsidP="005E59A5">
      <w:pPr>
        <w:rPr>
          <w:rFonts w:asciiTheme="majorBidi" w:hAnsiTheme="majorBidi" w:cstheme="majorBidi"/>
          <w:b/>
        </w:rPr>
      </w:pPr>
      <w:r w:rsidRPr="00DC33F6">
        <w:rPr>
          <w:rFonts w:asciiTheme="majorBidi" w:hAnsiTheme="majorBidi" w:cstheme="majorBidi"/>
          <w:b/>
        </w:rPr>
        <w:t>Accountability, transparency and reporting of the Recipient</w:t>
      </w:r>
      <w:r w:rsidR="00D05991" w:rsidRPr="00DC33F6">
        <w:rPr>
          <w:rFonts w:asciiTheme="majorBidi" w:hAnsiTheme="majorBidi" w:cstheme="majorBidi"/>
          <w:b/>
        </w:rPr>
        <w:t xml:space="preserve"> Non-United Nations Organization</w:t>
      </w:r>
      <w:r w:rsidRPr="00DC33F6">
        <w:rPr>
          <w:rFonts w:asciiTheme="majorBidi" w:hAnsiTheme="majorBidi" w:cstheme="majorBidi"/>
          <w:b/>
        </w:rPr>
        <w:t>:</w:t>
      </w:r>
    </w:p>
    <w:p w14:paraId="5A8889AD" w14:textId="77777777" w:rsidR="00D05991" w:rsidRPr="00DC33F6" w:rsidRDefault="00D05991" w:rsidP="005E59A5">
      <w:pPr>
        <w:rPr>
          <w:rFonts w:asciiTheme="majorBidi" w:hAnsiTheme="majorBidi" w:cstheme="majorBidi"/>
          <w:b/>
          <w:u w:val="single"/>
        </w:rPr>
      </w:pPr>
    </w:p>
    <w:p w14:paraId="5A108EE9" w14:textId="650A912F" w:rsidR="005E59A5" w:rsidRPr="00DC33F6" w:rsidRDefault="005E59A5" w:rsidP="005E59A5">
      <w:pPr>
        <w:rPr>
          <w:rFonts w:asciiTheme="majorBidi" w:hAnsiTheme="majorBidi" w:cstheme="majorBidi"/>
        </w:rPr>
      </w:pPr>
      <w:r w:rsidRPr="00DC33F6">
        <w:rPr>
          <w:rFonts w:asciiTheme="majorBidi" w:hAnsiTheme="majorBidi" w:cstheme="majorBidi"/>
        </w:rPr>
        <w:t xml:space="preserve">The Recipient </w:t>
      </w:r>
      <w:bookmarkStart w:id="4" w:name="_Hlk507165852"/>
      <w:r w:rsidR="00190DDF" w:rsidRPr="00DC33F6">
        <w:rPr>
          <w:rFonts w:asciiTheme="majorBidi" w:hAnsiTheme="majorBidi" w:cstheme="majorBidi"/>
        </w:rPr>
        <w:t xml:space="preserve">Non-United Nations </w:t>
      </w:r>
      <w:r w:rsidRPr="00DC33F6">
        <w:rPr>
          <w:rFonts w:asciiTheme="majorBidi" w:hAnsiTheme="majorBidi" w:cstheme="majorBidi"/>
        </w:rPr>
        <w:t xml:space="preserve">Organization </w:t>
      </w:r>
      <w:bookmarkEnd w:id="4"/>
      <w:r w:rsidRPr="00DC33F6">
        <w:rPr>
          <w:rFonts w:asciiTheme="majorBidi" w:hAnsiTheme="majorBidi" w:cstheme="majorBidi"/>
        </w:rPr>
        <w:t>will assume full programmatic and financial accountability for the funds disbursed to them by the Administrative Agent. Such funds will be administered by each recipient in accordance with its own regulations, rules, directives and procedures.</w:t>
      </w:r>
    </w:p>
    <w:p w14:paraId="484755C3" w14:textId="77777777" w:rsidR="005E59A5" w:rsidRPr="00DC33F6" w:rsidRDefault="005E59A5" w:rsidP="005E59A5">
      <w:pPr>
        <w:rPr>
          <w:rFonts w:asciiTheme="majorBidi" w:hAnsiTheme="majorBidi" w:cstheme="majorBidi"/>
        </w:rPr>
      </w:pPr>
    </w:p>
    <w:p w14:paraId="73B200DD" w14:textId="435CBCCB" w:rsidR="005E59A5" w:rsidRPr="00DC33F6" w:rsidRDefault="005E59A5" w:rsidP="005E59A5">
      <w:pPr>
        <w:rPr>
          <w:rFonts w:asciiTheme="majorBidi" w:hAnsiTheme="majorBidi" w:cstheme="majorBidi"/>
        </w:rPr>
      </w:pPr>
      <w:r w:rsidRPr="00DC33F6">
        <w:rPr>
          <w:rFonts w:asciiTheme="majorBidi" w:hAnsiTheme="majorBidi" w:cstheme="majorBidi"/>
        </w:rPr>
        <w:t xml:space="preserve">The Recipient </w:t>
      </w:r>
      <w:r w:rsidR="00C64B7B" w:rsidRPr="00DC33F6">
        <w:rPr>
          <w:rFonts w:asciiTheme="majorBidi" w:hAnsiTheme="majorBidi" w:cstheme="majorBidi"/>
        </w:rPr>
        <w:t xml:space="preserve">Non-United Nations Organization </w:t>
      </w:r>
      <w:r w:rsidR="004D5B3D" w:rsidRPr="00DC33F6">
        <w:rPr>
          <w:rFonts w:asciiTheme="majorBidi" w:hAnsiTheme="majorBidi" w:cstheme="majorBidi"/>
        </w:rPr>
        <w:t>will</w:t>
      </w:r>
      <w:r w:rsidRPr="00DC33F6">
        <w:rPr>
          <w:rFonts w:asciiTheme="majorBidi" w:hAnsiTheme="majorBidi" w:cstheme="majorBidi"/>
        </w:rPr>
        <w:t xml:space="preserve"> have full responsibility for ensuring that the Activity is implemented in accordance with the signed Project Document;</w:t>
      </w:r>
    </w:p>
    <w:p w14:paraId="0ED81520" w14:textId="77777777" w:rsidR="005E59A5" w:rsidRPr="00DC33F6" w:rsidRDefault="005E59A5" w:rsidP="005E59A5">
      <w:pPr>
        <w:rPr>
          <w:rFonts w:asciiTheme="majorBidi" w:hAnsiTheme="majorBidi" w:cstheme="majorBidi"/>
        </w:rPr>
      </w:pPr>
    </w:p>
    <w:p w14:paraId="12AF2367" w14:textId="77777777" w:rsidR="005E59A5" w:rsidRPr="00DC33F6" w:rsidRDefault="005E59A5" w:rsidP="005E59A5">
      <w:pPr>
        <w:rPr>
          <w:rFonts w:asciiTheme="majorBidi" w:hAnsiTheme="majorBidi" w:cstheme="majorBidi"/>
        </w:rPr>
      </w:pPr>
      <w:r w:rsidRPr="00DC33F6">
        <w:rPr>
          <w:rFonts w:asciiTheme="majorBidi" w:hAnsiTheme="majorBidi" w:cstheme="majorBidi"/>
        </w:rPr>
        <w:t>In the event of a financial review, audit or evaluation recommended by PBSO, the cost of such activity should be included in the project budget;</w:t>
      </w:r>
    </w:p>
    <w:p w14:paraId="63EDD16D" w14:textId="77777777" w:rsidR="005E59A5" w:rsidRPr="00DC33F6" w:rsidRDefault="005E59A5" w:rsidP="005E59A5">
      <w:pPr>
        <w:rPr>
          <w:rFonts w:asciiTheme="majorBidi" w:hAnsiTheme="majorBidi" w:cstheme="majorBidi"/>
        </w:rPr>
      </w:pPr>
    </w:p>
    <w:p w14:paraId="3588267A" w14:textId="77777777" w:rsidR="005E59A5" w:rsidRPr="00DC33F6" w:rsidRDefault="005E59A5" w:rsidP="005E59A5">
      <w:pPr>
        <w:rPr>
          <w:rFonts w:asciiTheme="majorBidi" w:hAnsiTheme="majorBidi" w:cstheme="majorBidi"/>
        </w:rPr>
      </w:pPr>
      <w:r w:rsidRPr="00DC33F6">
        <w:rPr>
          <w:rFonts w:asciiTheme="majorBidi" w:hAnsiTheme="majorBidi" w:cstheme="majorBidi"/>
        </w:rPr>
        <w:t>Ensure professional management of the Activity, including performance monitoring and reporting activities in accordance with PBSO guidelines.</w:t>
      </w:r>
    </w:p>
    <w:p w14:paraId="4338F508" w14:textId="77777777" w:rsidR="005E59A5" w:rsidRPr="00DC33F6" w:rsidRDefault="005E59A5" w:rsidP="005E59A5">
      <w:pPr>
        <w:rPr>
          <w:rFonts w:asciiTheme="majorBidi" w:hAnsiTheme="majorBidi" w:cstheme="majorBidi"/>
        </w:rPr>
      </w:pPr>
    </w:p>
    <w:p w14:paraId="7B1CFE28" w14:textId="4B14367D" w:rsidR="005E59A5" w:rsidRPr="00DC33F6" w:rsidRDefault="004D5B3D" w:rsidP="005E59A5">
      <w:pPr>
        <w:rPr>
          <w:rFonts w:asciiTheme="majorBidi" w:hAnsiTheme="majorBidi" w:cstheme="majorBidi"/>
        </w:rPr>
      </w:pPr>
      <w:r w:rsidRPr="00DC33F6">
        <w:rPr>
          <w:rFonts w:asciiTheme="majorBidi" w:hAnsiTheme="majorBidi" w:cstheme="majorBidi"/>
        </w:rPr>
        <w:t>Ensure c</w:t>
      </w:r>
      <w:r w:rsidR="005E59A5" w:rsidRPr="00DC33F6">
        <w:rPr>
          <w:rFonts w:asciiTheme="majorBidi" w:hAnsiTheme="majorBidi" w:cstheme="majorBidi"/>
        </w:rPr>
        <w:t>ompliance with the Financing Agreement and relevant applicable clauses in the Fund MOU.</w:t>
      </w:r>
    </w:p>
    <w:p w14:paraId="54DF0DC2" w14:textId="77777777" w:rsidR="00C64B7B" w:rsidRPr="00DC33F6" w:rsidRDefault="00C64B7B" w:rsidP="005E59A5">
      <w:pPr>
        <w:rPr>
          <w:rFonts w:asciiTheme="majorBidi" w:hAnsiTheme="majorBidi" w:cstheme="majorBidi"/>
          <w:b/>
          <w:u w:val="single"/>
        </w:rPr>
      </w:pPr>
    </w:p>
    <w:p w14:paraId="224F44F6" w14:textId="3B352FF4" w:rsidR="005E59A5" w:rsidRPr="00DC33F6" w:rsidRDefault="005E59A5" w:rsidP="005E59A5">
      <w:pPr>
        <w:rPr>
          <w:rFonts w:asciiTheme="majorBidi" w:hAnsiTheme="majorBidi" w:cstheme="majorBidi"/>
          <w:b/>
        </w:rPr>
      </w:pPr>
      <w:r w:rsidRPr="00DC33F6">
        <w:rPr>
          <w:rFonts w:asciiTheme="majorBidi" w:hAnsiTheme="majorBidi" w:cstheme="majorBidi"/>
          <w:b/>
        </w:rPr>
        <w:t>Reporting:</w:t>
      </w:r>
    </w:p>
    <w:p w14:paraId="69744B4E" w14:textId="77777777" w:rsidR="00C64B7B" w:rsidRPr="00DC33F6" w:rsidRDefault="00C64B7B" w:rsidP="005E59A5">
      <w:pPr>
        <w:rPr>
          <w:rFonts w:asciiTheme="majorBidi" w:hAnsiTheme="majorBidi" w:cstheme="majorBidi"/>
          <w:b/>
        </w:rPr>
      </w:pPr>
    </w:p>
    <w:p w14:paraId="561551BB" w14:textId="77777777" w:rsidR="005E59A5" w:rsidRPr="00DC33F6" w:rsidRDefault="005E59A5" w:rsidP="005E59A5">
      <w:pPr>
        <w:rPr>
          <w:rFonts w:asciiTheme="majorBidi" w:hAnsiTheme="majorBidi" w:cstheme="majorBidi"/>
        </w:rPr>
      </w:pPr>
      <w:r w:rsidRPr="00DC33F6">
        <w:rPr>
          <w:rFonts w:asciiTheme="majorBidi" w:hAnsiTheme="majorBidi" w:cstheme="majorBidi"/>
        </w:rPr>
        <w:t>Each Receipt will provide the Administrative Agent and the PBSO (for narrative reports only) with:</w:t>
      </w:r>
    </w:p>
    <w:p w14:paraId="0AED4DE6" w14:textId="77777777" w:rsidR="005E59A5" w:rsidRPr="00DC33F6" w:rsidRDefault="005E59A5" w:rsidP="005E59A5">
      <w:pPr>
        <w:rPr>
          <w:rFonts w:asciiTheme="majorBidi" w:hAnsiTheme="majorBidi" w:cstheme="majorBidi"/>
        </w:rPr>
      </w:pPr>
    </w:p>
    <w:tbl>
      <w:tblPr>
        <w:tblStyle w:val="TableGrid"/>
        <w:tblW w:w="9214" w:type="dxa"/>
        <w:jc w:val="center"/>
        <w:tblLook w:val="04A0" w:firstRow="1" w:lastRow="0" w:firstColumn="1" w:lastColumn="0" w:noHBand="0" w:noVBand="1"/>
      </w:tblPr>
      <w:tblGrid>
        <w:gridCol w:w="2552"/>
        <w:gridCol w:w="2693"/>
        <w:gridCol w:w="3969"/>
      </w:tblGrid>
      <w:tr w:rsidR="00554325" w:rsidRPr="00DC33F6" w14:paraId="6FE2329B" w14:textId="77777777" w:rsidTr="005652D3">
        <w:trPr>
          <w:jc w:val="center"/>
        </w:trPr>
        <w:tc>
          <w:tcPr>
            <w:tcW w:w="2552" w:type="dxa"/>
          </w:tcPr>
          <w:p w14:paraId="7EF24115" w14:textId="77777777" w:rsidR="00554325" w:rsidRPr="00DC33F6" w:rsidRDefault="00554325" w:rsidP="00554325">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Type of report</w:t>
            </w:r>
          </w:p>
        </w:tc>
        <w:tc>
          <w:tcPr>
            <w:tcW w:w="2693" w:type="dxa"/>
          </w:tcPr>
          <w:p w14:paraId="2EB7C5D4" w14:textId="77777777" w:rsidR="00554325" w:rsidRPr="00DC33F6" w:rsidRDefault="00554325" w:rsidP="00554325">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Due when</w:t>
            </w:r>
          </w:p>
        </w:tc>
        <w:tc>
          <w:tcPr>
            <w:tcW w:w="3969" w:type="dxa"/>
          </w:tcPr>
          <w:p w14:paraId="5B2D31F4" w14:textId="77777777" w:rsidR="00554325" w:rsidRPr="00DC33F6" w:rsidRDefault="00554325" w:rsidP="00554325">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Submitted by</w:t>
            </w:r>
          </w:p>
        </w:tc>
      </w:tr>
      <w:tr w:rsidR="00554325" w:rsidRPr="00DC33F6" w14:paraId="70A5D205" w14:textId="77777777" w:rsidTr="005652D3">
        <w:trPr>
          <w:jc w:val="center"/>
        </w:trPr>
        <w:tc>
          <w:tcPr>
            <w:tcW w:w="2552" w:type="dxa"/>
          </w:tcPr>
          <w:p w14:paraId="53BC63C3" w14:textId="77777777" w:rsidR="00554325" w:rsidRPr="00DC33F6" w:rsidRDefault="00554325" w:rsidP="00185B5A">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Bi-annual project progress report</w:t>
            </w:r>
          </w:p>
        </w:tc>
        <w:tc>
          <w:tcPr>
            <w:tcW w:w="2693" w:type="dxa"/>
          </w:tcPr>
          <w:p w14:paraId="7D4C08A0" w14:textId="22AB5036" w:rsidR="00554325" w:rsidRPr="00DC33F6" w:rsidRDefault="00554325" w:rsidP="00973AE1">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 xml:space="preserve">15 June </w:t>
            </w:r>
          </w:p>
        </w:tc>
        <w:tc>
          <w:tcPr>
            <w:tcW w:w="3969" w:type="dxa"/>
          </w:tcPr>
          <w:p w14:paraId="68F3EBB1" w14:textId="77EFA406" w:rsidR="00554325" w:rsidRPr="00DC33F6" w:rsidRDefault="00F42430" w:rsidP="00185B5A">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Convening Agency</w:t>
            </w:r>
            <w:r w:rsidR="00554325" w:rsidRPr="00DC33F6">
              <w:rPr>
                <w:rFonts w:asciiTheme="majorBidi" w:hAnsiTheme="majorBidi" w:cstheme="majorBidi"/>
                <w:sz w:val="24"/>
                <w:szCs w:val="24"/>
              </w:rPr>
              <w:t xml:space="preserve"> on behalf of all implementing organizations and in consultation with/ quality assurance by PBF Secretariats, where they exist</w:t>
            </w:r>
          </w:p>
        </w:tc>
      </w:tr>
      <w:tr w:rsidR="00973AE1" w:rsidRPr="00DC33F6" w14:paraId="2752F464" w14:textId="77777777" w:rsidTr="005652D3">
        <w:trPr>
          <w:jc w:val="center"/>
        </w:trPr>
        <w:tc>
          <w:tcPr>
            <w:tcW w:w="2552" w:type="dxa"/>
          </w:tcPr>
          <w:p w14:paraId="1D500CCA" w14:textId="139AB1FA" w:rsidR="00973AE1" w:rsidRPr="00DC33F6" w:rsidRDefault="00973AE1" w:rsidP="00185B5A">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Annual project progress report</w:t>
            </w:r>
          </w:p>
        </w:tc>
        <w:tc>
          <w:tcPr>
            <w:tcW w:w="2693" w:type="dxa"/>
          </w:tcPr>
          <w:p w14:paraId="23075037" w14:textId="30AA780C" w:rsidR="00973AE1" w:rsidRPr="00DC33F6" w:rsidRDefault="00973AE1" w:rsidP="00973AE1">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15 November</w:t>
            </w:r>
          </w:p>
        </w:tc>
        <w:tc>
          <w:tcPr>
            <w:tcW w:w="3969" w:type="dxa"/>
          </w:tcPr>
          <w:p w14:paraId="6A9D159C" w14:textId="16CC2EFE" w:rsidR="00973AE1" w:rsidRPr="00DC33F6" w:rsidRDefault="00973AE1" w:rsidP="00185B5A">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Convening Agency on behalf of all implementing organizations and in consultation with/ quality assurance by PBF Secretariats, where they exist</w:t>
            </w:r>
          </w:p>
        </w:tc>
      </w:tr>
      <w:tr w:rsidR="00554325" w:rsidRPr="00DC33F6" w14:paraId="00EDABDD" w14:textId="77777777" w:rsidTr="005652D3">
        <w:trPr>
          <w:jc w:val="center"/>
        </w:trPr>
        <w:tc>
          <w:tcPr>
            <w:tcW w:w="2552" w:type="dxa"/>
          </w:tcPr>
          <w:p w14:paraId="2476F929" w14:textId="77777777" w:rsidR="00554325" w:rsidRPr="00DC33F6" w:rsidRDefault="00554325" w:rsidP="00185B5A">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End of project report covering entire project duration</w:t>
            </w:r>
          </w:p>
        </w:tc>
        <w:tc>
          <w:tcPr>
            <w:tcW w:w="2693" w:type="dxa"/>
          </w:tcPr>
          <w:p w14:paraId="034170BE" w14:textId="77777777" w:rsidR="00554325" w:rsidRPr="00DC33F6" w:rsidRDefault="00554325" w:rsidP="00973AE1">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Within three months from the operational project closure (it can be submitted instead of an annual report if timing coincides)</w:t>
            </w:r>
          </w:p>
        </w:tc>
        <w:tc>
          <w:tcPr>
            <w:tcW w:w="3969" w:type="dxa"/>
          </w:tcPr>
          <w:p w14:paraId="008ECA25" w14:textId="1A24264B" w:rsidR="00554325" w:rsidRPr="00DC33F6" w:rsidRDefault="00F42430" w:rsidP="00185B5A">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Convening Agency</w:t>
            </w:r>
            <w:r w:rsidR="00554325" w:rsidRPr="00DC33F6">
              <w:rPr>
                <w:rFonts w:asciiTheme="majorBidi" w:hAnsiTheme="majorBidi" w:cstheme="majorBidi"/>
                <w:sz w:val="24"/>
                <w:szCs w:val="24"/>
              </w:rPr>
              <w:t xml:space="preserve"> on behalf of all implementing organizations and in consultation with/ quality assurance by PBF Secretariats, where they exist</w:t>
            </w:r>
          </w:p>
        </w:tc>
      </w:tr>
      <w:tr w:rsidR="00554325" w:rsidRPr="00DC33F6" w14:paraId="54AA1908" w14:textId="77777777" w:rsidTr="005652D3">
        <w:trPr>
          <w:jc w:val="center"/>
        </w:trPr>
        <w:tc>
          <w:tcPr>
            <w:tcW w:w="2552" w:type="dxa"/>
          </w:tcPr>
          <w:p w14:paraId="38E6ED29" w14:textId="2130F53F" w:rsidR="00554325" w:rsidRPr="00DC33F6" w:rsidRDefault="00554325" w:rsidP="00185B5A">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lastRenderedPageBreak/>
              <w:t xml:space="preserve">Annual strategic peacebuilding and PBF progress report (for PRF allocations only), which may contain a request for additional PBF allocation if the context requires it </w:t>
            </w:r>
          </w:p>
        </w:tc>
        <w:tc>
          <w:tcPr>
            <w:tcW w:w="2693" w:type="dxa"/>
          </w:tcPr>
          <w:p w14:paraId="0E25073C" w14:textId="77777777" w:rsidR="00554325" w:rsidRPr="00DC33F6" w:rsidRDefault="00554325" w:rsidP="00973AE1">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1 December</w:t>
            </w:r>
          </w:p>
        </w:tc>
        <w:tc>
          <w:tcPr>
            <w:tcW w:w="3969" w:type="dxa"/>
          </w:tcPr>
          <w:p w14:paraId="3D933D79" w14:textId="77777777" w:rsidR="00554325" w:rsidRPr="00DC33F6" w:rsidRDefault="00554325" w:rsidP="00185B5A">
            <w:pPr>
              <w:pStyle w:val="ListParagraph"/>
              <w:spacing w:after="120"/>
              <w:ind w:left="0"/>
              <w:jc w:val="both"/>
              <w:rPr>
                <w:rFonts w:asciiTheme="majorBidi" w:hAnsiTheme="majorBidi" w:cstheme="majorBidi"/>
                <w:sz w:val="24"/>
                <w:szCs w:val="24"/>
              </w:rPr>
            </w:pPr>
            <w:r w:rsidRPr="00DC33F6">
              <w:rPr>
                <w:rFonts w:asciiTheme="majorBidi" w:hAnsiTheme="majorBidi" w:cstheme="majorBidi"/>
                <w:sz w:val="24"/>
                <w:szCs w:val="24"/>
              </w:rPr>
              <w:t>PBF Secretariat on behalf of the PBF Steering Committee, where it exists or Head of UN Country Team where it does not.</w:t>
            </w:r>
          </w:p>
        </w:tc>
      </w:tr>
    </w:tbl>
    <w:p w14:paraId="6706C996" w14:textId="26CE0AD1" w:rsidR="00F42430" w:rsidRPr="00DC33F6" w:rsidRDefault="00F42430" w:rsidP="00F42430">
      <w:pPr>
        <w:ind w:left="360"/>
        <w:rPr>
          <w:rFonts w:asciiTheme="majorBidi" w:hAnsiTheme="majorBidi" w:cstheme="majorBidi"/>
        </w:rPr>
      </w:pPr>
    </w:p>
    <w:p w14:paraId="4EC8E8E2" w14:textId="6375FBA6" w:rsidR="00554325" w:rsidRPr="00DC33F6" w:rsidRDefault="00F42430" w:rsidP="00F42430">
      <w:pPr>
        <w:ind w:left="360"/>
        <w:rPr>
          <w:rFonts w:asciiTheme="majorBidi" w:hAnsiTheme="majorBidi" w:cstheme="majorBidi"/>
        </w:rPr>
      </w:pPr>
      <w:r w:rsidRPr="00DC33F6">
        <w:rPr>
          <w:rFonts w:asciiTheme="majorBidi" w:hAnsiTheme="majorBidi" w:cstheme="majorBidi"/>
        </w:rPr>
        <w:t>F</w:t>
      </w:r>
      <w:r w:rsidRPr="00DC33F6">
        <w:rPr>
          <w:rFonts w:asciiTheme="majorBidi" w:hAnsiTheme="majorBidi" w:cstheme="majorBidi"/>
          <w:lang w:eastAsia="en-GB"/>
        </w:rPr>
        <w:t>inancial reports and</w:t>
      </w:r>
      <w:r w:rsidR="00554325" w:rsidRPr="00DC33F6">
        <w:rPr>
          <w:rFonts w:asciiTheme="majorBidi" w:hAnsiTheme="majorBidi" w:cstheme="majorBidi"/>
          <w:lang w:eastAsia="en-GB"/>
        </w:rPr>
        <w:t xml:space="preserve"> timeline</w:t>
      </w:r>
    </w:p>
    <w:p w14:paraId="0C9AFA8D" w14:textId="77777777" w:rsidR="00554325" w:rsidRPr="00DC33F6" w:rsidRDefault="00554325" w:rsidP="00554325">
      <w:pPr>
        <w:jc w:val="both"/>
        <w:rPr>
          <w:rFonts w:asciiTheme="majorBidi" w:hAnsiTheme="majorBidi" w:cstheme="majorBidi"/>
          <w:lang w:eastAsia="en-GB"/>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313"/>
      </w:tblGrid>
      <w:tr w:rsidR="00554325" w:rsidRPr="00DC33F6" w14:paraId="7F54F4B4" w14:textId="77777777" w:rsidTr="005652D3">
        <w:trPr>
          <w:jc w:val="center"/>
        </w:trPr>
        <w:tc>
          <w:tcPr>
            <w:tcW w:w="1942" w:type="dxa"/>
            <w:shd w:val="clear" w:color="auto" w:fill="E2EFD9"/>
          </w:tcPr>
          <w:p w14:paraId="308A9B89" w14:textId="77777777" w:rsidR="00554325" w:rsidRPr="00DC33F6" w:rsidRDefault="00554325" w:rsidP="00554325">
            <w:pPr>
              <w:jc w:val="both"/>
              <w:rPr>
                <w:rFonts w:asciiTheme="majorBidi" w:hAnsiTheme="majorBidi" w:cstheme="majorBidi"/>
                <w:b/>
                <w:lang w:eastAsia="en-GB"/>
              </w:rPr>
            </w:pPr>
            <w:r w:rsidRPr="00DC33F6">
              <w:rPr>
                <w:rFonts w:asciiTheme="majorBidi" w:hAnsiTheme="majorBidi" w:cstheme="majorBidi"/>
                <w:b/>
                <w:lang w:eastAsia="en-GB"/>
              </w:rPr>
              <w:t>Timeline</w:t>
            </w:r>
          </w:p>
        </w:tc>
        <w:tc>
          <w:tcPr>
            <w:tcW w:w="7313" w:type="dxa"/>
            <w:shd w:val="clear" w:color="auto" w:fill="E2EFD9"/>
          </w:tcPr>
          <w:p w14:paraId="507DA5F8" w14:textId="77777777" w:rsidR="00554325" w:rsidRPr="00DC33F6" w:rsidRDefault="00554325" w:rsidP="00554325">
            <w:pPr>
              <w:jc w:val="both"/>
              <w:rPr>
                <w:rFonts w:asciiTheme="majorBidi" w:hAnsiTheme="majorBidi" w:cstheme="majorBidi"/>
                <w:b/>
                <w:lang w:eastAsia="en-GB"/>
              </w:rPr>
            </w:pPr>
            <w:r w:rsidRPr="00DC33F6">
              <w:rPr>
                <w:rFonts w:asciiTheme="majorBidi" w:hAnsiTheme="majorBidi" w:cstheme="majorBidi"/>
                <w:b/>
                <w:lang w:eastAsia="en-GB"/>
              </w:rPr>
              <w:t>Event</w:t>
            </w:r>
          </w:p>
        </w:tc>
      </w:tr>
      <w:tr w:rsidR="00554325" w:rsidRPr="00DC33F6" w14:paraId="3D4BAB9B" w14:textId="77777777" w:rsidTr="005652D3">
        <w:trPr>
          <w:jc w:val="center"/>
        </w:trPr>
        <w:tc>
          <w:tcPr>
            <w:tcW w:w="1942" w:type="dxa"/>
            <w:shd w:val="clear" w:color="auto" w:fill="auto"/>
          </w:tcPr>
          <w:p w14:paraId="793CA6E2" w14:textId="77777777" w:rsidR="00554325" w:rsidRPr="00DC33F6" w:rsidRDefault="00554325" w:rsidP="00554325">
            <w:pPr>
              <w:jc w:val="both"/>
              <w:rPr>
                <w:rFonts w:asciiTheme="majorBidi" w:hAnsiTheme="majorBidi" w:cstheme="majorBidi"/>
                <w:b/>
                <w:lang w:eastAsia="en-GB"/>
              </w:rPr>
            </w:pPr>
            <w:r w:rsidRPr="00DC33F6">
              <w:rPr>
                <w:rFonts w:asciiTheme="majorBidi" w:hAnsiTheme="majorBidi" w:cstheme="majorBidi"/>
                <w:b/>
                <w:lang w:eastAsia="en-GB"/>
              </w:rPr>
              <w:t>28 February</w:t>
            </w:r>
          </w:p>
        </w:tc>
        <w:tc>
          <w:tcPr>
            <w:tcW w:w="7313" w:type="dxa"/>
            <w:shd w:val="clear" w:color="auto" w:fill="auto"/>
          </w:tcPr>
          <w:p w14:paraId="26DB11EE" w14:textId="0D1E7CD9" w:rsidR="00554325" w:rsidRPr="00DC33F6" w:rsidRDefault="00554325" w:rsidP="00554325">
            <w:pPr>
              <w:jc w:val="both"/>
              <w:rPr>
                <w:rFonts w:asciiTheme="majorBidi" w:hAnsiTheme="majorBidi" w:cstheme="majorBidi"/>
                <w:lang w:eastAsia="en-GB"/>
              </w:rPr>
            </w:pPr>
            <w:r w:rsidRPr="00DC33F6">
              <w:rPr>
                <w:rFonts w:asciiTheme="majorBidi" w:hAnsiTheme="majorBidi" w:cstheme="majorBidi"/>
                <w:lang w:eastAsia="en-GB"/>
              </w:rPr>
              <w:t xml:space="preserve">Annual reporting – Report </w:t>
            </w:r>
            <w:r w:rsidRPr="00DC33F6">
              <w:rPr>
                <w:rFonts w:asciiTheme="majorBidi" w:hAnsiTheme="majorBidi" w:cstheme="majorBidi"/>
                <w:b/>
                <w:lang w:eastAsia="en-GB"/>
              </w:rPr>
              <w:t>Q4 expenses</w:t>
            </w:r>
            <w:r w:rsidRPr="00DC33F6">
              <w:rPr>
                <w:rFonts w:asciiTheme="majorBidi" w:hAnsiTheme="majorBidi" w:cstheme="majorBidi"/>
                <w:lang w:eastAsia="en-GB"/>
              </w:rPr>
              <w:t xml:space="preserve"> (Jan. to Dec. of previous year)</w:t>
            </w:r>
          </w:p>
        </w:tc>
      </w:tr>
      <w:tr w:rsidR="00554325" w:rsidRPr="00DC33F6" w14:paraId="6EFB0AB1" w14:textId="77777777" w:rsidTr="005652D3">
        <w:trPr>
          <w:jc w:val="center"/>
        </w:trPr>
        <w:tc>
          <w:tcPr>
            <w:tcW w:w="1942" w:type="dxa"/>
            <w:shd w:val="clear" w:color="auto" w:fill="auto"/>
          </w:tcPr>
          <w:p w14:paraId="1B03327A" w14:textId="77777777" w:rsidR="00554325" w:rsidRPr="00DC33F6" w:rsidRDefault="00554325" w:rsidP="00554325">
            <w:pPr>
              <w:jc w:val="both"/>
              <w:rPr>
                <w:rFonts w:asciiTheme="majorBidi" w:hAnsiTheme="majorBidi" w:cstheme="majorBidi"/>
                <w:b/>
                <w:lang w:eastAsia="en-GB"/>
              </w:rPr>
            </w:pPr>
            <w:r w:rsidRPr="00DC33F6">
              <w:rPr>
                <w:rFonts w:asciiTheme="majorBidi" w:hAnsiTheme="majorBidi" w:cstheme="majorBidi"/>
                <w:b/>
                <w:lang w:eastAsia="en-GB"/>
              </w:rPr>
              <w:t>30 April</w:t>
            </w:r>
          </w:p>
        </w:tc>
        <w:tc>
          <w:tcPr>
            <w:tcW w:w="7313" w:type="dxa"/>
            <w:shd w:val="clear" w:color="auto" w:fill="auto"/>
          </w:tcPr>
          <w:p w14:paraId="64B42BA3" w14:textId="77777777" w:rsidR="00554325" w:rsidRPr="00DC33F6" w:rsidRDefault="00554325" w:rsidP="00554325">
            <w:pPr>
              <w:jc w:val="both"/>
              <w:rPr>
                <w:rFonts w:asciiTheme="majorBidi" w:hAnsiTheme="majorBidi" w:cstheme="majorBidi"/>
                <w:lang w:eastAsia="en-GB"/>
              </w:rPr>
            </w:pPr>
            <w:r w:rsidRPr="00DC33F6">
              <w:rPr>
                <w:rFonts w:asciiTheme="majorBidi" w:hAnsiTheme="majorBidi" w:cstheme="majorBidi"/>
                <w:lang w:eastAsia="en-GB"/>
              </w:rPr>
              <w:t xml:space="preserve">Report </w:t>
            </w:r>
            <w:r w:rsidRPr="00DC33F6">
              <w:rPr>
                <w:rFonts w:asciiTheme="majorBidi" w:hAnsiTheme="majorBidi" w:cstheme="majorBidi"/>
                <w:b/>
                <w:lang w:eastAsia="en-GB"/>
              </w:rPr>
              <w:t xml:space="preserve">Q1 expenses </w:t>
            </w:r>
            <w:r w:rsidRPr="00DC33F6">
              <w:rPr>
                <w:rFonts w:asciiTheme="majorBidi" w:hAnsiTheme="majorBidi" w:cstheme="majorBidi"/>
                <w:lang w:eastAsia="en-GB"/>
              </w:rPr>
              <w:t xml:space="preserve">(January to March) </w:t>
            </w:r>
          </w:p>
        </w:tc>
      </w:tr>
      <w:tr w:rsidR="00554325" w:rsidRPr="00DC33F6" w14:paraId="1720BCE6" w14:textId="77777777" w:rsidTr="005652D3">
        <w:trPr>
          <w:jc w:val="center"/>
        </w:trPr>
        <w:tc>
          <w:tcPr>
            <w:tcW w:w="1942" w:type="dxa"/>
            <w:shd w:val="clear" w:color="auto" w:fill="auto"/>
          </w:tcPr>
          <w:p w14:paraId="2FD61985" w14:textId="77777777" w:rsidR="00554325" w:rsidRPr="00DC33F6" w:rsidRDefault="00554325" w:rsidP="00554325">
            <w:pPr>
              <w:jc w:val="both"/>
              <w:rPr>
                <w:rFonts w:asciiTheme="majorBidi" w:hAnsiTheme="majorBidi" w:cstheme="majorBidi"/>
                <w:b/>
                <w:lang w:eastAsia="en-GB"/>
              </w:rPr>
            </w:pPr>
            <w:r w:rsidRPr="00DC33F6">
              <w:rPr>
                <w:rFonts w:asciiTheme="majorBidi" w:hAnsiTheme="majorBidi" w:cstheme="majorBidi"/>
                <w:b/>
                <w:lang w:eastAsia="en-GB"/>
              </w:rPr>
              <w:t xml:space="preserve">31 July </w:t>
            </w:r>
          </w:p>
        </w:tc>
        <w:tc>
          <w:tcPr>
            <w:tcW w:w="7313" w:type="dxa"/>
            <w:shd w:val="clear" w:color="auto" w:fill="auto"/>
          </w:tcPr>
          <w:p w14:paraId="439DC87A" w14:textId="77777777" w:rsidR="00554325" w:rsidRPr="00DC33F6" w:rsidRDefault="00554325" w:rsidP="00554325">
            <w:pPr>
              <w:jc w:val="both"/>
              <w:rPr>
                <w:rFonts w:asciiTheme="majorBidi" w:hAnsiTheme="majorBidi" w:cstheme="majorBidi"/>
                <w:lang w:eastAsia="en-GB"/>
              </w:rPr>
            </w:pPr>
            <w:r w:rsidRPr="00DC33F6">
              <w:rPr>
                <w:rFonts w:asciiTheme="majorBidi" w:hAnsiTheme="majorBidi" w:cstheme="majorBidi"/>
                <w:lang w:eastAsia="en-GB"/>
              </w:rPr>
              <w:t xml:space="preserve">Report </w:t>
            </w:r>
            <w:r w:rsidRPr="00DC33F6">
              <w:rPr>
                <w:rFonts w:asciiTheme="majorBidi" w:hAnsiTheme="majorBidi" w:cstheme="majorBidi"/>
                <w:b/>
                <w:lang w:eastAsia="en-GB"/>
              </w:rPr>
              <w:t xml:space="preserve">Q2 expenses </w:t>
            </w:r>
            <w:r w:rsidRPr="00DC33F6">
              <w:rPr>
                <w:rFonts w:asciiTheme="majorBidi" w:hAnsiTheme="majorBidi" w:cstheme="majorBidi"/>
                <w:lang w:eastAsia="en-GB"/>
              </w:rPr>
              <w:t>(January to June)</w:t>
            </w:r>
          </w:p>
        </w:tc>
      </w:tr>
      <w:tr w:rsidR="00554325" w:rsidRPr="00DC33F6" w14:paraId="2BC8C283" w14:textId="77777777" w:rsidTr="005652D3">
        <w:trPr>
          <w:jc w:val="center"/>
        </w:trPr>
        <w:tc>
          <w:tcPr>
            <w:tcW w:w="1942" w:type="dxa"/>
            <w:shd w:val="clear" w:color="auto" w:fill="auto"/>
          </w:tcPr>
          <w:p w14:paraId="5DFB8F75" w14:textId="77777777" w:rsidR="00554325" w:rsidRPr="00DC33F6" w:rsidRDefault="00554325" w:rsidP="00554325">
            <w:pPr>
              <w:jc w:val="both"/>
              <w:rPr>
                <w:rFonts w:asciiTheme="majorBidi" w:hAnsiTheme="majorBidi" w:cstheme="majorBidi"/>
                <w:b/>
                <w:lang w:eastAsia="en-GB"/>
              </w:rPr>
            </w:pPr>
            <w:r w:rsidRPr="00DC33F6">
              <w:rPr>
                <w:rFonts w:asciiTheme="majorBidi" w:hAnsiTheme="majorBidi" w:cstheme="majorBidi"/>
                <w:b/>
                <w:lang w:eastAsia="en-GB"/>
              </w:rPr>
              <w:t>31 October</w:t>
            </w:r>
          </w:p>
        </w:tc>
        <w:tc>
          <w:tcPr>
            <w:tcW w:w="7313" w:type="dxa"/>
            <w:shd w:val="clear" w:color="auto" w:fill="auto"/>
          </w:tcPr>
          <w:p w14:paraId="16BB556C" w14:textId="77777777" w:rsidR="00554325" w:rsidRPr="00DC33F6" w:rsidRDefault="00554325" w:rsidP="00554325">
            <w:pPr>
              <w:jc w:val="both"/>
              <w:rPr>
                <w:rFonts w:asciiTheme="majorBidi" w:hAnsiTheme="majorBidi" w:cstheme="majorBidi"/>
                <w:lang w:eastAsia="en-GB"/>
              </w:rPr>
            </w:pPr>
            <w:r w:rsidRPr="00DC33F6">
              <w:rPr>
                <w:rFonts w:asciiTheme="majorBidi" w:hAnsiTheme="majorBidi" w:cstheme="majorBidi"/>
                <w:lang w:eastAsia="en-GB"/>
              </w:rPr>
              <w:t xml:space="preserve">Report </w:t>
            </w:r>
            <w:r w:rsidRPr="00DC33F6">
              <w:rPr>
                <w:rFonts w:asciiTheme="majorBidi" w:hAnsiTheme="majorBidi" w:cstheme="majorBidi"/>
                <w:b/>
                <w:lang w:eastAsia="en-GB"/>
              </w:rPr>
              <w:t xml:space="preserve">Q3 expenses </w:t>
            </w:r>
            <w:r w:rsidRPr="00DC33F6">
              <w:rPr>
                <w:rFonts w:asciiTheme="majorBidi" w:hAnsiTheme="majorBidi" w:cstheme="majorBidi"/>
                <w:lang w:eastAsia="en-GB"/>
              </w:rPr>
              <w:t>(January to September)</w:t>
            </w:r>
            <w:r w:rsidRPr="00DC33F6">
              <w:rPr>
                <w:rFonts w:asciiTheme="majorBidi" w:hAnsiTheme="majorBidi" w:cstheme="majorBidi"/>
                <w:b/>
                <w:lang w:eastAsia="en-GB"/>
              </w:rPr>
              <w:t xml:space="preserve"> </w:t>
            </w:r>
          </w:p>
        </w:tc>
      </w:tr>
      <w:tr w:rsidR="00554325" w:rsidRPr="00DC33F6" w14:paraId="1D56F686" w14:textId="77777777" w:rsidTr="005652D3">
        <w:trPr>
          <w:jc w:val="center"/>
        </w:trPr>
        <w:tc>
          <w:tcPr>
            <w:tcW w:w="9255" w:type="dxa"/>
            <w:gridSpan w:val="2"/>
            <w:shd w:val="clear" w:color="auto" w:fill="auto"/>
          </w:tcPr>
          <w:p w14:paraId="4FDAF0DC" w14:textId="77777777" w:rsidR="00554325" w:rsidRPr="00DC33F6" w:rsidRDefault="00554325" w:rsidP="00554325">
            <w:pPr>
              <w:jc w:val="both"/>
              <w:rPr>
                <w:rFonts w:asciiTheme="majorBidi" w:hAnsiTheme="majorBidi" w:cstheme="majorBidi"/>
                <w:b/>
                <w:i/>
                <w:lang w:eastAsia="en-GB"/>
              </w:rPr>
            </w:pPr>
            <w:r w:rsidRPr="00DC33F6">
              <w:rPr>
                <w:rFonts w:asciiTheme="majorBidi" w:hAnsiTheme="majorBidi" w:cstheme="majorBidi"/>
                <w:b/>
                <w:i/>
                <w:lang w:eastAsia="en-GB"/>
              </w:rPr>
              <w:t>Certified final financial report to be provided at the quarter following the project financial closure</w:t>
            </w:r>
          </w:p>
        </w:tc>
      </w:tr>
    </w:tbl>
    <w:p w14:paraId="3AB1B711" w14:textId="77777777" w:rsidR="00554325" w:rsidRPr="00DC33F6" w:rsidRDefault="00554325" w:rsidP="00554325">
      <w:pPr>
        <w:ind w:left="360"/>
        <w:rPr>
          <w:rFonts w:asciiTheme="majorBidi" w:hAnsiTheme="majorBidi" w:cstheme="majorBidi"/>
        </w:rPr>
      </w:pPr>
    </w:p>
    <w:p w14:paraId="752044E1" w14:textId="7262BD5D" w:rsidR="005E59A5" w:rsidRPr="00DC33F6" w:rsidRDefault="005E59A5" w:rsidP="00F42430">
      <w:pPr>
        <w:rPr>
          <w:rFonts w:asciiTheme="majorBidi" w:hAnsiTheme="majorBidi" w:cstheme="majorBidi"/>
        </w:rPr>
      </w:pPr>
      <w:r w:rsidRPr="00DC33F6">
        <w:rPr>
          <w:rFonts w:asciiTheme="majorBidi" w:hAnsiTheme="majorBidi" w:cstheme="majorBidi"/>
        </w:rPr>
        <w:t xml:space="preserve">Unspent Balance </w:t>
      </w:r>
      <w:r w:rsidR="00F42430" w:rsidRPr="00DC33F6">
        <w:rPr>
          <w:rFonts w:asciiTheme="majorBidi" w:hAnsiTheme="majorBidi" w:cstheme="majorBidi"/>
        </w:rPr>
        <w:t xml:space="preserve">exceeding USD 250 </w:t>
      </w:r>
      <w:r w:rsidRPr="00DC33F6">
        <w:rPr>
          <w:rFonts w:asciiTheme="majorBidi" w:hAnsiTheme="majorBidi" w:cstheme="majorBidi"/>
        </w:rPr>
        <w:t>at the closure of the project would have to been refunded and a notification sent to the Administrative Agent, no later than three months (31 March) of the year following the completion of the activities.</w:t>
      </w:r>
    </w:p>
    <w:p w14:paraId="71FF5BE7" w14:textId="77777777" w:rsidR="005E59A5" w:rsidRPr="00DC33F6" w:rsidRDefault="005E59A5" w:rsidP="005E59A5">
      <w:pPr>
        <w:rPr>
          <w:rFonts w:asciiTheme="majorBidi" w:hAnsiTheme="majorBidi" w:cstheme="majorBidi"/>
          <w:b/>
        </w:rPr>
      </w:pPr>
      <w:r w:rsidRPr="00DC33F6">
        <w:rPr>
          <w:rFonts w:asciiTheme="majorBidi" w:hAnsiTheme="majorBidi" w:cstheme="majorBidi"/>
        </w:rPr>
        <w:br/>
      </w:r>
      <w:r w:rsidRPr="00DC33F6">
        <w:rPr>
          <w:rFonts w:asciiTheme="majorBidi" w:hAnsiTheme="majorBidi" w:cstheme="majorBidi"/>
          <w:b/>
        </w:rPr>
        <w:t>Ownership of Equipment, Supplies and Other Property</w:t>
      </w:r>
    </w:p>
    <w:p w14:paraId="6C75A9F9" w14:textId="77777777" w:rsidR="005E59A5" w:rsidRPr="00DC33F6" w:rsidRDefault="005E59A5" w:rsidP="005E59A5">
      <w:pPr>
        <w:rPr>
          <w:rFonts w:asciiTheme="majorBidi" w:hAnsiTheme="majorBidi" w:cstheme="majorBidi"/>
        </w:rPr>
      </w:pPr>
      <w:r w:rsidRPr="00DC33F6">
        <w:rPr>
          <w:rFonts w:asciiTheme="majorBidi" w:hAnsiTheme="majorBidi" w:cstheme="majorBidi"/>
        </w:rPr>
        <w:t xml:space="preserve"> </w:t>
      </w:r>
    </w:p>
    <w:p w14:paraId="79069570" w14:textId="122308AD" w:rsidR="005E59A5" w:rsidRPr="00DC33F6" w:rsidRDefault="005E59A5" w:rsidP="005E59A5">
      <w:pPr>
        <w:rPr>
          <w:rFonts w:asciiTheme="majorBidi" w:hAnsiTheme="majorBidi" w:cstheme="majorBidi"/>
        </w:rPr>
      </w:pPr>
      <w:r w:rsidRPr="00DC33F6">
        <w:rPr>
          <w:rFonts w:asciiTheme="majorBidi" w:hAnsiTheme="majorBidi" w:cstheme="majorBidi"/>
        </w:rPr>
        <w:t xml:space="preserve">Matters relating to the transfer of ownership by the Recipient </w:t>
      </w:r>
      <w:r w:rsidR="00C64B7B" w:rsidRPr="00DC33F6">
        <w:rPr>
          <w:rFonts w:asciiTheme="majorBidi" w:hAnsiTheme="majorBidi" w:cstheme="majorBidi"/>
        </w:rPr>
        <w:t>Non-</w:t>
      </w:r>
      <w:r w:rsidR="004D5B3D" w:rsidRPr="00DC33F6">
        <w:rPr>
          <w:rFonts w:asciiTheme="majorBidi" w:hAnsiTheme="majorBidi" w:cstheme="majorBidi"/>
        </w:rPr>
        <w:t>UN Recipient</w:t>
      </w:r>
      <w:r w:rsidR="00C64B7B" w:rsidRPr="00DC33F6">
        <w:rPr>
          <w:rFonts w:asciiTheme="majorBidi" w:hAnsiTheme="majorBidi" w:cstheme="majorBidi"/>
        </w:rPr>
        <w:t xml:space="preserve"> Organization </w:t>
      </w:r>
      <w:r w:rsidR="004D5B3D" w:rsidRPr="00DC33F6">
        <w:rPr>
          <w:rFonts w:asciiTheme="majorBidi" w:hAnsiTheme="majorBidi" w:cstheme="majorBidi"/>
        </w:rPr>
        <w:t>will</w:t>
      </w:r>
      <w:r w:rsidRPr="00DC33F6">
        <w:rPr>
          <w:rFonts w:asciiTheme="majorBidi" w:hAnsiTheme="majorBidi" w:cstheme="majorBidi"/>
        </w:rPr>
        <w:t xml:space="preserve"> be determined in accordance with applicable policies and procedures defined by the PBSO. </w:t>
      </w:r>
    </w:p>
    <w:p w14:paraId="0C9FDDC1" w14:textId="1FE6FF8D" w:rsidR="005E59A5" w:rsidRPr="00DC33F6" w:rsidRDefault="005E59A5" w:rsidP="005E59A5">
      <w:pPr>
        <w:rPr>
          <w:rFonts w:asciiTheme="majorBidi" w:hAnsiTheme="majorBidi" w:cstheme="majorBidi"/>
          <w:b/>
          <w:bCs/>
        </w:rPr>
      </w:pPr>
      <w:r w:rsidRPr="00DC33F6">
        <w:rPr>
          <w:rFonts w:asciiTheme="majorBidi" w:hAnsiTheme="majorBidi" w:cstheme="majorBidi"/>
          <w:u w:val="single"/>
        </w:rPr>
        <w:br/>
      </w:r>
      <w:r w:rsidRPr="00DC33F6">
        <w:rPr>
          <w:rFonts w:asciiTheme="majorBidi" w:hAnsiTheme="majorBidi" w:cstheme="majorBidi"/>
          <w:b/>
          <w:bCs/>
        </w:rPr>
        <w:t>Public Disclosure</w:t>
      </w:r>
    </w:p>
    <w:p w14:paraId="6C0AF686" w14:textId="1AE0A831" w:rsidR="005E59A5" w:rsidRPr="00DC33F6" w:rsidRDefault="005E59A5" w:rsidP="005E59A5">
      <w:pPr>
        <w:rPr>
          <w:rFonts w:asciiTheme="majorBidi" w:hAnsiTheme="majorBidi" w:cstheme="majorBidi"/>
        </w:rPr>
      </w:pPr>
      <w:r w:rsidRPr="00DC33F6">
        <w:rPr>
          <w:rFonts w:asciiTheme="majorBidi" w:hAnsiTheme="majorBidi" w:cstheme="majorBidi"/>
        </w:rPr>
        <w:br/>
        <w:t>The PBSO and Administrative Agent will ensure that operations of the PBF are publicly disclosed on the PBF website (</w:t>
      </w:r>
      <w:r w:rsidR="00E1704F" w:rsidRPr="00E1704F">
        <w:rPr>
          <w:rFonts w:asciiTheme="majorBidi" w:hAnsiTheme="majorBidi" w:cstheme="majorBidi"/>
        </w:rPr>
        <w:t>www.un.org/peacebuilding/fund</w:t>
      </w:r>
      <w:r w:rsidRPr="00DC33F6">
        <w:rPr>
          <w:rFonts w:asciiTheme="majorBidi" w:hAnsiTheme="majorBidi" w:cstheme="majorBidi"/>
        </w:rPr>
        <w:t>) and the Administrative Agent website (www.mptf.undp.org)</w:t>
      </w:r>
      <w:r w:rsidR="00E1704F">
        <w:rPr>
          <w:rFonts w:asciiTheme="majorBidi" w:hAnsiTheme="majorBidi" w:cstheme="majorBidi"/>
        </w:rPr>
        <w:t>.</w:t>
      </w:r>
    </w:p>
    <w:p w14:paraId="4C8EA2C0" w14:textId="77777777" w:rsidR="00CD2D34" w:rsidRPr="00DC33F6" w:rsidRDefault="00CD2D34" w:rsidP="00CD2D34">
      <w:pPr>
        <w:rPr>
          <w:rFonts w:asciiTheme="majorBidi" w:hAnsiTheme="majorBidi" w:cstheme="majorBidi"/>
          <w:b/>
        </w:rPr>
      </w:pPr>
    </w:p>
    <w:p w14:paraId="6D429E6A" w14:textId="7BE691C5" w:rsidR="002E482A" w:rsidRPr="00DC33F6" w:rsidRDefault="00B65B64" w:rsidP="004D5B3D">
      <w:pPr>
        <w:rPr>
          <w:rFonts w:asciiTheme="majorBidi" w:hAnsiTheme="majorBidi" w:cstheme="majorBidi"/>
          <w:b/>
          <w:bCs/>
        </w:rPr>
      </w:pPr>
      <w:r w:rsidRPr="00DC33F6">
        <w:rPr>
          <w:rFonts w:asciiTheme="majorBidi" w:hAnsiTheme="majorBidi" w:cstheme="majorBidi"/>
          <w:b/>
          <w:bCs/>
        </w:rPr>
        <w:t xml:space="preserve">Final Project Audit for </w:t>
      </w:r>
      <w:r w:rsidR="00973AE1" w:rsidRPr="00DC33F6">
        <w:rPr>
          <w:rFonts w:asciiTheme="majorBidi" w:hAnsiTheme="majorBidi" w:cstheme="majorBidi"/>
          <w:b/>
          <w:bCs/>
        </w:rPr>
        <w:t xml:space="preserve">non-UN recipient organization </w:t>
      </w:r>
      <w:r w:rsidRPr="00DC33F6">
        <w:rPr>
          <w:rFonts w:asciiTheme="majorBidi" w:hAnsiTheme="majorBidi" w:cstheme="majorBidi"/>
          <w:b/>
          <w:bCs/>
        </w:rPr>
        <w:t>projects</w:t>
      </w:r>
    </w:p>
    <w:p w14:paraId="5F2F9872" w14:textId="22CD29AD" w:rsidR="00B65B64" w:rsidRPr="00DC33F6" w:rsidRDefault="00B65B64" w:rsidP="002E482A">
      <w:pPr>
        <w:jc w:val="both"/>
        <w:rPr>
          <w:rFonts w:asciiTheme="majorBidi" w:hAnsiTheme="majorBidi" w:cstheme="majorBidi"/>
        </w:rPr>
      </w:pPr>
    </w:p>
    <w:p w14:paraId="33C49789" w14:textId="796CA184" w:rsidR="00B65B64" w:rsidRPr="00DC33F6" w:rsidRDefault="00B65B64" w:rsidP="002E482A">
      <w:pPr>
        <w:jc w:val="both"/>
        <w:rPr>
          <w:rFonts w:asciiTheme="majorBidi" w:hAnsiTheme="majorBidi" w:cstheme="majorBidi"/>
        </w:rPr>
      </w:pPr>
      <w:r w:rsidRPr="00DC33F6">
        <w:rPr>
          <w:rFonts w:asciiTheme="majorBidi" w:hAnsiTheme="majorBidi" w:cstheme="majorBidi"/>
        </w:rPr>
        <w:t xml:space="preserve">An independent project audit will be requested by the end of the project. The audit report needs to be attached to the final narrative project report. The cost of such activity must be included in the project budget. </w:t>
      </w:r>
    </w:p>
    <w:p w14:paraId="758E82EE" w14:textId="2B62A1D3" w:rsidR="00B65B64" w:rsidRPr="00DC33F6" w:rsidRDefault="00B65B64" w:rsidP="002E482A">
      <w:pPr>
        <w:jc w:val="both"/>
        <w:rPr>
          <w:rFonts w:asciiTheme="majorBidi" w:hAnsiTheme="majorBidi" w:cstheme="majorBidi"/>
        </w:rPr>
      </w:pPr>
    </w:p>
    <w:p w14:paraId="0F710D7B" w14:textId="77777777" w:rsidR="00C478EA" w:rsidRPr="00DC33F6" w:rsidRDefault="00C478EA" w:rsidP="00C478EA">
      <w:pPr>
        <w:suppressAutoHyphens/>
        <w:snapToGrid w:val="0"/>
        <w:jc w:val="both"/>
        <w:rPr>
          <w:rFonts w:asciiTheme="majorBidi" w:hAnsiTheme="majorBidi" w:cstheme="majorBidi"/>
          <w:b/>
          <w:color w:val="000000"/>
          <w:lang w:eastAsia="ar-SA"/>
        </w:rPr>
      </w:pPr>
      <w:r w:rsidRPr="00DC33F6">
        <w:rPr>
          <w:rFonts w:asciiTheme="majorBidi" w:hAnsiTheme="majorBidi" w:cstheme="majorBidi"/>
          <w:b/>
          <w:color w:val="000000"/>
          <w:lang w:eastAsia="ar-SA"/>
        </w:rPr>
        <w:t>Special Provisions regarding Financing of Terrorism</w:t>
      </w:r>
    </w:p>
    <w:p w14:paraId="01E6D474" w14:textId="77777777" w:rsidR="00C478EA" w:rsidRPr="00DC33F6" w:rsidRDefault="00C478EA" w:rsidP="002E482A">
      <w:pPr>
        <w:jc w:val="both"/>
        <w:rPr>
          <w:rFonts w:asciiTheme="majorBidi" w:hAnsiTheme="majorBidi" w:cstheme="majorBidi"/>
        </w:rPr>
      </w:pPr>
    </w:p>
    <w:p w14:paraId="6B99FEE5" w14:textId="65A85145" w:rsidR="00C478EA" w:rsidRPr="00DC33F6" w:rsidRDefault="00C478EA" w:rsidP="00741753">
      <w:pPr>
        <w:jc w:val="both"/>
        <w:rPr>
          <w:rFonts w:asciiTheme="majorBidi" w:hAnsiTheme="majorBidi" w:cstheme="majorBidi"/>
          <w:b/>
        </w:rPr>
      </w:pPr>
      <w:r w:rsidRPr="00DC33F6">
        <w:rPr>
          <w:rFonts w:asciiTheme="majorBidi" w:hAnsiTheme="majorBidi" w:cstheme="majorBidi"/>
        </w:rPr>
        <w:t xml:space="preserve">Consistent with UN Security Council Resolutions relating to terrorism, including UN Security Council Resolution 1373 (2001) and 1267 (1999) and related resolutions, the Participants are firmly committed to the international fight against terrorism, and in particular, against the financing of terrorism.  Similarly, all Recipient Organizations recognize their obligation to comply with any applicable sanctions imposed by the UN Security Council.  Each of the Recipient Organizations will use all reasonable efforts to ensure that the funds transferred to it in accordance with this agreement are not used to provide support or assistance to individuals or entities associated with terrorism as designated by any UN Security Council sanctions regime.  If, during the term of this agreement, a </w:t>
      </w:r>
      <w:r w:rsidRPr="00DC33F6">
        <w:rPr>
          <w:rFonts w:asciiTheme="majorBidi" w:hAnsiTheme="majorBidi" w:cstheme="majorBidi"/>
        </w:rPr>
        <w:lastRenderedPageBreak/>
        <w:t>Recipient Organization determines that there are credible allegations that funds transferred to it in accordance with this agreement have been used to provide support or assistance to individuals or entities associated with terrorism as designated by any UN Security Council sanctions regime it will as soon as it becomes aware of it inform the head of PBSO, the Administrative Agent and the donor(s) and, in consultation with the donors as appropriate, determine an appropriate response.</w:t>
      </w:r>
    </w:p>
    <w:p w14:paraId="7CB93CE4" w14:textId="77777777" w:rsidR="00C478EA" w:rsidRPr="00DC33F6" w:rsidRDefault="00C478EA" w:rsidP="002E482A">
      <w:pPr>
        <w:jc w:val="both"/>
        <w:rPr>
          <w:rFonts w:asciiTheme="majorBidi" w:hAnsiTheme="majorBidi" w:cstheme="majorBidi"/>
        </w:rPr>
      </w:pPr>
    </w:p>
    <w:p w14:paraId="2420F4BF" w14:textId="577D3066" w:rsidR="00973AE1" w:rsidRPr="00DC33F6" w:rsidRDefault="00973AE1" w:rsidP="002E482A">
      <w:pPr>
        <w:rPr>
          <w:rFonts w:asciiTheme="majorBidi" w:hAnsiTheme="majorBidi" w:cstheme="majorBidi"/>
          <w:b/>
          <w:bCs/>
        </w:rPr>
      </w:pPr>
      <w:r w:rsidRPr="00DC33F6">
        <w:rPr>
          <w:rFonts w:asciiTheme="majorBidi" w:hAnsiTheme="majorBidi" w:cstheme="majorBidi"/>
          <w:b/>
          <w:bCs/>
        </w:rPr>
        <w:t>Non-UN recipient organization (NUNO) eligibility:</w:t>
      </w:r>
    </w:p>
    <w:p w14:paraId="297A9A7F" w14:textId="77777777" w:rsidR="00973AE1" w:rsidRPr="00DC33F6" w:rsidRDefault="00973AE1" w:rsidP="002E482A">
      <w:pPr>
        <w:rPr>
          <w:rFonts w:asciiTheme="majorBidi" w:hAnsiTheme="majorBidi" w:cstheme="majorBidi"/>
          <w:b/>
          <w:bCs/>
        </w:rPr>
      </w:pPr>
    </w:p>
    <w:p w14:paraId="71D66AE5" w14:textId="17C1433E" w:rsidR="00973AE1" w:rsidRPr="00DC33F6" w:rsidRDefault="00973AE1" w:rsidP="00973AE1">
      <w:pPr>
        <w:jc w:val="both"/>
        <w:rPr>
          <w:rFonts w:asciiTheme="majorBidi" w:hAnsiTheme="majorBidi" w:cstheme="majorBidi"/>
        </w:rPr>
      </w:pPr>
      <w:r w:rsidRPr="00DC33F6">
        <w:rPr>
          <w:rFonts w:asciiTheme="majorBidi" w:hAnsiTheme="majorBidi" w:cstheme="majorBidi"/>
        </w:rPr>
        <w:t xml:space="preserve">In order to be declared eligible to receive PBF funds directly, NUNOs must be assessed as technically, financially and legally sound by the PBF and its agent, the </w:t>
      </w:r>
      <w:hyperlink r:id="rId19" w:history="1">
        <w:r w:rsidRPr="00DC33F6">
          <w:rPr>
            <w:rFonts w:asciiTheme="majorBidi" w:hAnsiTheme="majorBidi" w:cstheme="majorBidi"/>
          </w:rPr>
          <w:t>Multi Partner Trust Fund Office (MPTFO)</w:t>
        </w:r>
      </w:hyperlink>
      <w:r w:rsidRPr="00DC33F6">
        <w:rPr>
          <w:rFonts w:asciiTheme="majorBidi" w:hAnsiTheme="majorBidi" w:cstheme="majorBidi"/>
        </w:rPr>
        <w:t>. Prior to submitting a finalized project document, it is the responsibility of each NUNO to liaise with PBSO and MPTFO and provide all the necessary documents (see below) to demonstrate that all the criteria have been fulfilled and to be declared as eligible for direct PBF funds.</w:t>
      </w:r>
    </w:p>
    <w:p w14:paraId="49CFB8B8" w14:textId="77777777" w:rsidR="00973AE1" w:rsidRPr="00DC33F6" w:rsidRDefault="00973AE1" w:rsidP="00973AE1">
      <w:pPr>
        <w:jc w:val="both"/>
        <w:rPr>
          <w:rFonts w:asciiTheme="majorBidi" w:hAnsiTheme="majorBidi" w:cstheme="majorBidi"/>
        </w:rPr>
      </w:pPr>
    </w:p>
    <w:p w14:paraId="40EE497A" w14:textId="39E8E9D2" w:rsidR="00973AE1" w:rsidRPr="00DC33F6" w:rsidRDefault="00973AE1" w:rsidP="00973AE1">
      <w:pPr>
        <w:spacing w:after="120"/>
        <w:jc w:val="both"/>
        <w:rPr>
          <w:rFonts w:asciiTheme="majorBidi" w:hAnsiTheme="majorBidi" w:cstheme="majorBidi"/>
          <w:u w:val="single"/>
        </w:rPr>
      </w:pPr>
      <w:r w:rsidRPr="00DC33F6">
        <w:rPr>
          <w:rFonts w:asciiTheme="majorBidi" w:hAnsiTheme="majorBidi" w:cstheme="majorBidi"/>
          <w:u w:val="single"/>
        </w:rPr>
        <w:t>The NUNO must provide (in a timely fashion, ensuring PBSO and MPTFO have sufficient time to review the package) the documentation demonstrating that the NUNO:</w:t>
      </w:r>
    </w:p>
    <w:p w14:paraId="1085B6F9" w14:textId="6E73E5C6" w:rsidR="00973AE1" w:rsidRPr="00DC33F6" w:rsidRDefault="00973AE1" w:rsidP="00D142FC">
      <w:pPr>
        <w:pStyle w:val="ListParagraph"/>
        <w:numPr>
          <w:ilvl w:val="0"/>
          <w:numId w:val="7"/>
        </w:numPr>
        <w:spacing w:after="120" w:line="276" w:lineRule="auto"/>
        <w:ind w:left="714" w:hanging="357"/>
        <w:jc w:val="both"/>
        <w:rPr>
          <w:rFonts w:asciiTheme="majorBidi" w:hAnsiTheme="majorBidi" w:cstheme="majorBidi"/>
          <w:sz w:val="24"/>
          <w:szCs w:val="24"/>
        </w:rPr>
      </w:pPr>
      <w:r w:rsidRPr="00DC33F6">
        <w:rPr>
          <w:rFonts w:asciiTheme="majorBidi" w:hAnsiTheme="majorBidi" w:cstheme="majorBidi"/>
          <w:sz w:val="24"/>
          <w:szCs w:val="24"/>
        </w:rPr>
        <w:t>Has previously received funding from the UN, the PBF, or any of the contributors to the PBF, in the country of project implementation</w:t>
      </w:r>
      <w:r w:rsidR="00DC33F6">
        <w:rPr>
          <w:rFonts w:asciiTheme="majorBidi" w:hAnsiTheme="majorBidi" w:cstheme="majorBidi"/>
          <w:sz w:val="24"/>
          <w:szCs w:val="24"/>
        </w:rPr>
        <w:t>.</w:t>
      </w:r>
    </w:p>
    <w:p w14:paraId="74C92647" w14:textId="2325712F" w:rsidR="00973AE1" w:rsidRPr="00DC33F6" w:rsidRDefault="00973AE1" w:rsidP="00D142FC">
      <w:pPr>
        <w:pStyle w:val="ListParagraph"/>
        <w:numPr>
          <w:ilvl w:val="0"/>
          <w:numId w:val="7"/>
        </w:numPr>
        <w:spacing w:after="120" w:line="276" w:lineRule="auto"/>
        <w:ind w:left="714" w:hanging="357"/>
        <w:jc w:val="both"/>
        <w:rPr>
          <w:rFonts w:asciiTheme="majorBidi" w:hAnsiTheme="majorBidi" w:cstheme="majorBidi"/>
          <w:sz w:val="24"/>
          <w:szCs w:val="24"/>
        </w:rPr>
      </w:pPr>
      <w:r w:rsidRPr="00DC33F6">
        <w:rPr>
          <w:rFonts w:asciiTheme="majorBidi" w:hAnsiTheme="majorBidi" w:cstheme="majorBidi"/>
          <w:sz w:val="24"/>
          <w:szCs w:val="24"/>
        </w:rPr>
        <w:t>Has a current valid registration as a non-profit, tax exempt organization with a social based mission in both the country where headquarter is located and in country of project implementation for the duration of the proposed grant. (</w:t>
      </w:r>
      <w:r w:rsidRPr="00DC33F6">
        <w:rPr>
          <w:rFonts w:asciiTheme="majorBidi" w:hAnsiTheme="majorBidi" w:cstheme="majorBidi"/>
          <w:b/>
          <w:bCs/>
          <w:sz w:val="24"/>
          <w:szCs w:val="24"/>
        </w:rPr>
        <w:t>NOTE</w:t>
      </w:r>
      <w:r w:rsidRPr="00DC33F6">
        <w:rPr>
          <w:rFonts w:asciiTheme="majorBidi" w:hAnsiTheme="majorBidi" w:cstheme="majorBidi"/>
          <w:sz w:val="24"/>
          <w:szCs w:val="24"/>
        </w:rPr>
        <w:t>: If registration is done on an annual basis in the country, the organization must have the current registration and obtain renewals for the duration of the project, in order to receive subsequent funding tranches)</w:t>
      </w:r>
      <w:r w:rsidR="00DC33F6">
        <w:rPr>
          <w:rFonts w:asciiTheme="majorBidi" w:hAnsiTheme="majorBidi" w:cstheme="majorBidi"/>
          <w:sz w:val="24"/>
          <w:szCs w:val="24"/>
        </w:rPr>
        <w:t>.</w:t>
      </w:r>
    </w:p>
    <w:p w14:paraId="63CE57FE" w14:textId="3ED8EDBE" w:rsidR="00973AE1" w:rsidRPr="00DC33F6" w:rsidRDefault="00973AE1" w:rsidP="00D142FC">
      <w:pPr>
        <w:pStyle w:val="ListParagraph"/>
        <w:numPr>
          <w:ilvl w:val="0"/>
          <w:numId w:val="7"/>
        </w:numPr>
        <w:spacing w:after="120" w:line="276" w:lineRule="auto"/>
        <w:ind w:left="714" w:hanging="357"/>
        <w:jc w:val="both"/>
        <w:rPr>
          <w:rFonts w:asciiTheme="majorBidi" w:hAnsiTheme="majorBidi" w:cstheme="majorBidi"/>
          <w:sz w:val="24"/>
          <w:szCs w:val="24"/>
        </w:rPr>
      </w:pPr>
      <w:r w:rsidRPr="00DC33F6">
        <w:rPr>
          <w:rFonts w:asciiTheme="majorBidi" w:hAnsiTheme="majorBidi" w:cstheme="majorBidi"/>
          <w:sz w:val="24"/>
          <w:szCs w:val="24"/>
        </w:rPr>
        <w:t>Produces an annual report that includes the proposed country for the grant</w:t>
      </w:r>
      <w:r w:rsidR="00DC33F6">
        <w:rPr>
          <w:rFonts w:asciiTheme="majorBidi" w:hAnsiTheme="majorBidi" w:cstheme="majorBidi"/>
          <w:sz w:val="24"/>
          <w:szCs w:val="24"/>
        </w:rPr>
        <w:t>.</w:t>
      </w:r>
    </w:p>
    <w:p w14:paraId="7E12A22E" w14:textId="68E710FC" w:rsidR="00973AE1" w:rsidRPr="00DC33F6" w:rsidRDefault="00973AE1" w:rsidP="00D142FC">
      <w:pPr>
        <w:pStyle w:val="ListParagraph"/>
        <w:numPr>
          <w:ilvl w:val="0"/>
          <w:numId w:val="7"/>
        </w:numPr>
        <w:spacing w:after="120" w:line="276" w:lineRule="auto"/>
        <w:ind w:left="714" w:hanging="357"/>
        <w:jc w:val="both"/>
        <w:rPr>
          <w:rFonts w:asciiTheme="majorBidi" w:hAnsiTheme="majorBidi" w:cstheme="majorBidi"/>
          <w:sz w:val="24"/>
          <w:szCs w:val="24"/>
        </w:rPr>
      </w:pPr>
      <w:r w:rsidRPr="00DC33F6">
        <w:rPr>
          <w:rFonts w:asciiTheme="majorBidi" w:hAnsiTheme="majorBidi" w:cstheme="majorBidi"/>
          <w:sz w:val="24"/>
          <w:szCs w:val="24"/>
        </w:rPr>
        <w:t>Commissions audited financial statements, available for the last two years, including the auditor opinion letter. The financial statements should include the legal organization that will sign the agreement (and oversee the country of implementation, if applicable) as well as the activities of the country of implementation. (</w:t>
      </w:r>
      <w:r w:rsidRPr="00DC33F6">
        <w:rPr>
          <w:rFonts w:asciiTheme="majorBidi" w:hAnsiTheme="majorBidi" w:cstheme="majorBidi"/>
          <w:b/>
          <w:bCs/>
          <w:sz w:val="24"/>
          <w:szCs w:val="24"/>
        </w:rPr>
        <w:t>NOTE</w:t>
      </w:r>
      <w:r w:rsidRPr="00DC33F6">
        <w:rPr>
          <w:rFonts w:asciiTheme="majorBidi" w:hAnsiTheme="majorBidi" w:cstheme="majorBidi"/>
          <w:sz w:val="24"/>
          <w:szCs w:val="24"/>
        </w:rPr>
        <w:t>: If these are not available for the country of proposed project implementation, the CSO will also need to provide the latest two audit reports for a program or project</w:t>
      </w:r>
      <w:r w:rsidR="00741753" w:rsidRPr="00DC33F6">
        <w:rPr>
          <w:rFonts w:asciiTheme="majorBidi" w:hAnsiTheme="majorBidi" w:cstheme="majorBidi"/>
          <w:sz w:val="24"/>
          <w:szCs w:val="24"/>
        </w:rPr>
        <w:t>-</w:t>
      </w:r>
      <w:r w:rsidRPr="00DC33F6">
        <w:rPr>
          <w:rFonts w:asciiTheme="majorBidi" w:hAnsiTheme="majorBidi" w:cstheme="majorBidi"/>
          <w:sz w:val="24"/>
          <w:szCs w:val="24"/>
        </w:rPr>
        <w:t xml:space="preserve">based audit in country.) The letter from the auditor should also state whether the auditor firm is </w:t>
      </w:r>
      <w:r w:rsidRPr="00DC33F6">
        <w:rPr>
          <w:rFonts w:asciiTheme="majorBidi" w:hAnsiTheme="majorBidi" w:cstheme="majorBidi"/>
          <w:color w:val="000000"/>
          <w:sz w:val="24"/>
          <w:szCs w:val="24"/>
        </w:rPr>
        <w:t>part of the nationally qualified audit firms.</w:t>
      </w:r>
    </w:p>
    <w:p w14:paraId="2BE4C908" w14:textId="79A3625F" w:rsidR="00973AE1" w:rsidRPr="00DC33F6" w:rsidRDefault="00973AE1" w:rsidP="00D142FC">
      <w:pPr>
        <w:pStyle w:val="ListParagraph"/>
        <w:numPr>
          <w:ilvl w:val="0"/>
          <w:numId w:val="7"/>
        </w:numPr>
        <w:spacing w:after="120" w:line="276" w:lineRule="auto"/>
        <w:ind w:left="714" w:hanging="357"/>
        <w:jc w:val="both"/>
        <w:rPr>
          <w:rFonts w:asciiTheme="majorBidi" w:hAnsiTheme="majorBidi" w:cstheme="majorBidi"/>
          <w:sz w:val="24"/>
          <w:szCs w:val="24"/>
        </w:rPr>
      </w:pPr>
      <w:r w:rsidRPr="00DC33F6">
        <w:rPr>
          <w:rFonts w:asciiTheme="majorBidi" w:hAnsiTheme="majorBidi" w:cstheme="majorBidi"/>
          <w:sz w:val="24"/>
          <w:szCs w:val="24"/>
        </w:rPr>
        <w:t>Demonstrates an annual budget in the country of proposed project implementation for the previous two calendar years, which is at least twice the annualized budget sought from PBF for the project</w:t>
      </w:r>
      <w:r w:rsidR="00DC33F6">
        <w:rPr>
          <w:rFonts w:asciiTheme="majorBidi" w:hAnsiTheme="majorBidi" w:cstheme="majorBidi"/>
          <w:sz w:val="24"/>
          <w:szCs w:val="24"/>
        </w:rPr>
        <w:t>.</w:t>
      </w:r>
      <w:r w:rsidRPr="00DC33F6">
        <w:rPr>
          <w:rStyle w:val="FootnoteReference"/>
          <w:rFonts w:asciiTheme="majorBidi" w:hAnsiTheme="majorBidi" w:cstheme="majorBidi"/>
          <w:sz w:val="24"/>
          <w:szCs w:val="24"/>
        </w:rPr>
        <w:footnoteReference w:id="12"/>
      </w:r>
      <w:r w:rsidRPr="00DC33F6">
        <w:rPr>
          <w:rFonts w:asciiTheme="majorBidi" w:hAnsiTheme="majorBidi" w:cstheme="majorBidi"/>
          <w:sz w:val="24"/>
          <w:szCs w:val="24"/>
        </w:rPr>
        <w:t xml:space="preserve"> </w:t>
      </w:r>
    </w:p>
    <w:p w14:paraId="0300F760" w14:textId="0C01DF1C" w:rsidR="00973AE1" w:rsidRPr="00DC33F6" w:rsidRDefault="00973AE1" w:rsidP="00D142FC">
      <w:pPr>
        <w:pStyle w:val="ListParagraph"/>
        <w:numPr>
          <w:ilvl w:val="0"/>
          <w:numId w:val="7"/>
        </w:numPr>
        <w:spacing w:line="276" w:lineRule="auto"/>
        <w:ind w:left="714" w:hanging="357"/>
        <w:jc w:val="both"/>
        <w:rPr>
          <w:rFonts w:asciiTheme="majorBidi" w:hAnsiTheme="majorBidi" w:cstheme="majorBidi"/>
          <w:sz w:val="24"/>
          <w:szCs w:val="24"/>
        </w:rPr>
      </w:pPr>
      <w:r w:rsidRPr="00DC33F6">
        <w:rPr>
          <w:rFonts w:asciiTheme="majorBidi" w:hAnsiTheme="majorBidi" w:cstheme="majorBidi"/>
          <w:sz w:val="24"/>
          <w:szCs w:val="24"/>
        </w:rPr>
        <w:t>Demonstrates at least 3 years of experience in the country where grant is sought</w:t>
      </w:r>
      <w:r w:rsidR="00DC33F6">
        <w:rPr>
          <w:rFonts w:asciiTheme="majorBidi" w:hAnsiTheme="majorBidi" w:cstheme="majorBidi"/>
          <w:sz w:val="24"/>
          <w:szCs w:val="24"/>
        </w:rPr>
        <w:t>.</w:t>
      </w:r>
    </w:p>
    <w:p w14:paraId="571ECB95" w14:textId="6A0F5D7B" w:rsidR="00973AE1" w:rsidRPr="00DC33F6" w:rsidRDefault="00973AE1" w:rsidP="00D142FC">
      <w:pPr>
        <w:pStyle w:val="ListParagraph"/>
        <w:numPr>
          <w:ilvl w:val="0"/>
          <w:numId w:val="7"/>
        </w:numPr>
        <w:spacing w:line="276" w:lineRule="auto"/>
        <w:ind w:left="714" w:hanging="357"/>
        <w:jc w:val="both"/>
        <w:rPr>
          <w:rFonts w:asciiTheme="majorBidi" w:hAnsiTheme="majorBidi" w:cstheme="majorBidi"/>
          <w:sz w:val="24"/>
          <w:szCs w:val="24"/>
        </w:rPr>
      </w:pPr>
      <w:r w:rsidRPr="00DC33F6">
        <w:rPr>
          <w:rFonts w:asciiTheme="majorBidi" w:hAnsiTheme="majorBidi" w:cstheme="majorBidi"/>
          <w:sz w:val="24"/>
          <w:szCs w:val="24"/>
        </w:rPr>
        <w:t>Provides a clear explanation of the CSO’s legal structure, including the specific entity which will enter into the legal agreement with the MPTF-O for the PBF grant.</w:t>
      </w:r>
    </w:p>
    <w:p w14:paraId="2FC431A2" w14:textId="537C3C3E" w:rsidR="002E482A" w:rsidRPr="00DC33F6" w:rsidRDefault="002E482A" w:rsidP="002E482A">
      <w:pPr>
        <w:rPr>
          <w:rFonts w:asciiTheme="majorBidi" w:hAnsiTheme="majorBidi" w:cstheme="majorBidi"/>
          <w:b/>
          <w:bCs/>
        </w:rPr>
      </w:pPr>
    </w:p>
    <w:bookmarkEnd w:id="3"/>
    <w:p w14:paraId="51A9718C" w14:textId="77777777" w:rsidR="002E482A" w:rsidRPr="00DC33F6" w:rsidRDefault="002E482A" w:rsidP="006629A5">
      <w:pPr>
        <w:rPr>
          <w:rFonts w:asciiTheme="majorBidi" w:hAnsiTheme="majorBidi" w:cstheme="majorBidi"/>
        </w:rPr>
      </w:pPr>
    </w:p>
    <w:p w14:paraId="293A22DC" w14:textId="77777777" w:rsidR="00CD2D34" w:rsidRDefault="00CD2D34" w:rsidP="003A29E0">
      <w:pPr>
        <w:rPr>
          <w:i/>
        </w:rPr>
        <w:sectPr w:rsidR="00CD2D34" w:rsidSect="00ED5735">
          <w:headerReference w:type="default" r:id="rId20"/>
          <w:pgSz w:w="11906" w:h="16838"/>
          <w:pgMar w:top="1440" w:right="1080" w:bottom="1440" w:left="1080" w:header="720" w:footer="720" w:gutter="0"/>
          <w:pgBorders w:offsetFrom="page">
            <w:left w:val="single" w:sz="4" w:space="24" w:color="FFFFFF"/>
          </w:pgBorders>
          <w:cols w:space="720"/>
          <w:docGrid w:linePitch="360"/>
        </w:sectPr>
      </w:pPr>
    </w:p>
    <w:p w14:paraId="126FFBF2" w14:textId="77777777" w:rsidR="00736C20" w:rsidRDefault="001713A7" w:rsidP="003A29E0">
      <w:pPr>
        <w:rPr>
          <w:b/>
        </w:rPr>
      </w:pPr>
      <w:r>
        <w:rPr>
          <w:b/>
        </w:rPr>
        <w:lastRenderedPageBreak/>
        <w:t xml:space="preserve">Annex </w:t>
      </w:r>
      <w:r w:rsidR="006F7558">
        <w:rPr>
          <w:b/>
        </w:rPr>
        <w:t>C</w:t>
      </w:r>
      <w:r w:rsidR="005A3865">
        <w:rPr>
          <w:b/>
        </w:rPr>
        <w:t>:</w:t>
      </w:r>
      <w:r>
        <w:rPr>
          <w:b/>
        </w:rPr>
        <w:t xml:space="preserve"> </w:t>
      </w:r>
      <w:r w:rsidR="00AF493D">
        <w:rPr>
          <w:b/>
        </w:rPr>
        <w:t>Project</w:t>
      </w:r>
      <w:r w:rsidR="003D13C1">
        <w:rPr>
          <w:b/>
        </w:rPr>
        <w:t xml:space="preserve"> Results Framework</w:t>
      </w:r>
      <w:r w:rsidR="00AE2564">
        <w:rPr>
          <w:b/>
        </w:rPr>
        <w:t xml:space="preserve"> </w:t>
      </w:r>
      <w:bookmarkStart w:id="5" w:name="_Hlk503949576"/>
      <w:r w:rsidR="00AE2564">
        <w:rPr>
          <w:b/>
        </w:rPr>
        <w:t>(MUST include sex- and age disaggregated</w:t>
      </w:r>
      <w:r w:rsidR="00255816">
        <w:rPr>
          <w:b/>
        </w:rPr>
        <w:t xml:space="preserve"> targets</w:t>
      </w:r>
      <w:r w:rsidR="00AE2564">
        <w:rPr>
          <w:b/>
        </w:rPr>
        <w:t>)</w:t>
      </w:r>
    </w:p>
    <w:tbl>
      <w:tblPr>
        <w:tblpPr w:leftFromText="180" w:rightFromText="180" w:vertAnchor="page" w:horzAnchor="margin" w:tblpY="216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00"/>
        <w:gridCol w:w="3780"/>
        <w:gridCol w:w="2407"/>
        <w:gridCol w:w="2160"/>
      </w:tblGrid>
      <w:tr w:rsidR="00571F68" w:rsidRPr="002811A4" w14:paraId="78E2C731" w14:textId="77777777" w:rsidTr="5ED65B79">
        <w:tc>
          <w:tcPr>
            <w:tcW w:w="2988" w:type="dxa"/>
            <w:shd w:val="clear" w:color="auto" w:fill="4C4C4C"/>
            <w:vAlign w:val="center"/>
          </w:tcPr>
          <w:p w14:paraId="09211E9F" w14:textId="77777777" w:rsidR="00571F68" w:rsidRPr="002811A4" w:rsidRDefault="00571F68" w:rsidP="00115BB8">
            <w:pPr>
              <w:rPr>
                <w:rFonts w:ascii="Arial" w:hAnsi="Arial" w:cs="Arial"/>
                <w:b/>
                <w:color w:val="FFFFFF"/>
                <w:sz w:val="16"/>
                <w:szCs w:val="16"/>
              </w:rPr>
            </w:pPr>
            <w:r w:rsidRPr="002811A4">
              <w:rPr>
                <w:rFonts w:ascii="Arial" w:hAnsi="Arial" w:cs="Arial"/>
                <w:b/>
                <w:color w:val="FFFFFF"/>
                <w:sz w:val="16"/>
                <w:szCs w:val="16"/>
              </w:rPr>
              <w:t>Outcomes</w:t>
            </w:r>
          </w:p>
        </w:tc>
        <w:tc>
          <w:tcPr>
            <w:tcW w:w="2700" w:type="dxa"/>
            <w:tcBorders>
              <w:bottom w:val="nil"/>
            </w:tcBorders>
            <w:shd w:val="clear" w:color="auto" w:fill="4C4C4C"/>
            <w:vAlign w:val="center"/>
          </w:tcPr>
          <w:p w14:paraId="56A067B1" w14:textId="77777777" w:rsidR="00571F68" w:rsidRPr="002811A4" w:rsidRDefault="00571F68" w:rsidP="00115BB8">
            <w:pPr>
              <w:rPr>
                <w:rFonts w:ascii="Arial" w:hAnsi="Arial" w:cs="Arial"/>
                <w:b/>
                <w:color w:val="FFFFFF"/>
                <w:sz w:val="16"/>
                <w:szCs w:val="16"/>
              </w:rPr>
            </w:pPr>
            <w:r w:rsidRPr="002811A4">
              <w:rPr>
                <w:rFonts w:ascii="Arial" w:hAnsi="Arial" w:cs="Arial"/>
                <w:b/>
                <w:color w:val="FFFFFF"/>
                <w:sz w:val="16"/>
                <w:szCs w:val="16"/>
              </w:rPr>
              <w:t>Outputs</w:t>
            </w:r>
          </w:p>
        </w:tc>
        <w:tc>
          <w:tcPr>
            <w:tcW w:w="3780" w:type="dxa"/>
            <w:tcBorders>
              <w:bottom w:val="single" w:sz="4" w:space="0" w:color="auto"/>
            </w:tcBorders>
            <w:shd w:val="clear" w:color="auto" w:fill="4C4C4C"/>
            <w:vAlign w:val="center"/>
          </w:tcPr>
          <w:p w14:paraId="62B6D866" w14:textId="77777777" w:rsidR="00571F68" w:rsidRPr="002811A4" w:rsidRDefault="00571F68" w:rsidP="00115BB8">
            <w:pPr>
              <w:rPr>
                <w:rFonts w:ascii="Arial" w:hAnsi="Arial" w:cs="Arial"/>
                <w:b/>
                <w:color w:val="FFFFFF"/>
                <w:sz w:val="16"/>
                <w:szCs w:val="16"/>
              </w:rPr>
            </w:pPr>
            <w:r w:rsidRPr="002811A4">
              <w:rPr>
                <w:rFonts w:ascii="Arial" w:hAnsi="Arial" w:cs="Arial"/>
                <w:b/>
                <w:color w:val="FFFFFF"/>
                <w:sz w:val="16"/>
                <w:szCs w:val="16"/>
              </w:rPr>
              <w:t>Indicators*</w:t>
            </w:r>
          </w:p>
        </w:tc>
        <w:tc>
          <w:tcPr>
            <w:tcW w:w="2407" w:type="dxa"/>
            <w:tcBorders>
              <w:bottom w:val="single" w:sz="4" w:space="0" w:color="auto"/>
            </w:tcBorders>
            <w:shd w:val="clear" w:color="auto" w:fill="4C4C4C"/>
            <w:vAlign w:val="center"/>
          </w:tcPr>
          <w:p w14:paraId="1B98BEDD" w14:textId="77777777" w:rsidR="00571F68" w:rsidRPr="002811A4" w:rsidRDefault="00571F68" w:rsidP="00115BB8">
            <w:pPr>
              <w:rPr>
                <w:rFonts w:ascii="Arial" w:hAnsi="Arial" w:cs="Arial"/>
                <w:b/>
                <w:color w:val="FFFFFF"/>
                <w:sz w:val="16"/>
                <w:szCs w:val="16"/>
              </w:rPr>
            </w:pPr>
            <w:r w:rsidRPr="002811A4">
              <w:rPr>
                <w:rFonts w:ascii="Arial" w:hAnsi="Arial" w:cs="Arial"/>
                <w:b/>
                <w:color w:val="FFFFFF"/>
                <w:sz w:val="16"/>
                <w:szCs w:val="16"/>
              </w:rPr>
              <w:t>Means of Verification/ frequency of collection</w:t>
            </w:r>
          </w:p>
        </w:tc>
        <w:tc>
          <w:tcPr>
            <w:tcW w:w="2160" w:type="dxa"/>
            <w:tcBorders>
              <w:bottom w:val="single" w:sz="4" w:space="0" w:color="auto"/>
            </w:tcBorders>
            <w:shd w:val="clear" w:color="auto" w:fill="4C4C4C"/>
            <w:vAlign w:val="center"/>
          </w:tcPr>
          <w:p w14:paraId="4DDED6C9" w14:textId="77777777" w:rsidR="00571F68" w:rsidRPr="002811A4" w:rsidRDefault="00571F68" w:rsidP="00115BB8">
            <w:pPr>
              <w:rPr>
                <w:rFonts w:ascii="Arial" w:hAnsi="Arial" w:cs="Arial"/>
                <w:b/>
                <w:color w:val="FFFFFF"/>
                <w:sz w:val="16"/>
                <w:szCs w:val="16"/>
              </w:rPr>
            </w:pPr>
            <w:r w:rsidRPr="002811A4">
              <w:rPr>
                <w:rFonts w:ascii="Arial" w:hAnsi="Arial" w:cs="Arial"/>
                <w:b/>
                <w:color w:val="FFFFFF"/>
                <w:sz w:val="16"/>
                <w:szCs w:val="16"/>
              </w:rPr>
              <w:t>Indicator milestones</w:t>
            </w:r>
          </w:p>
        </w:tc>
      </w:tr>
      <w:tr w:rsidR="00571F68" w:rsidRPr="002811A4" w14:paraId="4D5B9DF2" w14:textId="77777777" w:rsidTr="5ED65B79">
        <w:tc>
          <w:tcPr>
            <w:tcW w:w="2988" w:type="dxa"/>
            <w:vMerge w:val="restart"/>
            <w:tcBorders>
              <w:right w:val="nil"/>
            </w:tcBorders>
            <w:shd w:val="clear" w:color="auto" w:fill="FFFF00"/>
          </w:tcPr>
          <w:p w14:paraId="2F008B67" w14:textId="77777777" w:rsidR="00571F68" w:rsidRPr="002811A4" w:rsidRDefault="00571F68" w:rsidP="00115BB8">
            <w:pPr>
              <w:rPr>
                <w:rFonts w:ascii="Arial" w:hAnsi="Arial" w:cs="Arial"/>
                <w:sz w:val="16"/>
                <w:szCs w:val="16"/>
              </w:rPr>
            </w:pPr>
            <w:r w:rsidRPr="002811A4">
              <w:rPr>
                <w:rFonts w:ascii="Arial" w:hAnsi="Arial" w:cs="Arial"/>
                <w:b/>
                <w:bCs/>
                <w:sz w:val="16"/>
                <w:szCs w:val="16"/>
              </w:rPr>
              <w:t>Outcome 1:</w:t>
            </w:r>
            <w:r w:rsidRPr="002811A4">
              <w:rPr>
                <w:rFonts w:ascii="Arial" w:hAnsi="Arial" w:cs="Arial"/>
                <w:sz w:val="16"/>
                <w:szCs w:val="16"/>
              </w:rPr>
              <w:t xml:space="preserve"> </w:t>
            </w:r>
            <w:r w:rsidRPr="00476DED">
              <w:rPr>
                <w:rFonts w:ascii="Arial" w:hAnsi="Arial" w:cs="Arial"/>
                <w:sz w:val="16"/>
                <w:szCs w:val="16"/>
              </w:rPr>
              <w:t xml:space="preserve">The institutional capacity of </w:t>
            </w:r>
            <w:r>
              <w:rPr>
                <w:rFonts w:ascii="Arial" w:hAnsi="Arial" w:cs="Arial"/>
                <w:sz w:val="16"/>
                <w:szCs w:val="16"/>
              </w:rPr>
              <w:t>13</w:t>
            </w:r>
            <w:r w:rsidRPr="00476DED">
              <w:rPr>
                <w:rFonts w:ascii="Arial" w:hAnsi="Arial" w:cs="Arial"/>
                <w:sz w:val="16"/>
                <w:szCs w:val="16"/>
              </w:rPr>
              <w:t xml:space="preserve"> local returnee, IDP and host women-led</w:t>
            </w:r>
            <w:r>
              <w:rPr>
                <w:rFonts w:ascii="Arial" w:hAnsi="Arial" w:cs="Arial"/>
                <w:sz w:val="16"/>
                <w:szCs w:val="16"/>
              </w:rPr>
              <w:t xml:space="preserve"> networks</w:t>
            </w:r>
            <w:r w:rsidRPr="00476DED">
              <w:rPr>
                <w:rFonts w:ascii="Arial" w:hAnsi="Arial" w:cs="Arial"/>
                <w:sz w:val="16"/>
                <w:szCs w:val="16"/>
              </w:rPr>
              <w:t xml:space="preserve"> is strengthened to effectively operate and manage their associations</w:t>
            </w:r>
          </w:p>
          <w:p w14:paraId="42F0B7C6" w14:textId="77777777" w:rsidR="00571F68" w:rsidRPr="002811A4" w:rsidRDefault="00571F68" w:rsidP="00115BB8">
            <w:pPr>
              <w:rPr>
                <w:rFonts w:ascii="Arial" w:hAnsi="Arial" w:cs="Arial"/>
                <w:sz w:val="16"/>
                <w:szCs w:val="16"/>
              </w:rPr>
            </w:pPr>
          </w:p>
          <w:p w14:paraId="27C6FA1A" w14:textId="69B0C61E" w:rsidR="00571F68" w:rsidRPr="002811A4" w:rsidRDefault="00571F68" w:rsidP="00115BB8">
            <w:pPr>
              <w:rPr>
                <w:rFonts w:ascii="Arial" w:hAnsi="Arial" w:cs="Arial"/>
                <w:i/>
                <w:iCs/>
                <w:sz w:val="16"/>
                <w:szCs w:val="16"/>
              </w:rPr>
            </w:pPr>
            <w:r w:rsidRPr="002811A4">
              <w:rPr>
                <w:rFonts w:ascii="Arial" w:hAnsi="Arial" w:cs="Arial"/>
                <w:i/>
                <w:iCs/>
                <w:sz w:val="16"/>
                <w:szCs w:val="16"/>
              </w:rPr>
              <w:t>SDG Target</w:t>
            </w:r>
            <w:r>
              <w:rPr>
                <w:rFonts w:ascii="Arial" w:hAnsi="Arial" w:cs="Arial"/>
                <w:i/>
                <w:iCs/>
                <w:sz w:val="16"/>
                <w:szCs w:val="16"/>
              </w:rPr>
              <w:t>s</w:t>
            </w:r>
            <w:r w:rsidRPr="002811A4">
              <w:rPr>
                <w:rFonts w:ascii="Arial" w:hAnsi="Arial" w:cs="Arial"/>
                <w:i/>
                <w:iCs/>
                <w:sz w:val="16"/>
                <w:szCs w:val="16"/>
              </w:rPr>
              <w:t xml:space="preserve"> that this Outcome contributes to</w:t>
            </w:r>
            <w:r>
              <w:rPr>
                <w:rFonts w:ascii="Arial" w:hAnsi="Arial" w:cs="Arial"/>
                <w:i/>
                <w:iCs/>
                <w:sz w:val="16"/>
                <w:szCs w:val="16"/>
              </w:rPr>
              <w:t>:</w:t>
            </w:r>
          </w:p>
          <w:p w14:paraId="177582C0" w14:textId="77777777" w:rsidR="00571F68" w:rsidRPr="002811A4" w:rsidRDefault="00571F68" w:rsidP="00115BB8">
            <w:pPr>
              <w:rPr>
                <w:rFonts w:ascii="Arial" w:hAnsi="Arial" w:cs="Arial"/>
                <w:b/>
                <w:bCs/>
                <w:sz w:val="16"/>
                <w:szCs w:val="16"/>
              </w:rPr>
            </w:pPr>
            <w:r w:rsidRPr="002811A4">
              <w:rPr>
                <w:rFonts w:ascii="Arial" w:hAnsi="Arial" w:cs="Arial"/>
                <w:b/>
                <w:bCs/>
                <w:sz w:val="16"/>
                <w:szCs w:val="16"/>
              </w:rPr>
              <w:t>Goal 5: Gender Equality</w:t>
            </w:r>
          </w:p>
          <w:p w14:paraId="1225C849"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Targets: </w:t>
            </w:r>
          </w:p>
          <w:p w14:paraId="4E814567"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End all forms of discrimination against all women and girls everywhere</w:t>
            </w:r>
          </w:p>
          <w:p w14:paraId="505052B0"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Ensure women’s full and effective participation and equal opportunities for leadership at all levels of decision making in political, economic and public life</w:t>
            </w:r>
          </w:p>
          <w:p w14:paraId="348114B6" w14:textId="77777777" w:rsidR="00571F68" w:rsidRPr="002811A4" w:rsidRDefault="00571F68" w:rsidP="00115BB8">
            <w:pPr>
              <w:rPr>
                <w:rFonts w:ascii="Arial" w:hAnsi="Arial" w:cs="Arial"/>
                <w:b/>
                <w:bCs/>
                <w:sz w:val="16"/>
                <w:szCs w:val="16"/>
              </w:rPr>
            </w:pPr>
          </w:p>
          <w:p w14:paraId="57045DBC" w14:textId="77777777" w:rsidR="00571F68" w:rsidRPr="002811A4" w:rsidRDefault="00571F68" w:rsidP="00115BB8">
            <w:pPr>
              <w:rPr>
                <w:rFonts w:ascii="Arial" w:hAnsi="Arial" w:cs="Arial"/>
                <w:b/>
                <w:bCs/>
                <w:sz w:val="16"/>
                <w:szCs w:val="16"/>
              </w:rPr>
            </w:pPr>
            <w:r w:rsidRPr="002811A4">
              <w:rPr>
                <w:rFonts w:ascii="Arial" w:hAnsi="Arial" w:cs="Arial"/>
                <w:b/>
                <w:bCs/>
                <w:sz w:val="16"/>
                <w:szCs w:val="16"/>
              </w:rPr>
              <w:t>Goal 10: Reduced Inequalities</w:t>
            </w:r>
          </w:p>
          <w:p w14:paraId="5D8CEA69"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Targets: </w:t>
            </w:r>
          </w:p>
          <w:p w14:paraId="02099451"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By 2030, empower and promote the social, economic and political inclusion of all, irrespective of age, sex, disability, race, ethnicity, origin, religion or economic or other status</w:t>
            </w:r>
          </w:p>
          <w:p w14:paraId="448B968E" w14:textId="77777777" w:rsidR="00571F68" w:rsidRPr="002811A4" w:rsidRDefault="00571F68" w:rsidP="00115BB8">
            <w:pPr>
              <w:rPr>
                <w:rFonts w:ascii="Arial" w:hAnsi="Arial" w:cs="Arial"/>
                <w:b/>
                <w:bCs/>
                <w:sz w:val="16"/>
                <w:szCs w:val="16"/>
              </w:rPr>
            </w:pPr>
          </w:p>
          <w:p w14:paraId="3A1BA918" w14:textId="77777777" w:rsidR="00571F68" w:rsidRPr="002811A4" w:rsidRDefault="00571F68" w:rsidP="00115BB8">
            <w:pPr>
              <w:rPr>
                <w:rFonts w:ascii="Arial" w:hAnsi="Arial" w:cs="Arial"/>
                <w:b/>
                <w:bCs/>
                <w:sz w:val="16"/>
                <w:szCs w:val="16"/>
              </w:rPr>
            </w:pPr>
            <w:r w:rsidRPr="002811A4">
              <w:rPr>
                <w:rFonts w:ascii="Arial" w:hAnsi="Arial" w:cs="Arial"/>
                <w:b/>
                <w:bCs/>
                <w:sz w:val="16"/>
                <w:szCs w:val="16"/>
              </w:rPr>
              <w:t>Goal 16: Peace, Justice and Strong Institutions</w:t>
            </w:r>
          </w:p>
          <w:p w14:paraId="5232D097"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Targets: </w:t>
            </w:r>
          </w:p>
          <w:p w14:paraId="027906A7"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Ensure responsive, inclusive, participatory and representative decision-making at all levels</w:t>
            </w:r>
          </w:p>
          <w:p w14:paraId="55B7068A" w14:textId="77777777" w:rsidR="00571F68" w:rsidRDefault="00571F68" w:rsidP="00115BB8">
            <w:pPr>
              <w:rPr>
                <w:rFonts w:ascii="Arial" w:hAnsi="Arial" w:cs="Arial"/>
                <w:sz w:val="16"/>
                <w:szCs w:val="16"/>
              </w:rPr>
            </w:pPr>
          </w:p>
          <w:p w14:paraId="3568C07E" w14:textId="77777777" w:rsidR="00C01F2B" w:rsidRPr="002811A4" w:rsidRDefault="00C01F2B" w:rsidP="00115BB8">
            <w:pPr>
              <w:rPr>
                <w:rFonts w:ascii="Arial" w:hAnsi="Arial" w:cs="Arial"/>
                <w:sz w:val="16"/>
                <w:szCs w:val="16"/>
              </w:rPr>
            </w:pPr>
          </w:p>
          <w:p w14:paraId="6982AD21" w14:textId="587ABC5B" w:rsidR="00571F68" w:rsidRPr="002811A4" w:rsidRDefault="00571F68" w:rsidP="00115BB8">
            <w:pPr>
              <w:rPr>
                <w:rFonts w:ascii="Arial" w:hAnsi="Arial" w:cs="Arial"/>
                <w:sz w:val="16"/>
                <w:szCs w:val="16"/>
              </w:rPr>
            </w:pPr>
            <w:r w:rsidRPr="002811A4">
              <w:rPr>
                <w:rFonts w:ascii="Arial" w:hAnsi="Arial" w:cs="Arial"/>
                <w:sz w:val="16"/>
                <w:szCs w:val="16"/>
              </w:rPr>
              <w:t>Universal Periodic Review of Human Rights (UPR) recommendation</w:t>
            </w:r>
            <w:r w:rsidR="00C01F2B">
              <w:rPr>
                <w:rFonts w:ascii="Arial" w:hAnsi="Arial" w:cs="Arial"/>
                <w:sz w:val="16"/>
                <w:szCs w:val="16"/>
              </w:rPr>
              <w:t>s</w:t>
            </w:r>
            <w:r w:rsidRPr="002811A4">
              <w:rPr>
                <w:rFonts w:ascii="Arial" w:hAnsi="Arial" w:cs="Arial"/>
                <w:sz w:val="16"/>
                <w:szCs w:val="16"/>
              </w:rPr>
              <w:t xml:space="preserve"> that this Outcome helps to implement and year of UPR</w:t>
            </w:r>
            <w:r>
              <w:rPr>
                <w:rFonts w:ascii="Arial" w:hAnsi="Arial" w:cs="Arial"/>
                <w:sz w:val="16"/>
                <w:szCs w:val="16"/>
              </w:rPr>
              <w:t>:</w:t>
            </w:r>
            <w:r w:rsidR="00C01F2B">
              <w:rPr>
                <w:rFonts w:ascii="Arial" w:hAnsi="Arial" w:cs="Arial"/>
                <w:sz w:val="16"/>
                <w:szCs w:val="16"/>
              </w:rPr>
              <w:t xml:space="preserve"> </w:t>
            </w:r>
          </w:p>
          <w:p w14:paraId="5538B263"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lastRenderedPageBreak/>
              <w:t>137.239 Create conditions that will allow the safe and voluntary return of refugees</w:t>
            </w:r>
          </w:p>
          <w:p w14:paraId="7B207347"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137.242 Continue its efforts in reintegrating disaster victims by putting in place the national reintegration strategy</w:t>
            </w:r>
          </w:p>
          <w:p w14:paraId="26F3598A" w14:textId="77777777" w:rsidR="00571F68" w:rsidRPr="002811A4" w:rsidRDefault="00571F68" w:rsidP="00115BB8">
            <w:pPr>
              <w:rPr>
                <w:rFonts w:ascii="Arial" w:hAnsi="Arial" w:cs="Arial"/>
                <w:sz w:val="16"/>
                <w:szCs w:val="16"/>
              </w:rPr>
            </w:pPr>
            <w:r w:rsidRPr="002811A4">
              <w:rPr>
                <w:rFonts w:ascii="Arial" w:hAnsi="Arial" w:cs="Arial"/>
                <w:i/>
                <w:iCs/>
                <w:sz w:val="16"/>
                <w:szCs w:val="16"/>
              </w:rPr>
              <w:t>(UPR 3rd Cycle, January 2018)</w:t>
            </w:r>
          </w:p>
        </w:tc>
        <w:tc>
          <w:tcPr>
            <w:tcW w:w="2700" w:type="dxa"/>
            <w:vMerge w:val="restart"/>
            <w:tcBorders>
              <w:top w:val="nil"/>
              <w:left w:val="nil"/>
              <w:bottom w:val="single" w:sz="4" w:space="0" w:color="auto"/>
              <w:right w:val="single" w:sz="4" w:space="0" w:color="auto"/>
            </w:tcBorders>
            <w:shd w:val="clear" w:color="auto" w:fill="000000" w:themeFill="text1"/>
          </w:tcPr>
          <w:p w14:paraId="60BEC897" w14:textId="77777777" w:rsidR="00571F68" w:rsidRPr="002811A4" w:rsidRDefault="00571F68" w:rsidP="00115BB8">
            <w:pPr>
              <w:rPr>
                <w:rFonts w:ascii="Arial" w:hAnsi="Arial" w:cs="Arial"/>
                <w:sz w:val="16"/>
                <w:szCs w:val="16"/>
              </w:rPr>
            </w:pPr>
          </w:p>
        </w:tc>
        <w:tc>
          <w:tcPr>
            <w:tcW w:w="3780" w:type="dxa"/>
            <w:tcBorders>
              <w:left w:val="single" w:sz="4" w:space="0" w:color="auto"/>
            </w:tcBorders>
            <w:shd w:val="clear" w:color="auto" w:fill="FFFF00"/>
          </w:tcPr>
          <w:p w14:paraId="1222314F" w14:textId="77777777" w:rsidR="00571F68" w:rsidRPr="002811A4" w:rsidRDefault="00571F68" w:rsidP="00115BB8">
            <w:pPr>
              <w:rPr>
                <w:rFonts w:ascii="Arial" w:hAnsi="Arial" w:cs="Arial"/>
                <w:sz w:val="16"/>
                <w:szCs w:val="16"/>
              </w:rPr>
            </w:pPr>
            <w:r w:rsidRPr="002811A4">
              <w:rPr>
                <w:rFonts w:ascii="Arial" w:hAnsi="Arial" w:cs="Arial"/>
                <w:b/>
                <w:bCs/>
                <w:sz w:val="16"/>
                <w:szCs w:val="16"/>
              </w:rPr>
              <w:t>Outcome Indicator 1a</w:t>
            </w:r>
            <w:r w:rsidRPr="002811A4">
              <w:rPr>
                <w:rFonts w:ascii="Arial" w:hAnsi="Arial" w:cs="Arial"/>
                <w:sz w:val="16"/>
                <w:szCs w:val="16"/>
              </w:rPr>
              <w:t xml:space="preserve">: Number </w:t>
            </w:r>
            <w:r>
              <w:rPr>
                <w:rFonts w:ascii="Arial" w:hAnsi="Arial" w:cs="Arial"/>
                <w:sz w:val="16"/>
                <w:szCs w:val="16"/>
              </w:rPr>
              <w:t>and % o</w:t>
            </w:r>
            <w:r w:rsidRPr="002811A4">
              <w:rPr>
                <w:rFonts w:ascii="Arial" w:hAnsi="Arial" w:cs="Arial"/>
                <w:sz w:val="16"/>
                <w:szCs w:val="16"/>
              </w:rPr>
              <w:t xml:space="preserve">f </w:t>
            </w:r>
            <w:r>
              <w:rPr>
                <w:rFonts w:ascii="Arial" w:hAnsi="Arial" w:cs="Arial"/>
                <w:sz w:val="16"/>
                <w:szCs w:val="16"/>
              </w:rPr>
              <w:t xml:space="preserve">targeted </w:t>
            </w:r>
            <w:r w:rsidRPr="002811A4">
              <w:rPr>
                <w:rFonts w:ascii="Arial" w:hAnsi="Arial" w:cs="Arial"/>
                <w:sz w:val="16"/>
                <w:szCs w:val="16"/>
              </w:rPr>
              <w:t xml:space="preserve">women-led </w:t>
            </w:r>
            <w:r>
              <w:rPr>
                <w:rFonts w:ascii="Arial" w:hAnsi="Arial" w:cs="Arial"/>
                <w:sz w:val="16"/>
                <w:szCs w:val="16"/>
              </w:rPr>
              <w:t>networks</w:t>
            </w:r>
            <w:r w:rsidRPr="002811A4">
              <w:rPr>
                <w:rFonts w:ascii="Arial" w:hAnsi="Arial" w:cs="Arial"/>
                <w:sz w:val="16"/>
                <w:szCs w:val="16"/>
              </w:rPr>
              <w:t xml:space="preserve"> </w:t>
            </w:r>
            <w:r>
              <w:rPr>
                <w:rFonts w:ascii="Arial" w:hAnsi="Arial" w:cs="Arial"/>
                <w:sz w:val="16"/>
                <w:szCs w:val="16"/>
              </w:rPr>
              <w:t xml:space="preserve">with </w:t>
            </w:r>
            <w:r w:rsidRPr="002811A4">
              <w:rPr>
                <w:rFonts w:ascii="Arial" w:hAnsi="Arial" w:cs="Arial"/>
                <w:sz w:val="16"/>
                <w:szCs w:val="16"/>
              </w:rPr>
              <w:t>strengthened capacity in self-identified priority area</w:t>
            </w:r>
            <w:r>
              <w:rPr>
                <w:rFonts w:ascii="Arial" w:hAnsi="Arial" w:cs="Arial"/>
                <w:sz w:val="16"/>
                <w:szCs w:val="16"/>
              </w:rPr>
              <w:t>s</w:t>
            </w:r>
          </w:p>
          <w:p w14:paraId="44CA5F1E" w14:textId="77777777" w:rsidR="00571F68" w:rsidRPr="002811A4" w:rsidRDefault="00571F68" w:rsidP="00115BB8">
            <w:pPr>
              <w:rPr>
                <w:rFonts w:ascii="Arial" w:hAnsi="Arial" w:cs="Arial"/>
                <w:sz w:val="16"/>
                <w:szCs w:val="16"/>
              </w:rPr>
            </w:pPr>
          </w:p>
          <w:p w14:paraId="22AFDD50" w14:textId="77777777" w:rsidR="00571F68" w:rsidRPr="002811A4" w:rsidRDefault="00571F68" w:rsidP="00115BB8">
            <w:pPr>
              <w:rPr>
                <w:rFonts w:ascii="Arial" w:hAnsi="Arial" w:cs="Arial"/>
                <w:sz w:val="16"/>
                <w:szCs w:val="16"/>
              </w:rPr>
            </w:pPr>
            <w:r w:rsidRPr="002811A4">
              <w:rPr>
                <w:rFonts w:ascii="Arial" w:hAnsi="Arial" w:cs="Arial"/>
                <w:i/>
                <w:iCs/>
                <w:sz w:val="16"/>
                <w:szCs w:val="16"/>
              </w:rPr>
              <w:t>Baseline</w:t>
            </w:r>
            <w:r w:rsidRPr="002811A4">
              <w:rPr>
                <w:rFonts w:ascii="Arial" w:hAnsi="Arial" w:cs="Arial"/>
                <w:sz w:val="16"/>
                <w:szCs w:val="16"/>
              </w:rPr>
              <w:t xml:space="preserve">: To be established during participatory baseline exercise with a sample of the </w:t>
            </w:r>
            <w:r>
              <w:rPr>
                <w:rFonts w:ascii="Arial" w:hAnsi="Arial" w:cs="Arial"/>
                <w:sz w:val="16"/>
                <w:szCs w:val="16"/>
              </w:rPr>
              <w:t xml:space="preserve">5 pre-existing </w:t>
            </w:r>
            <w:r w:rsidRPr="002811A4">
              <w:rPr>
                <w:rFonts w:ascii="Arial" w:hAnsi="Arial" w:cs="Arial"/>
                <w:sz w:val="16"/>
                <w:szCs w:val="16"/>
              </w:rPr>
              <w:t xml:space="preserve">women-led </w:t>
            </w:r>
            <w:r>
              <w:rPr>
                <w:rFonts w:ascii="Arial" w:hAnsi="Arial" w:cs="Arial"/>
                <w:sz w:val="16"/>
                <w:szCs w:val="16"/>
              </w:rPr>
              <w:t>networks</w:t>
            </w:r>
            <w:r w:rsidRPr="002811A4">
              <w:rPr>
                <w:rFonts w:ascii="Arial" w:hAnsi="Arial" w:cs="Arial"/>
                <w:sz w:val="16"/>
                <w:szCs w:val="16"/>
              </w:rPr>
              <w:t>. To include a summary of identified priority capacities.</w:t>
            </w:r>
          </w:p>
          <w:p w14:paraId="4FCA109E" w14:textId="77777777" w:rsidR="00571F68" w:rsidRPr="002811A4" w:rsidRDefault="00571F68" w:rsidP="00115BB8">
            <w:pPr>
              <w:rPr>
                <w:rFonts w:ascii="Arial" w:hAnsi="Arial" w:cs="Arial"/>
                <w:sz w:val="16"/>
                <w:szCs w:val="16"/>
              </w:rPr>
            </w:pPr>
            <w:r>
              <w:rPr>
                <w:rFonts w:ascii="Arial" w:hAnsi="Arial" w:cs="Arial"/>
                <w:i/>
                <w:iCs/>
                <w:sz w:val="16"/>
                <w:szCs w:val="16"/>
              </w:rPr>
              <w:t>T</w:t>
            </w:r>
            <w:r w:rsidRPr="002811A4">
              <w:rPr>
                <w:rFonts w:ascii="Arial" w:hAnsi="Arial" w:cs="Arial"/>
                <w:i/>
                <w:iCs/>
                <w:sz w:val="16"/>
                <w:szCs w:val="16"/>
              </w:rPr>
              <w:t>arget</w:t>
            </w:r>
            <w:r w:rsidRPr="002811A4">
              <w:rPr>
                <w:rFonts w:ascii="Arial" w:hAnsi="Arial" w:cs="Arial"/>
                <w:sz w:val="16"/>
                <w:szCs w:val="16"/>
              </w:rPr>
              <w:t xml:space="preserve">: </w:t>
            </w:r>
            <w:r>
              <w:rPr>
                <w:rFonts w:ascii="Arial" w:hAnsi="Arial" w:cs="Arial"/>
                <w:sz w:val="16"/>
                <w:szCs w:val="16"/>
              </w:rPr>
              <w:t xml:space="preserve">13 women-led networks have strengthened capacity. Reporting to include summary description of areas of strengthened capacity. </w:t>
            </w:r>
          </w:p>
        </w:tc>
        <w:tc>
          <w:tcPr>
            <w:tcW w:w="2407" w:type="dxa"/>
            <w:shd w:val="clear" w:color="auto" w:fill="FFFF00"/>
          </w:tcPr>
          <w:p w14:paraId="15EC4CFA" w14:textId="77777777" w:rsidR="00571F68" w:rsidRDefault="00571F68" w:rsidP="00115BB8">
            <w:pPr>
              <w:rPr>
                <w:rFonts w:ascii="Arial" w:hAnsi="Arial" w:cs="Arial"/>
                <w:sz w:val="16"/>
                <w:szCs w:val="16"/>
              </w:rPr>
            </w:pPr>
            <w:r w:rsidRPr="002811A4">
              <w:rPr>
                <w:rFonts w:ascii="Arial" w:hAnsi="Arial" w:cs="Arial"/>
                <w:sz w:val="16"/>
                <w:szCs w:val="16"/>
              </w:rPr>
              <w:t xml:space="preserve">Participatory identification and rating of </w:t>
            </w:r>
            <w:r>
              <w:rPr>
                <w:rFonts w:ascii="Arial" w:hAnsi="Arial" w:cs="Arial"/>
                <w:sz w:val="16"/>
                <w:szCs w:val="16"/>
              </w:rPr>
              <w:t xml:space="preserve">capacity in </w:t>
            </w:r>
            <w:r w:rsidRPr="002811A4">
              <w:rPr>
                <w:rFonts w:ascii="Arial" w:hAnsi="Arial" w:cs="Arial"/>
                <w:sz w:val="16"/>
                <w:szCs w:val="16"/>
              </w:rPr>
              <w:t xml:space="preserve">priority areas </w:t>
            </w:r>
            <w:r>
              <w:rPr>
                <w:rFonts w:ascii="Arial" w:hAnsi="Arial" w:cs="Arial"/>
                <w:sz w:val="16"/>
                <w:szCs w:val="16"/>
              </w:rPr>
              <w:t xml:space="preserve">with a sample </w:t>
            </w:r>
            <w:r w:rsidRPr="002811A4">
              <w:rPr>
                <w:rFonts w:ascii="Arial" w:hAnsi="Arial" w:cs="Arial"/>
                <w:sz w:val="16"/>
                <w:szCs w:val="16"/>
              </w:rPr>
              <w:t xml:space="preserve">of women-led organizations </w:t>
            </w:r>
          </w:p>
          <w:p w14:paraId="2551C28D" w14:textId="77777777" w:rsidR="00571F68" w:rsidRDefault="00571F68" w:rsidP="00115BB8">
            <w:pPr>
              <w:rPr>
                <w:rFonts w:ascii="Arial" w:hAnsi="Arial" w:cs="Arial"/>
                <w:sz w:val="16"/>
                <w:szCs w:val="16"/>
              </w:rPr>
            </w:pPr>
          </w:p>
          <w:p w14:paraId="4CA169BF" w14:textId="77777777" w:rsidR="00571F68" w:rsidRDefault="00571F68" w:rsidP="00115BB8">
            <w:pPr>
              <w:rPr>
                <w:rFonts w:ascii="Arial" w:hAnsi="Arial" w:cs="Arial"/>
                <w:sz w:val="16"/>
                <w:szCs w:val="16"/>
              </w:rPr>
            </w:pPr>
            <w:r>
              <w:rPr>
                <w:rFonts w:ascii="Arial" w:hAnsi="Arial" w:cs="Arial"/>
                <w:sz w:val="16"/>
                <w:szCs w:val="16"/>
              </w:rPr>
              <w:t>For a sample of women-led organizations, separate FGDs will be held with youth and IDP/Returnees, to explore how their experiences compare with the group overall</w:t>
            </w:r>
          </w:p>
          <w:p w14:paraId="6762AC03" w14:textId="77777777" w:rsidR="00571F68" w:rsidRDefault="00571F68" w:rsidP="00115BB8">
            <w:pPr>
              <w:rPr>
                <w:rFonts w:ascii="Arial" w:hAnsi="Arial" w:cs="Arial"/>
                <w:sz w:val="16"/>
                <w:szCs w:val="16"/>
              </w:rPr>
            </w:pPr>
          </w:p>
          <w:p w14:paraId="42F5B64C"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Baseline and final evaluation, with ongoing monitoring using identified </w:t>
            </w:r>
            <w:r>
              <w:rPr>
                <w:rFonts w:ascii="Arial" w:hAnsi="Arial" w:cs="Arial"/>
                <w:sz w:val="16"/>
                <w:szCs w:val="16"/>
              </w:rPr>
              <w:t xml:space="preserve">capacity </w:t>
            </w:r>
            <w:r w:rsidRPr="002811A4">
              <w:rPr>
                <w:rFonts w:ascii="Arial" w:hAnsi="Arial" w:cs="Arial"/>
                <w:sz w:val="16"/>
                <w:szCs w:val="16"/>
              </w:rPr>
              <w:t xml:space="preserve">priorities as focus areas </w:t>
            </w:r>
            <w:r>
              <w:rPr>
                <w:rFonts w:ascii="Arial" w:hAnsi="Arial" w:cs="Arial"/>
                <w:sz w:val="16"/>
                <w:szCs w:val="16"/>
              </w:rPr>
              <w:t>for</w:t>
            </w:r>
            <w:r w:rsidRPr="002811A4">
              <w:rPr>
                <w:rFonts w:ascii="Arial" w:hAnsi="Arial" w:cs="Arial"/>
                <w:sz w:val="16"/>
                <w:szCs w:val="16"/>
              </w:rPr>
              <w:t xml:space="preserve"> follow up </w:t>
            </w:r>
          </w:p>
        </w:tc>
        <w:tc>
          <w:tcPr>
            <w:tcW w:w="2160" w:type="dxa"/>
            <w:shd w:val="clear" w:color="auto" w:fill="FFFF00"/>
          </w:tcPr>
          <w:p w14:paraId="675F480A" w14:textId="77777777" w:rsidR="00571F68" w:rsidRPr="002811A4" w:rsidRDefault="00571F68" w:rsidP="00115BB8">
            <w:pPr>
              <w:rPr>
                <w:rFonts w:ascii="Arial" w:hAnsi="Arial" w:cs="Arial"/>
                <w:sz w:val="16"/>
                <w:szCs w:val="16"/>
              </w:rPr>
            </w:pPr>
            <w:r>
              <w:rPr>
                <w:rFonts w:ascii="Arial" w:hAnsi="Arial" w:cs="Arial"/>
                <w:sz w:val="16"/>
                <w:szCs w:val="16"/>
              </w:rPr>
              <w:t>End of programme</w:t>
            </w:r>
          </w:p>
        </w:tc>
      </w:tr>
      <w:tr w:rsidR="00571F68" w:rsidRPr="002811A4" w14:paraId="73BAF1D0" w14:textId="77777777" w:rsidTr="5ED65B79">
        <w:tc>
          <w:tcPr>
            <w:tcW w:w="2988" w:type="dxa"/>
            <w:vMerge/>
          </w:tcPr>
          <w:p w14:paraId="4EC71F7C" w14:textId="77777777" w:rsidR="00571F68" w:rsidRPr="002811A4" w:rsidRDefault="00571F68" w:rsidP="00115BB8">
            <w:pPr>
              <w:rPr>
                <w:rFonts w:ascii="Arial" w:hAnsi="Arial" w:cs="Arial"/>
                <w:sz w:val="16"/>
                <w:szCs w:val="16"/>
              </w:rPr>
            </w:pPr>
          </w:p>
        </w:tc>
        <w:tc>
          <w:tcPr>
            <w:tcW w:w="2700" w:type="dxa"/>
            <w:vMerge/>
          </w:tcPr>
          <w:p w14:paraId="480FB854" w14:textId="77777777" w:rsidR="00571F68" w:rsidRPr="002811A4" w:rsidRDefault="00571F68" w:rsidP="00115BB8">
            <w:pPr>
              <w:rPr>
                <w:rFonts w:ascii="Arial" w:hAnsi="Arial" w:cs="Arial"/>
                <w:sz w:val="16"/>
                <w:szCs w:val="16"/>
              </w:rPr>
            </w:pPr>
          </w:p>
        </w:tc>
        <w:tc>
          <w:tcPr>
            <w:tcW w:w="3780" w:type="dxa"/>
            <w:tcBorders>
              <w:left w:val="single" w:sz="4" w:space="0" w:color="auto"/>
            </w:tcBorders>
            <w:shd w:val="clear" w:color="auto" w:fill="FFFF00"/>
          </w:tcPr>
          <w:p w14:paraId="1E1F5804" w14:textId="77777777" w:rsidR="00571F68" w:rsidRPr="002811A4" w:rsidRDefault="00571F68" w:rsidP="00115BB8">
            <w:pPr>
              <w:rPr>
                <w:rFonts w:ascii="Arial" w:hAnsi="Arial" w:cs="Arial"/>
                <w:sz w:val="16"/>
                <w:szCs w:val="16"/>
              </w:rPr>
            </w:pPr>
            <w:r w:rsidRPr="002811A4">
              <w:rPr>
                <w:rFonts w:ascii="Arial" w:hAnsi="Arial" w:cs="Arial"/>
                <w:b/>
                <w:bCs/>
                <w:sz w:val="16"/>
                <w:szCs w:val="16"/>
              </w:rPr>
              <w:t>Outcome Indicator 1</w:t>
            </w:r>
            <w:r>
              <w:rPr>
                <w:rFonts w:ascii="Arial" w:hAnsi="Arial" w:cs="Arial"/>
                <w:b/>
                <w:bCs/>
                <w:sz w:val="16"/>
                <w:szCs w:val="16"/>
              </w:rPr>
              <w:t>b</w:t>
            </w:r>
            <w:r w:rsidRPr="002811A4">
              <w:rPr>
                <w:rFonts w:ascii="Arial" w:hAnsi="Arial" w:cs="Arial"/>
                <w:sz w:val="16"/>
                <w:szCs w:val="16"/>
              </w:rPr>
              <w:t xml:space="preserve">: </w:t>
            </w:r>
            <w:r>
              <w:rPr>
                <w:rFonts w:ascii="Arial" w:hAnsi="Arial" w:cs="Arial"/>
                <w:sz w:val="16"/>
                <w:szCs w:val="16"/>
              </w:rPr>
              <w:t xml:space="preserve">Evidence of improved engagement and collaboration of women-led organizations within the supported women’s networks </w:t>
            </w:r>
          </w:p>
          <w:p w14:paraId="338061B4" w14:textId="77777777" w:rsidR="00571F68" w:rsidRPr="002811A4" w:rsidRDefault="00571F68" w:rsidP="00115BB8">
            <w:pPr>
              <w:rPr>
                <w:rFonts w:ascii="Arial" w:hAnsi="Arial" w:cs="Arial"/>
                <w:sz w:val="16"/>
                <w:szCs w:val="16"/>
              </w:rPr>
            </w:pPr>
          </w:p>
          <w:p w14:paraId="5F30FE78" w14:textId="77777777" w:rsidR="00571F68" w:rsidRDefault="00571F68" w:rsidP="00115BB8">
            <w:pPr>
              <w:rPr>
                <w:rFonts w:ascii="Arial" w:hAnsi="Arial" w:cs="Arial"/>
                <w:sz w:val="16"/>
                <w:szCs w:val="16"/>
              </w:rPr>
            </w:pPr>
            <w:r w:rsidRPr="002811A4">
              <w:rPr>
                <w:rFonts w:ascii="Arial" w:hAnsi="Arial" w:cs="Arial"/>
                <w:i/>
                <w:iCs/>
                <w:sz w:val="16"/>
                <w:szCs w:val="16"/>
              </w:rPr>
              <w:t>Baseline</w:t>
            </w:r>
            <w:r w:rsidRPr="002811A4">
              <w:rPr>
                <w:rFonts w:ascii="Arial" w:hAnsi="Arial" w:cs="Arial"/>
                <w:sz w:val="16"/>
                <w:szCs w:val="16"/>
              </w:rPr>
              <w:t xml:space="preserve">: </w:t>
            </w:r>
            <w:r>
              <w:rPr>
                <w:rFonts w:ascii="Arial" w:hAnsi="Arial" w:cs="Arial"/>
                <w:sz w:val="16"/>
                <w:szCs w:val="16"/>
              </w:rPr>
              <w:t xml:space="preserve">Current levels and examples of interaction and collaboration to be explored during baseline </w:t>
            </w:r>
            <w:r w:rsidRPr="002811A4">
              <w:rPr>
                <w:rFonts w:ascii="Arial" w:hAnsi="Arial" w:cs="Arial"/>
                <w:sz w:val="16"/>
                <w:szCs w:val="16"/>
              </w:rPr>
              <w:t xml:space="preserve">exercise </w:t>
            </w:r>
            <w:r>
              <w:rPr>
                <w:rFonts w:ascii="Arial" w:hAnsi="Arial" w:cs="Arial"/>
                <w:sz w:val="16"/>
                <w:szCs w:val="16"/>
              </w:rPr>
              <w:t>with 5 existing women’s networks. Additional data to be gathered following establishment of 8 women’s networks.</w:t>
            </w:r>
          </w:p>
          <w:p w14:paraId="759F37C1" w14:textId="77777777" w:rsidR="00571F68" w:rsidRPr="002811A4" w:rsidRDefault="00571F68" w:rsidP="00115BB8">
            <w:pPr>
              <w:rPr>
                <w:rFonts w:ascii="Arial" w:hAnsi="Arial" w:cs="Arial"/>
                <w:sz w:val="16"/>
                <w:szCs w:val="16"/>
              </w:rPr>
            </w:pPr>
            <w:r>
              <w:rPr>
                <w:rFonts w:ascii="Arial" w:hAnsi="Arial" w:cs="Arial"/>
                <w:i/>
                <w:iCs/>
                <w:sz w:val="16"/>
                <w:szCs w:val="16"/>
              </w:rPr>
              <w:t>T</w:t>
            </w:r>
            <w:r w:rsidRPr="002811A4">
              <w:rPr>
                <w:rFonts w:ascii="Arial" w:hAnsi="Arial" w:cs="Arial"/>
                <w:i/>
                <w:iCs/>
                <w:sz w:val="16"/>
                <w:szCs w:val="16"/>
              </w:rPr>
              <w:t>arget</w:t>
            </w:r>
            <w:r w:rsidRPr="002811A4">
              <w:rPr>
                <w:rFonts w:ascii="Arial" w:hAnsi="Arial" w:cs="Arial"/>
                <w:sz w:val="16"/>
                <w:szCs w:val="16"/>
              </w:rPr>
              <w:t xml:space="preserve">: </w:t>
            </w:r>
            <w:r>
              <w:rPr>
                <w:rFonts w:ascii="Arial" w:hAnsi="Arial" w:cs="Arial"/>
                <w:sz w:val="16"/>
                <w:szCs w:val="16"/>
              </w:rPr>
              <w:t>To be established following baseline and establishment of 8 women’s networks.</w:t>
            </w:r>
          </w:p>
        </w:tc>
        <w:tc>
          <w:tcPr>
            <w:tcW w:w="2407" w:type="dxa"/>
            <w:shd w:val="clear" w:color="auto" w:fill="FFFF00"/>
          </w:tcPr>
          <w:p w14:paraId="782AD21C" w14:textId="77777777" w:rsidR="00571F68" w:rsidRDefault="00571F68" w:rsidP="00115BB8">
            <w:pPr>
              <w:rPr>
                <w:rFonts w:ascii="Arial" w:hAnsi="Arial" w:cs="Arial"/>
                <w:sz w:val="16"/>
                <w:szCs w:val="16"/>
              </w:rPr>
            </w:pPr>
            <w:r>
              <w:rPr>
                <w:rFonts w:ascii="Arial" w:hAnsi="Arial" w:cs="Arial"/>
                <w:sz w:val="16"/>
                <w:szCs w:val="16"/>
              </w:rPr>
              <w:t xml:space="preserve">A sample of women’s organizations who are members of supported networks will identify the engagement and collaboration they currently experience, and the other women-led organizations they have linkages with, as well as rating the strength of engagement/ collaboration. </w:t>
            </w:r>
          </w:p>
          <w:p w14:paraId="1DCB64B3" w14:textId="77777777" w:rsidR="00571F68" w:rsidRDefault="00571F68" w:rsidP="00115BB8">
            <w:pPr>
              <w:rPr>
                <w:rFonts w:ascii="Arial" w:hAnsi="Arial" w:cs="Arial"/>
                <w:sz w:val="16"/>
                <w:szCs w:val="16"/>
              </w:rPr>
            </w:pPr>
          </w:p>
          <w:p w14:paraId="1EE2E97E" w14:textId="77777777" w:rsidR="00571F68" w:rsidRDefault="00571F68" w:rsidP="00115BB8">
            <w:pPr>
              <w:rPr>
                <w:rFonts w:ascii="Arial" w:hAnsi="Arial" w:cs="Arial"/>
                <w:sz w:val="16"/>
                <w:szCs w:val="16"/>
              </w:rPr>
            </w:pPr>
            <w:r>
              <w:rPr>
                <w:rFonts w:ascii="Arial" w:hAnsi="Arial" w:cs="Arial"/>
                <w:sz w:val="16"/>
                <w:szCs w:val="16"/>
              </w:rPr>
              <w:t>For a sample of women-led organizations, separate discussions will be convened with youth and IDP/Returnees, to explore how their experiences compare with the group overall.</w:t>
            </w:r>
          </w:p>
          <w:p w14:paraId="02243EAD" w14:textId="77777777" w:rsidR="00571F68" w:rsidRPr="002811A4" w:rsidRDefault="00571F68" w:rsidP="00115BB8">
            <w:pPr>
              <w:rPr>
                <w:rFonts w:ascii="Arial" w:hAnsi="Arial" w:cs="Arial"/>
                <w:sz w:val="16"/>
                <w:szCs w:val="16"/>
              </w:rPr>
            </w:pPr>
          </w:p>
          <w:p w14:paraId="4385134B"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Baseline and final evaluation, with ongoing monitoring </w:t>
            </w:r>
            <w:r>
              <w:rPr>
                <w:rFonts w:ascii="Arial" w:hAnsi="Arial" w:cs="Arial"/>
                <w:sz w:val="16"/>
                <w:szCs w:val="16"/>
              </w:rPr>
              <w:t xml:space="preserve">following up on issues of inter-organizational engagement and collaboration. </w:t>
            </w:r>
          </w:p>
        </w:tc>
        <w:tc>
          <w:tcPr>
            <w:tcW w:w="2160" w:type="dxa"/>
            <w:shd w:val="clear" w:color="auto" w:fill="FFFF00"/>
          </w:tcPr>
          <w:p w14:paraId="6341F0AC" w14:textId="77777777" w:rsidR="00571F68" w:rsidRPr="002811A4" w:rsidRDefault="00571F68" w:rsidP="00115BB8">
            <w:pPr>
              <w:rPr>
                <w:rFonts w:ascii="Arial" w:hAnsi="Arial" w:cs="Arial"/>
                <w:sz w:val="16"/>
                <w:szCs w:val="16"/>
              </w:rPr>
            </w:pPr>
            <w:r>
              <w:rPr>
                <w:rFonts w:ascii="Arial" w:hAnsi="Arial" w:cs="Arial"/>
                <w:sz w:val="16"/>
                <w:szCs w:val="16"/>
              </w:rPr>
              <w:t>End of programme</w:t>
            </w:r>
          </w:p>
        </w:tc>
      </w:tr>
      <w:tr w:rsidR="00571F68" w:rsidRPr="002811A4" w14:paraId="793AA3BF" w14:textId="77777777" w:rsidTr="5ED65B79">
        <w:tc>
          <w:tcPr>
            <w:tcW w:w="2988" w:type="dxa"/>
            <w:vMerge/>
          </w:tcPr>
          <w:p w14:paraId="65DBB803" w14:textId="77777777" w:rsidR="00571F68" w:rsidRPr="002811A4" w:rsidRDefault="00571F68" w:rsidP="00115BB8">
            <w:pPr>
              <w:rPr>
                <w:rFonts w:ascii="Arial" w:hAnsi="Arial" w:cs="Arial"/>
                <w:sz w:val="16"/>
                <w:szCs w:val="16"/>
              </w:rPr>
            </w:pPr>
          </w:p>
        </w:tc>
        <w:tc>
          <w:tcPr>
            <w:tcW w:w="2700" w:type="dxa"/>
            <w:vMerge w:val="restart"/>
            <w:tcBorders>
              <w:top w:val="single" w:sz="4" w:space="0" w:color="auto"/>
            </w:tcBorders>
            <w:shd w:val="clear" w:color="auto" w:fill="CCFFFF"/>
          </w:tcPr>
          <w:p w14:paraId="392F4A3E" w14:textId="77777777" w:rsidR="00571F68" w:rsidRPr="002811A4" w:rsidRDefault="00571F68" w:rsidP="00115BB8">
            <w:pPr>
              <w:rPr>
                <w:rFonts w:ascii="Arial" w:hAnsi="Arial" w:cs="Arial"/>
                <w:sz w:val="16"/>
                <w:szCs w:val="16"/>
              </w:rPr>
            </w:pPr>
            <w:r w:rsidRPr="002811A4">
              <w:rPr>
                <w:rFonts w:ascii="Arial" w:hAnsi="Arial" w:cs="Arial"/>
                <w:b/>
                <w:bCs/>
                <w:sz w:val="16"/>
                <w:szCs w:val="16"/>
              </w:rPr>
              <w:t>Output 1.1:</w:t>
            </w:r>
            <w:r w:rsidRPr="002811A4">
              <w:rPr>
                <w:rFonts w:ascii="Arial" w:hAnsi="Arial" w:cs="Arial"/>
                <w:sz w:val="16"/>
                <w:szCs w:val="16"/>
              </w:rPr>
              <w:t xml:space="preserve"> 13 networks of women-led organizations are well-coordinated, resourced and accountable to each other</w:t>
            </w:r>
          </w:p>
        </w:tc>
        <w:tc>
          <w:tcPr>
            <w:tcW w:w="3780" w:type="dxa"/>
            <w:shd w:val="clear" w:color="auto" w:fill="CCFFFF"/>
          </w:tcPr>
          <w:p w14:paraId="66400FBA" w14:textId="77777777" w:rsidR="00571F68" w:rsidRPr="00D2178C" w:rsidRDefault="00571F68" w:rsidP="00115BB8">
            <w:pPr>
              <w:rPr>
                <w:rFonts w:ascii="Arial" w:hAnsi="Arial" w:cs="Arial"/>
                <w:sz w:val="16"/>
                <w:szCs w:val="16"/>
              </w:rPr>
            </w:pPr>
            <w:r w:rsidRPr="00D2178C">
              <w:rPr>
                <w:rFonts w:ascii="Arial" w:hAnsi="Arial" w:cs="Arial"/>
                <w:b/>
                <w:sz w:val="16"/>
                <w:szCs w:val="16"/>
              </w:rPr>
              <w:t>Output Indicator 1.1.1</w:t>
            </w:r>
            <w:r w:rsidRPr="00D2178C">
              <w:rPr>
                <w:rFonts w:ascii="Arial" w:hAnsi="Arial" w:cs="Arial"/>
                <w:sz w:val="16"/>
                <w:szCs w:val="16"/>
              </w:rPr>
              <w:t>:</w:t>
            </w:r>
            <w:r w:rsidRPr="00D2178C">
              <w:rPr>
                <w:rFonts w:ascii="Arial" w:hAnsi="Arial" w:cs="Arial"/>
              </w:rPr>
              <w:t xml:space="preserve"> </w:t>
            </w:r>
            <w:r>
              <w:rPr>
                <w:rFonts w:ascii="Arial" w:hAnsi="Arial" w:cs="Arial"/>
                <w:sz w:val="16"/>
                <w:szCs w:val="16"/>
              </w:rPr>
              <w:t>N</w:t>
            </w:r>
            <w:r w:rsidRPr="00D2178C">
              <w:rPr>
                <w:rFonts w:ascii="Arial" w:hAnsi="Arial" w:cs="Arial"/>
                <w:sz w:val="16"/>
                <w:szCs w:val="16"/>
              </w:rPr>
              <w:t>umber of networks holding quarterly joint planning and review meeting</w:t>
            </w:r>
            <w:r>
              <w:rPr>
                <w:rFonts w:ascii="Arial" w:hAnsi="Arial" w:cs="Arial"/>
                <w:sz w:val="16"/>
                <w:szCs w:val="16"/>
              </w:rPr>
              <w:t>s</w:t>
            </w:r>
          </w:p>
          <w:p w14:paraId="42A83F4B" w14:textId="77777777" w:rsidR="00571F68" w:rsidRPr="00D2178C" w:rsidRDefault="00571F68" w:rsidP="00115BB8">
            <w:pPr>
              <w:rPr>
                <w:rFonts w:ascii="Arial" w:hAnsi="Arial" w:cs="Arial"/>
                <w:sz w:val="16"/>
                <w:szCs w:val="16"/>
              </w:rPr>
            </w:pPr>
          </w:p>
          <w:p w14:paraId="4B90E93A" w14:textId="77777777" w:rsidR="00571F68" w:rsidRDefault="00571F68" w:rsidP="00115BB8">
            <w:pPr>
              <w:rPr>
                <w:rFonts w:ascii="Arial" w:hAnsi="Arial" w:cs="Arial"/>
                <w:sz w:val="16"/>
                <w:szCs w:val="16"/>
              </w:rPr>
            </w:pPr>
            <w:r w:rsidRPr="00D2178C">
              <w:rPr>
                <w:rFonts w:ascii="Arial" w:hAnsi="Arial" w:cs="Arial"/>
                <w:i/>
                <w:sz w:val="16"/>
                <w:szCs w:val="16"/>
              </w:rPr>
              <w:t>Baseline</w:t>
            </w:r>
            <w:r w:rsidRPr="00D2178C">
              <w:rPr>
                <w:rFonts w:ascii="Arial" w:hAnsi="Arial" w:cs="Arial"/>
                <w:sz w:val="16"/>
                <w:szCs w:val="16"/>
              </w:rPr>
              <w:t>:</w:t>
            </w:r>
            <w:r w:rsidRPr="00D2178C">
              <w:t xml:space="preserve"> </w:t>
            </w:r>
            <w:r w:rsidRPr="00D2178C">
              <w:rPr>
                <w:rFonts w:ascii="Arial" w:hAnsi="Arial" w:cs="Arial"/>
                <w:sz w:val="16"/>
                <w:szCs w:val="16"/>
              </w:rPr>
              <w:t>No</w:t>
            </w:r>
            <w:r>
              <w:rPr>
                <w:rFonts w:ascii="Arial" w:hAnsi="Arial" w:cs="Arial"/>
                <w:sz w:val="16"/>
                <w:szCs w:val="16"/>
              </w:rPr>
              <w:t xml:space="preserve"> networks holding consistent </w:t>
            </w:r>
            <w:r w:rsidRPr="00D2178C">
              <w:rPr>
                <w:rFonts w:ascii="Arial" w:hAnsi="Arial" w:cs="Arial"/>
                <w:sz w:val="16"/>
                <w:szCs w:val="16"/>
              </w:rPr>
              <w:t xml:space="preserve">joint planning and quarterly review </w:t>
            </w:r>
            <w:r>
              <w:rPr>
                <w:rFonts w:ascii="Arial" w:hAnsi="Arial" w:cs="Arial"/>
                <w:sz w:val="16"/>
                <w:szCs w:val="16"/>
              </w:rPr>
              <w:t>meetings. Quality of coordination to be further assessed during baseline.</w:t>
            </w:r>
          </w:p>
          <w:p w14:paraId="11502CC4" w14:textId="77777777" w:rsidR="00571F68" w:rsidRPr="00D2178C" w:rsidRDefault="00571F68" w:rsidP="00115BB8">
            <w:pPr>
              <w:rPr>
                <w:rFonts w:ascii="Arial" w:hAnsi="Arial" w:cs="Arial"/>
                <w:sz w:val="16"/>
                <w:szCs w:val="16"/>
              </w:rPr>
            </w:pPr>
            <w:r w:rsidRPr="00157D1D">
              <w:rPr>
                <w:rFonts w:ascii="Arial" w:hAnsi="Arial" w:cs="Arial"/>
                <w:i/>
                <w:iCs/>
                <w:sz w:val="16"/>
                <w:szCs w:val="16"/>
              </w:rPr>
              <w:t>Year 1 target:</w:t>
            </w:r>
            <w:r>
              <w:rPr>
                <w:rFonts w:ascii="Arial" w:hAnsi="Arial" w:cs="Arial"/>
                <w:sz w:val="16"/>
                <w:szCs w:val="16"/>
              </w:rPr>
              <w:t xml:space="preserve"> 5 </w:t>
            </w:r>
            <w:r w:rsidRPr="00D2178C">
              <w:rPr>
                <w:rFonts w:ascii="Arial" w:hAnsi="Arial" w:cs="Arial"/>
                <w:sz w:val="16"/>
                <w:szCs w:val="16"/>
              </w:rPr>
              <w:t>networks holding joint planning and quarterly reviews</w:t>
            </w:r>
          </w:p>
          <w:p w14:paraId="4BD214BF" w14:textId="77777777" w:rsidR="00571F68" w:rsidRPr="006527A8" w:rsidRDefault="00571F68" w:rsidP="00115BB8">
            <w:pPr>
              <w:rPr>
                <w:rFonts w:ascii="Arial" w:hAnsi="Arial" w:cs="Arial"/>
                <w:sz w:val="16"/>
                <w:szCs w:val="16"/>
              </w:rPr>
            </w:pPr>
            <w:r>
              <w:rPr>
                <w:rFonts w:ascii="Arial" w:hAnsi="Arial" w:cs="Arial"/>
                <w:i/>
                <w:sz w:val="16"/>
                <w:szCs w:val="16"/>
              </w:rPr>
              <w:t>Year 2 t</w:t>
            </w:r>
            <w:r w:rsidRPr="00D2178C">
              <w:rPr>
                <w:rFonts w:ascii="Arial" w:hAnsi="Arial" w:cs="Arial"/>
                <w:i/>
                <w:sz w:val="16"/>
                <w:szCs w:val="16"/>
              </w:rPr>
              <w:t>arget</w:t>
            </w:r>
            <w:r w:rsidRPr="00D2178C">
              <w:rPr>
                <w:rFonts w:ascii="Arial" w:hAnsi="Arial" w:cs="Arial"/>
                <w:sz w:val="16"/>
                <w:szCs w:val="16"/>
              </w:rPr>
              <w:t>: 13 networks holding joint planning and quarterly reviews</w:t>
            </w:r>
          </w:p>
        </w:tc>
        <w:tc>
          <w:tcPr>
            <w:tcW w:w="2407" w:type="dxa"/>
            <w:shd w:val="clear" w:color="auto" w:fill="CCFFFF"/>
          </w:tcPr>
          <w:p w14:paraId="5572D068" w14:textId="77777777" w:rsidR="00571F68" w:rsidRDefault="00571F68" w:rsidP="00115BB8">
            <w:pPr>
              <w:pStyle w:val="CommentText"/>
              <w:rPr>
                <w:rFonts w:ascii="Arial" w:hAnsi="Arial" w:cs="Arial"/>
                <w:sz w:val="16"/>
                <w:szCs w:val="16"/>
              </w:rPr>
            </w:pPr>
            <w:r>
              <w:rPr>
                <w:rFonts w:ascii="Arial" w:hAnsi="Arial" w:cs="Arial"/>
                <w:sz w:val="16"/>
                <w:szCs w:val="16"/>
              </w:rPr>
              <w:t xml:space="preserve">Observation and document review of </w:t>
            </w:r>
            <w:r w:rsidRPr="00A7627C">
              <w:rPr>
                <w:rFonts w:ascii="Arial" w:hAnsi="Arial" w:cs="Arial"/>
                <w:sz w:val="16"/>
                <w:szCs w:val="16"/>
              </w:rPr>
              <w:t>quarterly review and planning</w:t>
            </w:r>
            <w:r>
              <w:rPr>
                <w:rFonts w:ascii="Arial" w:hAnsi="Arial" w:cs="Arial"/>
                <w:sz w:val="16"/>
                <w:szCs w:val="16"/>
              </w:rPr>
              <w:t xml:space="preserve"> sessions. </w:t>
            </w:r>
          </w:p>
          <w:p w14:paraId="30B20AA3" w14:textId="77777777" w:rsidR="00571F68" w:rsidRDefault="00571F68" w:rsidP="00115BB8">
            <w:pPr>
              <w:pStyle w:val="CommentText"/>
              <w:rPr>
                <w:rFonts w:ascii="Arial" w:hAnsi="Arial" w:cs="Arial"/>
                <w:sz w:val="16"/>
                <w:szCs w:val="16"/>
              </w:rPr>
            </w:pPr>
            <w:r>
              <w:rPr>
                <w:rFonts w:ascii="Arial" w:hAnsi="Arial" w:cs="Arial"/>
                <w:sz w:val="16"/>
                <w:szCs w:val="16"/>
              </w:rPr>
              <w:t xml:space="preserve">Networks will be supported to use a basic template to document their meetings and key actions </w:t>
            </w:r>
          </w:p>
          <w:p w14:paraId="394ED56C" w14:textId="77777777" w:rsidR="00571F68" w:rsidRDefault="00571F68" w:rsidP="00115BB8">
            <w:pPr>
              <w:pStyle w:val="CommentText"/>
              <w:rPr>
                <w:rFonts w:ascii="Arial" w:hAnsi="Arial" w:cs="Arial"/>
                <w:sz w:val="16"/>
                <w:szCs w:val="16"/>
              </w:rPr>
            </w:pPr>
          </w:p>
          <w:p w14:paraId="205E71A5" w14:textId="232E595B" w:rsidR="00571F68" w:rsidRPr="006527A8" w:rsidRDefault="00571F68" w:rsidP="00115BB8">
            <w:pPr>
              <w:rPr>
                <w:rFonts w:ascii="Arial" w:hAnsi="Arial" w:cs="Arial"/>
                <w:sz w:val="16"/>
                <w:szCs w:val="16"/>
              </w:rPr>
            </w:pPr>
            <w:r>
              <w:rPr>
                <w:rFonts w:ascii="Arial" w:hAnsi="Arial" w:cs="Arial"/>
                <w:sz w:val="16"/>
                <w:szCs w:val="16"/>
              </w:rPr>
              <w:t>Monitored on a quarterly basis</w:t>
            </w:r>
            <w:r w:rsidR="00BB3C48">
              <w:rPr>
                <w:rFonts w:ascii="Arial" w:hAnsi="Arial" w:cs="Arial"/>
                <w:sz w:val="16"/>
                <w:szCs w:val="16"/>
              </w:rPr>
              <w:t>;</w:t>
            </w:r>
            <w:r>
              <w:rPr>
                <w:rFonts w:ascii="Arial" w:hAnsi="Arial" w:cs="Arial"/>
                <w:sz w:val="16"/>
                <w:szCs w:val="16"/>
              </w:rPr>
              <w:t xml:space="preserve"> findings summarized in ‘network tracker tool’</w:t>
            </w:r>
          </w:p>
        </w:tc>
        <w:tc>
          <w:tcPr>
            <w:tcW w:w="2160" w:type="dxa"/>
            <w:shd w:val="clear" w:color="auto" w:fill="CCFFFF"/>
          </w:tcPr>
          <w:p w14:paraId="623A7F83" w14:textId="77777777" w:rsidR="00571F68" w:rsidRPr="00C32AAB" w:rsidRDefault="00571F68" w:rsidP="00115BB8">
            <w:pPr>
              <w:rPr>
                <w:rFonts w:ascii="Arial" w:hAnsi="Arial" w:cs="Arial"/>
                <w:sz w:val="16"/>
                <w:szCs w:val="16"/>
              </w:rPr>
            </w:pPr>
            <w:r w:rsidRPr="00C32AAB">
              <w:rPr>
                <w:rFonts w:ascii="Arial" w:hAnsi="Arial" w:cs="Arial"/>
                <w:sz w:val="16"/>
                <w:szCs w:val="16"/>
              </w:rPr>
              <w:t xml:space="preserve">End of </w:t>
            </w:r>
            <w:r>
              <w:rPr>
                <w:rFonts w:ascii="Arial" w:hAnsi="Arial" w:cs="Arial"/>
                <w:sz w:val="16"/>
                <w:szCs w:val="16"/>
              </w:rPr>
              <w:t>Y</w:t>
            </w:r>
            <w:r w:rsidRPr="00C32AAB">
              <w:rPr>
                <w:rFonts w:ascii="Arial" w:hAnsi="Arial" w:cs="Arial"/>
                <w:sz w:val="16"/>
                <w:szCs w:val="16"/>
              </w:rPr>
              <w:t>ear 1</w:t>
            </w:r>
            <w:r>
              <w:rPr>
                <w:rFonts w:ascii="Arial" w:hAnsi="Arial" w:cs="Arial"/>
                <w:sz w:val="16"/>
                <w:szCs w:val="16"/>
              </w:rPr>
              <w:t xml:space="preserve"> through to end of Y</w:t>
            </w:r>
            <w:r w:rsidRPr="00C32AAB">
              <w:rPr>
                <w:rFonts w:ascii="Arial" w:hAnsi="Arial" w:cs="Arial"/>
                <w:sz w:val="16"/>
                <w:szCs w:val="16"/>
              </w:rPr>
              <w:t>ear 2</w:t>
            </w:r>
          </w:p>
        </w:tc>
      </w:tr>
      <w:tr w:rsidR="00571F68" w:rsidRPr="002811A4" w14:paraId="71418C32" w14:textId="77777777" w:rsidTr="5ED65B79">
        <w:trPr>
          <w:trHeight w:val="2208"/>
        </w:trPr>
        <w:tc>
          <w:tcPr>
            <w:tcW w:w="2988" w:type="dxa"/>
            <w:vMerge/>
          </w:tcPr>
          <w:p w14:paraId="59A8CA73" w14:textId="77777777" w:rsidR="00571F68" w:rsidRPr="002811A4" w:rsidRDefault="00571F68" w:rsidP="00115BB8">
            <w:pPr>
              <w:rPr>
                <w:rFonts w:ascii="Arial" w:hAnsi="Arial" w:cs="Arial"/>
                <w:sz w:val="16"/>
                <w:szCs w:val="16"/>
              </w:rPr>
            </w:pPr>
          </w:p>
        </w:tc>
        <w:tc>
          <w:tcPr>
            <w:tcW w:w="2700" w:type="dxa"/>
            <w:vMerge/>
          </w:tcPr>
          <w:p w14:paraId="3B6B858E" w14:textId="77777777" w:rsidR="00571F68" w:rsidRPr="002811A4" w:rsidRDefault="00571F68" w:rsidP="00115BB8">
            <w:pPr>
              <w:rPr>
                <w:rFonts w:ascii="Arial" w:hAnsi="Arial" w:cs="Arial"/>
                <w:sz w:val="16"/>
                <w:szCs w:val="16"/>
              </w:rPr>
            </w:pPr>
          </w:p>
        </w:tc>
        <w:tc>
          <w:tcPr>
            <w:tcW w:w="3780" w:type="dxa"/>
            <w:shd w:val="clear" w:color="auto" w:fill="CCFFFF"/>
          </w:tcPr>
          <w:p w14:paraId="26EF6204" w14:textId="77777777" w:rsidR="00571F68" w:rsidRPr="00D2178C" w:rsidRDefault="00571F68" w:rsidP="00115BB8">
            <w:pPr>
              <w:rPr>
                <w:rFonts w:ascii="Arial" w:hAnsi="Arial" w:cs="Arial"/>
                <w:sz w:val="16"/>
                <w:szCs w:val="16"/>
              </w:rPr>
            </w:pPr>
            <w:r w:rsidRPr="00D2178C">
              <w:rPr>
                <w:rFonts w:ascii="Arial" w:hAnsi="Arial" w:cs="Arial"/>
                <w:b/>
                <w:sz w:val="16"/>
                <w:szCs w:val="16"/>
              </w:rPr>
              <w:t>Output Indicator 1.1.2</w:t>
            </w:r>
            <w:r w:rsidRPr="00D2178C">
              <w:rPr>
                <w:rFonts w:ascii="Arial" w:hAnsi="Arial" w:cs="Arial"/>
                <w:sz w:val="16"/>
                <w:szCs w:val="16"/>
              </w:rPr>
              <w:t>:</w:t>
            </w:r>
            <w:r w:rsidDel="00EE51E0">
              <w:rPr>
                <w:rFonts w:ascii="Arial" w:hAnsi="Arial" w:cs="Arial"/>
                <w:sz w:val="16"/>
                <w:szCs w:val="16"/>
              </w:rPr>
              <w:t xml:space="preserve"> </w:t>
            </w:r>
            <w:r>
              <w:rPr>
                <w:rFonts w:ascii="Arial" w:hAnsi="Arial" w:cs="Arial"/>
                <w:sz w:val="16"/>
                <w:szCs w:val="16"/>
              </w:rPr>
              <w:t xml:space="preserve">Number </w:t>
            </w:r>
            <w:r w:rsidRPr="00D2178C">
              <w:rPr>
                <w:rFonts w:ascii="Arial" w:hAnsi="Arial" w:cs="Arial"/>
                <w:sz w:val="16"/>
                <w:szCs w:val="16"/>
              </w:rPr>
              <w:t xml:space="preserve">of </w:t>
            </w:r>
            <w:r>
              <w:rPr>
                <w:rFonts w:ascii="Arial" w:hAnsi="Arial" w:cs="Arial"/>
                <w:sz w:val="16"/>
                <w:szCs w:val="16"/>
              </w:rPr>
              <w:t xml:space="preserve">capacity-enhancing </w:t>
            </w:r>
            <w:r w:rsidRPr="00D2178C">
              <w:rPr>
                <w:rFonts w:ascii="Arial" w:hAnsi="Arial" w:cs="Arial"/>
                <w:sz w:val="16"/>
                <w:szCs w:val="16"/>
              </w:rPr>
              <w:t xml:space="preserve">initiatives undertaken per network </w:t>
            </w:r>
          </w:p>
          <w:p w14:paraId="48900D97" w14:textId="77777777" w:rsidR="00571F68" w:rsidRPr="00D2178C" w:rsidRDefault="00571F68" w:rsidP="00115BB8">
            <w:pPr>
              <w:rPr>
                <w:rFonts w:ascii="Arial" w:hAnsi="Arial" w:cs="Arial"/>
                <w:sz w:val="16"/>
                <w:szCs w:val="16"/>
              </w:rPr>
            </w:pPr>
          </w:p>
          <w:p w14:paraId="59664766" w14:textId="77777777" w:rsidR="00571F68" w:rsidRPr="00D2178C" w:rsidRDefault="00571F68" w:rsidP="00115BB8">
            <w:pPr>
              <w:rPr>
                <w:rFonts w:ascii="Arial" w:hAnsi="Arial" w:cs="Arial"/>
                <w:sz w:val="16"/>
                <w:szCs w:val="16"/>
              </w:rPr>
            </w:pPr>
            <w:r w:rsidRPr="00D2178C">
              <w:rPr>
                <w:rFonts w:ascii="Arial" w:hAnsi="Arial" w:cs="Arial"/>
                <w:i/>
                <w:sz w:val="16"/>
                <w:szCs w:val="16"/>
              </w:rPr>
              <w:t>Baseline</w:t>
            </w:r>
            <w:r w:rsidRPr="00D2178C">
              <w:rPr>
                <w:rFonts w:ascii="Arial" w:hAnsi="Arial" w:cs="Arial"/>
                <w:sz w:val="16"/>
                <w:szCs w:val="16"/>
              </w:rPr>
              <w:t>: No initiatives undertaken.</w:t>
            </w:r>
          </w:p>
          <w:p w14:paraId="43CE0353" w14:textId="77777777" w:rsidR="00571F68" w:rsidRPr="006527A8" w:rsidRDefault="00571F68" w:rsidP="00115BB8">
            <w:pPr>
              <w:rPr>
                <w:rFonts w:ascii="Arial" w:hAnsi="Arial" w:cs="Arial"/>
                <w:sz w:val="16"/>
                <w:szCs w:val="16"/>
              </w:rPr>
            </w:pPr>
            <w:r w:rsidRPr="00D2178C">
              <w:rPr>
                <w:rFonts w:ascii="Arial" w:hAnsi="Arial" w:cs="Arial"/>
                <w:i/>
                <w:sz w:val="16"/>
                <w:szCs w:val="16"/>
              </w:rPr>
              <w:t>Target</w:t>
            </w:r>
            <w:r w:rsidRPr="00D2178C">
              <w:rPr>
                <w:rFonts w:ascii="Arial" w:hAnsi="Arial" w:cs="Arial"/>
                <w:sz w:val="16"/>
                <w:szCs w:val="16"/>
              </w:rPr>
              <w:t>: 39 initiatives (3</w:t>
            </w:r>
            <w:r>
              <w:rPr>
                <w:rFonts w:ascii="Arial" w:hAnsi="Arial" w:cs="Arial"/>
                <w:sz w:val="16"/>
                <w:szCs w:val="16"/>
              </w:rPr>
              <w:t xml:space="preserve"> </w:t>
            </w:r>
            <w:r w:rsidRPr="00D2178C">
              <w:rPr>
                <w:rFonts w:ascii="Arial" w:hAnsi="Arial" w:cs="Arial"/>
                <w:sz w:val="16"/>
                <w:szCs w:val="16"/>
              </w:rPr>
              <w:t>initiatives</w:t>
            </w:r>
            <w:r>
              <w:rPr>
                <w:rFonts w:ascii="Arial" w:hAnsi="Arial" w:cs="Arial"/>
                <w:sz w:val="16"/>
                <w:szCs w:val="16"/>
              </w:rPr>
              <w:t xml:space="preserve"> per n</w:t>
            </w:r>
            <w:r w:rsidRPr="00D2178C">
              <w:rPr>
                <w:rFonts w:ascii="Arial" w:hAnsi="Arial" w:cs="Arial"/>
                <w:sz w:val="16"/>
                <w:szCs w:val="16"/>
              </w:rPr>
              <w:t>etwork)</w:t>
            </w:r>
            <w:r>
              <w:rPr>
                <w:rFonts w:ascii="Arial" w:hAnsi="Arial" w:cs="Arial"/>
                <w:sz w:val="16"/>
                <w:szCs w:val="16"/>
              </w:rPr>
              <w:t>. Reporting will include summary description of the type of initiatives</w:t>
            </w:r>
          </w:p>
        </w:tc>
        <w:tc>
          <w:tcPr>
            <w:tcW w:w="2407" w:type="dxa"/>
            <w:shd w:val="clear" w:color="auto" w:fill="CCFFFF"/>
          </w:tcPr>
          <w:p w14:paraId="516256E0" w14:textId="77777777" w:rsidR="00571F68" w:rsidRDefault="00571F68" w:rsidP="00115BB8">
            <w:pPr>
              <w:pStyle w:val="CommentText"/>
              <w:spacing w:line="259" w:lineRule="auto"/>
              <w:rPr>
                <w:rFonts w:ascii="Arial" w:hAnsi="Arial" w:cs="Arial"/>
                <w:sz w:val="16"/>
                <w:szCs w:val="16"/>
              </w:rPr>
            </w:pPr>
            <w:r>
              <w:rPr>
                <w:rFonts w:ascii="Arial" w:hAnsi="Arial" w:cs="Arial"/>
                <w:sz w:val="16"/>
                <w:szCs w:val="16"/>
              </w:rPr>
              <w:t>Observation and document review of c</w:t>
            </w:r>
            <w:r w:rsidRPr="6A169B96">
              <w:rPr>
                <w:rFonts w:ascii="Arial" w:hAnsi="Arial" w:cs="Arial"/>
                <w:sz w:val="16"/>
                <w:szCs w:val="16"/>
              </w:rPr>
              <w:t>apacity enhancing initiatives plans and reports</w:t>
            </w:r>
          </w:p>
          <w:p w14:paraId="44ABB368" w14:textId="77777777" w:rsidR="00571F68" w:rsidRDefault="00571F68" w:rsidP="00115BB8">
            <w:pPr>
              <w:pStyle w:val="CommentText"/>
              <w:rPr>
                <w:rFonts w:ascii="Arial" w:hAnsi="Arial" w:cs="Arial"/>
                <w:sz w:val="16"/>
                <w:szCs w:val="16"/>
              </w:rPr>
            </w:pPr>
            <w:r>
              <w:rPr>
                <w:rFonts w:ascii="Arial" w:hAnsi="Arial" w:cs="Arial"/>
                <w:sz w:val="16"/>
                <w:szCs w:val="16"/>
              </w:rPr>
              <w:t xml:space="preserve">Networks will be supported to use a basic template to document their meetings and key actions </w:t>
            </w:r>
          </w:p>
          <w:p w14:paraId="0A0E6311" w14:textId="77777777" w:rsidR="00571F68" w:rsidRDefault="00571F68" w:rsidP="00115BB8">
            <w:pPr>
              <w:pStyle w:val="CommentText"/>
              <w:rPr>
                <w:rFonts w:ascii="Arial" w:hAnsi="Arial" w:cs="Arial"/>
                <w:sz w:val="16"/>
                <w:szCs w:val="16"/>
              </w:rPr>
            </w:pPr>
          </w:p>
          <w:p w14:paraId="64FB4530" w14:textId="4426C48F" w:rsidR="00571F68" w:rsidRPr="006527A8" w:rsidRDefault="00571F68" w:rsidP="00115BB8">
            <w:pPr>
              <w:rPr>
                <w:rFonts w:ascii="Arial" w:hAnsi="Arial" w:cs="Arial"/>
                <w:sz w:val="16"/>
                <w:szCs w:val="16"/>
              </w:rPr>
            </w:pPr>
            <w:r>
              <w:rPr>
                <w:rFonts w:ascii="Arial" w:hAnsi="Arial" w:cs="Arial"/>
                <w:sz w:val="16"/>
                <w:szCs w:val="16"/>
              </w:rPr>
              <w:t>Monitored on a quarterly basis</w:t>
            </w:r>
            <w:r w:rsidR="00BB3C48">
              <w:rPr>
                <w:rFonts w:ascii="Arial" w:hAnsi="Arial" w:cs="Arial"/>
                <w:sz w:val="16"/>
                <w:szCs w:val="16"/>
              </w:rPr>
              <w:t>;</w:t>
            </w:r>
            <w:r>
              <w:rPr>
                <w:rFonts w:ascii="Arial" w:hAnsi="Arial" w:cs="Arial"/>
                <w:sz w:val="16"/>
                <w:szCs w:val="16"/>
              </w:rPr>
              <w:t xml:space="preserve"> findings summarized in ‘network tracker tool’</w:t>
            </w:r>
          </w:p>
          <w:p w14:paraId="169A1D41" w14:textId="77777777" w:rsidR="00571F68" w:rsidRPr="006527A8" w:rsidRDefault="00571F68" w:rsidP="00115BB8">
            <w:pPr>
              <w:rPr>
                <w:rFonts w:ascii="Arial" w:hAnsi="Arial" w:cs="Arial"/>
                <w:sz w:val="16"/>
                <w:szCs w:val="16"/>
              </w:rPr>
            </w:pPr>
            <w:r w:rsidRPr="00096DB6">
              <w:rPr>
                <w:rFonts w:ascii="Arial" w:hAnsi="Arial" w:cs="Arial"/>
                <w:color w:val="FF0000"/>
                <w:sz w:val="16"/>
                <w:szCs w:val="16"/>
              </w:rPr>
              <w:t xml:space="preserve"> </w:t>
            </w:r>
          </w:p>
        </w:tc>
        <w:tc>
          <w:tcPr>
            <w:tcW w:w="2160" w:type="dxa"/>
            <w:shd w:val="clear" w:color="auto" w:fill="CCFFFF"/>
          </w:tcPr>
          <w:p w14:paraId="3160FFC9" w14:textId="77777777" w:rsidR="00571F68" w:rsidRPr="002811A4" w:rsidRDefault="00571F68" w:rsidP="00115BB8">
            <w:pPr>
              <w:rPr>
                <w:rFonts w:ascii="Arial" w:hAnsi="Arial" w:cs="Arial"/>
                <w:sz w:val="16"/>
                <w:szCs w:val="16"/>
              </w:rPr>
            </w:pPr>
            <w:r w:rsidRPr="00C32AAB">
              <w:rPr>
                <w:rFonts w:ascii="Arial" w:hAnsi="Arial" w:cs="Arial"/>
                <w:sz w:val="16"/>
                <w:szCs w:val="16"/>
              </w:rPr>
              <w:t xml:space="preserve">End of </w:t>
            </w:r>
            <w:r>
              <w:rPr>
                <w:rFonts w:ascii="Arial" w:hAnsi="Arial" w:cs="Arial"/>
                <w:sz w:val="16"/>
                <w:szCs w:val="16"/>
              </w:rPr>
              <w:t>Y</w:t>
            </w:r>
            <w:r w:rsidRPr="00C32AAB">
              <w:rPr>
                <w:rFonts w:ascii="Arial" w:hAnsi="Arial" w:cs="Arial"/>
                <w:sz w:val="16"/>
                <w:szCs w:val="16"/>
              </w:rPr>
              <w:t>ear 1</w:t>
            </w:r>
            <w:r>
              <w:rPr>
                <w:rFonts w:ascii="Arial" w:hAnsi="Arial" w:cs="Arial"/>
                <w:sz w:val="16"/>
                <w:szCs w:val="16"/>
              </w:rPr>
              <w:t xml:space="preserve"> through to end of Y</w:t>
            </w:r>
            <w:r w:rsidRPr="00C32AAB">
              <w:rPr>
                <w:rFonts w:ascii="Arial" w:hAnsi="Arial" w:cs="Arial"/>
                <w:sz w:val="16"/>
                <w:szCs w:val="16"/>
              </w:rPr>
              <w:t>ear 2</w:t>
            </w:r>
            <w:r>
              <w:rPr>
                <w:rFonts w:ascii="Arial" w:hAnsi="Arial" w:cs="Arial"/>
                <w:sz w:val="16"/>
                <w:szCs w:val="16"/>
              </w:rPr>
              <w:t xml:space="preserve"> (implementation of capacity-enhancing initiatives)</w:t>
            </w:r>
          </w:p>
        </w:tc>
      </w:tr>
      <w:tr w:rsidR="00571F68" w:rsidRPr="002811A4" w14:paraId="49BB769D" w14:textId="77777777" w:rsidTr="5ED65B79">
        <w:tc>
          <w:tcPr>
            <w:tcW w:w="2988" w:type="dxa"/>
            <w:vMerge/>
          </w:tcPr>
          <w:p w14:paraId="7AAC539F" w14:textId="77777777" w:rsidR="00571F68" w:rsidRPr="002811A4" w:rsidRDefault="00571F68" w:rsidP="00115BB8">
            <w:pPr>
              <w:rPr>
                <w:rFonts w:ascii="Arial" w:hAnsi="Arial" w:cs="Arial"/>
                <w:sz w:val="16"/>
                <w:szCs w:val="16"/>
              </w:rPr>
            </w:pPr>
          </w:p>
        </w:tc>
        <w:tc>
          <w:tcPr>
            <w:tcW w:w="2700" w:type="dxa"/>
            <w:vMerge w:val="restart"/>
            <w:shd w:val="clear" w:color="auto" w:fill="CCFFFF"/>
          </w:tcPr>
          <w:p w14:paraId="4010E589" w14:textId="1D6492E4" w:rsidR="00571F68" w:rsidRPr="002811A4" w:rsidRDefault="69B28A4F" w:rsidP="00115BB8">
            <w:pPr>
              <w:rPr>
                <w:rFonts w:ascii="Arial" w:hAnsi="Arial" w:cs="Arial"/>
                <w:sz w:val="16"/>
                <w:szCs w:val="16"/>
              </w:rPr>
            </w:pPr>
            <w:r w:rsidRPr="5ED65B79">
              <w:rPr>
                <w:rFonts w:ascii="Arial" w:hAnsi="Arial" w:cs="Arial"/>
                <w:b/>
                <w:bCs/>
                <w:sz w:val="16"/>
                <w:szCs w:val="16"/>
              </w:rPr>
              <w:t>Output 1.2:</w:t>
            </w:r>
            <w:r w:rsidRPr="5ED65B79">
              <w:rPr>
                <w:rFonts w:ascii="Arial" w:hAnsi="Arial" w:cs="Arial"/>
                <w:sz w:val="16"/>
                <w:szCs w:val="16"/>
              </w:rPr>
              <w:t xml:space="preserve"> Support 13 women’s networks to develop and implement social cohesion plans, in support of women’s </w:t>
            </w:r>
            <w:r w:rsidR="607E3CA6" w:rsidRPr="5ED65B79">
              <w:rPr>
                <w:rFonts w:ascii="Arial" w:hAnsi="Arial" w:cs="Arial"/>
                <w:sz w:val="16"/>
                <w:szCs w:val="16"/>
              </w:rPr>
              <w:t>public</w:t>
            </w:r>
            <w:r w:rsidRPr="5ED65B79">
              <w:rPr>
                <w:rFonts w:ascii="Arial" w:hAnsi="Arial" w:cs="Arial"/>
                <w:sz w:val="16"/>
                <w:szCs w:val="16"/>
              </w:rPr>
              <w:t xml:space="preserve"> participation, in collaboration with member organizations </w:t>
            </w:r>
          </w:p>
        </w:tc>
        <w:tc>
          <w:tcPr>
            <w:tcW w:w="3780" w:type="dxa"/>
            <w:shd w:val="clear" w:color="auto" w:fill="CCFFFF"/>
          </w:tcPr>
          <w:p w14:paraId="63428C76" w14:textId="77777777" w:rsidR="00571F68" w:rsidRPr="002811A4" w:rsidRDefault="00571F68" w:rsidP="00115BB8">
            <w:pPr>
              <w:rPr>
                <w:rFonts w:ascii="Arial" w:hAnsi="Arial" w:cs="Arial"/>
                <w:sz w:val="16"/>
                <w:szCs w:val="16"/>
              </w:rPr>
            </w:pPr>
            <w:r w:rsidRPr="002811A4">
              <w:rPr>
                <w:rFonts w:ascii="Arial" w:hAnsi="Arial" w:cs="Arial"/>
                <w:b/>
                <w:bCs/>
                <w:sz w:val="16"/>
                <w:szCs w:val="16"/>
              </w:rPr>
              <w:t>Output Indicator 1.2.1</w:t>
            </w:r>
            <w:r w:rsidRPr="002811A4">
              <w:rPr>
                <w:rFonts w:ascii="Arial" w:hAnsi="Arial" w:cs="Arial"/>
                <w:sz w:val="16"/>
                <w:szCs w:val="16"/>
              </w:rPr>
              <w:t xml:space="preserve">: Number </w:t>
            </w:r>
            <w:r>
              <w:rPr>
                <w:rFonts w:ascii="Arial" w:hAnsi="Arial" w:cs="Arial"/>
                <w:sz w:val="16"/>
                <w:szCs w:val="16"/>
              </w:rPr>
              <w:t>o</w:t>
            </w:r>
            <w:r w:rsidRPr="002811A4">
              <w:rPr>
                <w:rFonts w:ascii="Arial" w:hAnsi="Arial" w:cs="Arial"/>
                <w:sz w:val="16"/>
                <w:szCs w:val="16"/>
              </w:rPr>
              <w:t xml:space="preserve">f women’s networks that have social cohesion plans in place, and % of </w:t>
            </w:r>
            <w:r>
              <w:rPr>
                <w:rFonts w:ascii="Arial" w:hAnsi="Arial" w:cs="Arial"/>
                <w:sz w:val="16"/>
                <w:szCs w:val="16"/>
              </w:rPr>
              <w:t xml:space="preserve">these plans being implemented </w:t>
            </w:r>
            <w:r w:rsidRPr="002811A4">
              <w:rPr>
                <w:rFonts w:ascii="Arial" w:hAnsi="Arial" w:cs="Arial"/>
                <w:sz w:val="16"/>
                <w:szCs w:val="16"/>
              </w:rPr>
              <w:t>using innovation micro-funds</w:t>
            </w:r>
          </w:p>
          <w:p w14:paraId="0B1386F4" w14:textId="77777777" w:rsidR="00571F68" w:rsidRDefault="00571F68" w:rsidP="00115BB8">
            <w:pPr>
              <w:rPr>
                <w:rFonts w:ascii="Arial" w:hAnsi="Arial" w:cs="Arial"/>
                <w:i/>
                <w:iCs/>
                <w:sz w:val="16"/>
                <w:szCs w:val="16"/>
              </w:rPr>
            </w:pPr>
            <w:r>
              <w:rPr>
                <w:rFonts w:ascii="Arial" w:hAnsi="Arial" w:cs="Arial"/>
                <w:i/>
                <w:iCs/>
                <w:sz w:val="16"/>
                <w:szCs w:val="16"/>
              </w:rPr>
              <w:t xml:space="preserve">Although plans cannot be disaggregated by age and </w:t>
            </w:r>
            <w:r w:rsidRPr="002811A4">
              <w:rPr>
                <w:rFonts w:ascii="Arial" w:hAnsi="Arial" w:cs="Arial"/>
                <w:i/>
                <w:iCs/>
                <w:sz w:val="16"/>
                <w:szCs w:val="16"/>
              </w:rPr>
              <w:t>returnee</w:t>
            </w:r>
            <w:r>
              <w:rPr>
                <w:rFonts w:ascii="Arial" w:hAnsi="Arial" w:cs="Arial"/>
                <w:i/>
                <w:iCs/>
                <w:sz w:val="16"/>
                <w:szCs w:val="16"/>
              </w:rPr>
              <w:t>-</w:t>
            </w:r>
            <w:r w:rsidRPr="002811A4">
              <w:rPr>
                <w:rFonts w:ascii="Arial" w:hAnsi="Arial" w:cs="Arial"/>
                <w:i/>
                <w:iCs/>
                <w:sz w:val="16"/>
                <w:szCs w:val="16"/>
              </w:rPr>
              <w:t>IDP</w:t>
            </w:r>
            <w:r>
              <w:rPr>
                <w:rFonts w:ascii="Arial" w:hAnsi="Arial" w:cs="Arial"/>
                <w:i/>
                <w:iCs/>
                <w:sz w:val="16"/>
                <w:szCs w:val="16"/>
              </w:rPr>
              <w:t>-</w:t>
            </w:r>
            <w:r w:rsidRPr="002811A4">
              <w:rPr>
                <w:rFonts w:ascii="Arial" w:hAnsi="Arial" w:cs="Arial"/>
                <w:i/>
                <w:iCs/>
                <w:sz w:val="16"/>
                <w:szCs w:val="16"/>
              </w:rPr>
              <w:t xml:space="preserve">host </w:t>
            </w:r>
            <w:r>
              <w:rPr>
                <w:rFonts w:ascii="Arial" w:hAnsi="Arial" w:cs="Arial"/>
                <w:i/>
                <w:iCs/>
                <w:sz w:val="16"/>
                <w:szCs w:val="16"/>
              </w:rPr>
              <w:t xml:space="preserve">status, ongoing monitoring will examine whether and how plans include and respond to the needs of these different groups, and the extent to which these groups participated in the plan development. </w:t>
            </w:r>
          </w:p>
          <w:p w14:paraId="072CEA54" w14:textId="77777777" w:rsidR="00571F68" w:rsidRPr="002811A4" w:rsidRDefault="00571F68" w:rsidP="00115BB8">
            <w:pPr>
              <w:rPr>
                <w:rFonts w:ascii="Arial" w:hAnsi="Arial" w:cs="Arial"/>
                <w:sz w:val="16"/>
                <w:szCs w:val="16"/>
              </w:rPr>
            </w:pPr>
          </w:p>
          <w:p w14:paraId="61264805" w14:textId="77777777" w:rsidR="00571F68" w:rsidRPr="002811A4" w:rsidRDefault="00571F68" w:rsidP="00115BB8">
            <w:pPr>
              <w:rPr>
                <w:rFonts w:ascii="Arial" w:hAnsi="Arial" w:cs="Arial"/>
                <w:sz w:val="16"/>
                <w:szCs w:val="16"/>
              </w:rPr>
            </w:pPr>
            <w:r w:rsidRPr="002811A4">
              <w:rPr>
                <w:rFonts w:ascii="Arial" w:hAnsi="Arial" w:cs="Arial"/>
                <w:i/>
                <w:iCs/>
                <w:sz w:val="16"/>
                <w:szCs w:val="16"/>
              </w:rPr>
              <w:t>Baseline:</w:t>
            </w:r>
            <w:r w:rsidRPr="002811A4">
              <w:rPr>
                <w:rFonts w:ascii="Arial" w:hAnsi="Arial" w:cs="Arial"/>
                <w:sz w:val="16"/>
                <w:szCs w:val="16"/>
              </w:rPr>
              <w:t xml:space="preserve"> None of the </w:t>
            </w:r>
            <w:r>
              <w:rPr>
                <w:rFonts w:ascii="Arial" w:hAnsi="Arial" w:cs="Arial"/>
                <w:sz w:val="16"/>
                <w:szCs w:val="16"/>
              </w:rPr>
              <w:t>networks</w:t>
            </w:r>
            <w:r w:rsidRPr="002811A4">
              <w:rPr>
                <w:rFonts w:ascii="Arial" w:hAnsi="Arial" w:cs="Arial"/>
                <w:sz w:val="16"/>
                <w:szCs w:val="16"/>
              </w:rPr>
              <w:t xml:space="preserve"> have or are implementing social cohesion plans</w:t>
            </w:r>
          </w:p>
          <w:p w14:paraId="14A5C7CD" w14:textId="77777777" w:rsidR="00571F68" w:rsidRDefault="00571F68" w:rsidP="00115BB8">
            <w:pPr>
              <w:rPr>
                <w:rFonts w:ascii="Arial" w:hAnsi="Arial" w:cs="Arial"/>
                <w:sz w:val="16"/>
                <w:szCs w:val="16"/>
              </w:rPr>
            </w:pPr>
            <w:r w:rsidRPr="00942038">
              <w:rPr>
                <w:rFonts w:ascii="Arial" w:hAnsi="Arial" w:cs="Arial"/>
                <w:i/>
                <w:iCs/>
                <w:sz w:val="16"/>
                <w:szCs w:val="16"/>
              </w:rPr>
              <w:t>Year 1 target:</w:t>
            </w:r>
            <w:r>
              <w:rPr>
                <w:rFonts w:ascii="Arial" w:hAnsi="Arial" w:cs="Arial"/>
                <w:i/>
                <w:iCs/>
                <w:sz w:val="16"/>
                <w:szCs w:val="16"/>
              </w:rPr>
              <w:t xml:space="preserve"> </w:t>
            </w:r>
            <w:r w:rsidRPr="6A169B96">
              <w:rPr>
                <w:rFonts w:ascii="Arial" w:hAnsi="Arial" w:cs="Arial"/>
                <w:sz w:val="16"/>
                <w:szCs w:val="16"/>
              </w:rPr>
              <w:t>8</w:t>
            </w:r>
            <w:r>
              <w:rPr>
                <w:rFonts w:ascii="Arial" w:hAnsi="Arial" w:cs="Arial"/>
                <w:sz w:val="16"/>
                <w:szCs w:val="16"/>
              </w:rPr>
              <w:t xml:space="preserve"> women’s networks have developed plans </w:t>
            </w:r>
            <w:r w:rsidRPr="6A169B96">
              <w:rPr>
                <w:rFonts w:ascii="Arial" w:hAnsi="Arial" w:cs="Arial"/>
                <w:sz w:val="16"/>
                <w:szCs w:val="16"/>
              </w:rPr>
              <w:t xml:space="preserve"> </w:t>
            </w:r>
          </w:p>
          <w:p w14:paraId="36EED119" w14:textId="77777777" w:rsidR="00571F68" w:rsidRPr="002811A4" w:rsidRDefault="00571F68" w:rsidP="00115BB8">
            <w:pPr>
              <w:rPr>
                <w:rFonts w:ascii="Arial" w:hAnsi="Arial" w:cs="Arial"/>
                <w:sz w:val="16"/>
                <w:szCs w:val="16"/>
              </w:rPr>
            </w:pPr>
            <w:r w:rsidRPr="00942038">
              <w:rPr>
                <w:rFonts w:ascii="Arial" w:hAnsi="Arial" w:cs="Arial"/>
                <w:i/>
                <w:iCs/>
                <w:sz w:val="16"/>
                <w:szCs w:val="16"/>
              </w:rPr>
              <w:t>Year 2 target:</w:t>
            </w:r>
            <w:r>
              <w:rPr>
                <w:rFonts w:ascii="Arial" w:hAnsi="Arial" w:cs="Arial"/>
                <w:sz w:val="16"/>
                <w:szCs w:val="16"/>
              </w:rPr>
              <w:t xml:space="preserve"> </w:t>
            </w:r>
            <w:r w:rsidRPr="002811A4">
              <w:rPr>
                <w:rFonts w:ascii="Arial" w:hAnsi="Arial" w:cs="Arial"/>
                <w:sz w:val="16"/>
                <w:szCs w:val="16"/>
              </w:rPr>
              <w:t xml:space="preserve">13 (100%) women’s </w:t>
            </w:r>
            <w:r>
              <w:rPr>
                <w:rFonts w:ascii="Arial" w:hAnsi="Arial" w:cs="Arial"/>
                <w:sz w:val="16"/>
                <w:szCs w:val="16"/>
              </w:rPr>
              <w:t xml:space="preserve">networks </w:t>
            </w:r>
            <w:r w:rsidRPr="002811A4">
              <w:rPr>
                <w:rFonts w:ascii="Arial" w:hAnsi="Arial" w:cs="Arial"/>
                <w:sz w:val="16"/>
                <w:szCs w:val="16"/>
              </w:rPr>
              <w:t>have plans and 13 (100%) of these are being implemented using innovation micro-fund</w:t>
            </w:r>
            <w:r>
              <w:rPr>
                <w:rFonts w:ascii="Arial" w:hAnsi="Arial" w:cs="Arial"/>
                <w:sz w:val="16"/>
                <w:szCs w:val="16"/>
              </w:rPr>
              <w:t>s</w:t>
            </w:r>
          </w:p>
        </w:tc>
        <w:tc>
          <w:tcPr>
            <w:tcW w:w="2407" w:type="dxa"/>
            <w:shd w:val="clear" w:color="auto" w:fill="CCFFFF"/>
          </w:tcPr>
          <w:p w14:paraId="02D88CD2" w14:textId="77777777" w:rsidR="00571F68" w:rsidRPr="002811A4" w:rsidRDefault="00571F68" w:rsidP="00115BB8">
            <w:pPr>
              <w:rPr>
                <w:rFonts w:ascii="Arial" w:hAnsi="Arial" w:cs="Arial"/>
                <w:sz w:val="16"/>
                <w:szCs w:val="16"/>
              </w:rPr>
            </w:pPr>
            <w:r w:rsidRPr="002811A4">
              <w:rPr>
                <w:rFonts w:ascii="Arial" w:hAnsi="Arial" w:cs="Arial"/>
                <w:sz w:val="16"/>
                <w:szCs w:val="16"/>
              </w:rPr>
              <w:t>Ongoing monitoring and review of organization’s plans and their implementation, documented in organization strategy tracker</w:t>
            </w:r>
          </w:p>
          <w:p w14:paraId="489EF482" w14:textId="77777777" w:rsidR="00571F68" w:rsidRPr="002811A4" w:rsidRDefault="00571F68" w:rsidP="00115BB8">
            <w:pPr>
              <w:rPr>
                <w:rFonts w:ascii="Arial" w:hAnsi="Arial" w:cs="Arial"/>
                <w:sz w:val="16"/>
                <w:szCs w:val="16"/>
              </w:rPr>
            </w:pPr>
          </w:p>
          <w:p w14:paraId="1516FD1E" w14:textId="77777777" w:rsidR="00571F68" w:rsidRPr="002811A4" w:rsidRDefault="00571F68" w:rsidP="00115BB8">
            <w:pPr>
              <w:rPr>
                <w:rFonts w:ascii="Arial" w:hAnsi="Arial" w:cs="Arial"/>
                <w:sz w:val="16"/>
                <w:szCs w:val="16"/>
              </w:rPr>
            </w:pPr>
            <w:r w:rsidRPr="002811A4">
              <w:rPr>
                <w:rFonts w:ascii="Arial" w:hAnsi="Arial" w:cs="Arial"/>
                <w:sz w:val="16"/>
                <w:szCs w:val="16"/>
              </w:rPr>
              <w:t>Review and follow up monitoring of innovation fund applications and their use and results, documented in organization strategy tracker</w:t>
            </w:r>
          </w:p>
        </w:tc>
        <w:tc>
          <w:tcPr>
            <w:tcW w:w="2160" w:type="dxa"/>
            <w:shd w:val="clear" w:color="auto" w:fill="CCFFFF"/>
          </w:tcPr>
          <w:p w14:paraId="2DF922DE" w14:textId="77777777" w:rsidR="00571F68" w:rsidRPr="002811A4" w:rsidRDefault="00571F68" w:rsidP="00115BB8">
            <w:pPr>
              <w:rPr>
                <w:rFonts w:ascii="Arial" w:hAnsi="Arial" w:cs="Arial"/>
                <w:sz w:val="16"/>
                <w:szCs w:val="16"/>
              </w:rPr>
            </w:pPr>
            <w:r w:rsidRPr="6A169B96">
              <w:rPr>
                <w:rFonts w:ascii="Arial" w:hAnsi="Arial" w:cs="Arial"/>
                <w:sz w:val="16"/>
                <w:szCs w:val="16"/>
              </w:rPr>
              <w:t>End of year 1 through to beginning of year 2</w:t>
            </w:r>
            <w:r>
              <w:rPr>
                <w:rFonts w:ascii="Arial" w:hAnsi="Arial" w:cs="Arial"/>
                <w:sz w:val="16"/>
                <w:szCs w:val="16"/>
              </w:rPr>
              <w:t xml:space="preserve"> (implementation of plans)</w:t>
            </w:r>
          </w:p>
        </w:tc>
      </w:tr>
      <w:tr w:rsidR="00571F68" w:rsidRPr="002811A4" w14:paraId="02180FB5" w14:textId="77777777" w:rsidTr="5ED65B79">
        <w:trPr>
          <w:trHeight w:val="2024"/>
        </w:trPr>
        <w:tc>
          <w:tcPr>
            <w:tcW w:w="2988" w:type="dxa"/>
            <w:vMerge/>
          </w:tcPr>
          <w:p w14:paraId="37C24851" w14:textId="77777777" w:rsidR="00571F68" w:rsidRPr="002811A4" w:rsidRDefault="00571F68" w:rsidP="00115BB8">
            <w:pPr>
              <w:rPr>
                <w:rFonts w:ascii="Arial" w:hAnsi="Arial" w:cs="Arial"/>
                <w:sz w:val="16"/>
                <w:szCs w:val="16"/>
              </w:rPr>
            </w:pPr>
          </w:p>
        </w:tc>
        <w:tc>
          <w:tcPr>
            <w:tcW w:w="2700" w:type="dxa"/>
            <w:vMerge/>
          </w:tcPr>
          <w:p w14:paraId="335D18C1" w14:textId="77777777" w:rsidR="00571F68" w:rsidRPr="002811A4" w:rsidRDefault="00571F68" w:rsidP="00115BB8">
            <w:pPr>
              <w:rPr>
                <w:rFonts w:ascii="Arial" w:hAnsi="Arial" w:cs="Arial"/>
                <w:sz w:val="16"/>
                <w:szCs w:val="16"/>
              </w:rPr>
            </w:pPr>
          </w:p>
        </w:tc>
        <w:tc>
          <w:tcPr>
            <w:tcW w:w="3780" w:type="dxa"/>
            <w:shd w:val="clear" w:color="auto" w:fill="CCFFFF"/>
          </w:tcPr>
          <w:p w14:paraId="158B68FA" w14:textId="2C4FCC1E" w:rsidR="00571F68" w:rsidRPr="002811A4" w:rsidRDefault="00571F68" w:rsidP="00115BB8">
            <w:pPr>
              <w:rPr>
                <w:rFonts w:ascii="Arial" w:hAnsi="Arial" w:cs="Arial"/>
                <w:sz w:val="16"/>
                <w:szCs w:val="16"/>
              </w:rPr>
            </w:pPr>
            <w:r w:rsidRPr="002811A4">
              <w:rPr>
                <w:rFonts w:ascii="Arial" w:hAnsi="Arial" w:cs="Arial"/>
                <w:b/>
                <w:bCs/>
                <w:sz w:val="16"/>
                <w:szCs w:val="16"/>
              </w:rPr>
              <w:t>Output Indicator 1.2.2:</w:t>
            </w:r>
            <w:r w:rsidRPr="002811A4">
              <w:rPr>
                <w:rFonts w:ascii="Arial" w:hAnsi="Arial" w:cs="Arial"/>
                <w:sz w:val="16"/>
                <w:szCs w:val="16"/>
              </w:rPr>
              <w:t xml:space="preserve"> Number </w:t>
            </w:r>
            <w:r w:rsidRPr="002811A4" w:rsidDel="00B45AC3">
              <w:rPr>
                <w:rFonts w:ascii="Arial" w:hAnsi="Arial" w:cs="Arial"/>
                <w:sz w:val="16"/>
                <w:szCs w:val="16"/>
              </w:rPr>
              <w:t xml:space="preserve">of </w:t>
            </w:r>
            <w:r w:rsidRPr="002811A4">
              <w:rPr>
                <w:rFonts w:ascii="Arial" w:hAnsi="Arial" w:cs="Arial"/>
                <w:sz w:val="16"/>
                <w:szCs w:val="16"/>
              </w:rPr>
              <w:t xml:space="preserve">women participating in </w:t>
            </w:r>
            <w:r w:rsidR="00BC6E60">
              <w:rPr>
                <w:rFonts w:ascii="Arial" w:hAnsi="Arial" w:cs="Arial"/>
                <w:sz w:val="16"/>
                <w:szCs w:val="16"/>
              </w:rPr>
              <w:t>peer learning forums</w:t>
            </w:r>
          </w:p>
          <w:p w14:paraId="2046EF87" w14:textId="77777777" w:rsidR="00571F68" w:rsidRDefault="00571F68" w:rsidP="00115BB8">
            <w:pPr>
              <w:rPr>
                <w:rFonts w:ascii="Arial" w:hAnsi="Arial" w:cs="Arial"/>
                <w:sz w:val="16"/>
                <w:szCs w:val="16"/>
              </w:rPr>
            </w:pPr>
            <w:r w:rsidRPr="002811A4">
              <w:rPr>
                <w:rFonts w:ascii="Arial" w:hAnsi="Arial" w:cs="Arial"/>
                <w:i/>
                <w:iCs/>
                <w:sz w:val="16"/>
                <w:szCs w:val="16"/>
              </w:rPr>
              <w:t>Disaggregated by age, IDP</w:t>
            </w:r>
            <w:r>
              <w:rPr>
                <w:rFonts w:ascii="Arial" w:hAnsi="Arial" w:cs="Arial"/>
                <w:i/>
                <w:iCs/>
                <w:sz w:val="16"/>
                <w:szCs w:val="16"/>
              </w:rPr>
              <w:t>-</w:t>
            </w:r>
            <w:r w:rsidRPr="002811A4">
              <w:rPr>
                <w:rFonts w:ascii="Arial" w:hAnsi="Arial" w:cs="Arial"/>
                <w:i/>
                <w:iCs/>
                <w:sz w:val="16"/>
                <w:szCs w:val="16"/>
              </w:rPr>
              <w:t xml:space="preserve"> returnee</w:t>
            </w:r>
            <w:r>
              <w:rPr>
                <w:rFonts w:ascii="Arial" w:hAnsi="Arial" w:cs="Arial"/>
                <w:i/>
                <w:iCs/>
                <w:sz w:val="16"/>
                <w:szCs w:val="16"/>
              </w:rPr>
              <w:t xml:space="preserve">- </w:t>
            </w:r>
            <w:r w:rsidRPr="002811A4">
              <w:rPr>
                <w:rFonts w:ascii="Arial" w:hAnsi="Arial" w:cs="Arial"/>
                <w:i/>
                <w:iCs/>
                <w:sz w:val="16"/>
                <w:szCs w:val="16"/>
              </w:rPr>
              <w:t>host</w:t>
            </w:r>
            <w:r>
              <w:rPr>
                <w:rFonts w:ascii="Arial" w:hAnsi="Arial" w:cs="Arial"/>
                <w:i/>
                <w:iCs/>
                <w:sz w:val="16"/>
                <w:szCs w:val="16"/>
              </w:rPr>
              <w:t xml:space="preserve"> status </w:t>
            </w:r>
          </w:p>
          <w:p w14:paraId="5C5FC411" w14:textId="77777777" w:rsidR="00571F68" w:rsidRPr="002811A4" w:rsidRDefault="00571F68" w:rsidP="00115BB8">
            <w:pPr>
              <w:rPr>
                <w:rFonts w:ascii="Arial" w:hAnsi="Arial" w:cs="Arial"/>
                <w:sz w:val="16"/>
                <w:szCs w:val="16"/>
              </w:rPr>
            </w:pPr>
          </w:p>
          <w:p w14:paraId="60F19897" w14:textId="77777777" w:rsidR="00571F68" w:rsidRPr="002811A4" w:rsidRDefault="00571F68" w:rsidP="00115BB8">
            <w:pPr>
              <w:rPr>
                <w:rFonts w:ascii="Arial" w:hAnsi="Arial" w:cs="Arial"/>
                <w:sz w:val="16"/>
                <w:szCs w:val="16"/>
              </w:rPr>
            </w:pPr>
            <w:r w:rsidRPr="002811A4">
              <w:rPr>
                <w:rFonts w:ascii="Arial" w:hAnsi="Arial" w:cs="Arial"/>
                <w:i/>
                <w:iCs/>
                <w:sz w:val="16"/>
                <w:szCs w:val="16"/>
              </w:rPr>
              <w:t>Baseline:</w:t>
            </w:r>
            <w:r w:rsidRPr="002811A4">
              <w:rPr>
                <w:rFonts w:ascii="Arial" w:hAnsi="Arial" w:cs="Arial"/>
                <w:sz w:val="16"/>
                <w:szCs w:val="16"/>
              </w:rPr>
              <w:t xml:space="preserve"> No peer learning forums have been held </w:t>
            </w:r>
          </w:p>
          <w:p w14:paraId="2F77BF95" w14:textId="2EA583B8" w:rsidR="00571F68" w:rsidRDefault="00571F68" w:rsidP="00115BB8">
            <w:pPr>
              <w:rPr>
                <w:rFonts w:ascii="Arial" w:hAnsi="Arial" w:cs="Arial"/>
                <w:i/>
                <w:iCs/>
                <w:sz w:val="16"/>
                <w:szCs w:val="16"/>
              </w:rPr>
            </w:pPr>
            <w:r>
              <w:rPr>
                <w:rFonts w:ascii="Arial" w:hAnsi="Arial" w:cs="Arial"/>
                <w:i/>
                <w:iCs/>
                <w:sz w:val="16"/>
                <w:szCs w:val="16"/>
              </w:rPr>
              <w:t>Year 1 target:</w:t>
            </w:r>
            <w:r w:rsidRPr="6A169B96">
              <w:rPr>
                <w:rFonts w:ascii="Arial" w:hAnsi="Arial" w:cs="Arial"/>
                <w:i/>
                <w:iCs/>
                <w:sz w:val="16"/>
                <w:szCs w:val="16"/>
              </w:rPr>
              <w:t xml:space="preserve"> </w:t>
            </w:r>
            <w:r>
              <w:rPr>
                <w:rFonts w:ascii="Arial" w:hAnsi="Arial" w:cs="Arial"/>
                <w:sz w:val="16"/>
                <w:szCs w:val="16"/>
              </w:rPr>
              <w:t xml:space="preserve">200 women </w:t>
            </w:r>
            <w:r w:rsidR="00496D89">
              <w:rPr>
                <w:rFonts w:ascii="Arial" w:hAnsi="Arial" w:cs="Arial"/>
                <w:sz w:val="16"/>
                <w:szCs w:val="16"/>
              </w:rPr>
              <w:t xml:space="preserve">attend forums </w:t>
            </w:r>
            <w:r w:rsidRPr="002811A4">
              <w:rPr>
                <w:rFonts w:ascii="Arial" w:hAnsi="Arial" w:cs="Arial"/>
                <w:sz w:val="16"/>
                <w:szCs w:val="16"/>
              </w:rPr>
              <w:t>(</w:t>
            </w:r>
            <w:r>
              <w:rPr>
                <w:rFonts w:ascii="Arial" w:hAnsi="Arial" w:cs="Arial"/>
                <w:sz w:val="16"/>
                <w:szCs w:val="16"/>
              </w:rPr>
              <w:t>including</w:t>
            </w:r>
            <w:r w:rsidRPr="002811A4">
              <w:rPr>
                <w:rFonts w:ascii="Arial" w:hAnsi="Arial" w:cs="Arial"/>
                <w:sz w:val="16"/>
                <w:szCs w:val="16"/>
              </w:rPr>
              <w:t xml:space="preserve"> a minimum of 30% youth, 30% returnee/ 5% IDP and 65% host)</w:t>
            </w:r>
            <w:r w:rsidRPr="00463D5B">
              <w:rPr>
                <w:rFonts w:ascii="Arial" w:hAnsi="Arial" w:cs="Arial"/>
                <w:sz w:val="16"/>
                <w:szCs w:val="16"/>
              </w:rPr>
              <w:t>.</w:t>
            </w:r>
          </w:p>
          <w:p w14:paraId="1FFD9218" w14:textId="4B654B51" w:rsidR="00571F68" w:rsidRPr="002811A4" w:rsidRDefault="00571F68" w:rsidP="00115BB8">
            <w:pPr>
              <w:rPr>
                <w:rFonts w:ascii="Arial" w:hAnsi="Arial" w:cs="Arial"/>
                <w:sz w:val="16"/>
                <w:szCs w:val="16"/>
              </w:rPr>
            </w:pPr>
            <w:r>
              <w:rPr>
                <w:rFonts w:ascii="Arial" w:hAnsi="Arial" w:cs="Arial"/>
                <w:i/>
                <w:iCs/>
                <w:sz w:val="16"/>
                <w:szCs w:val="16"/>
              </w:rPr>
              <w:t>Year 2 t</w:t>
            </w:r>
            <w:r w:rsidRPr="002811A4">
              <w:rPr>
                <w:rFonts w:ascii="Arial" w:hAnsi="Arial" w:cs="Arial"/>
                <w:i/>
                <w:iCs/>
                <w:sz w:val="16"/>
                <w:szCs w:val="16"/>
              </w:rPr>
              <w:t>arget</w:t>
            </w:r>
            <w:r w:rsidRPr="002811A4">
              <w:rPr>
                <w:rFonts w:ascii="Arial" w:hAnsi="Arial" w:cs="Arial"/>
                <w:sz w:val="16"/>
                <w:szCs w:val="16"/>
              </w:rPr>
              <w:t xml:space="preserve">: 500 women </w:t>
            </w:r>
            <w:r w:rsidR="00496D89">
              <w:rPr>
                <w:rFonts w:ascii="Arial" w:hAnsi="Arial" w:cs="Arial"/>
                <w:sz w:val="16"/>
                <w:szCs w:val="16"/>
              </w:rPr>
              <w:t xml:space="preserve">from 13 networks </w:t>
            </w:r>
            <w:r w:rsidRPr="002811A4">
              <w:rPr>
                <w:rFonts w:ascii="Arial" w:hAnsi="Arial" w:cs="Arial"/>
                <w:sz w:val="16"/>
                <w:szCs w:val="16"/>
              </w:rPr>
              <w:t>attend</w:t>
            </w:r>
            <w:r w:rsidR="00496D89">
              <w:rPr>
                <w:rFonts w:ascii="Arial" w:hAnsi="Arial" w:cs="Arial"/>
                <w:sz w:val="16"/>
                <w:szCs w:val="16"/>
              </w:rPr>
              <w:t xml:space="preserve"> forums</w:t>
            </w:r>
            <w:r w:rsidRPr="002811A4">
              <w:rPr>
                <w:rFonts w:ascii="Arial" w:hAnsi="Arial" w:cs="Arial"/>
                <w:sz w:val="16"/>
                <w:szCs w:val="16"/>
              </w:rPr>
              <w:t xml:space="preserve"> (with a minimum of 30% youth, 30% returnee/ 5% IDP and 65% host)</w:t>
            </w:r>
          </w:p>
        </w:tc>
        <w:tc>
          <w:tcPr>
            <w:tcW w:w="2407" w:type="dxa"/>
            <w:shd w:val="clear" w:color="auto" w:fill="CCFFFF"/>
          </w:tcPr>
          <w:p w14:paraId="5DDA69D3" w14:textId="77777777" w:rsidR="00571F68" w:rsidRPr="002811A4" w:rsidRDefault="00571F68" w:rsidP="00115BB8">
            <w:pPr>
              <w:rPr>
                <w:rFonts w:ascii="Arial" w:hAnsi="Arial" w:cs="Arial"/>
                <w:sz w:val="16"/>
                <w:szCs w:val="16"/>
              </w:rPr>
            </w:pPr>
            <w:r w:rsidRPr="002811A4">
              <w:rPr>
                <w:rFonts w:ascii="Arial" w:hAnsi="Arial" w:cs="Arial"/>
                <w:sz w:val="16"/>
                <w:szCs w:val="16"/>
              </w:rPr>
              <w:t>Document review of peer learning forum reports and attendance sheets</w:t>
            </w:r>
          </w:p>
          <w:p w14:paraId="1F1AABF4" w14:textId="77777777" w:rsidR="00571F68" w:rsidRPr="002811A4" w:rsidRDefault="00571F68" w:rsidP="00115BB8">
            <w:pPr>
              <w:rPr>
                <w:rFonts w:ascii="Arial" w:hAnsi="Arial" w:cs="Arial"/>
                <w:sz w:val="16"/>
                <w:szCs w:val="16"/>
              </w:rPr>
            </w:pPr>
          </w:p>
        </w:tc>
        <w:tc>
          <w:tcPr>
            <w:tcW w:w="2160" w:type="dxa"/>
            <w:shd w:val="clear" w:color="auto" w:fill="CCFFFF"/>
          </w:tcPr>
          <w:p w14:paraId="5D43837C" w14:textId="77777777" w:rsidR="00571F68" w:rsidRPr="002811A4" w:rsidRDefault="00571F68" w:rsidP="00115BB8">
            <w:pPr>
              <w:spacing w:line="259" w:lineRule="auto"/>
            </w:pPr>
            <w:r w:rsidRPr="6A169B96">
              <w:rPr>
                <w:rFonts w:ascii="Arial" w:hAnsi="Arial" w:cs="Arial"/>
                <w:sz w:val="16"/>
                <w:szCs w:val="16"/>
              </w:rPr>
              <w:t>End of year 1 through to end of year 2</w:t>
            </w:r>
          </w:p>
        </w:tc>
      </w:tr>
      <w:tr w:rsidR="00571F68" w:rsidRPr="002811A4" w14:paraId="7528B2FF" w14:textId="77777777" w:rsidTr="5ED65B79">
        <w:trPr>
          <w:trHeight w:val="2258"/>
        </w:trPr>
        <w:tc>
          <w:tcPr>
            <w:tcW w:w="2988" w:type="dxa"/>
            <w:vMerge w:val="restart"/>
            <w:shd w:val="clear" w:color="auto" w:fill="FFFF00"/>
          </w:tcPr>
          <w:p w14:paraId="701F3631" w14:textId="6CB08AA8" w:rsidR="00571F68" w:rsidRPr="002811A4" w:rsidRDefault="69B28A4F" w:rsidP="00115BB8">
            <w:pPr>
              <w:rPr>
                <w:rFonts w:ascii="Arial" w:hAnsi="Arial" w:cs="Arial"/>
                <w:sz w:val="16"/>
                <w:szCs w:val="16"/>
              </w:rPr>
            </w:pPr>
            <w:r w:rsidRPr="5ED65B79">
              <w:rPr>
                <w:rFonts w:ascii="Arial" w:hAnsi="Arial" w:cs="Arial"/>
                <w:b/>
                <w:bCs/>
                <w:sz w:val="16"/>
                <w:szCs w:val="16"/>
              </w:rPr>
              <w:t>Outcome 2:</w:t>
            </w:r>
            <w:r w:rsidRPr="5ED65B79">
              <w:rPr>
                <w:rFonts w:ascii="Arial" w:hAnsi="Arial" w:cs="Arial"/>
                <w:sz w:val="16"/>
                <w:szCs w:val="16"/>
              </w:rPr>
              <w:t xml:space="preserve"> </w:t>
            </w:r>
            <w:r w:rsidR="73F315A7" w:rsidRPr="5ED65B79">
              <w:rPr>
                <w:rFonts w:ascii="Arial" w:hAnsi="Arial" w:cs="Arial"/>
                <w:sz w:val="16"/>
                <w:szCs w:val="16"/>
              </w:rPr>
              <w:t>9,642 individuals (</w:t>
            </w:r>
            <w:r w:rsidR="068E9BFF" w:rsidRPr="5ED65B79">
              <w:rPr>
                <w:rFonts w:ascii="Arial" w:hAnsi="Arial" w:cs="Arial"/>
                <w:sz w:val="16"/>
                <w:szCs w:val="16"/>
              </w:rPr>
              <w:t>i</w:t>
            </w:r>
            <w:r w:rsidR="3B9A8837" w:rsidRPr="5ED65B79">
              <w:rPr>
                <w:rFonts w:ascii="Arial" w:hAnsi="Arial" w:cs="Arial"/>
                <w:sz w:val="16"/>
                <w:szCs w:val="16"/>
              </w:rPr>
              <w:t xml:space="preserve">ncluding </w:t>
            </w:r>
            <w:r w:rsidR="34D7407A" w:rsidRPr="5ED65B79">
              <w:rPr>
                <w:rFonts w:ascii="Arial" w:hAnsi="Arial" w:cs="Arial"/>
                <w:sz w:val="16"/>
                <w:szCs w:val="16"/>
              </w:rPr>
              <w:t xml:space="preserve">99% women, </w:t>
            </w:r>
            <w:r w:rsidR="3B9A8837" w:rsidRPr="5ED65B79">
              <w:rPr>
                <w:rFonts w:ascii="Arial" w:hAnsi="Arial" w:cs="Arial"/>
                <w:sz w:val="16"/>
                <w:szCs w:val="16"/>
              </w:rPr>
              <w:t>28% youth,</w:t>
            </w:r>
            <w:r w:rsidR="6DE19A29" w:rsidRPr="5ED65B79">
              <w:rPr>
                <w:rFonts w:ascii="Arial" w:hAnsi="Arial" w:cs="Arial"/>
                <w:sz w:val="16"/>
                <w:szCs w:val="16"/>
              </w:rPr>
              <w:t xml:space="preserve"> 27%</w:t>
            </w:r>
            <w:r w:rsidR="3B9A8837" w:rsidRPr="5ED65B79">
              <w:rPr>
                <w:rFonts w:ascii="Arial" w:hAnsi="Arial" w:cs="Arial"/>
                <w:sz w:val="16"/>
                <w:szCs w:val="16"/>
              </w:rPr>
              <w:t xml:space="preserve"> returnee</w:t>
            </w:r>
            <w:r w:rsidR="6DE19A29" w:rsidRPr="5ED65B79">
              <w:rPr>
                <w:rFonts w:ascii="Arial" w:hAnsi="Arial" w:cs="Arial"/>
                <w:sz w:val="16"/>
                <w:szCs w:val="16"/>
              </w:rPr>
              <w:t>s</w:t>
            </w:r>
            <w:r w:rsidR="3B9A8837" w:rsidRPr="5ED65B79">
              <w:rPr>
                <w:rFonts w:ascii="Arial" w:hAnsi="Arial" w:cs="Arial"/>
                <w:sz w:val="16"/>
                <w:szCs w:val="16"/>
              </w:rPr>
              <w:t xml:space="preserve"> and 5% IDPs) </w:t>
            </w:r>
            <w:r w:rsidRPr="5ED65B79">
              <w:rPr>
                <w:rFonts w:ascii="Arial" w:hAnsi="Arial" w:cs="Arial"/>
                <w:sz w:val="16"/>
                <w:szCs w:val="16"/>
              </w:rPr>
              <w:t xml:space="preserve">have increased their participation in </w:t>
            </w:r>
            <w:r w:rsidR="65E620DD" w:rsidRPr="5ED65B79">
              <w:rPr>
                <w:rFonts w:ascii="Arial" w:hAnsi="Arial" w:cs="Arial"/>
                <w:sz w:val="16"/>
                <w:szCs w:val="16"/>
              </w:rPr>
              <w:t xml:space="preserve">decision making </w:t>
            </w:r>
            <w:r w:rsidRPr="5ED65B79">
              <w:rPr>
                <w:rFonts w:ascii="Arial" w:hAnsi="Arial" w:cs="Arial"/>
                <w:sz w:val="16"/>
                <w:szCs w:val="16"/>
              </w:rPr>
              <w:t xml:space="preserve">spaces at </w:t>
            </w:r>
            <w:r w:rsidR="69550446" w:rsidRPr="5ED65B79">
              <w:rPr>
                <w:rFonts w:ascii="Arial" w:hAnsi="Arial" w:cs="Arial"/>
                <w:sz w:val="16"/>
                <w:szCs w:val="16"/>
              </w:rPr>
              <w:t>national, regional and/or local level</w:t>
            </w:r>
            <w:r w:rsidRPr="5ED65B79">
              <w:rPr>
                <w:rFonts w:ascii="Arial" w:hAnsi="Arial" w:cs="Arial"/>
                <w:sz w:val="16"/>
                <w:szCs w:val="16"/>
              </w:rPr>
              <w:t xml:space="preserve"> to strengthen institutional gender equality. </w:t>
            </w:r>
          </w:p>
          <w:p w14:paraId="786EF2C8" w14:textId="77777777" w:rsidR="00571F68" w:rsidRPr="002811A4" w:rsidRDefault="00571F68" w:rsidP="00115BB8">
            <w:pPr>
              <w:rPr>
                <w:rFonts w:ascii="Arial" w:hAnsi="Arial" w:cs="Arial"/>
                <w:sz w:val="16"/>
                <w:szCs w:val="16"/>
              </w:rPr>
            </w:pPr>
          </w:p>
          <w:p w14:paraId="5364D2AC" w14:textId="02FEE6FB" w:rsidR="00571F68" w:rsidRPr="002811A4" w:rsidRDefault="00571F68" w:rsidP="00115BB8">
            <w:pPr>
              <w:rPr>
                <w:rFonts w:ascii="Arial" w:hAnsi="Arial" w:cs="Arial"/>
                <w:i/>
                <w:iCs/>
                <w:sz w:val="16"/>
                <w:szCs w:val="16"/>
              </w:rPr>
            </w:pPr>
            <w:r w:rsidRPr="002811A4">
              <w:rPr>
                <w:rFonts w:ascii="Arial" w:hAnsi="Arial" w:cs="Arial"/>
                <w:i/>
                <w:iCs/>
                <w:sz w:val="16"/>
                <w:szCs w:val="16"/>
              </w:rPr>
              <w:t>SDG Target</w:t>
            </w:r>
            <w:r w:rsidR="00C01F2B">
              <w:rPr>
                <w:rFonts w:ascii="Arial" w:hAnsi="Arial" w:cs="Arial"/>
                <w:i/>
                <w:iCs/>
                <w:sz w:val="16"/>
                <w:szCs w:val="16"/>
              </w:rPr>
              <w:t>s</w:t>
            </w:r>
            <w:r w:rsidRPr="002811A4">
              <w:rPr>
                <w:rFonts w:ascii="Arial" w:hAnsi="Arial" w:cs="Arial"/>
                <w:i/>
                <w:iCs/>
                <w:sz w:val="16"/>
                <w:szCs w:val="16"/>
              </w:rPr>
              <w:t xml:space="preserve"> that this Outcome contributes to</w:t>
            </w:r>
            <w:r w:rsidR="00C01F2B">
              <w:rPr>
                <w:rFonts w:ascii="Arial" w:hAnsi="Arial" w:cs="Arial"/>
                <w:i/>
                <w:iCs/>
                <w:sz w:val="16"/>
                <w:szCs w:val="16"/>
              </w:rPr>
              <w:t>:</w:t>
            </w:r>
          </w:p>
          <w:p w14:paraId="5DF2FF9A" w14:textId="77777777" w:rsidR="00571F68" w:rsidRPr="002811A4" w:rsidRDefault="00571F68" w:rsidP="00115BB8">
            <w:pPr>
              <w:rPr>
                <w:rFonts w:ascii="Arial" w:hAnsi="Arial" w:cs="Arial"/>
                <w:b/>
                <w:bCs/>
                <w:sz w:val="16"/>
                <w:szCs w:val="16"/>
              </w:rPr>
            </w:pPr>
            <w:r w:rsidRPr="002811A4">
              <w:rPr>
                <w:rFonts w:ascii="Arial" w:hAnsi="Arial" w:cs="Arial"/>
                <w:b/>
                <w:bCs/>
                <w:sz w:val="16"/>
                <w:szCs w:val="16"/>
              </w:rPr>
              <w:t>Goal 5: Gender Equality</w:t>
            </w:r>
          </w:p>
          <w:p w14:paraId="4E449F18"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Targets: </w:t>
            </w:r>
          </w:p>
          <w:p w14:paraId="399847FE"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End all forms of discrimination against all women and girls everywhere</w:t>
            </w:r>
          </w:p>
          <w:p w14:paraId="220EA0CF"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Ensure women’s full and effective participation and equal opportunities for leadership at all levels of decision making in political, economic and public life</w:t>
            </w:r>
          </w:p>
          <w:p w14:paraId="263BEE42"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Enhance the use of enabling technology, in particular information and communications technology, to promote the empowerment of women</w:t>
            </w:r>
          </w:p>
          <w:p w14:paraId="64301146" w14:textId="77777777" w:rsidR="00571F68" w:rsidRPr="002811A4" w:rsidRDefault="00571F68" w:rsidP="00115BB8">
            <w:pPr>
              <w:rPr>
                <w:rFonts w:ascii="Arial" w:hAnsi="Arial" w:cs="Arial"/>
                <w:sz w:val="16"/>
                <w:szCs w:val="16"/>
              </w:rPr>
            </w:pPr>
          </w:p>
          <w:p w14:paraId="23138638" w14:textId="77777777" w:rsidR="00571F68" w:rsidRPr="002811A4" w:rsidRDefault="00571F68" w:rsidP="00115BB8">
            <w:pPr>
              <w:rPr>
                <w:rFonts w:ascii="Arial" w:hAnsi="Arial" w:cs="Arial"/>
                <w:b/>
                <w:bCs/>
                <w:sz w:val="16"/>
                <w:szCs w:val="16"/>
              </w:rPr>
            </w:pPr>
            <w:r w:rsidRPr="002811A4">
              <w:rPr>
                <w:rFonts w:ascii="Arial" w:hAnsi="Arial" w:cs="Arial"/>
                <w:b/>
                <w:bCs/>
                <w:sz w:val="16"/>
                <w:szCs w:val="16"/>
              </w:rPr>
              <w:t>Goal 10: Reduced Inequalities</w:t>
            </w:r>
          </w:p>
          <w:p w14:paraId="3F10D960"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Targets: </w:t>
            </w:r>
          </w:p>
          <w:p w14:paraId="04701936"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 xml:space="preserve">By 2030, empower and promote the social, economic and political </w:t>
            </w:r>
            <w:r w:rsidRPr="002811A4">
              <w:rPr>
                <w:rFonts w:ascii="Arial" w:hAnsi="Arial" w:cs="Arial"/>
                <w:sz w:val="16"/>
                <w:szCs w:val="16"/>
              </w:rPr>
              <w:lastRenderedPageBreak/>
              <w:t>inclusion of all, irrespective of age, sex, disability, race, ethnicity, origin, religion or economic or other status</w:t>
            </w:r>
          </w:p>
          <w:p w14:paraId="5B83DE38" w14:textId="77777777" w:rsidR="00571F68" w:rsidRPr="002811A4" w:rsidRDefault="00571F68" w:rsidP="00115BB8">
            <w:pPr>
              <w:rPr>
                <w:rFonts w:ascii="Arial" w:hAnsi="Arial" w:cs="Arial"/>
                <w:sz w:val="16"/>
                <w:szCs w:val="16"/>
              </w:rPr>
            </w:pPr>
          </w:p>
          <w:p w14:paraId="6CF0ED9F" w14:textId="77777777" w:rsidR="00571F68" w:rsidRPr="002811A4" w:rsidRDefault="00571F68" w:rsidP="00115BB8">
            <w:pPr>
              <w:rPr>
                <w:rFonts w:ascii="Arial" w:hAnsi="Arial" w:cs="Arial"/>
                <w:b/>
                <w:bCs/>
                <w:sz w:val="16"/>
                <w:szCs w:val="16"/>
              </w:rPr>
            </w:pPr>
            <w:r w:rsidRPr="002811A4">
              <w:rPr>
                <w:rFonts w:ascii="Arial" w:hAnsi="Arial" w:cs="Arial"/>
                <w:b/>
                <w:bCs/>
                <w:sz w:val="16"/>
                <w:szCs w:val="16"/>
              </w:rPr>
              <w:t>Goal 16: Peace, Justice and Strong Institutions</w:t>
            </w:r>
          </w:p>
          <w:p w14:paraId="71D8E073"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Targets: </w:t>
            </w:r>
          </w:p>
          <w:p w14:paraId="28278700"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Ensure responsive, inclusive, participatory and representative decision-making at all levels</w:t>
            </w:r>
          </w:p>
          <w:p w14:paraId="455A626F" w14:textId="77777777" w:rsidR="00571F68" w:rsidRPr="002811A4" w:rsidRDefault="00571F68" w:rsidP="00115BB8">
            <w:pPr>
              <w:rPr>
                <w:rFonts w:ascii="Arial" w:hAnsi="Arial" w:cs="Arial"/>
                <w:sz w:val="16"/>
                <w:szCs w:val="16"/>
              </w:rPr>
            </w:pPr>
          </w:p>
          <w:p w14:paraId="377F109F" w14:textId="07EFD346" w:rsidR="00571F68" w:rsidRPr="002811A4" w:rsidRDefault="00571F68" w:rsidP="00115BB8">
            <w:pPr>
              <w:rPr>
                <w:rFonts w:ascii="Arial" w:hAnsi="Arial" w:cs="Arial"/>
                <w:sz w:val="16"/>
                <w:szCs w:val="16"/>
              </w:rPr>
            </w:pPr>
            <w:r w:rsidRPr="002811A4">
              <w:rPr>
                <w:rFonts w:ascii="Arial" w:hAnsi="Arial" w:cs="Arial"/>
                <w:sz w:val="16"/>
                <w:szCs w:val="16"/>
              </w:rPr>
              <w:t>Universal Periodic Review of Human Rights (UPR) recommendation</w:t>
            </w:r>
            <w:r w:rsidR="00C01F2B">
              <w:rPr>
                <w:rFonts w:ascii="Arial" w:hAnsi="Arial" w:cs="Arial"/>
                <w:sz w:val="16"/>
                <w:szCs w:val="16"/>
              </w:rPr>
              <w:t>s</w:t>
            </w:r>
            <w:r w:rsidRPr="002811A4">
              <w:rPr>
                <w:rFonts w:ascii="Arial" w:hAnsi="Arial" w:cs="Arial"/>
                <w:sz w:val="16"/>
                <w:szCs w:val="16"/>
              </w:rPr>
              <w:t xml:space="preserve"> that this Outcome helps to implement and year of UPR</w:t>
            </w:r>
            <w:r w:rsidR="00C01F2B">
              <w:rPr>
                <w:rFonts w:ascii="Arial" w:hAnsi="Arial" w:cs="Arial"/>
                <w:sz w:val="16"/>
                <w:szCs w:val="16"/>
              </w:rPr>
              <w:t>:</w:t>
            </w:r>
          </w:p>
          <w:p w14:paraId="20AD6481"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137.89 Take measures to improve efficiency, accountability and transparency in the public service of the country</w:t>
            </w:r>
          </w:p>
          <w:p w14:paraId="36F559F1"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137.172 Allow members of the political opposition, civil society and the media to participate freely and openly in civic and political activity in Burundi</w:t>
            </w:r>
          </w:p>
          <w:p w14:paraId="7D884B6A"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137.218 Strengthen the rights of women, in particular with regard to their representation in public life, as well as the fight against domestic violence and the gender pay gap</w:t>
            </w:r>
          </w:p>
          <w:p w14:paraId="70C20BAE"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137.92 Implement measures to eradicate discriminatory practices against ethnic, political and religious minorities</w:t>
            </w:r>
          </w:p>
          <w:p w14:paraId="5F46FAE2" w14:textId="77777777" w:rsidR="00571F68" w:rsidRPr="002811A4" w:rsidRDefault="00571F68" w:rsidP="00115BB8">
            <w:pPr>
              <w:numPr>
                <w:ilvl w:val="0"/>
                <w:numId w:val="24"/>
              </w:numPr>
              <w:ind w:left="309" w:hanging="283"/>
              <w:contextualSpacing/>
              <w:rPr>
                <w:rFonts w:ascii="Arial" w:hAnsi="Arial" w:cs="Arial"/>
                <w:b/>
                <w:bCs/>
                <w:sz w:val="16"/>
                <w:szCs w:val="16"/>
              </w:rPr>
            </w:pPr>
            <w:r w:rsidRPr="002811A4">
              <w:rPr>
                <w:rFonts w:ascii="Arial" w:hAnsi="Arial" w:cs="Arial"/>
                <w:sz w:val="16"/>
                <w:szCs w:val="16"/>
              </w:rPr>
              <w:t>137.75 Pursue its work to uphold the efforts of national mechanisms for Burundi-wide dialogue and reconciliation</w:t>
            </w:r>
          </w:p>
          <w:p w14:paraId="4113A6DD" w14:textId="77777777" w:rsidR="00571F68" w:rsidRPr="002811A4" w:rsidRDefault="00571F68" w:rsidP="00115BB8">
            <w:pPr>
              <w:numPr>
                <w:ilvl w:val="0"/>
                <w:numId w:val="24"/>
              </w:numPr>
              <w:ind w:left="309" w:hanging="283"/>
              <w:contextualSpacing/>
              <w:rPr>
                <w:rFonts w:ascii="Arial" w:hAnsi="Arial" w:cs="Arial"/>
                <w:b/>
                <w:bCs/>
                <w:sz w:val="16"/>
                <w:szCs w:val="16"/>
              </w:rPr>
            </w:pPr>
            <w:r w:rsidRPr="002811A4">
              <w:rPr>
                <w:rFonts w:ascii="Arial" w:hAnsi="Arial" w:cs="Arial"/>
                <w:b/>
                <w:bCs/>
                <w:sz w:val="16"/>
                <w:szCs w:val="16"/>
              </w:rPr>
              <w:t xml:space="preserve">137.217 </w:t>
            </w:r>
            <w:r w:rsidRPr="002811A4">
              <w:rPr>
                <w:rFonts w:ascii="Arial" w:hAnsi="Arial" w:cs="Arial"/>
                <w:sz w:val="16"/>
                <w:szCs w:val="16"/>
              </w:rPr>
              <w:t>Continue efforts to promote full and equal participation of women in decision-making at all levels</w:t>
            </w:r>
          </w:p>
          <w:p w14:paraId="29F5424E" w14:textId="77777777" w:rsidR="00571F68" w:rsidRPr="002811A4" w:rsidRDefault="00571F68" w:rsidP="00115BB8">
            <w:pPr>
              <w:ind w:left="309"/>
              <w:contextualSpacing/>
              <w:rPr>
                <w:rFonts w:ascii="Arial" w:hAnsi="Arial" w:cs="Arial"/>
                <w:sz w:val="16"/>
                <w:szCs w:val="16"/>
              </w:rPr>
            </w:pPr>
            <w:r w:rsidRPr="002811A4">
              <w:rPr>
                <w:rFonts w:ascii="Arial" w:hAnsi="Arial" w:cs="Arial"/>
                <w:i/>
                <w:iCs/>
                <w:sz w:val="16"/>
                <w:szCs w:val="16"/>
              </w:rPr>
              <w:t>(UPR 3rd Cycle, January 2018)</w:t>
            </w:r>
            <w:r>
              <w:rPr>
                <w:rFonts w:ascii="Arial" w:hAnsi="Arial" w:cs="Arial"/>
                <w:i/>
                <w:iCs/>
                <w:sz w:val="16"/>
                <w:szCs w:val="16"/>
              </w:rPr>
              <w:t xml:space="preserve"> </w:t>
            </w:r>
          </w:p>
        </w:tc>
        <w:tc>
          <w:tcPr>
            <w:tcW w:w="2700" w:type="dxa"/>
            <w:vMerge w:val="restart"/>
            <w:shd w:val="clear" w:color="auto" w:fill="000000" w:themeFill="text1"/>
          </w:tcPr>
          <w:p w14:paraId="40FD71E5" w14:textId="77777777" w:rsidR="00571F68" w:rsidRPr="002811A4" w:rsidRDefault="00571F68" w:rsidP="00115BB8">
            <w:pPr>
              <w:rPr>
                <w:rFonts w:ascii="Arial" w:hAnsi="Arial" w:cs="Arial"/>
                <w:sz w:val="16"/>
                <w:szCs w:val="16"/>
              </w:rPr>
            </w:pPr>
          </w:p>
        </w:tc>
        <w:tc>
          <w:tcPr>
            <w:tcW w:w="3780" w:type="dxa"/>
            <w:shd w:val="clear" w:color="auto" w:fill="FFFF00"/>
          </w:tcPr>
          <w:p w14:paraId="56072393" w14:textId="77777777" w:rsidR="00571F68" w:rsidRPr="002811A4" w:rsidRDefault="00571F68" w:rsidP="00115BB8">
            <w:pPr>
              <w:rPr>
                <w:rFonts w:ascii="Arial" w:hAnsi="Arial" w:cs="Arial"/>
                <w:sz w:val="16"/>
                <w:szCs w:val="16"/>
              </w:rPr>
            </w:pPr>
            <w:r w:rsidRPr="002811A4">
              <w:rPr>
                <w:rFonts w:ascii="Arial" w:hAnsi="Arial" w:cs="Arial"/>
                <w:b/>
                <w:bCs/>
                <w:sz w:val="16"/>
                <w:szCs w:val="16"/>
              </w:rPr>
              <w:t>Outcome Indicator 2a</w:t>
            </w:r>
            <w:r w:rsidRPr="002811A4">
              <w:rPr>
                <w:rFonts w:ascii="Arial" w:hAnsi="Arial" w:cs="Arial"/>
                <w:sz w:val="16"/>
                <w:szCs w:val="16"/>
              </w:rPr>
              <w:t xml:space="preserve">: Number and % of women and men who </w:t>
            </w:r>
            <w:r>
              <w:rPr>
                <w:rFonts w:ascii="Arial" w:hAnsi="Arial" w:cs="Arial"/>
                <w:sz w:val="16"/>
                <w:szCs w:val="16"/>
              </w:rPr>
              <w:t>report they are regularly</w:t>
            </w:r>
            <w:r w:rsidRPr="002811A4">
              <w:rPr>
                <w:rFonts w:ascii="Arial" w:hAnsi="Arial" w:cs="Arial"/>
                <w:sz w:val="16"/>
                <w:szCs w:val="16"/>
              </w:rPr>
              <w:t xml:space="preserve"> and active</w:t>
            </w:r>
            <w:r>
              <w:rPr>
                <w:rFonts w:ascii="Arial" w:hAnsi="Arial" w:cs="Arial"/>
                <w:sz w:val="16"/>
                <w:szCs w:val="16"/>
              </w:rPr>
              <w:t>ly</w:t>
            </w:r>
            <w:r w:rsidRPr="002811A4">
              <w:rPr>
                <w:rFonts w:ascii="Arial" w:hAnsi="Arial" w:cs="Arial"/>
                <w:sz w:val="16"/>
                <w:szCs w:val="16"/>
              </w:rPr>
              <w:t xml:space="preserve"> participat</w:t>
            </w:r>
            <w:r>
              <w:rPr>
                <w:rFonts w:ascii="Arial" w:hAnsi="Arial" w:cs="Arial"/>
                <w:sz w:val="16"/>
                <w:szCs w:val="16"/>
              </w:rPr>
              <w:t xml:space="preserve">ing </w:t>
            </w:r>
            <w:r w:rsidRPr="002811A4">
              <w:rPr>
                <w:rFonts w:ascii="Arial" w:hAnsi="Arial" w:cs="Arial"/>
                <w:sz w:val="16"/>
                <w:szCs w:val="16"/>
              </w:rPr>
              <w:t>in local decision-making processes</w:t>
            </w:r>
          </w:p>
          <w:p w14:paraId="6AEC9FE2" w14:textId="77777777" w:rsidR="00571F68" w:rsidRPr="002811A4" w:rsidRDefault="00571F68" w:rsidP="00115BB8">
            <w:pPr>
              <w:rPr>
                <w:rFonts w:ascii="Arial" w:hAnsi="Arial" w:cs="Arial"/>
                <w:i/>
                <w:iCs/>
                <w:sz w:val="16"/>
                <w:szCs w:val="16"/>
              </w:rPr>
            </w:pPr>
            <w:r w:rsidRPr="002811A4">
              <w:rPr>
                <w:rFonts w:ascii="Arial" w:hAnsi="Arial" w:cs="Arial"/>
                <w:i/>
                <w:iCs/>
                <w:sz w:val="16"/>
                <w:szCs w:val="16"/>
              </w:rPr>
              <w:t xml:space="preserve">Disaggregated by </w:t>
            </w:r>
            <w:r>
              <w:rPr>
                <w:rFonts w:ascii="Arial" w:hAnsi="Arial" w:cs="Arial"/>
                <w:i/>
                <w:iCs/>
                <w:sz w:val="16"/>
                <w:szCs w:val="16"/>
              </w:rPr>
              <w:t xml:space="preserve">sex, </w:t>
            </w:r>
            <w:r w:rsidRPr="002811A4">
              <w:rPr>
                <w:rFonts w:ascii="Arial" w:hAnsi="Arial" w:cs="Arial"/>
                <w:i/>
                <w:iCs/>
                <w:sz w:val="16"/>
                <w:szCs w:val="16"/>
              </w:rPr>
              <w:t>age</w:t>
            </w:r>
            <w:r>
              <w:rPr>
                <w:rFonts w:ascii="Arial" w:hAnsi="Arial" w:cs="Arial"/>
                <w:i/>
                <w:iCs/>
                <w:sz w:val="16"/>
                <w:szCs w:val="16"/>
              </w:rPr>
              <w:t xml:space="preserve"> and</w:t>
            </w:r>
            <w:r w:rsidRPr="002811A4">
              <w:rPr>
                <w:rFonts w:ascii="Arial" w:hAnsi="Arial" w:cs="Arial"/>
                <w:i/>
                <w:iCs/>
                <w:sz w:val="16"/>
                <w:szCs w:val="16"/>
              </w:rPr>
              <w:t xml:space="preserve"> IDP</w:t>
            </w:r>
            <w:r>
              <w:rPr>
                <w:rFonts w:ascii="Arial" w:hAnsi="Arial" w:cs="Arial"/>
                <w:i/>
                <w:iCs/>
                <w:sz w:val="16"/>
                <w:szCs w:val="16"/>
              </w:rPr>
              <w:t>-</w:t>
            </w:r>
            <w:r w:rsidRPr="002811A4">
              <w:rPr>
                <w:rFonts w:ascii="Arial" w:hAnsi="Arial" w:cs="Arial"/>
                <w:i/>
                <w:iCs/>
                <w:sz w:val="16"/>
                <w:szCs w:val="16"/>
              </w:rPr>
              <w:t xml:space="preserve"> returnee</w:t>
            </w:r>
            <w:r>
              <w:rPr>
                <w:rFonts w:ascii="Arial" w:hAnsi="Arial" w:cs="Arial"/>
                <w:i/>
                <w:iCs/>
                <w:sz w:val="16"/>
                <w:szCs w:val="16"/>
              </w:rPr>
              <w:t xml:space="preserve">- </w:t>
            </w:r>
            <w:r w:rsidRPr="002811A4">
              <w:rPr>
                <w:rFonts w:ascii="Arial" w:hAnsi="Arial" w:cs="Arial"/>
                <w:i/>
                <w:iCs/>
                <w:sz w:val="16"/>
                <w:szCs w:val="16"/>
              </w:rPr>
              <w:t>host</w:t>
            </w:r>
            <w:r>
              <w:rPr>
                <w:rFonts w:ascii="Arial" w:hAnsi="Arial" w:cs="Arial"/>
                <w:i/>
                <w:iCs/>
                <w:sz w:val="16"/>
                <w:szCs w:val="16"/>
              </w:rPr>
              <w:t xml:space="preserve"> status, and whether </w:t>
            </w:r>
            <w:r w:rsidRPr="002811A4">
              <w:rPr>
                <w:rFonts w:ascii="Arial" w:hAnsi="Arial" w:cs="Arial"/>
                <w:i/>
                <w:iCs/>
                <w:sz w:val="16"/>
                <w:szCs w:val="16"/>
              </w:rPr>
              <w:t>participant is a parent/ has substantial care dutie</w:t>
            </w:r>
            <w:r>
              <w:rPr>
                <w:rFonts w:ascii="Arial" w:hAnsi="Arial" w:cs="Arial"/>
                <w:i/>
                <w:iCs/>
                <w:sz w:val="16"/>
                <w:szCs w:val="16"/>
              </w:rPr>
              <w:t>s</w:t>
            </w:r>
          </w:p>
          <w:p w14:paraId="12BE8702" w14:textId="77777777" w:rsidR="00571F68" w:rsidRPr="002811A4" w:rsidRDefault="00571F68" w:rsidP="00115BB8">
            <w:pPr>
              <w:rPr>
                <w:rFonts w:ascii="Arial" w:hAnsi="Arial" w:cs="Arial"/>
                <w:sz w:val="16"/>
                <w:szCs w:val="16"/>
              </w:rPr>
            </w:pPr>
          </w:p>
          <w:p w14:paraId="324E0C67" w14:textId="77777777" w:rsidR="00571F68" w:rsidRDefault="00571F68" w:rsidP="00115BB8">
            <w:pPr>
              <w:rPr>
                <w:rFonts w:ascii="Arial" w:hAnsi="Arial" w:cs="Arial"/>
                <w:sz w:val="16"/>
                <w:szCs w:val="16"/>
              </w:rPr>
            </w:pPr>
            <w:r w:rsidRPr="00D2178C">
              <w:rPr>
                <w:rFonts w:ascii="Arial" w:hAnsi="Arial" w:cs="Arial"/>
                <w:i/>
                <w:sz w:val="16"/>
                <w:szCs w:val="16"/>
              </w:rPr>
              <w:t>Baseline:</w:t>
            </w:r>
            <w:r w:rsidRPr="002811A4">
              <w:rPr>
                <w:rFonts w:ascii="Arial" w:hAnsi="Arial" w:cs="Arial"/>
                <w:sz w:val="16"/>
                <w:szCs w:val="16"/>
              </w:rPr>
              <w:t xml:space="preserve"> To be established </w:t>
            </w:r>
          </w:p>
          <w:p w14:paraId="773E997D" w14:textId="77777777" w:rsidR="00571F68" w:rsidRPr="002811A4" w:rsidRDefault="00571F68" w:rsidP="00115BB8">
            <w:pPr>
              <w:rPr>
                <w:rFonts w:ascii="Arial" w:hAnsi="Arial" w:cs="Arial"/>
                <w:sz w:val="16"/>
                <w:szCs w:val="16"/>
              </w:rPr>
            </w:pPr>
            <w:r>
              <w:rPr>
                <w:rFonts w:ascii="Arial" w:hAnsi="Arial" w:cs="Arial"/>
                <w:i/>
                <w:iCs/>
                <w:sz w:val="16"/>
                <w:szCs w:val="16"/>
              </w:rPr>
              <w:t>T</w:t>
            </w:r>
            <w:r w:rsidRPr="00D2178C">
              <w:rPr>
                <w:rFonts w:ascii="Arial" w:hAnsi="Arial" w:cs="Arial"/>
                <w:i/>
                <w:iCs/>
                <w:sz w:val="16"/>
                <w:szCs w:val="16"/>
              </w:rPr>
              <w:t>arget</w:t>
            </w:r>
            <w:r w:rsidRPr="00D2178C">
              <w:rPr>
                <w:rFonts w:ascii="Arial" w:hAnsi="Arial" w:cs="Arial"/>
                <w:i/>
                <w:sz w:val="16"/>
                <w:szCs w:val="16"/>
              </w:rPr>
              <w:t>:</w:t>
            </w:r>
            <w:r w:rsidRPr="002811A4">
              <w:rPr>
                <w:rFonts w:ascii="Arial" w:hAnsi="Arial" w:cs="Arial"/>
                <w:sz w:val="16"/>
                <w:szCs w:val="16"/>
              </w:rPr>
              <w:t xml:space="preserve"> To be advised following baseline</w:t>
            </w:r>
            <w:r>
              <w:rPr>
                <w:rFonts w:ascii="Arial" w:hAnsi="Arial" w:cs="Arial"/>
                <w:sz w:val="16"/>
                <w:szCs w:val="16"/>
              </w:rPr>
              <w:t>. Increases will be sought across all groups</w:t>
            </w:r>
          </w:p>
        </w:tc>
        <w:tc>
          <w:tcPr>
            <w:tcW w:w="2407" w:type="dxa"/>
            <w:shd w:val="clear" w:color="auto" w:fill="FFFF00"/>
          </w:tcPr>
          <w:p w14:paraId="37935AF4"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Individual survey with representative sample of women and men. Survey </w:t>
            </w:r>
            <w:r>
              <w:rPr>
                <w:rFonts w:ascii="Arial" w:hAnsi="Arial" w:cs="Arial"/>
                <w:sz w:val="16"/>
                <w:szCs w:val="16"/>
              </w:rPr>
              <w:t xml:space="preserve">questions will incorporate </w:t>
            </w:r>
            <w:r w:rsidRPr="002811A4">
              <w:rPr>
                <w:rFonts w:ascii="Arial" w:hAnsi="Arial" w:cs="Arial"/>
                <w:sz w:val="16"/>
                <w:szCs w:val="16"/>
              </w:rPr>
              <w:t xml:space="preserve">locally relevant decision-making </w:t>
            </w:r>
            <w:r>
              <w:rPr>
                <w:rFonts w:ascii="Arial" w:hAnsi="Arial" w:cs="Arial"/>
                <w:sz w:val="16"/>
                <w:szCs w:val="16"/>
              </w:rPr>
              <w:t>spaces at commune-</w:t>
            </w:r>
            <w:r w:rsidRPr="002811A4">
              <w:rPr>
                <w:rFonts w:ascii="Arial" w:hAnsi="Arial" w:cs="Arial"/>
                <w:sz w:val="16"/>
                <w:szCs w:val="16"/>
              </w:rPr>
              <w:t xml:space="preserve"> </w:t>
            </w:r>
          </w:p>
          <w:p w14:paraId="2B1516F0" w14:textId="77777777" w:rsidR="00571F68" w:rsidRPr="002811A4" w:rsidRDefault="00571F68" w:rsidP="00115BB8">
            <w:pPr>
              <w:rPr>
                <w:rFonts w:ascii="Arial" w:hAnsi="Arial" w:cs="Arial"/>
                <w:sz w:val="16"/>
                <w:szCs w:val="16"/>
              </w:rPr>
            </w:pPr>
          </w:p>
          <w:p w14:paraId="631DB5EC" w14:textId="77777777" w:rsidR="00571F68" w:rsidRPr="002811A4" w:rsidRDefault="00571F68" w:rsidP="00115BB8">
            <w:pPr>
              <w:rPr>
                <w:rFonts w:ascii="Arial" w:hAnsi="Arial" w:cs="Arial"/>
                <w:sz w:val="16"/>
                <w:szCs w:val="16"/>
              </w:rPr>
            </w:pPr>
            <w:r w:rsidRPr="002811A4">
              <w:rPr>
                <w:rFonts w:ascii="Arial" w:hAnsi="Arial" w:cs="Arial"/>
                <w:sz w:val="16"/>
                <w:szCs w:val="16"/>
              </w:rPr>
              <w:t>Gathered at baseline</w:t>
            </w:r>
            <w:r>
              <w:rPr>
                <w:rFonts w:ascii="Arial" w:hAnsi="Arial" w:cs="Arial"/>
                <w:sz w:val="16"/>
                <w:szCs w:val="16"/>
              </w:rPr>
              <w:t xml:space="preserve">, end Year 1, </w:t>
            </w:r>
            <w:r w:rsidRPr="002811A4">
              <w:rPr>
                <w:rFonts w:ascii="Arial" w:hAnsi="Arial" w:cs="Arial"/>
                <w:sz w:val="16"/>
                <w:szCs w:val="16"/>
              </w:rPr>
              <w:t>and final evaluation</w:t>
            </w:r>
          </w:p>
        </w:tc>
        <w:tc>
          <w:tcPr>
            <w:tcW w:w="2160" w:type="dxa"/>
            <w:shd w:val="clear" w:color="auto" w:fill="FFFF00"/>
          </w:tcPr>
          <w:p w14:paraId="05D91C8B" w14:textId="77777777" w:rsidR="00571F68" w:rsidRPr="002811A4" w:rsidRDefault="00571F68" w:rsidP="00115BB8">
            <w:pPr>
              <w:rPr>
                <w:rFonts w:ascii="Arial" w:hAnsi="Arial" w:cs="Arial"/>
                <w:sz w:val="16"/>
                <w:szCs w:val="16"/>
              </w:rPr>
            </w:pPr>
            <w:r>
              <w:rPr>
                <w:rFonts w:ascii="Arial" w:hAnsi="Arial" w:cs="Arial"/>
                <w:sz w:val="16"/>
                <w:szCs w:val="16"/>
              </w:rPr>
              <w:t>End of programme</w:t>
            </w:r>
          </w:p>
        </w:tc>
      </w:tr>
      <w:tr w:rsidR="00571F68" w:rsidRPr="002811A4" w14:paraId="0FB5E60C" w14:textId="77777777" w:rsidTr="5ED65B79">
        <w:tc>
          <w:tcPr>
            <w:tcW w:w="2988" w:type="dxa"/>
            <w:vMerge/>
          </w:tcPr>
          <w:p w14:paraId="3567CAD0" w14:textId="77777777" w:rsidR="00571F68" w:rsidRPr="002811A4" w:rsidRDefault="00571F68" w:rsidP="00115BB8">
            <w:pPr>
              <w:rPr>
                <w:rFonts w:ascii="Arial" w:hAnsi="Arial" w:cs="Arial"/>
                <w:sz w:val="16"/>
                <w:szCs w:val="16"/>
              </w:rPr>
            </w:pPr>
          </w:p>
        </w:tc>
        <w:tc>
          <w:tcPr>
            <w:tcW w:w="2700" w:type="dxa"/>
            <w:vMerge/>
          </w:tcPr>
          <w:p w14:paraId="69DC4FDF" w14:textId="77777777" w:rsidR="00571F68" w:rsidRPr="002811A4" w:rsidRDefault="00571F68" w:rsidP="00115BB8">
            <w:pPr>
              <w:rPr>
                <w:rFonts w:ascii="Arial" w:hAnsi="Arial" w:cs="Arial"/>
                <w:sz w:val="16"/>
                <w:szCs w:val="16"/>
              </w:rPr>
            </w:pPr>
          </w:p>
        </w:tc>
        <w:tc>
          <w:tcPr>
            <w:tcW w:w="3780" w:type="dxa"/>
            <w:shd w:val="clear" w:color="auto" w:fill="FFFF00"/>
          </w:tcPr>
          <w:p w14:paraId="43F114B3" w14:textId="77777777" w:rsidR="00571F68" w:rsidRPr="002811A4" w:rsidRDefault="00571F68" w:rsidP="00115BB8">
            <w:pPr>
              <w:rPr>
                <w:rFonts w:ascii="Arial" w:hAnsi="Arial" w:cs="Arial"/>
                <w:sz w:val="16"/>
                <w:szCs w:val="16"/>
              </w:rPr>
            </w:pPr>
            <w:r w:rsidRPr="002811A4">
              <w:rPr>
                <w:rFonts w:ascii="Arial" w:hAnsi="Arial" w:cs="Arial"/>
                <w:b/>
                <w:bCs/>
                <w:sz w:val="16"/>
                <w:szCs w:val="16"/>
              </w:rPr>
              <w:t>Outcome Indicator 2b</w:t>
            </w:r>
            <w:r w:rsidRPr="002811A4">
              <w:rPr>
                <w:rFonts w:ascii="Arial" w:hAnsi="Arial" w:cs="Arial"/>
                <w:sz w:val="16"/>
                <w:szCs w:val="16"/>
              </w:rPr>
              <w:t xml:space="preserve">: </w:t>
            </w:r>
            <w:r>
              <w:rPr>
                <w:rFonts w:ascii="Arial" w:hAnsi="Arial" w:cs="Arial"/>
                <w:sz w:val="16"/>
                <w:szCs w:val="16"/>
              </w:rPr>
              <w:t>S</w:t>
            </w:r>
            <w:r w:rsidRPr="002811A4">
              <w:rPr>
                <w:rFonts w:ascii="Arial" w:hAnsi="Arial" w:cs="Arial"/>
                <w:sz w:val="16"/>
                <w:szCs w:val="16"/>
              </w:rPr>
              <w:t xml:space="preserve">elf-reported </w:t>
            </w:r>
            <w:r>
              <w:rPr>
                <w:rFonts w:ascii="Arial" w:hAnsi="Arial" w:cs="Arial"/>
                <w:sz w:val="16"/>
                <w:szCs w:val="16"/>
              </w:rPr>
              <w:t>‘</w:t>
            </w:r>
            <w:r w:rsidRPr="002811A4">
              <w:rPr>
                <w:rFonts w:ascii="Arial" w:hAnsi="Arial" w:cs="Arial"/>
                <w:sz w:val="16"/>
                <w:szCs w:val="16"/>
              </w:rPr>
              <w:t>participation and influencing score</w:t>
            </w:r>
            <w:r>
              <w:rPr>
                <w:rFonts w:ascii="Arial" w:hAnsi="Arial" w:cs="Arial"/>
                <w:sz w:val="16"/>
                <w:szCs w:val="16"/>
              </w:rPr>
              <w:t>’</w:t>
            </w:r>
            <w:r w:rsidRPr="002811A4">
              <w:rPr>
                <w:rFonts w:ascii="Arial" w:hAnsi="Arial" w:cs="Arial"/>
                <w:sz w:val="16"/>
                <w:szCs w:val="16"/>
              </w:rPr>
              <w:t xml:space="preserve"> of targeted women’s organizations and women political candidates (0 – 10)</w:t>
            </w:r>
          </w:p>
          <w:p w14:paraId="12B3E614" w14:textId="77777777" w:rsidR="00571F68" w:rsidRPr="002811A4" w:rsidRDefault="00571F68" w:rsidP="00115BB8">
            <w:pPr>
              <w:rPr>
                <w:rFonts w:ascii="Arial" w:hAnsi="Arial" w:cs="Arial"/>
                <w:i/>
                <w:iCs/>
                <w:sz w:val="16"/>
                <w:szCs w:val="16"/>
              </w:rPr>
            </w:pPr>
            <w:r w:rsidRPr="002811A4">
              <w:rPr>
                <w:rFonts w:ascii="Arial" w:hAnsi="Arial" w:cs="Arial"/>
                <w:i/>
                <w:iCs/>
                <w:sz w:val="16"/>
                <w:szCs w:val="16"/>
              </w:rPr>
              <w:t>Disaggregated by age</w:t>
            </w:r>
            <w:r>
              <w:rPr>
                <w:rFonts w:ascii="Arial" w:hAnsi="Arial" w:cs="Arial"/>
                <w:i/>
                <w:iCs/>
                <w:sz w:val="16"/>
                <w:szCs w:val="16"/>
              </w:rPr>
              <w:t xml:space="preserve"> and</w:t>
            </w:r>
            <w:r w:rsidRPr="002811A4">
              <w:rPr>
                <w:rFonts w:ascii="Arial" w:hAnsi="Arial" w:cs="Arial"/>
                <w:i/>
                <w:iCs/>
                <w:sz w:val="16"/>
                <w:szCs w:val="16"/>
              </w:rPr>
              <w:t xml:space="preserve"> IDP</w:t>
            </w:r>
            <w:r>
              <w:rPr>
                <w:rFonts w:ascii="Arial" w:hAnsi="Arial" w:cs="Arial"/>
                <w:i/>
                <w:iCs/>
                <w:sz w:val="16"/>
                <w:szCs w:val="16"/>
              </w:rPr>
              <w:t>-</w:t>
            </w:r>
            <w:r w:rsidRPr="002811A4">
              <w:rPr>
                <w:rFonts w:ascii="Arial" w:hAnsi="Arial" w:cs="Arial"/>
                <w:i/>
                <w:iCs/>
                <w:sz w:val="16"/>
                <w:szCs w:val="16"/>
              </w:rPr>
              <w:t xml:space="preserve"> returnee</w:t>
            </w:r>
            <w:r>
              <w:rPr>
                <w:rFonts w:ascii="Arial" w:hAnsi="Arial" w:cs="Arial"/>
                <w:i/>
                <w:iCs/>
                <w:sz w:val="16"/>
                <w:szCs w:val="16"/>
              </w:rPr>
              <w:t xml:space="preserve">- </w:t>
            </w:r>
            <w:r w:rsidRPr="002811A4">
              <w:rPr>
                <w:rFonts w:ascii="Arial" w:hAnsi="Arial" w:cs="Arial"/>
                <w:i/>
                <w:iCs/>
                <w:sz w:val="16"/>
                <w:szCs w:val="16"/>
              </w:rPr>
              <w:t>host</w:t>
            </w:r>
            <w:r>
              <w:rPr>
                <w:rFonts w:ascii="Arial" w:hAnsi="Arial" w:cs="Arial"/>
                <w:i/>
                <w:iCs/>
                <w:sz w:val="16"/>
                <w:szCs w:val="16"/>
              </w:rPr>
              <w:t xml:space="preserve"> status and whether woman</w:t>
            </w:r>
            <w:r w:rsidRPr="002811A4">
              <w:rPr>
                <w:rFonts w:ascii="Arial" w:hAnsi="Arial" w:cs="Arial"/>
                <w:i/>
                <w:iCs/>
                <w:sz w:val="16"/>
                <w:szCs w:val="16"/>
              </w:rPr>
              <w:t xml:space="preserve"> is a parent/ has substantial care dutie</w:t>
            </w:r>
            <w:r>
              <w:rPr>
                <w:rFonts w:ascii="Arial" w:hAnsi="Arial" w:cs="Arial"/>
                <w:i/>
                <w:iCs/>
                <w:sz w:val="16"/>
                <w:szCs w:val="16"/>
              </w:rPr>
              <w:t>s</w:t>
            </w:r>
          </w:p>
          <w:p w14:paraId="1A8E58F2" w14:textId="77777777" w:rsidR="00571F68" w:rsidRPr="002811A4" w:rsidRDefault="00571F68" w:rsidP="00115BB8">
            <w:pPr>
              <w:rPr>
                <w:rFonts w:ascii="Arial" w:hAnsi="Arial" w:cs="Arial"/>
                <w:sz w:val="16"/>
                <w:szCs w:val="16"/>
              </w:rPr>
            </w:pPr>
          </w:p>
          <w:p w14:paraId="61F700EC" w14:textId="77777777" w:rsidR="00571F68" w:rsidRPr="002811A4" w:rsidRDefault="00571F68" w:rsidP="00115BB8">
            <w:pPr>
              <w:rPr>
                <w:rFonts w:ascii="Arial" w:hAnsi="Arial" w:cs="Arial"/>
                <w:sz w:val="16"/>
                <w:szCs w:val="16"/>
              </w:rPr>
            </w:pPr>
            <w:r w:rsidRPr="005130B0">
              <w:rPr>
                <w:rFonts w:ascii="Arial" w:hAnsi="Arial" w:cs="Arial"/>
                <w:i/>
                <w:iCs/>
                <w:sz w:val="16"/>
                <w:szCs w:val="16"/>
              </w:rPr>
              <w:t>Baseline:</w:t>
            </w:r>
            <w:r w:rsidRPr="002811A4">
              <w:rPr>
                <w:rFonts w:ascii="Arial" w:hAnsi="Arial" w:cs="Arial"/>
                <w:sz w:val="16"/>
                <w:szCs w:val="16"/>
              </w:rPr>
              <w:t xml:space="preserve"> To be established </w:t>
            </w:r>
          </w:p>
          <w:p w14:paraId="5BEB42BD" w14:textId="77777777" w:rsidR="00571F68" w:rsidRPr="002811A4" w:rsidRDefault="00571F68" w:rsidP="00115BB8">
            <w:pPr>
              <w:rPr>
                <w:rFonts w:ascii="Arial" w:hAnsi="Arial" w:cs="Arial"/>
                <w:sz w:val="16"/>
                <w:szCs w:val="16"/>
              </w:rPr>
            </w:pPr>
            <w:r>
              <w:rPr>
                <w:rFonts w:ascii="Arial" w:hAnsi="Arial" w:cs="Arial"/>
                <w:i/>
                <w:iCs/>
                <w:sz w:val="16"/>
                <w:szCs w:val="16"/>
              </w:rPr>
              <w:t>T</w:t>
            </w:r>
            <w:r w:rsidRPr="005130B0">
              <w:rPr>
                <w:rFonts w:ascii="Arial" w:hAnsi="Arial" w:cs="Arial"/>
                <w:i/>
                <w:iCs/>
                <w:sz w:val="16"/>
                <w:szCs w:val="16"/>
              </w:rPr>
              <w:t>arget:</w:t>
            </w:r>
            <w:r w:rsidRPr="002811A4">
              <w:rPr>
                <w:rFonts w:ascii="Arial" w:hAnsi="Arial" w:cs="Arial"/>
                <w:sz w:val="16"/>
                <w:szCs w:val="16"/>
              </w:rPr>
              <w:t xml:space="preserve"> To be advised following baseline</w:t>
            </w:r>
            <w:r>
              <w:rPr>
                <w:rFonts w:ascii="Arial" w:hAnsi="Arial" w:cs="Arial"/>
                <w:sz w:val="16"/>
                <w:szCs w:val="16"/>
              </w:rPr>
              <w:t>. Increases will be sought across all groups</w:t>
            </w:r>
          </w:p>
        </w:tc>
        <w:tc>
          <w:tcPr>
            <w:tcW w:w="2407" w:type="dxa"/>
            <w:shd w:val="clear" w:color="auto" w:fill="FFFF00"/>
          </w:tcPr>
          <w:p w14:paraId="6B6C20CD" w14:textId="77777777" w:rsidR="00571F68" w:rsidRDefault="00571F68" w:rsidP="00115BB8">
            <w:pPr>
              <w:rPr>
                <w:rFonts w:ascii="Arial" w:hAnsi="Arial" w:cs="Arial"/>
                <w:sz w:val="16"/>
                <w:szCs w:val="16"/>
              </w:rPr>
            </w:pPr>
            <w:r>
              <w:rPr>
                <w:rFonts w:ascii="Arial" w:hAnsi="Arial" w:cs="Arial"/>
                <w:sz w:val="16"/>
                <w:szCs w:val="16"/>
              </w:rPr>
              <w:t xml:space="preserve">A sample of participants from women’s organizations will discuss and rate their perceived levels of participation &amp; influence across several domains </w:t>
            </w:r>
            <w:r w:rsidRPr="00F81154">
              <w:rPr>
                <w:rFonts w:ascii="Arial" w:hAnsi="Arial" w:cs="Arial"/>
                <w:i/>
                <w:iCs/>
                <w:sz w:val="16"/>
                <w:szCs w:val="16"/>
              </w:rPr>
              <w:t>(</w:t>
            </w:r>
            <w:r>
              <w:rPr>
                <w:rFonts w:ascii="Arial" w:hAnsi="Arial" w:cs="Arial"/>
                <w:i/>
                <w:iCs/>
                <w:sz w:val="16"/>
                <w:szCs w:val="16"/>
              </w:rPr>
              <w:t xml:space="preserve">e.g., </w:t>
            </w:r>
            <w:r w:rsidRPr="00F81154">
              <w:rPr>
                <w:rFonts w:ascii="Arial" w:hAnsi="Arial" w:cs="Arial"/>
                <w:i/>
                <w:iCs/>
                <w:sz w:val="16"/>
                <w:szCs w:val="16"/>
              </w:rPr>
              <w:t>access to formal spaces; access to informal spaces; level of influence in agenda setting, decision making)</w:t>
            </w:r>
            <w:r>
              <w:rPr>
                <w:rFonts w:ascii="Arial" w:hAnsi="Arial" w:cs="Arial"/>
                <w:sz w:val="16"/>
                <w:szCs w:val="16"/>
              </w:rPr>
              <w:t xml:space="preserve">. </w:t>
            </w:r>
          </w:p>
          <w:p w14:paraId="2E335801" w14:textId="77777777" w:rsidR="00571F68" w:rsidRDefault="00571F68" w:rsidP="00115BB8">
            <w:pPr>
              <w:rPr>
                <w:rFonts w:ascii="Arial" w:hAnsi="Arial" w:cs="Arial"/>
                <w:sz w:val="16"/>
                <w:szCs w:val="16"/>
              </w:rPr>
            </w:pPr>
          </w:p>
          <w:p w14:paraId="02C3D7D6" w14:textId="77777777" w:rsidR="00571F68" w:rsidRDefault="00571F68" w:rsidP="00115BB8">
            <w:pPr>
              <w:rPr>
                <w:rFonts w:ascii="Arial" w:hAnsi="Arial" w:cs="Arial"/>
                <w:sz w:val="16"/>
                <w:szCs w:val="16"/>
              </w:rPr>
            </w:pPr>
            <w:r>
              <w:rPr>
                <w:rFonts w:ascii="Arial" w:hAnsi="Arial" w:cs="Arial"/>
                <w:sz w:val="16"/>
                <w:szCs w:val="16"/>
              </w:rPr>
              <w:t>Women political candidates self -rate participation and influencing across the same domains in an individual survey.</w:t>
            </w:r>
          </w:p>
          <w:p w14:paraId="2E3BEC6F" w14:textId="77777777" w:rsidR="00571F68" w:rsidRDefault="00571F68" w:rsidP="00115BB8">
            <w:pPr>
              <w:rPr>
                <w:rFonts w:ascii="Arial" w:hAnsi="Arial" w:cs="Arial"/>
                <w:sz w:val="16"/>
                <w:szCs w:val="16"/>
              </w:rPr>
            </w:pPr>
          </w:p>
          <w:p w14:paraId="4BEA20F0" w14:textId="77777777" w:rsidR="00571F68" w:rsidRPr="002811A4" w:rsidRDefault="00571F68" w:rsidP="00115BB8">
            <w:pPr>
              <w:rPr>
                <w:rFonts w:ascii="Arial" w:hAnsi="Arial" w:cs="Arial"/>
                <w:sz w:val="16"/>
                <w:szCs w:val="16"/>
              </w:rPr>
            </w:pPr>
            <w:r>
              <w:rPr>
                <w:rFonts w:ascii="Arial" w:hAnsi="Arial" w:cs="Arial"/>
                <w:sz w:val="16"/>
                <w:szCs w:val="16"/>
              </w:rPr>
              <w:t>B</w:t>
            </w:r>
            <w:r w:rsidRPr="002811A4">
              <w:rPr>
                <w:rFonts w:ascii="Arial" w:hAnsi="Arial" w:cs="Arial"/>
                <w:sz w:val="16"/>
                <w:szCs w:val="16"/>
              </w:rPr>
              <w:t>aseline and final evaluation</w:t>
            </w:r>
          </w:p>
        </w:tc>
        <w:tc>
          <w:tcPr>
            <w:tcW w:w="2160" w:type="dxa"/>
            <w:shd w:val="clear" w:color="auto" w:fill="FFFF00"/>
          </w:tcPr>
          <w:p w14:paraId="6FFE7405" w14:textId="77777777" w:rsidR="00571F68" w:rsidRPr="002811A4" w:rsidRDefault="00571F68" w:rsidP="00115BB8">
            <w:pPr>
              <w:rPr>
                <w:rFonts w:ascii="Arial" w:hAnsi="Arial" w:cs="Arial"/>
                <w:sz w:val="16"/>
                <w:szCs w:val="16"/>
              </w:rPr>
            </w:pPr>
            <w:r>
              <w:rPr>
                <w:rFonts w:ascii="Arial" w:hAnsi="Arial" w:cs="Arial"/>
                <w:sz w:val="16"/>
                <w:szCs w:val="16"/>
              </w:rPr>
              <w:t>End of programme</w:t>
            </w:r>
          </w:p>
        </w:tc>
      </w:tr>
      <w:tr w:rsidR="00571F68" w:rsidRPr="002811A4" w14:paraId="46E566BD" w14:textId="77777777" w:rsidTr="5ED65B79">
        <w:trPr>
          <w:trHeight w:val="2760"/>
        </w:trPr>
        <w:tc>
          <w:tcPr>
            <w:tcW w:w="2988" w:type="dxa"/>
            <w:vMerge/>
          </w:tcPr>
          <w:p w14:paraId="50470225" w14:textId="77777777" w:rsidR="00571F68" w:rsidRPr="002811A4" w:rsidRDefault="00571F68" w:rsidP="00115BB8">
            <w:pPr>
              <w:rPr>
                <w:rFonts w:ascii="Arial" w:hAnsi="Arial" w:cs="Arial"/>
                <w:sz w:val="16"/>
                <w:szCs w:val="16"/>
              </w:rPr>
            </w:pPr>
          </w:p>
        </w:tc>
        <w:tc>
          <w:tcPr>
            <w:tcW w:w="2700" w:type="dxa"/>
            <w:shd w:val="clear" w:color="auto" w:fill="CCFFFF"/>
          </w:tcPr>
          <w:p w14:paraId="4F2A3097" w14:textId="77777777" w:rsidR="00571F68" w:rsidRPr="002811A4" w:rsidRDefault="00571F68" w:rsidP="00115BB8">
            <w:pPr>
              <w:rPr>
                <w:rFonts w:ascii="Arial" w:hAnsi="Arial" w:cs="Arial"/>
                <w:sz w:val="16"/>
                <w:szCs w:val="16"/>
              </w:rPr>
            </w:pPr>
            <w:r w:rsidRPr="00AA0B59">
              <w:rPr>
                <w:rFonts w:ascii="Arial" w:hAnsi="Arial" w:cs="Arial"/>
                <w:b/>
                <w:bCs/>
                <w:sz w:val="16"/>
                <w:szCs w:val="16"/>
              </w:rPr>
              <w:t>Output 2.1:</w:t>
            </w:r>
            <w:r w:rsidRPr="002811A4">
              <w:rPr>
                <w:rFonts w:ascii="Arial" w:hAnsi="Arial" w:cs="Arial"/>
                <w:sz w:val="16"/>
                <w:szCs w:val="16"/>
              </w:rPr>
              <w:t xml:space="preserve"> 13 Women-led networks strengthen advocacy to promote women’s political participation</w:t>
            </w:r>
          </w:p>
        </w:tc>
        <w:tc>
          <w:tcPr>
            <w:tcW w:w="3780" w:type="dxa"/>
            <w:shd w:val="clear" w:color="auto" w:fill="CCFFFF"/>
          </w:tcPr>
          <w:p w14:paraId="2096E0F5" w14:textId="77777777" w:rsidR="00571F68" w:rsidRDefault="00571F68" w:rsidP="00115BB8">
            <w:pPr>
              <w:rPr>
                <w:rFonts w:ascii="Arial" w:hAnsi="Arial" w:cs="Arial"/>
                <w:sz w:val="16"/>
                <w:szCs w:val="16"/>
              </w:rPr>
            </w:pPr>
            <w:r w:rsidRPr="00A31DAB">
              <w:rPr>
                <w:rFonts w:ascii="Arial" w:hAnsi="Arial" w:cs="Arial"/>
                <w:b/>
                <w:bCs/>
                <w:sz w:val="16"/>
                <w:szCs w:val="16"/>
              </w:rPr>
              <w:t>Output Indicator 2.1.2</w:t>
            </w:r>
            <w:r w:rsidRPr="002811A4">
              <w:rPr>
                <w:rFonts w:ascii="Arial" w:hAnsi="Arial" w:cs="Arial"/>
                <w:sz w:val="16"/>
                <w:szCs w:val="16"/>
              </w:rPr>
              <w:t xml:space="preserve">: Self-reported ‘power-to’ advocate and influence, as reported by </w:t>
            </w:r>
            <w:r>
              <w:rPr>
                <w:rFonts w:ascii="Arial" w:hAnsi="Arial" w:cs="Arial"/>
                <w:sz w:val="16"/>
                <w:szCs w:val="16"/>
              </w:rPr>
              <w:t xml:space="preserve">women political candidates and </w:t>
            </w:r>
            <w:r w:rsidRPr="002811A4">
              <w:rPr>
                <w:rFonts w:ascii="Arial" w:hAnsi="Arial" w:cs="Arial"/>
                <w:sz w:val="16"/>
                <w:szCs w:val="16"/>
              </w:rPr>
              <w:t>women members of women-led organizations</w:t>
            </w:r>
            <w:r>
              <w:rPr>
                <w:rFonts w:ascii="Arial" w:hAnsi="Arial" w:cs="Arial"/>
                <w:sz w:val="16"/>
                <w:szCs w:val="16"/>
              </w:rPr>
              <w:t>.</w:t>
            </w:r>
          </w:p>
          <w:p w14:paraId="5740D126" w14:textId="77777777" w:rsidR="00571F68" w:rsidRPr="002C22EF" w:rsidRDefault="00571F68" w:rsidP="00115BB8">
            <w:pPr>
              <w:rPr>
                <w:rFonts w:ascii="Arial" w:hAnsi="Arial" w:cs="Arial"/>
                <w:sz w:val="16"/>
                <w:szCs w:val="16"/>
              </w:rPr>
            </w:pPr>
            <w:r w:rsidRPr="002C22EF">
              <w:rPr>
                <w:rFonts w:ascii="Arial" w:hAnsi="Arial" w:cs="Arial"/>
                <w:sz w:val="16"/>
                <w:szCs w:val="16"/>
              </w:rPr>
              <w:t>Scale of 1 – 10 used to summarize findings</w:t>
            </w:r>
          </w:p>
          <w:p w14:paraId="6CA476D8" w14:textId="77777777" w:rsidR="00571F68" w:rsidRPr="00DF2CC3" w:rsidRDefault="00571F68" w:rsidP="00115BB8">
            <w:pPr>
              <w:rPr>
                <w:rFonts w:ascii="Arial" w:hAnsi="Arial" w:cs="Arial"/>
                <w:i/>
                <w:iCs/>
                <w:sz w:val="16"/>
                <w:szCs w:val="16"/>
              </w:rPr>
            </w:pPr>
            <w:r w:rsidRPr="00DF2CC3">
              <w:rPr>
                <w:rFonts w:ascii="Arial" w:hAnsi="Arial" w:cs="Arial"/>
                <w:i/>
                <w:iCs/>
                <w:sz w:val="16"/>
                <w:szCs w:val="16"/>
              </w:rPr>
              <w:t>Disaggregated by age, IDP- returnee- host status and whether participant is a parent/ has substantial care duties</w:t>
            </w:r>
          </w:p>
          <w:p w14:paraId="7C7026B7" w14:textId="77777777" w:rsidR="00571F68" w:rsidRPr="002811A4" w:rsidRDefault="00571F68" w:rsidP="00115BB8">
            <w:pPr>
              <w:rPr>
                <w:rFonts w:ascii="Arial" w:hAnsi="Arial" w:cs="Arial"/>
                <w:sz w:val="16"/>
                <w:szCs w:val="16"/>
              </w:rPr>
            </w:pPr>
          </w:p>
          <w:p w14:paraId="758A2A32" w14:textId="77777777" w:rsidR="00571F68" w:rsidRPr="002811A4" w:rsidRDefault="00571F68" w:rsidP="00115BB8">
            <w:pPr>
              <w:rPr>
                <w:rFonts w:ascii="Arial" w:hAnsi="Arial" w:cs="Arial"/>
                <w:sz w:val="16"/>
                <w:szCs w:val="16"/>
              </w:rPr>
            </w:pPr>
            <w:r w:rsidRPr="00DF2CC3">
              <w:rPr>
                <w:rFonts w:ascii="Arial" w:hAnsi="Arial" w:cs="Arial"/>
                <w:i/>
                <w:iCs/>
                <w:sz w:val="16"/>
                <w:szCs w:val="16"/>
              </w:rPr>
              <w:t>Baseline:</w:t>
            </w:r>
            <w:r w:rsidRPr="002811A4">
              <w:rPr>
                <w:rFonts w:ascii="Arial" w:hAnsi="Arial" w:cs="Arial"/>
                <w:sz w:val="16"/>
                <w:szCs w:val="16"/>
              </w:rPr>
              <w:t xml:space="preserve"> To be established</w:t>
            </w:r>
            <w:r>
              <w:rPr>
                <w:rFonts w:ascii="Arial" w:hAnsi="Arial" w:cs="Arial"/>
                <w:sz w:val="16"/>
                <w:szCs w:val="16"/>
              </w:rPr>
              <w:t xml:space="preserve"> Year 1</w:t>
            </w:r>
            <w:r w:rsidRPr="002811A4" w:rsidDel="004A238D">
              <w:rPr>
                <w:rFonts w:ascii="Arial" w:hAnsi="Arial" w:cs="Arial"/>
                <w:sz w:val="16"/>
                <w:szCs w:val="16"/>
              </w:rPr>
              <w:t xml:space="preserve">. </w:t>
            </w:r>
          </w:p>
          <w:p w14:paraId="5081B9C6" w14:textId="77777777" w:rsidR="00571F68" w:rsidRPr="002811A4" w:rsidRDefault="00571F68" w:rsidP="00115BB8">
            <w:pPr>
              <w:rPr>
                <w:rFonts w:ascii="Arial" w:hAnsi="Arial" w:cs="Arial"/>
                <w:sz w:val="16"/>
                <w:szCs w:val="16"/>
              </w:rPr>
            </w:pPr>
            <w:r>
              <w:rPr>
                <w:rFonts w:ascii="Arial" w:hAnsi="Arial" w:cs="Arial"/>
                <w:i/>
                <w:iCs/>
                <w:sz w:val="16"/>
                <w:szCs w:val="16"/>
              </w:rPr>
              <w:t>T</w:t>
            </w:r>
            <w:r w:rsidRPr="00DF2CC3">
              <w:rPr>
                <w:rFonts w:ascii="Arial" w:hAnsi="Arial" w:cs="Arial"/>
                <w:i/>
                <w:iCs/>
                <w:sz w:val="16"/>
                <w:szCs w:val="16"/>
              </w:rPr>
              <w:t>arget</w:t>
            </w:r>
            <w:r>
              <w:rPr>
                <w:rFonts w:ascii="Arial" w:hAnsi="Arial" w:cs="Arial"/>
                <w:i/>
                <w:iCs/>
                <w:sz w:val="16"/>
                <w:szCs w:val="16"/>
              </w:rPr>
              <w:t>s</w:t>
            </w:r>
            <w:r w:rsidRPr="00DF2CC3">
              <w:rPr>
                <w:rFonts w:ascii="Arial" w:hAnsi="Arial" w:cs="Arial"/>
                <w:i/>
                <w:iCs/>
                <w:sz w:val="16"/>
                <w:szCs w:val="16"/>
              </w:rPr>
              <w:t>:</w:t>
            </w:r>
            <w:r w:rsidRPr="002811A4">
              <w:rPr>
                <w:rFonts w:ascii="Arial" w:hAnsi="Arial" w:cs="Arial"/>
                <w:sz w:val="16"/>
                <w:szCs w:val="16"/>
              </w:rPr>
              <w:t xml:space="preserve"> To be advised following baseline. Increases sought across all </w:t>
            </w:r>
            <w:r>
              <w:rPr>
                <w:rFonts w:ascii="Arial" w:hAnsi="Arial" w:cs="Arial"/>
                <w:sz w:val="16"/>
                <w:szCs w:val="16"/>
              </w:rPr>
              <w:t>networks and disaggregation groups</w:t>
            </w:r>
          </w:p>
        </w:tc>
        <w:tc>
          <w:tcPr>
            <w:tcW w:w="2407" w:type="dxa"/>
            <w:shd w:val="clear" w:color="auto" w:fill="CCFFFF"/>
          </w:tcPr>
          <w:p w14:paraId="1BC0B347" w14:textId="77777777" w:rsidR="00571F68" w:rsidRDefault="00571F68" w:rsidP="00115BB8">
            <w:pPr>
              <w:rPr>
                <w:rFonts w:ascii="Arial" w:hAnsi="Arial" w:cs="Arial"/>
                <w:sz w:val="16"/>
                <w:szCs w:val="16"/>
              </w:rPr>
            </w:pPr>
            <w:r w:rsidRPr="002811A4">
              <w:rPr>
                <w:rFonts w:ascii="Arial" w:hAnsi="Arial" w:cs="Arial"/>
                <w:sz w:val="16"/>
                <w:szCs w:val="16"/>
              </w:rPr>
              <w:t>Individual survey conducted with members of women-led organizations and targeted women political candidates. Survey comprises 10 questions asking women to rate their own confidence</w:t>
            </w:r>
            <w:r>
              <w:rPr>
                <w:rFonts w:ascii="Arial" w:hAnsi="Arial" w:cs="Arial"/>
                <w:sz w:val="16"/>
                <w:szCs w:val="16"/>
              </w:rPr>
              <w:t xml:space="preserve">, understanding and participation in advocacy. Open-ended questions in addition to aid learning. </w:t>
            </w:r>
          </w:p>
          <w:p w14:paraId="4AAA762C" w14:textId="77777777" w:rsidR="00571F68" w:rsidRPr="002811A4" w:rsidRDefault="00571F68" w:rsidP="00115BB8">
            <w:pPr>
              <w:rPr>
                <w:rFonts w:ascii="Arial" w:hAnsi="Arial" w:cs="Arial"/>
                <w:sz w:val="16"/>
                <w:szCs w:val="16"/>
              </w:rPr>
            </w:pPr>
          </w:p>
          <w:p w14:paraId="0884457D"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Gathered at baseline and final evaluation. </w:t>
            </w:r>
          </w:p>
          <w:p w14:paraId="556A752C"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 </w:t>
            </w:r>
          </w:p>
        </w:tc>
        <w:tc>
          <w:tcPr>
            <w:tcW w:w="2160" w:type="dxa"/>
            <w:shd w:val="clear" w:color="auto" w:fill="CCFFFF"/>
          </w:tcPr>
          <w:p w14:paraId="701DEBA1" w14:textId="77777777" w:rsidR="00571F68" w:rsidRPr="002811A4" w:rsidRDefault="00571F68" w:rsidP="00115BB8">
            <w:pPr>
              <w:rPr>
                <w:rFonts w:ascii="Arial" w:hAnsi="Arial" w:cs="Arial"/>
                <w:sz w:val="16"/>
                <w:szCs w:val="16"/>
              </w:rPr>
            </w:pPr>
            <w:r>
              <w:rPr>
                <w:rFonts w:ascii="Arial" w:hAnsi="Arial" w:cs="Arial"/>
                <w:sz w:val="16"/>
                <w:szCs w:val="16"/>
              </w:rPr>
              <w:t>Following a</w:t>
            </w:r>
            <w:r w:rsidRPr="002811A4">
              <w:rPr>
                <w:rFonts w:ascii="Arial" w:hAnsi="Arial" w:cs="Arial"/>
                <w:sz w:val="16"/>
                <w:szCs w:val="16"/>
              </w:rPr>
              <w:t xml:space="preserve">dvocacy training &amp; </w:t>
            </w:r>
            <w:r>
              <w:rPr>
                <w:rFonts w:ascii="Arial" w:hAnsi="Arial" w:cs="Arial"/>
                <w:sz w:val="16"/>
                <w:szCs w:val="16"/>
              </w:rPr>
              <w:t>a</w:t>
            </w:r>
            <w:r w:rsidRPr="002811A4">
              <w:rPr>
                <w:rFonts w:ascii="Arial" w:hAnsi="Arial" w:cs="Arial"/>
                <w:sz w:val="16"/>
                <w:szCs w:val="16"/>
              </w:rPr>
              <w:t>dvocacy design workshops</w:t>
            </w:r>
          </w:p>
        </w:tc>
      </w:tr>
      <w:tr w:rsidR="00571F68" w:rsidRPr="002811A4" w14:paraId="514956A8" w14:textId="77777777" w:rsidTr="5ED65B79">
        <w:tc>
          <w:tcPr>
            <w:tcW w:w="2988" w:type="dxa"/>
            <w:vMerge/>
          </w:tcPr>
          <w:p w14:paraId="69A34630" w14:textId="77777777" w:rsidR="00571F68" w:rsidRPr="002811A4" w:rsidRDefault="00571F68" w:rsidP="00115BB8">
            <w:pPr>
              <w:rPr>
                <w:rFonts w:ascii="Arial" w:hAnsi="Arial" w:cs="Arial"/>
                <w:sz w:val="16"/>
                <w:szCs w:val="16"/>
              </w:rPr>
            </w:pPr>
          </w:p>
        </w:tc>
        <w:tc>
          <w:tcPr>
            <w:tcW w:w="2700" w:type="dxa"/>
            <w:shd w:val="clear" w:color="auto" w:fill="CCFFFF"/>
          </w:tcPr>
          <w:p w14:paraId="37C87DFF" w14:textId="77777777" w:rsidR="00571F68" w:rsidRPr="002811A4" w:rsidRDefault="00571F68" w:rsidP="00115BB8">
            <w:pPr>
              <w:rPr>
                <w:rFonts w:ascii="Arial" w:hAnsi="Arial" w:cs="Arial"/>
                <w:sz w:val="16"/>
                <w:szCs w:val="16"/>
              </w:rPr>
            </w:pPr>
            <w:r w:rsidRPr="00AA0B59">
              <w:rPr>
                <w:rFonts w:ascii="Arial" w:hAnsi="Arial" w:cs="Arial"/>
                <w:b/>
                <w:bCs/>
                <w:sz w:val="16"/>
                <w:szCs w:val="16"/>
              </w:rPr>
              <w:t>Output 2.2:</w:t>
            </w:r>
            <w:r w:rsidRPr="00AA0B59" w:rsidDel="00EE51E0">
              <w:rPr>
                <w:rFonts w:ascii="Arial" w:hAnsi="Arial" w:cs="Arial"/>
                <w:b/>
                <w:bCs/>
                <w:sz w:val="16"/>
                <w:szCs w:val="16"/>
              </w:rPr>
              <w:t xml:space="preserve"> </w:t>
            </w:r>
            <w:r>
              <w:rPr>
                <w:rFonts w:ascii="Arial" w:hAnsi="Arial" w:cs="Arial"/>
                <w:sz w:val="16"/>
                <w:szCs w:val="16"/>
              </w:rPr>
              <w:t xml:space="preserve">260 provincial and commune officials and 13 women’s networks are resourced to </w:t>
            </w:r>
            <w:r w:rsidRPr="6A169B96">
              <w:rPr>
                <w:rFonts w:ascii="Arial" w:hAnsi="Arial" w:cs="Arial"/>
                <w:sz w:val="16"/>
                <w:szCs w:val="16"/>
              </w:rPr>
              <w:t>plan</w:t>
            </w:r>
            <w:r>
              <w:rPr>
                <w:rFonts w:ascii="Arial" w:hAnsi="Arial" w:cs="Arial"/>
                <w:sz w:val="16"/>
                <w:szCs w:val="16"/>
              </w:rPr>
              <w:t xml:space="preserve"> and implement priority issues on women’s empowerment and gender equality. </w:t>
            </w:r>
          </w:p>
        </w:tc>
        <w:tc>
          <w:tcPr>
            <w:tcW w:w="3780" w:type="dxa"/>
            <w:shd w:val="clear" w:color="auto" w:fill="CCFFFF"/>
          </w:tcPr>
          <w:p w14:paraId="21968252" w14:textId="77777777" w:rsidR="00571F68" w:rsidRDefault="00571F68" w:rsidP="00115BB8">
            <w:pPr>
              <w:rPr>
                <w:rFonts w:ascii="Arial" w:hAnsi="Arial" w:cs="Arial"/>
                <w:sz w:val="16"/>
                <w:szCs w:val="16"/>
              </w:rPr>
            </w:pPr>
            <w:r w:rsidRPr="002C22EF">
              <w:rPr>
                <w:rFonts w:ascii="Arial" w:hAnsi="Arial" w:cs="Arial"/>
                <w:b/>
                <w:bCs/>
                <w:sz w:val="16"/>
                <w:szCs w:val="16"/>
              </w:rPr>
              <w:t>Output Indicator 2.2.1:</w:t>
            </w:r>
            <w:r>
              <w:rPr>
                <w:rFonts w:ascii="Arial" w:hAnsi="Arial" w:cs="Arial"/>
                <w:b/>
                <w:bCs/>
                <w:sz w:val="16"/>
                <w:szCs w:val="16"/>
              </w:rPr>
              <w:t xml:space="preserve"> </w:t>
            </w:r>
            <w:r w:rsidRPr="00FE3EC5">
              <w:rPr>
                <w:rFonts w:ascii="Arial" w:hAnsi="Arial" w:cs="Arial"/>
                <w:sz w:val="16"/>
                <w:szCs w:val="16"/>
              </w:rPr>
              <w:t>% of sampled officials and women’s network members who report taking action in the previous 6 months to support or advocate for gender transformative issues</w:t>
            </w:r>
          </w:p>
          <w:p w14:paraId="26123FBC" w14:textId="77777777" w:rsidR="00571F68" w:rsidRPr="002811A4" w:rsidRDefault="00571F68" w:rsidP="00115BB8">
            <w:pPr>
              <w:rPr>
                <w:rFonts w:ascii="Arial" w:hAnsi="Arial" w:cs="Arial"/>
                <w:i/>
                <w:iCs/>
                <w:sz w:val="16"/>
                <w:szCs w:val="16"/>
              </w:rPr>
            </w:pPr>
            <w:r w:rsidRPr="002811A4">
              <w:rPr>
                <w:rFonts w:ascii="Arial" w:hAnsi="Arial" w:cs="Arial"/>
                <w:i/>
                <w:iCs/>
                <w:sz w:val="16"/>
                <w:szCs w:val="16"/>
              </w:rPr>
              <w:t>Disaggregated by</w:t>
            </w:r>
            <w:r>
              <w:rPr>
                <w:rFonts w:ascii="Arial" w:hAnsi="Arial" w:cs="Arial"/>
                <w:i/>
                <w:iCs/>
                <w:sz w:val="16"/>
                <w:szCs w:val="16"/>
              </w:rPr>
              <w:t xml:space="preserve"> sex,</w:t>
            </w:r>
            <w:r w:rsidRPr="002811A4">
              <w:rPr>
                <w:rFonts w:ascii="Arial" w:hAnsi="Arial" w:cs="Arial"/>
                <w:i/>
                <w:iCs/>
                <w:sz w:val="16"/>
                <w:szCs w:val="16"/>
              </w:rPr>
              <w:t xml:space="preserve"> age, IDP</w:t>
            </w:r>
            <w:r>
              <w:rPr>
                <w:rFonts w:ascii="Arial" w:hAnsi="Arial" w:cs="Arial"/>
                <w:i/>
                <w:iCs/>
                <w:sz w:val="16"/>
                <w:szCs w:val="16"/>
              </w:rPr>
              <w:t>-</w:t>
            </w:r>
            <w:r w:rsidRPr="002811A4">
              <w:rPr>
                <w:rFonts w:ascii="Arial" w:hAnsi="Arial" w:cs="Arial"/>
                <w:i/>
                <w:iCs/>
                <w:sz w:val="16"/>
                <w:szCs w:val="16"/>
              </w:rPr>
              <w:t xml:space="preserve"> returnee</w:t>
            </w:r>
            <w:r>
              <w:rPr>
                <w:rFonts w:ascii="Arial" w:hAnsi="Arial" w:cs="Arial"/>
                <w:i/>
                <w:iCs/>
                <w:sz w:val="16"/>
                <w:szCs w:val="16"/>
              </w:rPr>
              <w:t xml:space="preserve">- </w:t>
            </w:r>
            <w:r w:rsidRPr="002811A4">
              <w:rPr>
                <w:rFonts w:ascii="Arial" w:hAnsi="Arial" w:cs="Arial"/>
                <w:i/>
                <w:iCs/>
                <w:sz w:val="16"/>
                <w:szCs w:val="16"/>
              </w:rPr>
              <w:t>host</w:t>
            </w:r>
            <w:r>
              <w:rPr>
                <w:rFonts w:ascii="Arial" w:hAnsi="Arial" w:cs="Arial"/>
                <w:i/>
                <w:iCs/>
                <w:sz w:val="16"/>
                <w:szCs w:val="16"/>
              </w:rPr>
              <w:t xml:space="preserve"> status, and whether participant is a parent</w:t>
            </w:r>
            <w:r w:rsidRPr="002811A4">
              <w:rPr>
                <w:rFonts w:ascii="Arial" w:hAnsi="Arial" w:cs="Arial"/>
                <w:i/>
                <w:iCs/>
                <w:sz w:val="16"/>
                <w:szCs w:val="16"/>
              </w:rPr>
              <w:t>/ has substantial care dutie</w:t>
            </w:r>
            <w:r>
              <w:rPr>
                <w:rFonts w:ascii="Arial" w:hAnsi="Arial" w:cs="Arial"/>
                <w:i/>
                <w:iCs/>
                <w:sz w:val="16"/>
                <w:szCs w:val="16"/>
              </w:rPr>
              <w:t>s</w:t>
            </w:r>
          </w:p>
          <w:p w14:paraId="2523CEC3" w14:textId="77777777" w:rsidR="00571F68" w:rsidRPr="002811A4" w:rsidRDefault="00571F68" w:rsidP="00115BB8">
            <w:pPr>
              <w:rPr>
                <w:rFonts w:ascii="Arial" w:hAnsi="Arial" w:cs="Arial"/>
                <w:sz w:val="16"/>
                <w:szCs w:val="16"/>
              </w:rPr>
            </w:pPr>
          </w:p>
          <w:p w14:paraId="69BFE2E8" w14:textId="77777777" w:rsidR="00571F68" w:rsidRPr="002811A4" w:rsidRDefault="00571F68" w:rsidP="00115BB8">
            <w:pPr>
              <w:rPr>
                <w:rFonts w:ascii="Arial" w:hAnsi="Arial" w:cs="Arial"/>
                <w:sz w:val="16"/>
                <w:szCs w:val="16"/>
              </w:rPr>
            </w:pPr>
            <w:r w:rsidRPr="002C22EF">
              <w:rPr>
                <w:rFonts w:ascii="Arial" w:hAnsi="Arial" w:cs="Arial"/>
                <w:i/>
                <w:iCs/>
                <w:sz w:val="16"/>
                <w:szCs w:val="16"/>
              </w:rPr>
              <w:t>Baseline:</w:t>
            </w:r>
            <w:r w:rsidRPr="002811A4">
              <w:rPr>
                <w:rFonts w:ascii="Arial" w:hAnsi="Arial" w:cs="Arial"/>
                <w:sz w:val="16"/>
                <w:szCs w:val="16"/>
              </w:rPr>
              <w:t xml:space="preserve"> To be established</w:t>
            </w:r>
            <w:r w:rsidRPr="002811A4" w:rsidDel="003E6462">
              <w:rPr>
                <w:rFonts w:ascii="Arial" w:hAnsi="Arial" w:cs="Arial"/>
                <w:sz w:val="16"/>
                <w:szCs w:val="16"/>
              </w:rPr>
              <w:t xml:space="preserve"> </w:t>
            </w:r>
            <w:r>
              <w:rPr>
                <w:rFonts w:ascii="Arial" w:hAnsi="Arial" w:cs="Arial"/>
                <w:sz w:val="16"/>
                <w:szCs w:val="16"/>
              </w:rPr>
              <w:t>Year 1. Reporting to include a summary of type of actions taken</w:t>
            </w:r>
          </w:p>
          <w:p w14:paraId="0170D6D8" w14:textId="77777777" w:rsidR="00571F68" w:rsidRPr="002811A4" w:rsidRDefault="00571F68" w:rsidP="00115BB8">
            <w:pPr>
              <w:rPr>
                <w:rFonts w:ascii="Arial" w:hAnsi="Arial" w:cs="Arial"/>
                <w:sz w:val="16"/>
                <w:szCs w:val="16"/>
              </w:rPr>
            </w:pPr>
            <w:r>
              <w:rPr>
                <w:rFonts w:ascii="Arial" w:hAnsi="Arial" w:cs="Arial"/>
                <w:i/>
                <w:iCs/>
                <w:sz w:val="16"/>
                <w:szCs w:val="16"/>
              </w:rPr>
              <w:t>T</w:t>
            </w:r>
            <w:r w:rsidRPr="002C22EF">
              <w:rPr>
                <w:rFonts w:ascii="Arial" w:hAnsi="Arial" w:cs="Arial"/>
                <w:i/>
                <w:iCs/>
                <w:sz w:val="16"/>
                <w:szCs w:val="16"/>
              </w:rPr>
              <w:t>arget:</w:t>
            </w:r>
            <w:r w:rsidRPr="002811A4">
              <w:rPr>
                <w:rFonts w:ascii="Arial" w:hAnsi="Arial" w:cs="Arial"/>
                <w:sz w:val="16"/>
                <w:szCs w:val="16"/>
              </w:rPr>
              <w:t xml:space="preserve"> to be advised following baseline</w:t>
            </w:r>
            <w:r>
              <w:rPr>
                <w:rFonts w:ascii="Arial" w:hAnsi="Arial" w:cs="Arial"/>
                <w:sz w:val="16"/>
                <w:szCs w:val="16"/>
              </w:rPr>
              <w:t xml:space="preserve"> with increases sought across all groups </w:t>
            </w:r>
          </w:p>
        </w:tc>
        <w:tc>
          <w:tcPr>
            <w:tcW w:w="2407" w:type="dxa"/>
            <w:shd w:val="clear" w:color="auto" w:fill="CCFFFF"/>
          </w:tcPr>
          <w:p w14:paraId="60EED9E9" w14:textId="77777777" w:rsidR="00571F68" w:rsidRDefault="00571F68" w:rsidP="00115BB8">
            <w:pPr>
              <w:rPr>
                <w:rFonts w:ascii="Arial" w:hAnsi="Arial" w:cs="Arial"/>
                <w:sz w:val="16"/>
                <w:szCs w:val="16"/>
              </w:rPr>
            </w:pPr>
            <w:r>
              <w:rPr>
                <w:rFonts w:ascii="Arial" w:hAnsi="Arial" w:cs="Arial"/>
                <w:sz w:val="16"/>
                <w:szCs w:val="16"/>
              </w:rPr>
              <w:t xml:space="preserve">Survey conducted with a random sample of officials and women’s network members </w:t>
            </w:r>
          </w:p>
          <w:p w14:paraId="462A9763" w14:textId="77777777" w:rsidR="00571F68" w:rsidRDefault="00571F68" w:rsidP="00115BB8">
            <w:pPr>
              <w:rPr>
                <w:rFonts w:ascii="Arial" w:hAnsi="Arial" w:cs="Arial"/>
                <w:sz w:val="16"/>
                <w:szCs w:val="16"/>
              </w:rPr>
            </w:pPr>
            <w:r w:rsidRPr="6A169B96">
              <w:rPr>
                <w:rFonts w:ascii="Arial" w:hAnsi="Arial" w:cs="Arial"/>
                <w:sz w:val="16"/>
                <w:szCs w:val="16"/>
              </w:rPr>
              <w:t>Peer Learning/ exchange</w:t>
            </w:r>
          </w:p>
          <w:p w14:paraId="6AFE8ACD" w14:textId="77777777" w:rsidR="00571F68" w:rsidRDefault="00571F68" w:rsidP="00115BB8">
            <w:pPr>
              <w:rPr>
                <w:rFonts w:ascii="Arial" w:hAnsi="Arial" w:cs="Arial"/>
                <w:sz w:val="16"/>
                <w:szCs w:val="16"/>
              </w:rPr>
            </w:pPr>
            <w:r w:rsidRPr="6A169B96">
              <w:rPr>
                <w:rFonts w:ascii="Arial" w:hAnsi="Arial" w:cs="Arial"/>
                <w:sz w:val="16"/>
                <w:szCs w:val="16"/>
              </w:rPr>
              <w:t>Final Evaluation</w:t>
            </w:r>
          </w:p>
          <w:p w14:paraId="421FD282" w14:textId="77777777" w:rsidR="00571F68" w:rsidRDefault="00571F68" w:rsidP="00115BB8"/>
          <w:p w14:paraId="59DB9EC4" w14:textId="77777777" w:rsidR="00571F68" w:rsidRPr="002811A4" w:rsidRDefault="00571F68" w:rsidP="00115BB8">
            <w:pPr>
              <w:rPr>
                <w:rFonts w:ascii="Arial" w:hAnsi="Arial" w:cs="Arial"/>
                <w:sz w:val="16"/>
                <w:szCs w:val="16"/>
              </w:rPr>
            </w:pPr>
            <w:r>
              <w:rPr>
                <w:rFonts w:ascii="Arial" w:hAnsi="Arial" w:cs="Arial"/>
                <w:sz w:val="16"/>
                <w:szCs w:val="16"/>
              </w:rPr>
              <w:t xml:space="preserve">Data </w:t>
            </w:r>
            <w:r w:rsidRPr="6A169B96">
              <w:rPr>
                <w:rFonts w:ascii="Arial" w:hAnsi="Arial" w:cs="Arial"/>
                <w:sz w:val="16"/>
                <w:szCs w:val="16"/>
              </w:rPr>
              <w:t>collection</w:t>
            </w:r>
            <w:r>
              <w:rPr>
                <w:rFonts w:ascii="Arial" w:hAnsi="Arial" w:cs="Arial"/>
                <w:sz w:val="16"/>
                <w:szCs w:val="16"/>
              </w:rPr>
              <w:t xml:space="preserve"> may occur after formal baseline process so that samples can be drawn from those targeted for training. </w:t>
            </w:r>
          </w:p>
        </w:tc>
        <w:tc>
          <w:tcPr>
            <w:tcW w:w="2160" w:type="dxa"/>
            <w:shd w:val="clear" w:color="auto" w:fill="CCFFFF"/>
          </w:tcPr>
          <w:p w14:paraId="5966A15D" w14:textId="77777777" w:rsidR="00571F68" w:rsidRPr="002811A4" w:rsidRDefault="00571F68" w:rsidP="00115BB8">
            <w:r w:rsidRPr="005B75C1">
              <w:rPr>
                <w:rFonts w:ascii="Arial" w:hAnsi="Arial" w:cs="Arial"/>
                <w:sz w:val="16"/>
                <w:szCs w:val="16"/>
              </w:rPr>
              <w:t>End of programme</w:t>
            </w:r>
          </w:p>
        </w:tc>
      </w:tr>
      <w:tr w:rsidR="00571F68" w:rsidRPr="002811A4" w14:paraId="1BFB9999" w14:textId="77777777" w:rsidTr="5ED65B79">
        <w:trPr>
          <w:trHeight w:val="2760"/>
        </w:trPr>
        <w:tc>
          <w:tcPr>
            <w:tcW w:w="2988" w:type="dxa"/>
            <w:vMerge/>
          </w:tcPr>
          <w:p w14:paraId="058E5E20" w14:textId="77777777" w:rsidR="00571F68" w:rsidRPr="002811A4" w:rsidRDefault="00571F68" w:rsidP="00115BB8">
            <w:pPr>
              <w:rPr>
                <w:rFonts w:ascii="Arial" w:hAnsi="Arial" w:cs="Arial"/>
                <w:sz w:val="16"/>
                <w:szCs w:val="16"/>
              </w:rPr>
            </w:pPr>
          </w:p>
        </w:tc>
        <w:tc>
          <w:tcPr>
            <w:tcW w:w="2700" w:type="dxa"/>
            <w:shd w:val="clear" w:color="auto" w:fill="CCFFFF"/>
          </w:tcPr>
          <w:p w14:paraId="41BDA51A" w14:textId="77777777" w:rsidR="00571F68" w:rsidRPr="002811A4" w:rsidRDefault="00571F68" w:rsidP="00115BB8">
            <w:pPr>
              <w:rPr>
                <w:rFonts w:ascii="Arial" w:hAnsi="Arial" w:cs="Arial"/>
                <w:sz w:val="16"/>
                <w:szCs w:val="16"/>
              </w:rPr>
            </w:pPr>
            <w:r w:rsidRPr="00AA0B59">
              <w:rPr>
                <w:rFonts w:ascii="Arial" w:hAnsi="Arial" w:cs="Arial"/>
                <w:b/>
                <w:bCs/>
                <w:sz w:val="16"/>
                <w:szCs w:val="16"/>
              </w:rPr>
              <w:t xml:space="preserve">Output 2.3: </w:t>
            </w:r>
            <w:r w:rsidRPr="002811A4">
              <w:rPr>
                <w:rFonts w:ascii="Arial" w:hAnsi="Arial" w:cs="Arial"/>
                <w:sz w:val="16"/>
                <w:szCs w:val="16"/>
              </w:rPr>
              <w:t>1,008 female political candidates are provided with mentoring and coaching programs on leadership skills and resource mobilization.</w:t>
            </w:r>
          </w:p>
        </w:tc>
        <w:tc>
          <w:tcPr>
            <w:tcW w:w="3780" w:type="dxa"/>
            <w:shd w:val="clear" w:color="auto" w:fill="CCFFFF"/>
          </w:tcPr>
          <w:p w14:paraId="2373A81F" w14:textId="77777777" w:rsidR="00571F68" w:rsidRPr="002811A4" w:rsidRDefault="00571F68" w:rsidP="00115BB8">
            <w:pPr>
              <w:rPr>
                <w:rFonts w:ascii="Arial" w:hAnsi="Arial" w:cs="Arial"/>
                <w:sz w:val="16"/>
                <w:szCs w:val="16"/>
              </w:rPr>
            </w:pPr>
            <w:r w:rsidRPr="00E45B10">
              <w:rPr>
                <w:rFonts w:ascii="Arial" w:hAnsi="Arial" w:cs="Arial"/>
                <w:b/>
                <w:bCs/>
                <w:sz w:val="16"/>
                <w:szCs w:val="16"/>
              </w:rPr>
              <w:t>Output Indicator 2.3.1</w:t>
            </w:r>
            <w:r w:rsidRPr="002C22EF">
              <w:rPr>
                <w:rFonts w:ascii="Arial" w:hAnsi="Arial" w:cs="Arial"/>
                <w:sz w:val="16"/>
                <w:szCs w:val="16"/>
              </w:rPr>
              <w:t>:</w:t>
            </w:r>
            <w:r w:rsidRPr="002811A4">
              <w:rPr>
                <w:rFonts w:ascii="Arial" w:hAnsi="Arial" w:cs="Arial"/>
                <w:sz w:val="16"/>
                <w:szCs w:val="16"/>
              </w:rPr>
              <w:t xml:space="preserve"> Number of women who participate in coaching/ mentoring </w:t>
            </w:r>
            <w:r>
              <w:rPr>
                <w:rFonts w:ascii="Arial" w:hAnsi="Arial" w:cs="Arial"/>
                <w:sz w:val="16"/>
                <w:szCs w:val="16"/>
              </w:rPr>
              <w:t xml:space="preserve">and training </w:t>
            </w:r>
            <w:r w:rsidRPr="002811A4">
              <w:rPr>
                <w:rFonts w:ascii="Arial" w:hAnsi="Arial" w:cs="Arial"/>
                <w:sz w:val="16"/>
                <w:szCs w:val="16"/>
              </w:rPr>
              <w:t>sessions</w:t>
            </w:r>
            <w:r>
              <w:rPr>
                <w:rFonts w:ascii="Arial" w:hAnsi="Arial" w:cs="Arial"/>
                <w:sz w:val="16"/>
                <w:szCs w:val="16"/>
              </w:rPr>
              <w:t xml:space="preserve"> </w:t>
            </w:r>
            <w:r w:rsidRPr="00E45B10">
              <w:rPr>
                <w:rFonts w:ascii="Arial" w:hAnsi="Arial" w:cs="Arial"/>
                <w:i/>
                <w:iCs/>
                <w:sz w:val="16"/>
                <w:szCs w:val="16"/>
              </w:rPr>
              <w:t>and</w:t>
            </w:r>
            <w:r>
              <w:rPr>
                <w:rFonts w:ascii="Arial" w:hAnsi="Arial" w:cs="Arial"/>
                <w:sz w:val="16"/>
                <w:szCs w:val="16"/>
              </w:rPr>
              <w:t xml:space="preserve"> % of these who score their satisfaction with sessions as 5/6 or 6/6.</w:t>
            </w:r>
          </w:p>
          <w:p w14:paraId="2705604A" w14:textId="77777777" w:rsidR="00571F68" w:rsidRPr="00DF2CC3" w:rsidRDefault="00571F68" w:rsidP="00115BB8">
            <w:pPr>
              <w:rPr>
                <w:rFonts w:ascii="Arial" w:hAnsi="Arial" w:cs="Arial"/>
                <w:i/>
                <w:iCs/>
                <w:sz w:val="16"/>
                <w:szCs w:val="16"/>
              </w:rPr>
            </w:pPr>
            <w:r w:rsidRPr="00DF2CC3">
              <w:rPr>
                <w:rFonts w:ascii="Arial" w:hAnsi="Arial" w:cs="Arial"/>
                <w:i/>
                <w:iCs/>
                <w:sz w:val="16"/>
                <w:szCs w:val="16"/>
              </w:rPr>
              <w:t>Disaggregated by age, IDP- returnee- host status and whether participant is a parent/ has substantial care duties</w:t>
            </w:r>
          </w:p>
          <w:p w14:paraId="144BC51C" w14:textId="77777777" w:rsidR="00571F68" w:rsidRPr="00FE3EC5" w:rsidRDefault="00571F68" w:rsidP="00115BB8">
            <w:pPr>
              <w:rPr>
                <w:rFonts w:ascii="Arial" w:hAnsi="Arial" w:cs="Arial"/>
                <w:i/>
                <w:iCs/>
                <w:sz w:val="16"/>
                <w:szCs w:val="16"/>
              </w:rPr>
            </w:pPr>
          </w:p>
          <w:p w14:paraId="39D58EED" w14:textId="77777777" w:rsidR="00571F68" w:rsidRPr="002811A4" w:rsidRDefault="00571F68" w:rsidP="00115BB8">
            <w:pPr>
              <w:rPr>
                <w:rFonts w:ascii="Arial" w:hAnsi="Arial" w:cs="Arial"/>
                <w:sz w:val="16"/>
                <w:szCs w:val="16"/>
              </w:rPr>
            </w:pPr>
            <w:r w:rsidRPr="00FE3EC5">
              <w:rPr>
                <w:rFonts w:ascii="Arial" w:hAnsi="Arial" w:cs="Arial"/>
                <w:i/>
                <w:iCs/>
                <w:sz w:val="16"/>
                <w:szCs w:val="16"/>
              </w:rPr>
              <w:t>Baseline</w:t>
            </w:r>
            <w:r w:rsidRPr="151F0342">
              <w:rPr>
                <w:rFonts w:ascii="Arial" w:hAnsi="Arial" w:cs="Arial"/>
                <w:sz w:val="16"/>
                <w:szCs w:val="16"/>
              </w:rPr>
              <w:t xml:space="preserve">: 0 women </w:t>
            </w:r>
          </w:p>
          <w:p w14:paraId="50D8E613" w14:textId="77777777" w:rsidR="00571F68" w:rsidRDefault="00571F68" w:rsidP="00115BB8">
            <w:pPr>
              <w:rPr>
                <w:rFonts w:ascii="Arial" w:hAnsi="Arial" w:cs="Arial"/>
                <w:i/>
                <w:iCs/>
                <w:sz w:val="16"/>
                <w:szCs w:val="16"/>
              </w:rPr>
            </w:pPr>
            <w:r>
              <w:rPr>
                <w:rFonts w:ascii="Arial" w:hAnsi="Arial" w:cs="Arial"/>
                <w:i/>
                <w:iCs/>
                <w:sz w:val="16"/>
                <w:szCs w:val="16"/>
              </w:rPr>
              <w:t xml:space="preserve">Year 1 </w:t>
            </w:r>
            <w:r w:rsidRPr="6A169B96">
              <w:rPr>
                <w:rFonts w:ascii="Arial" w:hAnsi="Arial" w:cs="Arial"/>
                <w:i/>
                <w:iCs/>
                <w:sz w:val="16"/>
                <w:szCs w:val="16"/>
              </w:rPr>
              <w:t>target:</w:t>
            </w:r>
            <w:r>
              <w:rPr>
                <w:rFonts w:ascii="Arial" w:hAnsi="Arial" w:cs="Arial"/>
                <w:i/>
                <w:iCs/>
                <w:sz w:val="16"/>
                <w:szCs w:val="16"/>
              </w:rPr>
              <w:t xml:space="preserve"> </w:t>
            </w:r>
            <w:r w:rsidRPr="003D3276">
              <w:rPr>
                <w:rFonts w:ascii="Arial" w:hAnsi="Arial" w:cs="Arial"/>
                <w:sz w:val="16"/>
                <w:szCs w:val="16"/>
              </w:rPr>
              <w:t>700</w:t>
            </w:r>
            <w:r>
              <w:rPr>
                <w:rFonts w:ascii="Arial" w:hAnsi="Arial" w:cs="Arial"/>
                <w:sz w:val="16"/>
                <w:szCs w:val="16"/>
              </w:rPr>
              <w:t xml:space="preserve"> women political candidates, 90% of whom are 5/6 or 6/6 satisfied with the quality of the sessions</w:t>
            </w:r>
          </w:p>
          <w:p w14:paraId="2BFF47C9" w14:textId="77777777" w:rsidR="00571F68" w:rsidRDefault="00571F68" w:rsidP="00115BB8">
            <w:pPr>
              <w:rPr>
                <w:rFonts w:ascii="Arial" w:hAnsi="Arial" w:cs="Arial"/>
                <w:sz w:val="16"/>
                <w:szCs w:val="16"/>
              </w:rPr>
            </w:pPr>
            <w:r>
              <w:rPr>
                <w:rFonts w:ascii="Arial" w:hAnsi="Arial" w:cs="Arial"/>
                <w:i/>
                <w:iCs/>
                <w:sz w:val="16"/>
                <w:szCs w:val="16"/>
              </w:rPr>
              <w:t xml:space="preserve">Year 2 target: </w:t>
            </w:r>
            <w:r w:rsidRPr="002811A4">
              <w:rPr>
                <w:rFonts w:ascii="Arial" w:hAnsi="Arial" w:cs="Arial"/>
                <w:sz w:val="16"/>
                <w:szCs w:val="16"/>
              </w:rPr>
              <w:t>1,008 women political candidates</w:t>
            </w:r>
            <w:r>
              <w:rPr>
                <w:rFonts w:ascii="Arial" w:hAnsi="Arial" w:cs="Arial"/>
                <w:sz w:val="16"/>
                <w:szCs w:val="16"/>
              </w:rPr>
              <w:t xml:space="preserve">, 90% of whom are 5/6 or 6/6 satisfied with the quality of the sessions </w:t>
            </w:r>
          </w:p>
          <w:p w14:paraId="7B71BE89" w14:textId="77777777" w:rsidR="00571F68" w:rsidRPr="002C22EF" w:rsidRDefault="00571F68" w:rsidP="00115BB8">
            <w:pPr>
              <w:rPr>
                <w:rFonts w:ascii="Arial" w:hAnsi="Arial" w:cs="Arial"/>
                <w:sz w:val="16"/>
                <w:szCs w:val="16"/>
              </w:rPr>
            </w:pPr>
            <w:r w:rsidRPr="002C22EF">
              <w:rPr>
                <w:rFonts w:ascii="Arial" w:hAnsi="Arial" w:cs="Arial"/>
                <w:sz w:val="16"/>
                <w:szCs w:val="16"/>
              </w:rPr>
              <w:t>(Target disaggregation reporting disaggregated by age, IDP- returnee- host status and whether participant is a parent/ has substantial care duties)</w:t>
            </w:r>
          </w:p>
        </w:tc>
        <w:tc>
          <w:tcPr>
            <w:tcW w:w="2407" w:type="dxa"/>
            <w:shd w:val="clear" w:color="auto" w:fill="CCFFFF"/>
          </w:tcPr>
          <w:p w14:paraId="175D6273" w14:textId="1DB4FBCB" w:rsidR="00571F68" w:rsidRPr="002811A4" w:rsidRDefault="00571F68" w:rsidP="00115BB8">
            <w:pPr>
              <w:rPr>
                <w:rFonts w:ascii="Arial" w:hAnsi="Arial" w:cs="Arial"/>
                <w:sz w:val="16"/>
                <w:szCs w:val="16"/>
              </w:rPr>
            </w:pPr>
            <w:r w:rsidRPr="002811A4">
              <w:rPr>
                <w:rFonts w:ascii="Arial" w:hAnsi="Arial" w:cs="Arial"/>
                <w:sz w:val="16"/>
                <w:szCs w:val="16"/>
              </w:rPr>
              <w:t>(Anonymized) attendance registers</w:t>
            </w:r>
            <w:r w:rsidR="002B2D7E">
              <w:rPr>
                <w:rFonts w:ascii="Arial" w:hAnsi="Arial" w:cs="Arial"/>
                <w:sz w:val="16"/>
                <w:szCs w:val="16"/>
              </w:rPr>
              <w:t xml:space="preserve"> g</w:t>
            </w:r>
            <w:r w:rsidRPr="002811A4">
              <w:rPr>
                <w:rFonts w:ascii="Arial" w:hAnsi="Arial" w:cs="Arial"/>
                <w:sz w:val="16"/>
                <w:szCs w:val="16"/>
              </w:rPr>
              <w:t xml:space="preserve">athered </w:t>
            </w:r>
            <w:r>
              <w:rPr>
                <w:rFonts w:ascii="Arial" w:hAnsi="Arial" w:cs="Arial"/>
                <w:sz w:val="16"/>
                <w:szCs w:val="16"/>
              </w:rPr>
              <w:t xml:space="preserve">throughout programme implementation </w:t>
            </w:r>
            <w:r w:rsidRPr="002811A4">
              <w:rPr>
                <w:rFonts w:ascii="Arial" w:hAnsi="Arial" w:cs="Arial"/>
                <w:sz w:val="16"/>
                <w:szCs w:val="16"/>
              </w:rPr>
              <w:t>as part of support/ training events</w:t>
            </w:r>
          </w:p>
        </w:tc>
        <w:tc>
          <w:tcPr>
            <w:tcW w:w="2160" w:type="dxa"/>
            <w:shd w:val="clear" w:color="auto" w:fill="CCFFFF"/>
          </w:tcPr>
          <w:p w14:paraId="7496905E" w14:textId="77777777" w:rsidR="00571F68" w:rsidRPr="002811A4" w:rsidRDefault="00571F68" w:rsidP="00115BB8">
            <w:pPr>
              <w:rPr>
                <w:rFonts w:ascii="Arial" w:hAnsi="Arial" w:cs="Arial"/>
                <w:sz w:val="16"/>
                <w:szCs w:val="16"/>
              </w:rPr>
            </w:pPr>
            <w:r>
              <w:rPr>
                <w:rFonts w:ascii="Arial" w:hAnsi="Arial" w:cs="Arial"/>
                <w:sz w:val="16"/>
                <w:szCs w:val="16"/>
              </w:rPr>
              <w:t>Following c</w:t>
            </w:r>
            <w:r w:rsidRPr="002811A4">
              <w:rPr>
                <w:rFonts w:ascii="Arial" w:hAnsi="Arial" w:cs="Arial"/>
                <w:sz w:val="16"/>
                <w:szCs w:val="16"/>
              </w:rPr>
              <w:t>oaching/</w:t>
            </w:r>
            <w:r>
              <w:rPr>
                <w:rFonts w:ascii="Arial" w:hAnsi="Arial" w:cs="Arial"/>
                <w:sz w:val="16"/>
                <w:szCs w:val="16"/>
              </w:rPr>
              <w:t xml:space="preserve"> </w:t>
            </w:r>
            <w:r w:rsidRPr="002811A4">
              <w:rPr>
                <w:rFonts w:ascii="Arial" w:hAnsi="Arial" w:cs="Arial"/>
                <w:sz w:val="16"/>
                <w:szCs w:val="16"/>
              </w:rPr>
              <w:t>mentoring sessions</w:t>
            </w:r>
            <w:r>
              <w:rPr>
                <w:rFonts w:ascii="Arial" w:hAnsi="Arial" w:cs="Arial"/>
                <w:sz w:val="16"/>
                <w:szCs w:val="16"/>
              </w:rPr>
              <w:t xml:space="preserve"> and training (from year 1 onwards)</w:t>
            </w:r>
          </w:p>
          <w:p w14:paraId="4F2D6800" w14:textId="77777777" w:rsidR="00571F68" w:rsidRPr="002811A4" w:rsidRDefault="00571F68" w:rsidP="00115BB8">
            <w:pPr>
              <w:rPr>
                <w:rFonts w:ascii="Arial" w:hAnsi="Arial" w:cs="Arial"/>
                <w:sz w:val="16"/>
                <w:szCs w:val="16"/>
              </w:rPr>
            </w:pPr>
          </w:p>
        </w:tc>
      </w:tr>
      <w:tr w:rsidR="00571F68" w:rsidRPr="002811A4" w14:paraId="3CBDFB7A" w14:textId="77777777" w:rsidTr="5ED65B79">
        <w:trPr>
          <w:trHeight w:val="20"/>
        </w:trPr>
        <w:tc>
          <w:tcPr>
            <w:tcW w:w="2988" w:type="dxa"/>
            <w:vMerge w:val="restart"/>
            <w:shd w:val="clear" w:color="auto" w:fill="FFFF00"/>
          </w:tcPr>
          <w:p w14:paraId="1E405501" w14:textId="42F3E958" w:rsidR="00571F68" w:rsidRPr="002811A4" w:rsidRDefault="00571F68" w:rsidP="00115BB8">
            <w:pPr>
              <w:rPr>
                <w:rFonts w:ascii="Arial" w:hAnsi="Arial" w:cs="Arial"/>
                <w:sz w:val="16"/>
                <w:szCs w:val="16"/>
              </w:rPr>
            </w:pPr>
            <w:r w:rsidRPr="151F0342">
              <w:rPr>
                <w:rFonts w:ascii="Arial" w:hAnsi="Arial" w:cs="Arial"/>
                <w:b/>
                <w:bCs/>
                <w:sz w:val="16"/>
                <w:szCs w:val="16"/>
              </w:rPr>
              <w:lastRenderedPageBreak/>
              <w:t>Outcome 3</w:t>
            </w:r>
            <w:r w:rsidRPr="151F0342">
              <w:rPr>
                <w:rFonts w:ascii="Arial" w:hAnsi="Arial" w:cs="Arial"/>
                <w:sz w:val="16"/>
                <w:szCs w:val="16"/>
              </w:rPr>
              <w:t xml:space="preserve">: </w:t>
            </w:r>
            <w:r w:rsidR="009F0681" w:rsidRPr="00457408">
              <w:rPr>
                <w:rFonts w:ascii="Arial" w:hAnsi="Arial" w:cs="Arial"/>
                <w:sz w:val="16"/>
                <w:szCs w:val="16"/>
              </w:rPr>
              <w:t>12,480 people (</w:t>
            </w:r>
            <w:r w:rsidR="004972BE">
              <w:rPr>
                <w:rFonts w:ascii="Arial" w:hAnsi="Arial" w:cs="Arial"/>
                <w:sz w:val="16"/>
                <w:szCs w:val="16"/>
              </w:rPr>
              <w:t>including 50% women</w:t>
            </w:r>
            <w:r w:rsidR="00174EC2">
              <w:rPr>
                <w:rFonts w:ascii="Arial" w:hAnsi="Arial" w:cs="Arial"/>
                <w:sz w:val="16"/>
                <w:szCs w:val="16"/>
              </w:rPr>
              <w:t xml:space="preserve">, </w:t>
            </w:r>
            <w:r w:rsidR="00C22766">
              <w:rPr>
                <w:rFonts w:ascii="Arial" w:hAnsi="Arial" w:cs="Arial"/>
                <w:sz w:val="16"/>
                <w:szCs w:val="16"/>
              </w:rPr>
              <w:t>2</w:t>
            </w:r>
            <w:r w:rsidR="00174EC2">
              <w:rPr>
                <w:rFonts w:ascii="Arial" w:hAnsi="Arial" w:cs="Arial"/>
                <w:sz w:val="16"/>
                <w:szCs w:val="16"/>
              </w:rPr>
              <w:t>0% you</w:t>
            </w:r>
            <w:r w:rsidR="00A405E0">
              <w:rPr>
                <w:rFonts w:ascii="Arial" w:hAnsi="Arial" w:cs="Arial"/>
                <w:sz w:val="16"/>
                <w:szCs w:val="16"/>
              </w:rPr>
              <w:t>th</w:t>
            </w:r>
            <w:r w:rsidR="00C22766">
              <w:rPr>
                <w:rFonts w:ascii="Arial" w:hAnsi="Arial" w:cs="Arial"/>
                <w:sz w:val="16"/>
                <w:szCs w:val="16"/>
              </w:rPr>
              <w:t xml:space="preserve">, </w:t>
            </w:r>
            <w:r w:rsidR="001B07AB">
              <w:rPr>
                <w:rFonts w:ascii="Arial" w:hAnsi="Arial" w:cs="Arial"/>
                <w:sz w:val="16"/>
                <w:szCs w:val="16"/>
              </w:rPr>
              <w:t>30% returnees and 5% IDPs</w:t>
            </w:r>
            <w:r w:rsidR="009F0681" w:rsidRPr="00457408">
              <w:rPr>
                <w:rFonts w:ascii="Arial" w:hAnsi="Arial" w:cs="Arial"/>
                <w:sz w:val="16"/>
                <w:szCs w:val="16"/>
              </w:rPr>
              <w:t>)</w:t>
            </w:r>
            <w:r w:rsidRPr="151F0342">
              <w:rPr>
                <w:rFonts w:ascii="Arial" w:hAnsi="Arial" w:cs="Arial"/>
                <w:sz w:val="16"/>
                <w:szCs w:val="16"/>
              </w:rPr>
              <w:t xml:space="preserve"> transform harmful social/gender norms within their households and adopt new approaches for gender equality</w:t>
            </w:r>
          </w:p>
          <w:p w14:paraId="2509D9B6" w14:textId="77777777" w:rsidR="00571F68" w:rsidRDefault="00571F68" w:rsidP="00115BB8">
            <w:pPr>
              <w:rPr>
                <w:rFonts w:ascii="Arial" w:hAnsi="Arial" w:cs="Arial"/>
                <w:i/>
                <w:iCs/>
                <w:sz w:val="16"/>
                <w:szCs w:val="16"/>
              </w:rPr>
            </w:pPr>
          </w:p>
          <w:p w14:paraId="05F1E680" w14:textId="5965E1B2" w:rsidR="00571F68" w:rsidRPr="002811A4" w:rsidRDefault="00571F68" w:rsidP="00115BB8">
            <w:pPr>
              <w:rPr>
                <w:rFonts w:ascii="Arial" w:hAnsi="Arial" w:cs="Arial"/>
                <w:i/>
                <w:iCs/>
                <w:sz w:val="16"/>
                <w:szCs w:val="16"/>
              </w:rPr>
            </w:pPr>
            <w:r w:rsidRPr="002811A4">
              <w:rPr>
                <w:rFonts w:ascii="Arial" w:hAnsi="Arial" w:cs="Arial"/>
                <w:i/>
                <w:iCs/>
                <w:sz w:val="16"/>
                <w:szCs w:val="16"/>
              </w:rPr>
              <w:t>SDG Target</w:t>
            </w:r>
            <w:r w:rsidR="00C01F2B">
              <w:rPr>
                <w:rFonts w:ascii="Arial" w:hAnsi="Arial" w:cs="Arial"/>
                <w:i/>
                <w:iCs/>
                <w:sz w:val="16"/>
                <w:szCs w:val="16"/>
              </w:rPr>
              <w:t>s</w:t>
            </w:r>
            <w:r w:rsidRPr="002811A4">
              <w:rPr>
                <w:rFonts w:ascii="Arial" w:hAnsi="Arial" w:cs="Arial"/>
                <w:i/>
                <w:iCs/>
                <w:sz w:val="16"/>
                <w:szCs w:val="16"/>
              </w:rPr>
              <w:t xml:space="preserve"> that this Outcome contributes to</w:t>
            </w:r>
            <w:r w:rsidR="00C01F2B">
              <w:rPr>
                <w:rFonts w:ascii="Arial" w:hAnsi="Arial" w:cs="Arial"/>
                <w:i/>
                <w:iCs/>
                <w:sz w:val="16"/>
                <w:szCs w:val="16"/>
              </w:rPr>
              <w:t>:</w:t>
            </w:r>
          </w:p>
          <w:p w14:paraId="2C2465A3" w14:textId="77777777" w:rsidR="00571F68" w:rsidRPr="002811A4" w:rsidRDefault="00571F68" w:rsidP="00115BB8">
            <w:pPr>
              <w:rPr>
                <w:rFonts w:ascii="Arial" w:hAnsi="Arial" w:cs="Arial"/>
                <w:b/>
                <w:bCs/>
                <w:sz w:val="16"/>
                <w:szCs w:val="16"/>
              </w:rPr>
            </w:pPr>
            <w:r w:rsidRPr="002811A4">
              <w:rPr>
                <w:rFonts w:ascii="Arial" w:hAnsi="Arial" w:cs="Arial"/>
                <w:b/>
                <w:bCs/>
                <w:sz w:val="16"/>
                <w:szCs w:val="16"/>
              </w:rPr>
              <w:t>Goal 5: Gender Equality</w:t>
            </w:r>
          </w:p>
          <w:p w14:paraId="0B5BED58" w14:textId="77777777" w:rsidR="00571F68" w:rsidRPr="002811A4" w:rsidRDefault="00571F68" w:rsidP="00115BB8">
            <w:pPr>
              <w:rPr>
                <w:rFonts w:ascii="Arial" w:hAnsi="Arial" w:cs="Arial"/>
                <w:sz w:val="16"/>
                <w:szCs w:val="16"/>
              </w:rPr>
            </w:pPr>
            <w:r w:rsidRPr="002811A4">
              <w:rPr>
                <w:rFonts w:ascii="Arial" w:hAnsi="Arial" w:cs="Arial"/>
                <w:sz w:val="16"/>
                <w:szCs w:val="16"/>
              </w:rPr>
              <w:t xml:space="preserve">Targets: </w:t>
            </w:r>
          </w:p>
          <w:p w14:paraId="60ACF540"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End all forms of discrimination against all women and girls everywhere</w:t>
            </w:r>
          </w:p>
          <w:p w14:paraId="66497F80"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Ensure women’s full and effective participation and equal opportunities for leadership at all levels of decision making in political, economic and public life</w:t>
            </w:r>
          </w:p>
          <w:p w14:paraId="2CAD36E1"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Recognize and value unpaid care and domestic work through the provision of public services, infrastructure and social protection policies and the promotion of shared responsibility within the household and the family as nationally appropriate</w:t>
            </w:r>
          </w:p>
          <w:p w14:paraId="0C1F265D" w14:textId="77777777" w:rsidR="00571F68" w:rsidRPr="002811A4" w:rsidRDefault="00571F68" w:rsidP="00115BB8">
            <w:pPr>
              <w:ind w:left="770"/>
              <w:contextualSpacing/>
              <w:rPr>
                <w:rFonts w:ascii="Arial" w:hAnsi="Arial" w:cs="Arial"/>
                <w:sz w:val="16"/>
                <w:szCs w:val="16"/>
              </w:rPr>
            </w:pPr>
          </w:p>
          <w:p w14:paraId="220F8259" w14:textId="14670C5E" w:rsidR="00571F68" w:rsidRPr="00AA0B59" w:rsidRDefault="00571F68" w:rsidP="00115BB8">
            <w:pPr>
              <w:rPr>
                <w:rFonts w:ascii="Arial" w:hAnsi="Arial" w:cs="Arial"/>
                <w:i/>
                <w:iCs/>
                <w:sz w:val="16"/>
                <w:szCs w:val="16"/>
              </w:rPr>
            </w:pPr>
            <w:r w:rsidRPr="00AA0B59">
              <w:rPr>
                <w:rFonts w:ascii="Arial" w:hAnsi="Arial" w:cs="Arial"/>
                <w:i/>
                <w:iCs/>
                <w:sz w:val="16"/>
                <w:szCs w:val="16"/>
              </w:rPr>
              <w:t>Universal Periodic Review of Human Rights (UPR) recommendation</w:t>
            </w:r>
            <w:r w:rsidR="00C01F2B">
              <w:rPr>
                <w:rFonts w:ascii="Arial" w:hAnsi="Arial" w:cs="Arial"/>
                <w:i/>
                <w:iCs/>
                <w:sz w:val="16"/>
                <w:szCs w:val="16"/>
              </w:rPr>
              <w:t>s</w:t>
            </w:r>
            <w:r w:rsidRPr="00AA0B59">
              <w:rPr>
                <w:rFonts w:ascii="Arial" w:hAnsi="Arial" w:cs="Arial"/>
                <w:i/>
                <w:iCs/>
                <w:sz w:val="16"/>
                <w:szCs w:val="16"/>
              </w:rPr>
              <w:t xml:space="preserve"> that this Outcome helps to implement and year of UPR</w:t>
            </w:r>
            <w:r w:rsidR="00C01F2B">
              <w:rPr>
                <w:rFonts w:ascii="Arial" w:hAnsi="Arial" w:cs="Arial"/>
                <w:i/>
                <w:iCs/>
                <w:sz w:val="16"/>
                <w:szCs w:val="16"/>
              </w:rPr>
              <w:t>:</w:t>
            </w:r>
          </w:p>
          <w:p w14:paraId="48084B86"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 xml:space="preserve">137.211 Repeal all discriminatory provisions and align legislation with the Convention on the Elimination of All Forms of Discrimination against Women </w:t>
            </w:r>
          </w:p>
          <w:p w14:paraId="0146408E"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137.224 Adopt effective measures to curtail violence against women and girls, thus enforcing the Law on the prevention and punishment of gender-based violence, repeal legal provisions that discriminate against women and end practices such as forced marriage and child marriage</w:t>
            </w:r>
          </w:p>
          <w:p w14:paraId="7F273823"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lastRenderedPageBreak/>
              <w:t>137.218 Strengthen the rights of women, in particular with regard to their representation in public life, as well as the fight against domestic violence and the gender pay gap</w:t>
            </w:r>
          </w:p>
          <w:p w14:paraId="1EA18B88"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137.219 Continue the full implementation of initiatives that break barriers for the economic empowerment of women</w:t>
            </w:r>
          </w:p>
          <w:p w14:paraId="3672A651"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137.220 Continue efforts to combat violence and discrimination against women</w:t>
            </w:r>
          </w:p>
          <w:p w14:paraId="676336F5" w14:textId="77777777" w:rsidR="00571F68" w:rsidRPr="002811A4" w:rsidRDefault="00571F68" w:rsidP="00115BB8">
            <w:pPr>
              <w:numPr>
                <w:ilvl w:val="0"/>
                <w:numId w:val="24"/>
              </w:numPr>
              <w:ind w:left="309" w:hanging="283"/>
              <w:contextualSpacing/>
              <w:rPr>
                <w:rFonts w:ascii="Arial" w:hAnsi="Arial" w:cs="Arial"/>
                <w:sz w:val="16"/>
                <w:szCs w:val="16"/>
              </w:rPr>
            </w:pPr>
            <w:r w:rsidRPr="002811A4">
              <w:rPr>
                <w:rFonts w:ascii="Arial" w:hAnsi="Arial" w:cs="Arial"/>
                <w:sz w:val="16"/>
                <w:szCs w:val="16"/>
              </w:rPr>
              <w:t>137.208 Step up its efforts towards achieving gender equality</w:t>
            </w:r>
          </w:p>
          <w:p w14:paraId="6440446C" w14:textId="77777777" w:rsidR="00571F68" w:rsidRPr="002811A4" w:rsidRDefault="00571F68" w:rsidP="00115BB8">
            <w:pPr>
              <w:ind w:left="309"/>
              <w:contextualSpacing/>
              <w:rPr>
                <w:rFonts w:ascii="Arial" w:hAnsi="Arial" w:cs="Arial"/>
                <w:i/>
                <w:iCs/>
                <w:sz w:val="16"/>
                <w:szCs w:val="16"/>
              </w:rPr>
            </w:pPr>
            <w:r w:rsidRPr="002811A4">
              <w:rPr>
                <w:rFonts w:ascii="Arial" w:hAnsi="Arial" w:cs="Arial"/>
                <w:i/>
                <w:iCs/>
                <w:sz w:val="16"/>
                <w:szCs w:val="16"/>
              </w:rPr>
              <w:t>(UPR 3rd Cycle, January 2018)</w:t>
            </w:r>
          </w:p>
          <w:p w14:paraId="108DC0E6" w14:textId="77777777" w:rsidR="00571F68" w:rsidRPr="002811A4" w:rsidRDefault="00571F68" w:rsidP="00115BB8">
            <w:pPr>
              <w:contextualSpacing/>
              <w:rPr>
                <w:rFonts w:ascii="Arial" w:hAnsi="Arial" w:cs="Arial"/>
                <w:i/>
                <w:iCs/>
                <w:sz w:val="16"/>
                <w:szCs w:val="16"/>
              </w:rPr>
            </w:pPr>
          </w:p>
        </w:tc>
        <w:tc>
          <w:tcPr>
            <w:tcW w:w="2700" w:type="dxa"/>
            <w:vMerge w:val="restart"/>
            <w:shd w:val="clear" w:color="auto" w:fill="000000" w:themeFill="text1"/>
          </w:tcPr>
          <w:p w14:paraId="292DECFB" w14:textId="77777777" w:rsidR="00571F68" w:rsidRPr="002811A4" w:rsidRDefault="00571F68" w:rsidP="00115BB8">
            <w:pPr>
              <w:rPr>
                <w:rFonts w:ascii="Arial" w:hAnsi="Arial" w:cs="Arial"/>
                <w:sz w:val="16"/>
                <w:szCs w:val="16"/>
              </w:rPr>
            </w:pPr>
          </w:p>
        </w:tc>
        <w:tc>
          <w:tcPr>
            <w:tcW w:w="3780" w:type="dxa"/>
            <w:shd w:val="clear" w:color="auto" w:fill="FFFF00"/>
          </w:tcPr>
          <w:p w14:paraId="61E92037" w14:textId="77777777" w:rsidR="00571F68" w:rsidRPr="002811A4" w:rsidRDefault="00571F68" w:rsidP="00115BB8">
            <w:pPr>
              <w:rPr>
                <w:rFonts w:ascii="Arial" w:hAnsi="Arial" w:cs="Arial"/>
                <w:sz w:val="16"/>
                <w:szCs w:val="16"/>
              </w:rPr>
            </w:pPr>
            <w:r w:rsidRPr="002811A4">
              <w:rPr>
                <w:rFonts w:ascii="Arial" w:hAnsi="Arial" w:cs="Arial"/>
                <w:b/>
                <w:bCs/>
                <w:sz w:val="16"/>
                <w:szCs w:val="16"/>
              </w:rPr>
              <w:t>Outcome Indicator 3a</w:t>
            </w:r>
            <w:r w:rsidRPr="002811A4">
              <w:rPr>
                <w:rFonts w:ascii="Arial" w:hAnsi="Arial" w:cs="Arial"/>
                <w:sz w:val="16"/>
                <w:szCs w:val="16"/>
              </w:rPr>
              <w:t>:</w:t>
            </w:r>
            <w:r w:rsidRPr="002811A4" w:rsidDel="00EE51E0">
              <w:rPr>
                <w:rFonts w:ascii="Arial" w:hAnsi="Arial" w:cs="Arial"/>
                <w:sz w:val="16"/>
                <w:szCs w:val="16"/>
              </w:rPr>
              <w:t xml:space="preserve"> </w:t>
            </w:r>
            <w:r w:rsidRPr="002811A4">
              <w:rPr>
                <w:rFonts w:ascii="Arial" w:hAnsi="Arial" w:cs="Arial"/>
                <w:sz w:val="16"/>
                <w:szCs w:val="16"/>
              </w:rPr>
              <w:t xml:space="preserve">Number </w:t>
            </w:r>
            <w:r>
              <w:rPr>
                <w:rFonts w:ascii="Arial" w:hAnsi="Arial" w:cs="Arial"/>
                <w:sz w:val="16"/>
                <w:szCs w:val="16"/>
              </w:rPr>
              <w:t xml:space="preserve">and </w:t>
            </w:r>
            <w:r w:rsidRPr="002811A4">
              <w:rPr>
                <w:rFonts w:ascii="Arial" w:hAnsi="Arial" w:cs="Arial"/>
                <w:sz w:val="16"/>
                <w:szCs w:val="16"/>
              </w:rPr>
              <w:t xml:space="preserve">% of </w:t>
            </w:r>
            <w:r>
              <w:rPr>
                <w:rFonts w:ascii="Arial" w:hAnsi="Arial" w:cs="Arial"/>
                <w:sz w:val="16"/>
                <w:szCs w:val="16"/>
              </w:rPr>
              <w:t xml:space="preserve">sampled </w:t>
            </w:r>
            <w:r w:rsidRPr="002811A4">
              <w:rPr>
                <w:rFonts w:ascii="Arial" w:hAnsi="Arial" w:cs="Arial"/>
                <w:sz w:val="16"/>
                <w:szCs w:val="16"/>
              </w:rPr>
              <w:t>women-led organization members who report that their households are more supportive of their membership and engagement</w:t>
            </w:r>
            <w:r w:rsidRPr="002811A4" w:rsidDel="00EE51E0">
              <w:rPr>
                <w:rFonts w:ascii="Arial" w:hAnsi="Arial" w:cs="Arial"/>
                <w:sz w:val="16"/>
                <w:szCs w:val="16"/>
              </w:rPr>
              <w:t xml:space="preserve">  </w:t>
            </w:r>
          </w:p>
          <w:p w14:paraId="4785BF50" w14:textId="77777777" w:rsidR="00571F68" w:rsidRPr="002811A4" w:rsidRDefault="00571F68" w:rsidP="00115BB8">
            <w:pPr>
              <w:rPr>
                <w:rFonts w:ascii="Arial" w:hAnsi="Arial" w:cs="Arial"/>
                <w:i/>
                <w:iCs/>
                <w:sz w:val="16"/>
                <w:szCs w:val="16"/>
              </w:rPr>
            </w:pPr>
            <w:r w:rsidRPr="002811A4">
              <w:rPr>
                <w:rFonts w:ascii="Arial" w:hAnsi="Arial" w:cs="Arial"/>
                <w:i/>
                <w:iCs/>
                <w:sz w:val="16"/>
                <w:szCs w:val="16"/>
              </w:rPr>
              <w:t>Disaggregated by age</w:t>
            </w:r>
            <w:r>
              <w:rPr>
                <w:rFonts w:ascii="Arial" w:hAnsi="Arial" w:cs="Arial"/>
                <w:i/>
                <w:iCs/>
                <w:sz w:val="16"/>
                <w:szCs w:val="16"/>
              </w:rPr>
              <w:t xml:space="preserve"> and</w:t>
            </w:r>
            <w:r w:rsidRPr="002811A4">
              <w:rPr>
                <w:rFonts w:ascii="Arial" w:hAnsi="Arial" w:cs="Arial"/>
                <w:i/>
                <w:iCs/>
                <w:sz w:val="16"/>
                <w:szCs w:val="16"/>
              </w:rPr>
              <w:t xml:space="preserve"> IDP</w:t>
            </w:r>
            <w:r>
              <w:rPr>
                <w:rFonts w:ascii="Arial" w:hAnsi="Arial" w:cs="Arial"/>
                <w:i/>
                <w:iCs/>
                <w:sz w:val="16"/>
                <w:szCs w:val="16"/>
              </w:rPr>
              <w:t>-</w:t>
            </w:r>
            <w:r w:rsidRPr="002811A4">
              <w:rPr>
                <w:rFonts w:ascii="Arial" w:hAnsi="Arial" w:cs="Arial"/>
                <w:i/>
                <w:iCs/>
                <w:sz w:val="16"/>
                <w:szCs w:val="16"/>
              </w:rPr>
              <w:t xml:space="preserve"> returnee</w:t>
            </w:r>
            <w:r>
              <w:rPr>
                <w:rFonts w:ascii="Arial" w:hAnsi="Arial" w:cs="Arial"/>
                <w:i/>
                <w:iCs/>
                <w:sz w:val="16"/>
                <w:szCs w:val="16"/>
              </w:rPr>
              <w:t xml:space="preserve">- </w:t>
            </w:r>
            <w:r w:rsidRPr="002811A4">
              <w:rPr>
                <w:rFonts w:ascii="Arial" w:hAnsi="Arial" w:cs="Arial"/>
                <w:i/>
                <w:iCs/>
                <w:sz w:val="16"/>
                <w:szCs w:val="16"/>
              </w:rPr>
              <w:t>host</w:t>
            </w:r>
            <w:r>
              <w:rPr>
                <w:rFonts w:ascii="Arial" w:hAnsi="Arial" w:cs="Arial"/>
                <w:i/>
                <w:iCs/>
                <w:sz w:val="16"/>
                <w:szCs w:val="16"/>
              </w:rPr>
              <w:t xml:space="preserve"> status</w:t>
            </w:r>
          </w:p>
          <w:p w14:paraId="71093807" w14:textId="77777777" w:rsidR="00571F68" w:rsidRPr="002811A4" w:rsidRDefault="00571F68" w:rsidP="00115BB8">
            <w:pPr>
              <w:rPr>
                <w:rFonts w:ascii="Arial" w:hAnsi="Arial" w:cs="Arial"/>
                <w:i/>
                <w:iCs/>
                <w:sz w:val="16"/>
                <w:szCs w:val="16"/>
              </w:rPr>
            </w:pPr>
            <w:r w:rsidRPr="002811A4">
              <w:rPr>
                <w:rFonts w:ascii="Arial" w:hAnsi="Arial" w:cs="Arial"/>
                <w:i/>
                <w:iCs/>
                <w:sz w:val="16"/>
                <w:szCs w:val="16"/>
              </w:rPr>
              <w:t xml:space="preserve"> </w:t>
            </w:r>
          </w:p>
          <w:p w14:paraId="09B747D4" w14:textId="77777777" w:rsidR="00571F68" w:rsidRPr="002811A4" w:rsidRDefault="00571F68" w:rsidP="00115BB8">
            <w:pPr>
              <w:rPr>
                <w:rFonts w:ascii="Arial" w:hAnsi="Arial" w:cs="Arial"/>
                <w:sz w:val="16"/>
                <w:szCs w:val="16"/>
              </w:rPr>
            </w:pPr>
            <w:r w:rsidRPr="002811A4">
              <w:rPr>
                <w:rFonts w:ascii="Arial" w:hAnsi="Arial" w:cs="Arial"/>
                <w:i/>
                <w:iCs/>
                <w:sz w:val="16"/>
                <w:szCs w:val="16"/>
              </w:rPr>
              <w:t>Baseline</w:t>
            </w:r>
            <w:r w:rsidRPr="002811A4">
              <w:rPr>
                <w:rFonts w:ascii="Arial" w:hAnsi="Arial" w:cs="Arial"/>
                <w:sz w:val="16"/>
                <w:szCs w:val="16"/>
              </w:rPr>
              <w:t>: To be established</w:t>
            </w:r>
            <w:r w:rsidRPr="002811A4" w:rsidDel="003E6462">
              <w:rPr>
                <w:rFonts w:ascii="Arial" w:hAnsi="Arial" w:cs="Arial"/>
                <w:sz w:val="16"/>
                <w:szCs w:val="16"/>
              </w:rPr>
              <w:t xml:space="preserve"> </w:t>
            </w:r>
            <w:r>
              <w:rPr>
                <w:rFonts w:ascii="Arial" w:hAnsi="Arial" w:cs="Arial"/>
                <w:sz w:val="16"/>
                <w:szCs w:val="16"/>
              </w:rPr>
              <w:t>Year 1</w:t>
            </w:r>
          </w:p>
          <w:p w14:paraId="574B370D" w14:textId="77777777" w:rsidR="00571F68" w:rsidRPr="002811A4" w:rsidRDefault="00571F68" w:rsidP="00115BB8">
            <w:pPr>
              <w:rPr>
                <w:rFonts w:ascii="Arial" w:hAnsi="Arial" w:cs="Arial"/>
                <w:sz w:val="16"/>
                <w:szCs w:val="16"/>
              </w:rPr>
            </w:pPr>
            <w:r w:rsidRPr="002811A4">
              <w:rPr>
                <w:rFonts w:ascii="Arial" w:hAnsi="Arial" w:cs="Arial"/>
                <w:i/>
                <w:iCs/>
                <w:sz w:val="16"/>
                <w:szCs w:val="16"/>
              </w:rPr>
              <w:t>Target</w:t>
            </w:r>
            <w:r w:rsidRPr="002811A4">
              <w:rPr>
                <w:rFonts w:ascii="Arial" w:hAnsi="Arial" w:cs="Arial"/>
                <w:sz w:val="16"/>
                <w:szCs w:val="16"/>
              </w:rPr>
              <w:t xml:space="preserve">: </w:t>
            </w:r>
            <w:r>
              <w:rPr>
                <w:rFonts w:ascii="Arial" w:hAnsi="Arial" w:cs="Arial"/>
                <w:sz w:val="16"/>
                <w:szCs w:val="16"/>
              </w:rPr>
              <w:t>T</w:t>
            </w:r>
            <w:r w:rsidRPr="002811A4">
              <w:rPr>
                <w:rFonts w:ascii="Arial" w:hAnsi="Arial" w:cs="Arial"/>
                <w:sz w:val="16"/>
                <w:szCs w:val="16"/>
              </w:rPr>
              <w:t>o be advised following baseline</w:t>
            </w:r>
          </w:p>
        </w:tc>
        <w:tc>
          <w:tcPr>
            <w:tcW w:w="2407" w:type="dxa"/>
            <w:shd w:val="clear" w:color="auto" w:fill="FFFF00"/>
          </w:tcPr>
          <w:p w14:paraId="7B8BDFE9" w14:textId="77777777" w:rsidR="00571F68" w:rsidRPr="002811A4" w:rsidRDefault="00571F68" w:rsidP="00115BB8">
            <w:pPr>
              <w:rPr>
                <w:rFonts w:ascii="Arial" w:hAnsi="Arial" w:cs="Arial"/>
                <w:sz w:val="16"/>
                <w:szCs w:val="16"/>
              </w:rPr>
            </w:pPr>
            <w:r w:rsidRPr="002811A4">
              <w:rPr>
                <w:rFonts w:ascii="Arial" w:hAnsi="Arial" w:cs="Arial"/>
                <w:sz w:val="16"/>
                <w:szCs w:val="16"/>
              </w:rPr>
              <w:t>Focus group discussion followed by individual survey. Measurement will explore practical, psychological and emotional support.</w:t>
            </w:r>
          </w:p>
        </w:tc>
        <w:tc>
          <w:tcPr>
            <w:tcW w:w="2160" w:type="dxa"/>
            <w:shd w:val="clear" w:color="auto" w:fill="FFFF00"/>
          </w:tcPr>
          <w:p w14:paraId="4019E6F4" w14:textId="77777777" w:rsidR="00571F68" w:rsidRPr="002811A4" w:rsidRDefault="00571F68" w:rsidP="00115BB8">
            <w:pPr>
              <w:rPr>
                <w:rFonts w:ascii="Arial" w:hAnsi="Arial" w:cs="Arial"/>
                <w:sz w:val="16"/>
                <w:szCs w:val="16"/>
              </w:rPr>
            </w:pPr>
            <w:r>
              <w:rPr>
                <w:rFonts w:ascii="Arial" w:hAnsi="Arial" w:cs="Arial"/>
                <w:sz w:val="16"/>
                <w:szCs w:val="16"/>
              </w:rPr>
              <w:t>End of programme</w:t>
            </w:r>
          </w:p>
        </w:tc>
      </w:tr>
      <w:tr w:rsidR="00571F68" w:rsidRPr="002811A4" w14:paraId="4AFDEE52" w14:textId="77777777" w:rsidTr="5ED65B79">
        <w:trPr>
          <w:trHeight w:val="20"/>
        </w:trPr>
        <w:tc>
          <w:tcPr>
            <w:tcW w:w="2988" w:type="dxa"/>
            <w:vMerge/>
          </w:tcPr>
          <w:p w14:paraId="5F65532E" w14:textId="77777777" w:rsidR="00571F68" w:rsidRPr="002811A4" w:rsidRDefault="00571F68" w:rsidP="00115BB8">
            <w:pPr>
              <w:rPr>
                <w:rFonts w:ascii="Arial" w:hAnsi="Arial" w:cs="Arial"/>
                <w:sz w:val="16"/>
                <w:szCs w:val="16"/>
              </w:rPr>
            </w:pPr>
          </w:p>
        </w:tc>
        <w:tc>
          <w:tcPr>
            <w:tcW w:w="2700" w:type="dxa"/>
            <w:vMerge/>
          </w:tcPr>
          <w:p w14:paraId="4D350013" w14:textId="77777777" w:rsidR="00571F68" w:rsidRPr="002811A4" w:rsidRDefault="00571F68" w:rsidP="00115BB8">
            <w:pPr>
              <w:rPr>
                <w:rFonts w:ascii="Arial" w:hAnsi="Arial" w:cs="Arial"/>
                <w:sz w:val="16"/>
                <w:szCs w:val="16"/>
              </w:rPr>
            </w:pPr>
          </w:p>
        </w:tc>
        <w:tc>
          <w:tcPr>
            <w:tcW w:w="3780" w:type="dxa"/>
            <w:shd w:val="clear" w:color="auto" w:fill="FFFF00"/>
          </w:tcPr>
          <w:p w14:paraId="0550B61E" w14:textId="77777777" w:rsidR="00571F68" w:rsidRPr="002811A4" w:rsidRDefault="00571F68" w:rsidP="00115BB8">
            <w:pPr>
              <w:rPr>
                <w:rFonts w:ascii="Arial" w:hAnsi="Arial" w:cs="Arial"/>
                <w:sz w:val="16"/>
                <w:szCs w:val="16"/>
              </w:rPr>
            </w:pPr>
            <w:r w:rsidRPr="00674F15">
              <w:rPr>
                <w:rFonts w:ascii="Arial" w:hAnsi="Arial" w:cs="Arial"/>
                <w:b/>
                <w:bCs/>
                <w:sz w:val="16"/>
                <w:szCs w:val="16"/>
              </w:rPr>
              <w:t>Outcome Indicator 3b</w:t>
            </w:r>
            <w:r w:rsidRPr="002811A4">
              <w:rPr>
                <w:rFonts w:ascii="Arial" w:hAnsi="Arial" w:cs="Arial"/>
                <w:sz w:val="16"/>
                <w:szCs w:val="16"/>
              </w:rPr>
              <w:t>: Average score for women and men in the Gender Attitudes Assessment (1 – 10)</w:t>
            </w:r>
          </w:p>
          <w:p w14:paraId="04674EE1" w14:textId="77777777" w:rsidR="00571F68" w:rsidRPr="002811A4" w:rsidRDefault="00571F68" w:rsidP="00115BB8">
            <w:pPr>
              <w:rPr>
                <w:rFonts w:ascii="Arial" w:hAnsi="Arial" w:cs="Arial"/>
                <w:i/>
                <w:iCs/>
                <w:sz w:val="16"/>
                <w:szCs w:val="16"/>
              </w:rPr>
            </w:pPr>
            <w:r w:rsidRPr="002811A4">
              <w:rPr>
                <w:rFonts w:ascii="Arial" w:hAnsi="Arial" w:cs="Arial"/>
                <w:i/>
                <w:iCs/>
                <w:sz w:val="16"/>
                <w:szCs w:val="16"/>
              </w:rPr>
              <w:t xml:space="preserve">Disaggregated by </w:t>
            </w:r>
            <w:r>
              <w:rPr>
                <w:rFonts w:ascii="Arial" w:hAnsi="Arial" w:cs="Arial"/>
                <w:i/>
                <w:iCs/>
                <w:sz w:val="16"/>
                <w:szCs w:val="16"/>
              </w:rPr>
              <w:t>sex</w:t>
            </w:r>
            <w:r w:rsidRPr="002811A4">
              <w:rPr>
                <w:rFonts w:ascii="Arial" w:hAnsi="Arial" w:cs="Arial"/>
                <w:i/>
                <w:iCs/>
                <w:sz w:val="16"/>
                <w:szCs w:val="16"/>
              </w:rPr>
              <w:t>, age, IDP</w:t>
            </w:r>
            <w:r>
              <w:rPr>
                <w:rFonts w:ascii="Arial" w:hAnsi="Arial" w:cs="Arial"/>
                <w:i/>
                <w:iCs/>
                <w:sz w:val="16"/>
                <w:szCs w:val="16"/>
              </w:rPr>
              <w:t>-</w:t>
            </w:r>
            <w:r w:rsidRPr="002811A4">
              <w:rPr>
                <w:rFonts w:ascii="Arial" w:hAnsi="Arial" w:cs="Arial"/>
                <w:i/>
                <w:iCs/>
                <w:sz w:val="16"/>
                <w:szCs w:val="16"/>
              </w:rPr>
              <w:t xml:space="preserve"> returnee</w:t>
            </w:r>
            <w:r>
              <w:rPr>
                <w:rFonts w:ascii="Arial" w:hAnsi="Arial" w:cs="Arial"/>
                <w:i/>
                <w:iCs/>
                <w:sz w:val="16"/>
                <w:szCs w:val="16"/>
              </w:rPr>
              <w:t xml:space="preserve">- </w:t>
            </w:r>
            <w:r w:rsidRPr="002811A4">
              <w:rPr>
                <w:rFonts w:ascii="Arial" w:hAnsi="Arial" w:cs="Arial"/>
                <w:i/>
                <w:iCs/>
                <w:sz w:val="16"/>
                <w:szCs w:val="16"/>
              </w:rPr>
              <w:t>host</w:t>
            </w:r>
            <w:r>
              <w:rPr>
                <w:rFonts w:ascii="Arial" w:hAnsi="Arial" w:cs="Arial"/>
                <w:i/>
                <w:iCs/>
                <w:sz w:val="16"/>
                <w:szCs w:val="16"/>
              </w:rPr>
              <w:t xml:space="preserve"> status</w:t>
            </w:r>
          </w:p>
          <w:p w14:paraId="0A49C723" w14:textId="77777777" w:rsidR="00571F68" w:rsidRPr="002811A4" w:rsidRDefault="00571F68" w:rsidP="00115BB8">
            <w:pPr>
              <w:rPr>
                <w:rFonts w:ascii="Arial" w:hAnsi="Arial" w:cs="Arial"/>
                <w:sz w:val="16"/>
                <w:szCs w:val="16"/>
              </w:rPr>
            </w:pPr>
          </w:p>
          <w:p w14:paraId="4B69426F" w14:textId="77777777" w:rsidR="00571F68" w:rsidRPr="002811A4" w:rsidRDefault="00571F68" w:rsidP="00115BB8">
            <w:pPr>
              <w:rPr>
                <w:rFonts w:ascii="Arial" w:hAnsi="Arial" w:cs="Arial"/>
                <w:sz w:val="16"/>
                <w:szCs w:val="16"/>
              </w:rPr>
            </w:pPr>
            <w:r w:rsidRPr="002811A4">
              <w:rPr>
                <w:rFonts w:ascii="Arial" w:hAnsi="Arial" w:cs="Arial"/>
                <w:i/>
                <w:iCs/>
                <w:sz w:val="16"/>
                <w:szCs w:val="16"/>
              </w:rPr>
              <w:t>Baseline</w:t>
            </w:r>
            <w:r w:rsidRPr="002811A4">
              <w:rPr>
                <w:rFonts w:ascii="Arial" w:hAnsi="Arial" w:cs="Arial"/>
                <w:sz w:val="16"/>
                <w:szCs w:val="16"/>
              </w:rPr>
              <w:t>: To be established</w:t>
            </w:r>
          </w:p>
          <w:p w14:paraId="2026896C" w14:textId="77777777" w:rsidR="00571F68" w:rsidRPr="00AD7E9C" w:rsidRDefault="00571F68" w:rsidP="00115BB8">
            <w:pPr>
              <w:rPr>
                <w:rFonts w:ascii="Arial" w:hAnsi="Arial" w:cs="Arial"/>
                <w:i/>
                <w:iCs/>
                <w:sz w:val="16"/>
                <w:szCs w:val="16"/>
              </w:rPr>
            </w:pPr>
            <w:r w:rsidRPr="002811A4">
              <w:rPr>
                <w:rFonts w:ascii="Arial" w:hAnsi="Arial" w:cs="Arial"/>
                <w:i/>
                <w:iCs/>
                <w:sz w:val="16"/>
                <w:szCs w:val="16"/>
              </w:rPr>
              <w:t>Target</w:t>
            </w:r>
            <w:r w:rsidRPr="002811A4">
              <w:rPr>
                <w:rFonts w:ascii="Arial" w:hAnsi="Arial" w:cs="Arial"/>
                <w:sz w:val="16"/>
                <w:szCs w:val="16"/>
              </w:rPr>
              <w:t>: to be advised following baseline</w:t>
            </w:r>
            <w:r>
              <w:rPr>
                <w:rFonts w:ascii="Arial" w:hAnsi="Arial" w:cs="Arial"/>
                <w:sz w:val="16"/>
                <w:szCs w:val="16"/>
              </w:rPr>
              <w:t xml:space="preserve">. Increases will be sought across sexes, ages, </w:t>
            </w:r>
            <w:r w:rsidRPr="005130B0">
              <w:rPr>
                <w:rFonts w:ascii="Arial" w:hAnsi="Arial" w:cs="Arial"/>
                <w:sz w:val="16"/>
                <w:szCs w:val="16"/>
              </w:rPr>
              <w:t>IDP, returnee and host status</w:t>
            </w:r>
          </w:p>
        </w:tc>
        <w:tc>
          <w:tcPr>
            <w:tcW w:w="2407" w:type="dxa"/>
            <w:shd w:val="clear" w:color="auto" w:fill="FFFF00"/>
          </w:tcPr>
          <w:p w14:paraId="0172B9B2" w14:textId="77777777" w:rsidR="00571F68" w:rsidRDefault="00571F68" w:rsidP="00115BB8">
            <w:pPr>
              <w:rPr>
                <w:rFonts w:ascii="Arial" w:hAnsi="Arial" w:cs="Arial"/>
                <w:sz w:val="16"/>
                <w:szCs w:val="16"/>
              </w:rPr>
            </w:pPr>
            <w:r w:rsidRPr="002811A4">
              <w:rPr>
                <w:rFonts w:ascii="Arial" w:hAnsi="Arial" w:cs="Arial"/>
                <w:sz w:val="16"/>
                <w:szCs w:val="16"/>
              </w:rPr>
              <w:t>Individual survey</w:t>
            </w:r>
            <w:r>
              <w:rPr>
                <w:rFonts w:ascii="Arial" w:hAnsi="Arial" w:cs="Arial"/>
                <w:sz w:val="16"/>
                <w:szCs w:val="16"/>
              </w:rPr>
              <w:t xml:space="preserve"> supplemented with FGDs</w:t>
            </w:r>
          </w:p>
          <w:p w14:paraId="294AA3C1" w14:textId="77777777" w:rsidR="00571F68" w:rsidRPr="002811A4" w:rsidRDefault="00571F68" w:rsidP="00115BB8">
            <w:pPr>
              <w:rPr>
                <w:rFonts w:ascii="Arial" w:hAnsi="Arial" w:cs="Arial"/>
                <w:sz w:val="16"/>
                <w:szCs w:val="16"/>
              </w:rPr>
            </w:pPr>
            <w:r>
              <w:rPr>
                <w:rFonts w:ascii="Arial" w:hAnsi="Arial" w:cs="Arial"/>
                <w:sz w:val="16"/>
                <w:szCs w:val="16"/>
              </w:rPr>
              <w:t>Baseline and Final Evaluation</w:t>
            </w:r>
          </w:p>
        </w:tc>
        <w:tc>
          <w:tcPr>
            <w:tcW w:w="2160" w:type="dxa"/>
            <w:shd w:val="clear" w:color="auto" w:fill="FFFF00"/>
          </w:tcPr>
          <w:p w14:paraId="2F78DE89" w14:textId="77777777" w:rsidR="00571F68" w:rsidRPr="002811A4" w:rsidRDefault="00571F68" w:rsidP="00115BB8">
            <w:pPr>
              <w:rPr>
                <w:rFonts w:ascii="Arial" w:hAnsi="Arial" w:cs="Arial"/>
                <w:sz w:val="16"/>
                <w:szCs w:val="16"/>
              </w:rPr>
            </w:pPr>
            <w:r>
              <w:rPr>
                <w:rFonts w:ascii="Arial" w:hAnsi="Arial" w:cs="Arial"/>
                <w:sz w:val="16"/>
                <w:szCs w:val="16"/>
              </w:rPr>
              <w:t>End of programme</w:t>
            </w:r>
          </w:p>
        </w:tc>
      </w:tr>
      <w:tr w:rsidR="00571F68" w:rsidRPr="002811A4" w14:paraId="44A26FDC" w14:textId="77777777" w:rsidTr="5ED65B79">
        <w:trPr>
          <w:trHeight w:val="20"/>
        </w:trPr>
        <w:tc>
          <w:tcPr>
            <w:tcW w:w="2988" w:type="dxa"/>
            <w:vMerge/>
          </w:tcPr>
          <w:p w14:paraId="0AAC98FF" w14:textId="77777777" w:rsidR="00571F68" w:rsidRPr="002811A4" w:rsidRDefault="00571F68" w:rsidP="00115BB8">
            <w:pPr>
              <w:rPr>
                <w:rFonts w:ascii="Arial" w:hAnsi="Arial" w:cs="Arial"/>
                <w:sz w:val="16"/>
                <w:szCs w:val="16"/>
              </w:rPr>
            </w:pPr>
          </w:p>
        </w:tc>
        <w:tc>
          <w:tcPr>
            <w:tcW w:w="2700" w:type="dxa"/>
            <w:shd w:val="clear" w:color="auto" w:fill="CCFFFF"/>
          </w:tcPr>
          <w:p w14:paraId="1A76184D" w14:textId="77777777" w:rsidR="00571F68" w:rsidRPr="002811A4" w:rsidRDefault="00571F68" w:rsidP="00115BB8">
            <w:pPr>
              <w:rPr>
                <w:rFonts w:ascii="Arial" w:hAnsi="Arial" w:cs="Arial"/>
                <w:sz w:val="16"/>
                <w:szCs w:val="16"/>
              </w:rPr>
            </w:pPr>
            <w:r w:rsidRPr="009305A6">
              <w:rPr>
                <w:rFonts w:ascii="Arial" w:hAnsi="Arial" w:cs="Arial"/>
                <w:b/>
                <w:bCs/>
                <w:sz w:val="16"/>
                <w:szCs w:val="16"/>
              </w:rPr>
              <w:t>Output 3.1:</w:t>
            </w:r>
            <w:r w:rsidRPr="002811A4" w:rsidDel="00EE51E0">
              <w:rPr>
                <w:rFonts w:ascii="Arial" w:hAnsi="Arial" w:cs="Arial"/>
                <w:sz w:val="16"/>
                <w:szCs w:val="16"/>
              </w:rPr>
              <w:t xml:space="preserve"> </w:t>
            </w:r>
            <w:r w:rsidRPr="002811A4">
              <w:rPr>
                <w:rFonts w:ascii="Arial" w:hAnsi="Arial" w:cs="Arial"/>
                <w:sz w:val="16"/>
                <w:szCs w:val="16"/>
              </w:rPr>
              <w:t>Publication of a report highlighting the root causes of gender inequality and VAWG in Burundi.</w:t>
            </w:r>
          </w:p>
        </w:tc>
        <w:tc>
          <w:tcPr>
            <w:tcW w:w="3780" w:type="dxa"/>
            <w:shd w:val="clear" w:color="auto" w:fill="CCFFFF"/>
          </w:tcPr>
          <w:p w14:paraId="3F8EF526" w14:textId="77777777" w:rsidR="00571F68" w:rsidRPr="002811A4" w:rsidRDefault="00571F68" w:rsidP="00115BB8">
            <w:pPr>
              <w:rPr>
                <w:rFonts w:ascii="Arial" w:hAnsi="Arial" w:cs="Arial"/>
                <w:sz w:val="16"/>
                <w:szCs w:val="16"/>
              </w:rPr>
            </w:pPr>
            <w:r w:rsidRPr="002811A4">
              <w:rPr>
                <w:rFonts w:ascii="Arial" w:hAnsi="Arial" w:cs="Arial"/>
                <w:b/>
                <w:bCs/>
                <w:sz w:val="16"/>
                <w:szCs w:val="16"/>
              </w:rPr>
              <w:t>Output Indicator 3.1.1</w:t>
            </w:r>
            <w:r w:rsidRPr="002811A4">
              <w:rPr>
                <w:rFonts w:ascii="Arial" w:hAnsi="Arial" w:cs="Arial"/>
                <w:sz w:val="16"/>
                <w:szCs w:val="16"/>
              </w:rPr>
              <w:t xml:space="preserve">: </w:t>
            </w:r>
            <w:r>
              <w:rPr>
                <w:rFonts w:ascii="Arial" w:hAnsi="Arial" w:cs="Arial"/>
                <w:sz w:val="16"/>
                <w:szCs w:val="16"/>
              </w:rPr>
              <w:t xml:space="preserve">Production </w:t>
            </w:r>
            <w:r w:rsidRPr="002811A4">
              <w:rPr>
                <w:rFonts w:ascii="Arial" w:hAnsi="Arial" w:cs="Arial"/>
                <w:sz w:val="16"/>
                <w:szCs w:val="16"/>
              </w:rPr>
              <w:t xml:space="preserve">of an accessible report describing root causes of gender inequality and VAWG in Burundi, which includes the perspectives of female leaders, vulnerable and marginalized women </w:t>
            </w:r>
          </w:p>
          <w:p w14:paraId="6A5F8EF7" w14:textId="77777777" w:rsidR="00571F68" w:rsidRPr="002811A4" w:rsidRDefault="00571F68" w:rsidP="00115BB8">
            <w:pPr>
              <w:rPr>
                <w:rFonts w:ascii="Arial" w:hAnsi="Arial" w:cs="Arial"/>
                <w:sz w:val="16"/>
                <w:szCs w:val="16"/>
              </w:rPr>
            </w:pPr>
          </w:p>
          <w:p w14:paraId="6EFC839A" w14:textId="77777777" w:rsidR="00571F68" w:rsidRPr="002811A4" w:rsidRDefault="00571F68" w:rsidP="00115BB8">
            <w:pPr>
              <w:rPr>
                <w:rFonts w:ascii="Arial" w:hAnsi="Arial" w:cs="Arial"/>
                <w:sz w:val="16"/>
                <w:szCs w:val="16"/>
              </w:rPr>
            </w:pPr>
            <w:r w:rsidRPr="00D2178C">
              <w:rPr>
                <w:rFonts w:ascii="Arial" w:hAnsi="Arial" w:cs="Arial"/>
                <w:i/>
                <w:sz w:val="16"/>
                <w:szCs w:val="16"/>
              </w:rPr>
              <w:t>Baseline</w:t>
            </w:r>
            <w:r w:rsidRPr="002811A4">
              <w:rPr>
                <w:rFonts w:ascii="Arial" w:hAnsi="Arial" w:cs="Arial"/>
                <w:sz w:val="16"/>
                <w:szCs w:val="16"/>
              </w:rPr>
              <w:t>: No such report exists</w:t>
            </w:r>
          </w:p>
          <w:p w14:paraId="68519E08" w14:textId="77777777" w:rsidR="00571F68" w:rsidRPr="002811A4" w:rsidRDefault="00571F68" w:rsidP="00115BB8">
            <w:pPr>
              <w:rPr>
                <w:rFonts w:ascii="Arial" w:hAnsi="Arial" w:cs="Arial"/>
                <w:sz w:val="16"/>
                <w:szCs w:val="16"/>
              </w:rPr>
            </w:pPr>
            <w:r w:rsidRPr="00D2178C">
              <w:rPr>
                <w:rFonts w:ascii="Arial" w:hAnsi="Arial" w:cs="Arial"/>
                <w:i/>
                <w:sz w:val="16"/>
                <w:szCs w:val="16"/>
              </w:rPr>
              <w:t>Target</w:t>
            </w:r>
            <w:r w:rsidRPr="002811A4">
              <w:rPr>
                <w:rFonts w:ascii="Arial" w:hAnsi="Arial" w:cs="Arial"/>
                <w:sz w:val="16"/>
                <w:szCs w:val="16"/>
              </w:rPr>
              <w:t>:</w:t>
            </w:r>
            <w:r>
              <w:rPr>
                <w:rFonts w:ascii="Arial" w:hAnsi="Arial" w:cs="Arial"/>
                <w:sz w:val="16"/>
                <w:szCs w:val="16"/>
              </w:rPr>
              <w:t xml:space="preserve"> Report published, disseminated and accessible</w:t>
            </w:r>
            <w:r w:rsidRPr="002811A4">
              <w:rPr>
                <w:rFonts w:ascii="Arial" w:hAnsi="Arial" w:cs="Arial"/>
                <w:sz w:val="16"/>
                <w:szCs w:val="16"/>
              </w:rPr>
              <w:t xml:space="preserve"> by key </w:t>
            </w:r>
            <w:r>
              <w:rPr>
                <w:rFonts w:ascii="Arial" w:hAnsi="Arial" w:cs="Arial"/>
                <w:sz w:val="16"/>
                <w:szCs w:val="16"/>
              </w:rPr>
              <w:t>decision makers and decision influencers</w:t>
            </w:r>
            <w:r w:rsidRPr="002811A4">
              <w:rPr>
                <w:rFonts w:ascii="Arial" w:hAnsi="Arial" w:cs="Arial"/>
                <w:sz w:val="16"/>
                <w:szCs w:val="16"/>
              </w:rPr>
              <w:t xml:space="preserve"> in Burundi</w:t>
            </w:r>
          </w:p>
        </w:tc>
        <w:tc>
          <w:tcPr>
            <w:tcW w:w="2407" w:type="dxa"/>
            <w:shd w:val="clear" w:color="auto" w:fill="CCFFFF"/>
          </w:tcPr>
          <w:p w14:paraId="1E28991C" w14:textId="77777777" w:rsidR="00571F68" w:rsidRPr="002811A4" w:rsidRDefault="00571F68" w:rsidP="00115BB8">
            <w:pPr>
              <w:rPr>
                <w:rFonts w:ascii="Arial" w:hAnsi="Arial" w:cs="Arial"/>
                <w:sz w:val="16"/>
                <w:szCs w:val="16"/>
              </w:rPr>
            </w:pPr>
            <w:r w:rsidRPr="002811A4">
              <w:rPr>
                <w:rFonts w:ascii="Arial" w:hAnsi="Arial" w:cs="Arial"/>
                <w:sz w:val="16"/>
                <w:szCs w:val="16"/>
              </w:rPr>
              <w:t>Document review of report</w:t>
            </w:r>
          </w:p>
        </w:tc>
        <w:tc>
          <w:tcPr>
            <w:tcW w:w="2160" w:type="dxa"/>
            <w:shd w:val="clear" w:color="auto" w:fill="CCFFFF"/>
          </w:tcPr>
          <w:p w14:paraId="168698D9" w14:textId="77777777" w:rsidR="00571F68" w:rsidRPr="002811A4" w:rsidRDefault="00571F68" w:rsidP="00115BB8">
            <w:pPr>
              <w:rPr>
                <w:rFonts w:ascii="Arial" w:hAnsi="Arial" w:cs="Arial"/>
                <w:sz w:val="16"/>
                <w:szCs w:val="16"/>
              </w:rPr>
            </w:pPr>
            <w:r>
              <w:rPr>
                <w:rFonts w:ascii="Arial" w:hAnsi="Arial" w:cs="Arial"/>
                <w:sz w:val="16"/>
                <w:szCs w:val="16"/>
              </w:rPr>
              <w:t>Year 2 (p</w:t>
            </w:r>
            <w:r w:rsidRPr="002811A4">
              <w:rPr>
                <w:rFonts w:ascii="Arial" w:hAnsi="Arial" w:cs="Arial"/>
                <w:sz w:val="16"/>
                <w:szCs w:val="16"/>
              </w:rPr>
              <w:t>ublication of report</w:t>
            </w:r>
            <w:r>
              <w:rPr>
                <w:rFonts w:ascii="Arial" w:hAnsi="Arial" w:cs="Arial"/>
                <w:sz w:val="16"/>
                <w:szCs w:val="16"/>
              </w:rPr>
              <w:t>)</w:t>
            </w:r>
          </w:p>
        </w:tc>
      </w:tr>
      <w:tr w:rsidR="00571F68" w:rsidRPr="002811A4" w14:paraId="360293F1" w14:textId="77777777" w:rsidTr="5ED65B79">
        <w:trPr>
          <w:trHeight w:val="20"/>
        </w:trPr>
        <w:tc>
          <w:tcPr>
            <w:tcW w:w="2988" w:type="dxa"/>
            <w:vMerge/>
          </w:tcPr>
          <w:p w14:paraId="26AA1926" w14:textId="77777777" w:rsidR="00571F68" w:rsidRPr="002811A4" w:rsidRDefault="00571F68" w:rsidP="00115BB8">
            <w:pPr>
              <w:rPr>
                <w:rFonts w:ascii="Arial" w:hAnsi="Arial" w:cs="Arial"/>
                <w:sz w:val="16"/>
                <w:szCs w:val="16"/>
              </w:rPr>
            </w:pPr>
          </w:p>
        </w:tc>
        <w:tc>
          <w:tcPr>
            <w:tcW w:w="2700" w:type="dxa"/>
            <w:shd w:val="clear" w:color="auto" w:fill="CCFFFF"/>
          </w:tcPr>
          <w:p w14:paraId="6693928E" w14:textId="77777777" w:rsidR="00571F68" w:rsidRPr="002811A4" w:rsidRDefault="00571F68" w:rsidP="00115BB8">
            <w:pPr>
              <w:rPr>
                <w:rFonts w:ascii="Arial" w:hAnsi="Arial" w:cs="Arial"/>
                <w:sz w:val="16"/>
                <w:szCs w:val="16"/>
              </w:rPr>
            </w:pPr>
            <w:r w:rsidRPr="009305A6">
              <w:rPr>
                <w:rFonts w:ascii="Arial" w:hAnsi="Arial" w:cs="Arial"/>
                <w:b/>
                <w:bCs/>
                <w:sz w:val="16"/>
                <w:szCs w:val="16"/>
              </w:rPr>
              <w:t>Output 3.2</w:t>
            </w:r>
            <w:r>
              <w:rPr>
                <w:rFonts w:ascii="Arial" w:hAnsi="Arial" w:cs="Arial"/>
                <w:sz w:val="16"/>
                <w:szCs w:val="16"/>
              </w:rPr>
              <w:t xml:space="preserve">: </w:t>
            </w:r>
            <w:r w:rsidRPr="002811A4">
              <w:rPr>
                <w:rFonts w:ascii="Arial" w:hAnsi="Arial" w:cs="Arial"/>
                <w:sz w:val="16"/>
                <w:szCs w:val="16"/>
              </w:rPr>
              <w:t>13 community action plans are developed tackling the root causes of gender inequality highlighted in output 3.1.</w:t>
            </w:r>
          </w:p>
        </w:tc>
        <w:tc>
          <w:tcPr>
            <w:tcW w:w="3780" w:type="dxa"/>
            <w:shd w:val="clear" w:color="auto" w:fill="CCFFFF"/>
          </w:tcPr>
          <w:p w14:paraId="466A43ED" w14:textId="77777777" w:rsidR="00571F68" w:rsidRPr="002811A4" w:rsidRDefault="00571F68" w:rsidP="00115BB8">
            <w:pPr>
              <w:rPr>
                <w:rFonts w:ascii="Arial" w:hAnsi="Arial" w:cs="Arial"/>
                <w:sz w:val="16"/>
                <w:szCs w:val="16"/>
              </w:rPr>
            </w:pPr>
            <w:r w:rsidRPr="002811A4">
              <w:rPr>
                <w:rFonts w:ascii="Arial" w:hAnsi="Arial" w:cs="Arial"/>
                <w:b/>
                <w:bCs/>
                <w:sz w:val="16"/>
                <w:szCs w:val="16"/>
              </w:rPr>
              <w:t>Output Indicator 3.2.1</w:t>
            </w:r>
            <w:r w:rsidRPr="002811A4">
              <w:rPr>
                <w:rFonts w:ascii="Arial" w:hAnsi="Arial" w:cs="Arial"/>
                <w:sz w:val="16"/>
                <w:szCs w:val="16"/>
              </w:rPr>
              <w:t>: Number of community-led action plans developed and description of type of initiative</w:t>
            </w:r>
            <w:r>
              <w:rPr>
                <w:rFonts w:ascii="Arial" w:hAnsi="Arial" w:cs="Arial"/>
                <w:sz w:val="16"/>
                <w:szCs w:val="16"/>
              </w:rPr>
              <w:t>s proposed</w:t>
            </w:r>
            <w:r w:rsidRPr="002811A4">
              <w:rPr>
                <w:rFonts w:ascii="Arial" w:hAnsi="Arial" w:cs="Arial"/>
                <w:sz w:val="16"/>
                <w:szCs w:val="16"/>
              </w:rPr>
              <w:t xml:space="preserve"> to tackle cultural/ institutional barriers to women</w:t>
            </w:r>
          </w:p>
          <w:p w14:paraId="75BCBBFA" w14:textId="77777777" w:rsidR="00571F68" w:rsidRPr="002811A4" w:rsidRDefault="00571F68" w:rsidP="00115BB8">
            <w:pPr>
              <w:rPr>
                <w:rFonts w:ascii="Arial" w:hAnsi="Arial" w:cs="Arial"/>
                <w:sz w:val="16"/>
                <w:szCs w:val="16"/>
              </w:rPr>
            </w:pPr>
          </w:p>
          <w:p w14:paraId="648460B3" w14:textId="77777777" w:rsidR="00571F68" w:rsidRPr="002811A4" w:rsidRDefault="00571F68" w:rsidP="00115BB8">
            <w:pPr>
              <w:rPr>
                <w:rFonts w:ascii="Arial" w:hAnsi="Arial" w:cs="Arial"/>
                <w:sz w:val="16"/>
                <w:szCs w:val="16"/>
              </w:rPr>
            </w:pPr>
            <w:r w:rsidRPr="002811A4">
              <w:rPr>
                <w:rFonts w:ascii="Arial" w:hAnsi="Arial" w:cs="Arial"/>
                <w:i/>
                <w:iCs/>
                <w:sz w:val="16"/>
                <w:szCs w:val="16"/>
              </w:rPr>
              <w:t>Baseline</w:t>
            </w:r>
            <w:r w:rsidRPr="002811A4">
              <w:rPr>
                <w:rFonts w:ascii="Arial" w:hAnsi="Arial" w:cs="Arial"/>
                <w:sz w:val="16"/>
                <w:szCs w:val="16"/>
              </w:rPr>
              <w:t>: No community level action plans developed</w:t>
            </w:r>
          </w:p>
          <w:p w14:paraId="457EAF09" w14:textId="77777777" w:rsidR="00571F68" w:rsidRPr="002811A4" w:rsidRDefault="00571F68" w:rsidP="00115BB8">
            <w:pPr>
              <w:rPr>
                <w:rFonts w:ascii="Arial" w:hAnsi="Arial" w:cs="Arial"/>
                <w:sz w:val="16"/>
                <w:szCs w:val="16"/>
              </w:rPr>
            </w:pPr>
            <w:r w:rsidRPr="002811A4">
              <w:rPr>
                <w:rFonts w:ascii="Arial" w:hAnsi="Arial" w:cs="Arial"/>
                <w:i/>
                <w:iCs/>
                <w:sz w:val="16"/>
                <w:szCs w:val="16"/>
              </w:rPr>
              <w:t>Target</w:t>
            </w:r>
            <w:r w:rsidRPr="002811A4">
              <w:rPr>
                <w:rFonts w:ascii="Arial" w:hAnsi="Arial" w:cs="Arial"/>
                <w:sz w:val="16"/>
                <w:szCs w:val="16"/>
              </w:rPr>
              <w:t>: 13 community-level action plans developed</w:t>
            </w:r>
            <w:r>
              <w:rPr>
                <w:rFonts w:ascii="Arial" w:hAnsi="Arial" w:cs="Arial"/>
                <w:sz w:val="16"/>
                <w:szCs w:val="16"/>
              </w:rPr>
              <w:t>, all including actions that aim to tackle cultural/ institutional barriers to women</w:t>
            </w:r>
          </w:p>
        </w:tc>
        <w:tc>
          <w:tcPr>
            <w:tcW w:w="2407" w:type="dxa"/>
            <w:shd w:val="clear" w:color="auto" w:fill="CCFFFF"/>
          </w:tcPr>
          <w:p w14:paraId="280DB759" w14:textId="77777777" w:rsidR="00571F68" w:rsidRDefault="00571F68" w:rsidP="00115BB8">
            <w:pPr>
              <w:rPr>
                <w:rFonts w:ascii="Arial" w:hAnsi="Arial" w:cs="Arial"/>
                <w:sz w:val="16"/>
                <w:szCs w:val="16"/>
              </w:rPr>
            </w:pPr>
            <w:r w:rsidRPr="002811A4">
              <w:rPr>
                <w:rFonts w:ascii="Arial" w:hAnsi="Arial" w:cs="Arial"/>
                <w:sz w:val="16"/>
                <w:szCs w:val="16"/>
              </w:rPr>
              <w:t>Review of community level action plans and key informant interviews with stakeholders &amp; duty bearers</w:t>
            </w:r>
          </w:p>
          <w:p w14:paraId="313FAB52" w14:textId="77777777" w:rsidR="00571F68" w:rsidRPr="002811A4" w:rsidRDefault="00571F68" w:rsidP="00115BB8">
            <w:pPr>
              <w:rPr>
                <w:rFonts w:ascii="Arial" w:hAnsi="Arial" w:cs="Arial"/>
                <w:sz w:val="16"/>
                <w:szCs w:val="16"/>
              </w:rPr>
            </w:pPr>
            <w:r>
              <w:rPr>
                <w:rFonts w:ascii="Arial" w:hAnsi="Arial" w:cs="Arial"/>
                <w:sz w:val="16"/>
                <w:szCs w:val="16"/>
              </w:rPr>
              <w:t>Baseline and Endline</w:t>
            </w:r>
          </w:p>
          <w:p w14:paraId="729C4865" w14:textId="77777777" w:rsidR="00571F68" w:rsidRPr="002811A4" w:rsidRDefault="00571F68" w:rsidP="00115BB8">
            <w:pPr>
              <w:rPr>
                <w:rFonts w:ascii="Arial" w:hAnsi="Arial" w:cs="Arial"/>
                <w:sz w:val="16"/>
                <w:szCs w:val="16"/>
              </w:rPr>
            </w:pPr>
          </w:p>
        </w:tc>
        <w:tc>
          <w:tcPr>
            <w:tcW w:w="2160" w:type="dxa"/>
            <w:shd w:val="clear" w:color="auto" w:fill="CCFFFF"/>
          </w:tcPr>
          <w:p w14:paraId="70924233" w14:textId="77777777" w:rsidR="00571F68" w:rsidRPr="00C32AAB" w:rsidRDefault="00571F68" w:rsidP="00115BB8">
            <w:pPr>
              <w:rPr>
                <w:rFonts w:ascii="Arial" w:hAnsi="Arial" w:cs="Arial"/>
                <w:sz w:val="16"/>
                <w:szCs w:val="16"/>
              </w:rPr>
            </w:pPr>
            <w:r>
              <w:rPr>
                <w:rFonts w:ascii="Arial" w:hAnsi="Arial" w:cs="Arial"/>
                <w:sz w:val="16"/>
                <w:szCs w:val="16"/>
              </w:rPr>
              <w:t>Year 2 (d</w:t>
            </w:r>
            <w:r w:rsidRPr="00C32AAB">
              <w:rPr>
                <w:rFonts w:ascii="Arial" w:hAnsi="Arial" w:cs="Arial"/>
                <w:sz w:val="16"/>
                <w:szCs w:val="16"/>
              </w:rPr>
              <w:t>evelopment of community-led action plans</w:t>
            </w:r>
            <w:r>
              <w:rPr>
                <w:rFonts w:ascii="Arial" w:hAnsi="Arial" w:cs="Arial"/>
                <w:sz w:val="16"/>
                <w:szCs w:val="16"/>
              </w:rPr>
              <w:t>)</w:t>
            </w:r>
          </w:p>
        </w:tc>
      </w:tr>
      <w:tr w:rsidR="00571F68" w:rsidRPr="002811A4" w14:paraId="5B901F78" w14:textId="77777777" w:rsidTr="5ED65B79">
        <w:trPr>
          <w:trHeight w:val="20"/>
        </w:trPr>
        <w:tc>
          <w:tcPr>
            <w:tcW w:w="2988" w:type="dxa"/>
            <w:vMerge/>
          </w:tcPr>
          <w:p w14:paraId="1BF2504E" w14:textId="77777777" w:rsidR="00571F68" w:rsidRPr="002811A4" w:rsidRDefault="00571F68" w:rsidP="00115BB8">
            <w:pPr>
              <w:rPr>
                <w:rFonts w:ascii="Arial" w:hAnsi="Arial" w:cs="Arial"/>
                <w:sz w:val="16"/>
                <w:szCs w:val="16"/>
              </w:rPr>
            </w:pPr>
          </w:p>
        </w:tc>
        <w:tc>
          <w:tcPr>
            <w:tcW w:w="2700" w:type="dxa"/>
            <w:shd w:val="clear" w:color="auto" w:fill="CCFFFF"/>
          </w:tcPr>
          <w:p w14:paraId="39FF8C50" w14:textId="756009EB" w:rsidR="00571F68" w:rsidRDefault="00571F68" w:rsidP="00115BB8">
            <w:pPr>
              <w:rPr>
                <w:rFonts w:ascii="Arial" w:hAnsi="Arial" w:cs="Arial"/>
                <w:sz w:val="16"/>
                <w:szCs w:val="16"/>
              </w:rPr>
            </w:pPr>
            <w:r w:rsidRPr="009305A6">
              <w:rPr>
                <w:rFonts w:ascii="Arial" w:hAnsi="Arial" w:cs="Arial"/>
                <w:b/>
                <w:bCs/>
                <w:sz w:val="16"/>
                <w:szCs w:val="16"/>
              </w:rPr>
              <w:t xml:space="preserve">Output 3.3: </w:t>
            </w:r>
            <w:r w:rsidRPr="009305A6">
              <w:rPr>
                <w:rFonts w:ascii="Arial" w:hAnsi="Arial" w:cs="Arial"/>
                <w:sz w:val="16"/>
                <w:szCs w:val="16"/>
              </w:rPr>
              <w:t xml:space="preserve">12,480 individuals </w:t>
            </w:r>
            <w:r w:rsidR="00DE609B" w:rsidRPr="00457408">
              <w:rPr>
                <w:rFonts w:ascii="Arial" w:hAnsi="Arial" w:cs="Arial"/>
                <w:sz w:val="16"/>
                <w:szCs w:val="16"/>
              </w:rPr>
              <w:t>(</w:t>
            </w:r>
            <w:r w:rsidR="00DE609B">
              <w:rPr>
                <w:rFonts w:ascii="Arial" w:hAnsi="Arial" w:cs="Arial"/>
                <w:sz w:val="16"/>
                <w:szCs w:val="16"/>
              </w:rPr>
              <w:t>including 50% women, 20% youth, 30% returnees and 5% IDPs</w:t>
            </w:r>
            <w:r w:rsidR="00DE609B" w:rsidRPr="00457408">
              <w:rPr>
                <w:rFonts w:ascii="Arial" w:hAnsi="Arial" w:cs="Arial"/>
                <w:sz w:val="16"/>
                <w:szCs w:val="16"/>
              </w:rPr>
              <w:t>)</w:t>
            </w:r>
            <w:r w:rsidR="00DE609B" w:rsidRPr="151F0342">
              <w:rPr>
                <w:rFonts w:ascii="Arial" w:hAnsi="Arial" w:cs="Arial"/>
                <w:sz w:val="16"/>
                <w:szCs w:val="16"/>
              </w:rPr>
              <w:t xml:space="preserve"> </w:t>
            </w:r>
            <w:r w:rsidRPr="009305A6">
              <w:rPr>
                <w:rFonts w:ascii="Arial" w:hAnsi="Arial" w:cs="Arial"/>
                <w:sz w:val="16"/>
                <w:szCs w:val="16"/>
              </w:rPr>
              <w:t>promote new gender equal norms within their households</w:t>
            </w:r>
            <w:r w:rsidRPr="0F17344D">
              <w:rPr>
                <w:rFonts w:ascii="Arial" w:hAnsi="Arial" w:cs="Arial"/>
                <w:sz w:val="16"/>
                <w:szCs w:val="16"/>
              </w:rPr>
              <w:t xml:space="preserve"> and communities</w:t>
            </w:r>
            <w:r w:rsidRPr="009305A6">
              <w:rPr>
                <w:rFonts w:ascii="Arial" w:hAnsi="Arial" w:cs="Arial"/>
                <w:sz w:val="16"/>
                <w:szCs w:val="16"/>
              </w:rPr>
              <w:t>.</w:t>
            </w:r>
          </w:p>
          <w:p w14:paraId="1BB6B9F3" w14:textId="77777777" w:rsidR="00571F68" w:rsidRPr="002811A4" w:rsidRDefault="00571F68" w:rsidP="00115BB8">
            <w:pPr>
              <w:rPr>
                <w:rFonts w:ascii="Arial" w:hAnsi="Arial" w:cs="Arial"/>
                <w:sz w:val="16"/>
                <w:szCs w:val="16"/>
              </w:rPr>
            </w:pPr>
          </w:p>
        </w:tc>
        <w:tc>
          <w:tcPr>
            <w:tcW w:w="3780" w:type="dxa"/>
            <w:shd w:val="clear" w:color="auto" w:fill="CCFFFF"/>
          </w:tcPr>
          <w:p w14:paraId="4C084D6F" w14:textId="77777777" w:rsidR="00571F68" w:rsidRDefault="00571F68" w:rsidP="00115BB8">
            <w:pPr>
              <w:rPr>
                <w:rFonts w:ascii="Arial" w:hAnsi="Arial" w:cs="Arial"/>
                <w:sz w:val="16"/>
                <w:szCs w:val="16"/>
              </w:rPr>
            </w:pPr>
            <w:r w:rsidRPr="002811A4">
              <w:rPr>
                <w:rFonts w:ascii="Arial" w:hAnsi="Arial" w:cs="Arial"/>
                <w:b/>
                <w:bCs/>
                <w:sz w:val="16"/>
                <w:szCs w:val="16"/>
              </w:rPr>
              <w:t>Output Indicator 3.3.1</w:t>
            </w:r>
            <w:r w:rsidRPr="002811A4">
              <w:rPr>
                <w:rFonts w:ascii="Arial" w:hAnsi="Arial" w:cs="Arial"/>
                <w:sz w:val="16"/>
                <w:szCs w:val="16"/>
              </w:rPr>
              <w:t xml:space="preserve">: </w:t>
            </w:r>
            <w:r>
              <w:rPr>
                <w:rFonts w:ascii="Arial" w:hAnsi="Arial" w:cs="Arial"/>
                <w:sz w:val="16"/>
                <w:szCs w:val="16"/>
              </w:rPr>
              <w:t xml:space="preserve">% of sampled individuals who report practicing specific gender-equal norms within their household. </w:t>
            </w:r>
          </w:p>
          <w:p w14:paraId="758F70F7" w14:textId="77777777" w:rsidR="00571F68" w:rsidRPr="002811A4" w:rsidRDefault="00571F68" w:rsidP="00115BB8">
            <w:pPr>
              <w:rPr>
                <w:rFonts w:ascii="Arial" w:hAnsi="Arial" w:cs="Arial"/>
                <w:i/>
                <w:iCs/>
                <w:sz w:val="16"/>
                <w:szCs w:val="16"/>
              </w:rPr>
            </w:pPr>
            <w:r w:rsidRPr="002811A4">
              <w:rPr>
                <w:rFonts w:ascii="Arial" w:hAnsi="Arial" w:cs="Arial"/>
                <w:i/>
                <w:iCs/>
                <w:sz w:val="16"/>
                <w:szCs w:val="16"/>
              </w:rPr>
              <w:t xml:space="preserve">Disaggregated by </w:t>
            </w:r>
            <w:r>
              <w:rPr>
                <w:rFonts w:ascii="Arial" w:hAnsi="Arial" w:cs="Arial"/>
                <w:i/>
                <w:iCs/>
                <w:sz w:val="16"/>
                <w:szCs w:val="16"/>
              </w:rPr>
              <w:t>sex</w:t>
            </w:r>
            <w:r w:rsidRPr="002811A4">
              <w:rPr>
                <w:rFonts w:ascii="Arial" w:hAnsi="Arial" w:cs="Arial"/>
                <w:i/>
                <w:iCs/>
                <w:sz w:val="16"/>
                <w:szCs w:val="16"/>
              </w:rPr>
              <w:t xml:space="preserve">, age, </w:t>
            </w:r>
            <w:r>
              <w:rPr>
                <w:rFonts w:ascii="Arial" w:hAnsi="Arial" w:cs="Arial"/>
                <w:i/>
                <w:iCs/>
                <w:sz w:val="16"/>
                <w:szCs w:val="16"/>
              </w:rPr>
              <w:t xml:space="preserve">and </w:t>
            </w:r>
            <w:r w:rsidRPr="002811A4">
              <w:rPr>
                <w:rFonts w:ascii="Arial" w:hAnsi="Arial" w:cs="Arial"/>
                <w:i/>
                <w:iCs/>
                <w:sz w:val="16"/>
                <w:szCs w:val="16"/>
              </w:rPr>
              <w:t>IDP</w:t>
            </w:r>
            <w:r>
              <w:rPr>
                <w:rFonts w:ascii="Arial" w:hAnsi="Arial" w:cs="Arial"/>
                <w:i/>
                <w:iCs/>
                <w:sz w:val="16"/>
                <w:szCs w:val="16"/>
              </w:rPr>
              <w:t>-</w:t>
            </w:r>
            <w:r w:rsidRPr="002811A4">
              <w:rPr>
                <w:rFonts w:ascii="Arial" w:hAnsi="Arial" w:cs="Arial"/>
                <w:i/>
                <w:iCs/>
                <w:sz w:val="16"/>
                <w:szCs w:val="16"/>
              </w:rPr>
              <w:t xml:space="preserve"> returnee</w:t>
            </w:r>
            <w:r>
              <w:rPr>
                <w:rFonts w:ascii="Arial" w:hAnsi="Arial" w:cs="Arial"/>
                <w:i/>
                <w:iCs/>
                <w:sz w:val="16"/>
                <w:szCs w:val="16"/>
              </w:rPr>
              <w:t xml:space="preserve">- </w:t>
            </w:r>
            <w:r w:rsidRPr="002811A4">
              <w:rPr>
                <w:rFonts w:ascii="Arial" w:hAnsi="Arial" w:cs="Arial"/>
                <w:i/>
                <w:iCs/>
                <w:sz w:val="16"/>
                <w:szCs w:val="16"/>
              </w:rPr>
              <w:t>host</w:t>
            </w:r>
            <w:r>
              <w:rPr>
                <w:rFonts w:ascii="Arial" w:hAnsi="Arial" w:cs="Arial"/>
                <w:i/>
                <w:iCs/>
                <w:sz w:val="16"/>
                <w:szCs w:val="16"/>
              </w:rPr>
              <w:t xml:space="preserve"> status</w:t>
            </w:r>
          </w:p>
          <w:p w14:paraId="1AEDA52D" w14:textId="77777777" w:rsidR="00571F68" w:rsidRPr="002811A4" w:rsidRDefault="00571F68" w:rsidP="00115BB8">
            <w:pPr>
              <w:rPr>
                <w:rFonts w:ascii="Arial" w:hAnsi="Arial" w:cs="Arial"/>
                <w:sz w:val="16"/>
                <w:szCs w:val="16"/>
              </w:rPr>
            </w:pPr>
          </w:p>
          <w:p w14:paraId="29E66320" w14:textId="77777777" w:rsidR="00571F68" w:rsidRPr="002811A4" w:rsidRDefault="00571F68" w:rsidP="00115BB8">
            <w:pPr>
              <w:rPr>
                <w:rFonts w:ascii="Arial" w:hAnsi="Arial" w:cs="Arial"/>
                <w:sz w:val="16"/>
                <w:szCs w:val="16"/>
              </w:rPr>
            </w:pPr>
            <w:r w:rsidRPr="002811A4">
              <w:rPr>
                <w:rFonts w:ascii="Arial" w:hAnsi="Arial" w:cs="Arial"/>
                <w:i/>
                <w:iCs/>
                <w:sz w:val="16"/>
                <w:szCs w:val="16"/>
              </w:rPr>
              <w:t>Baseline</w:t>
            </w:r>
            <w:r w:rsidRPr="002811A4">
              <w:rPr>
                <w:rFonts w:ascii="Arial" w:hAnsi="Arial" w:cs="Arial"/>
                <w:sz w:val="16"/>
                <w:szCs w:val="16"/>
              </w:rPr>
              <w:t>: To be established</w:t>
            </w:r>
          </w:p>
          <w:p w14:paraId="067589D0" w14:textId="77777777" w:rsidR="00571F68" w:rsidRPr="002811A4" w:rsidRDefault="00571F68" w:rsidP="00115BB8">
            <w:pPr>
              <w:rPr>
                <w:rFonts w:ascii="Arial" w:hAnsi="Arial" w:cs="Arial"/>
                <w:sz w:val="16"/>
                <w:szCs w:val="16"/>
              </w:rPr>
            </w:pPr>
            <w:r w:rsidRPr="002811A4">
              <w:rPr>
                <w:rFonts w:ascii="Arial" w:hAnsi="Arial" w:cs="Arial"/>
                <w:i/>
                <w:iCs/>
                <w:sz w:val="16"/>
                <w:szCs w:val="16"/>
              </w:rPr>
              <w:lastRenderedPageBreak/>
              <w:t>Target</w:t>
            </w:r>
            <w:r w:rsidRPr="002811A4">
              <w:rPr>
                <w:rFonts w:ascii="Arial" w:hAnsi="Arial" w:cs="Arial"/>
                <w:sz w:val="16"/>
                <w:szCs w:val="16"/>
              </w:rPr>
              <w:t>: to be advised following baseline</w:t>
            </w:r>
            <w:r>
              <w:rPr>
                <w:rFonts w:ascii="Arial" w:hAnsi="Arial" w:cs="Arial"/>
                <w:sz w:val="16"/>
                <w:szCs w:val="16"/>
              </w:rPr>
              <w:t xml:space="preserve">. Increases will be sought across sexes, ages, and </w:t>
            </w:r>
            <w:r w:rsidRPr="00D2178C">
              <w:rPr>
                <w:rFonts w:ascii="Arial" w:hAnsi="Arial" w:cs="Arial"/>
                <w:sz w:val="16"/>
                <w:szCs w:val="16"/>
              </w:rPr>
              <w:t>IDP</w:t>
            </w:r>
            <w:r>
              <w:rPr>
                <w:rFonts w:ascii="Arial" w:hAnsi="Arial" w:cs="Arial"/>
                <w:sz w:val="16"/>
                <w:szCs w:val="16"/>
              </w:rPr>
              <w:t>-</w:t>
            </w:r>
            <w:r w:rsidRPr="00D2178C">
              <w:rPr>
                <w:rFonts w:ascii="Arial" w:hAnsi="Arial" w:cs="Arial"/>
                <w:sz w:val="16"/>
                <w:szCs w:val="16"/>
              </w:rPr>
              <w:t>returnee</w:t>
            </w:r>
            <w:r>
              <w:rPr>
                <w:rFonts w:ascii="Arial" w:hAnsi="Arial" w:cs="Arial"/>
                <w:sz w:val="16"/>
                <w:szCs w:val="16"/>
              </w:rPr>
              <w:t>-</w:t>
            </w:r>
            <w:r w:rsidRPr="00D2178C">
              <w:rPr>
                <w:rFonts w:ascii="Arial" w:hAnsi="Arial" w:cs="Arial"/>
                <w:sz w:val="16"/>
                <w:szCs w:val="16"/>
              </w:rPr>
              <w:t>host status</w:t>
            </w:r>
          </w:p>
        </w:tc>
        <w:tc>
          <w:tcPr>
            <w:tcW w:w="2407" w:type="dxa"/>
            <w:shd w:val="clear" w:color="auto" w:fill="CCFFFF"/>
          </w:tcPr>
          <w:p w14:paraId="6634931A" w14:textId="77777777" w:rsidR="00571F68" w:rsidRDefault="00571F68" w:rsidP="00115BB8">
            <w:pPr>
              <w:rPr>
                <w:rFonts w:ascii="Arial" w:hAnsi="Arial" w:cs="Arial"/>
                <w:sz w:val="16"/>
                <w:szCs w:val="16"/>
              </w:rPr>
            </w:pPr>
            <w:r w:rsidRPr="002811A4">
              <w:rPr>
                <w:rFonts w:ascii="Arial" w:hAnsi="Arial" w:cs="Arial"/>
                <w:sz w:val="16"/>
                <w:szCs w:val="16"/>
              </w:rPr>
              <w:lastRenderedPageBreak/>
              <w:t>Individual survey</w:t>
            </w:r>
            <w:r>
              <w:rPr>
                <w:rFonts w:ascii="Arial" w:hAnsi="Arial" w:cs="Arial"/>
                <w:sz w:val="16"/>
                <w:szCs w:val="16"/>
              </w:rPr>
              <w:t xml:space="preserve"> conducted at baseline and endline</w:t>
            </w:r>
          </w:p>
          <w:p w14:paraId="09FC4289" w14:textId="77777777" w:rsidR="00571F68" w:rsidRPr="002811A4" w:rsidRDefault="00571F68" w:rsidP="00115BB8">
            <w:pPr>
              <w:rPr>
                <w:rFonts w:ascii="Arial" w:hAnsi="Arial" w:cs="Arial"/>
                <w:sz w:val="16"/>
                <w:szCs w:val="16"/>
              </w:rPr>
            </w:pPr>
            <w:r>
              <w:rPr>
                <w:rFonts w:ascii="Arial" w:hAnsi="Arial" w:cs="Arial"/>
                <w:sz w:val="16"/>
                <w:szCs w:val="16"/>
              </w:rPr>
              <w:t xml:space="preserve">The survey questions will refer to specific gender-equal norms that are being promoted by the programme. </w:t>
            </w:r>
          </w:p>
          <w:p w14:paraId="2D913F70" w14:textId="77777777" w:rsidR="00571F68" w:rsidRPr="002811A4" w:rsidRDefault="00571F68" w:rsidP="00115BB8">
            <w:pPr>
              <w:rPr>
                <w:rFonts w:ascii="Arial" w:hAnsi="Arial" w:cs="Arial"/>
                <w:sz w:val="16"/>
                <w:szCs w:val="16"/>
              </w:rPr>
            </w:pPr>
          </w:p>
        </w:tc>
        <w:tc>
          <w:tcPr>
            <w:tcW w:w="2160" w:type="dxa"/>
            <w:shd w:val="clear" w:color="auto" w:fill="CCFFFF"/>
          </w:tcPr>
          <w:p w14:paraId="383B71F9" w14:textId="77777777" w:rsidR="00571F68" w:rsidRPr="002811A4" w:rsidRDefault="00571F68" w:rsidP="00115BB8">
            <w:pPr>
              <w:rPr>
                <w:rFonts w:ascii="Arial" w:hAnsi="Arial" w:cs="Arial"/>
                <w:sz w:val="16"/>
                <w:szCs w:val="16"/>
              </w:rPr>
            </w:pPr>
            <w:r>
              <w:rPr>
                <w:rFonts w:ascii="Arial" w:hAnsi="Arial" w:cs="Arial"/>
                <w:sz w:val="16"/>
                <w:szCs w:val="16"/>
              </w:rPr>
              <w:t>End of programme</w:t>
            </w:r>
          </w:p>
        </w:tc>
      </w:tr>
    </w:tbl>
    <w:p w14:paraId="05D3CB8C" w14:textId="4DE2D771" w:rsidR="002811A4" w:rsidRPr="002811A4" w:rsidRDefault="00AE2564" w:rsidP="003A29E0">
      <w:pPr>
        <w:rPr>
          <w:bCs/>
        </w:rPr>
      </w:pPr>
      <w:r>
        <w:rPr>
          <w:b/>
        </w:rPr>
        <w:t xml:space="preserve"> </w:t>
      </w:r>
      <w:bookmarkEnd w:id="5"/>
    </w:p>
    <w:p w14:paraId="568C09D8" w14:textId="33DE647A" w:rsidR="00752F64" w:rsidRDefault="002811A4" w:rsidP="003A4BDE">
      <w:r w:rsidRPr="6F662951">
        <w:rPr>
          <w:rFonts w:asciiTheme="minorHAnsi" w:hAnsiTheme="minorHAnsi" w:cstheme="minorBidi"/>
          <w:sz w:val="20"/>
          <w:szCs w:val="20"/>
        </w:rPr>
        <w:t xml:space="preserve">* </w:t>
      </w:r>
      <w:r w:rsidRPr="6F662951">
        <w:rPr>
          <w:rFonts w:asciiTheme="minorHAnsi" w:hAnsiTheme="minorHAnsi" w:cstheme="minorBidi"/>
          <w:sz w:val="20"/>
          <w:szCs w:val="20"/>
          <w:u w:val="single"/>
        </w:rPr>
        <w:t>Footnote 1:</w:t>
      </w:r>
      <w:r w:rsidRPr="6F662951">
        <w:rPr>
          <w:rFonts w:asciiTheme="minorHAnsi" w:hAnsiTheme="minorHAnsi" w:cstheme="minorBidi"/>
          <w:sz w:val="20"/>
          <w:szCs w:val="20"/>
        </w:rPr>
        <w:t xml:space="preserve"> Although the project will target both Hutu and Twa ethnicities</w:t>
      </w:r>
      <w:r w:rsidR="00BA4AD9">
        <w:rPr>
          <w:rFonts w:asciiTheme="minorHAnsi" w:hAnsiTheme="minorHAnsi" w:cstheme="minorBidi"/>
          <w:sz w:val="20"/>
          <w:szCs w:val="20"/>
        </w:rPr>
        <w:t>,</w:t>
      </w:r>
      <w:r w:rsidRPr="6F662951">
        <w:rPr>
          <w:rFonts w:asciiTheme="minorHAnsi" w:hAnsiTheme="minorHAnsi" w:cstheme="minorBidi"/>
          <w:sz w:val="20"/>
          <w:szCs w:val="20"/>
        </w:rPr>
        <w:t xml:space="preserve"> targets and monitoring will not be disaggregated due to the sensitivities of asking direct</w:t>
      </w:r>
      <w:r w:rsidR="00C341AF" w:rsidRPr="6F662951">
        <w:rPr>
          <w:rFonts w:asciiTheme="minorHAnsi" w:hAnsiTheme="minorHAnsi" w:cstheme="minorBidi"/>
          <w:sz w:val="20"/>
          <w:szCs w:val="20"/>
        </w:rPr>
        <w:t xml:space="preserve"> questions on this. The final evaluation will explore, through KII, perceived differential impacts the project has had on different ethnicities and the relationships between them. </w:t>
      </w:r>
    </w:p>
    <w:sectPr w:rsidR="00752F64" w:rsidSect="00B2451B">
      <w:headerReference w:type="default" r:id="rId21"/>
      <w:pgSz w:w="16838" w:h="11906" w:orient="landscape"/>
      <w:pgMar w:top="1800" w:right="1440" w:bottom="14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CFFCC" w14:textId="77777777" w:rsidR="00C7570B" w:rsidRDefault="00C7570B">
      <w:r>
        <w:separator/>
      </w:r>
    </w:p>
  </w:endnote>
  <w:endnote w:type="continuationSeparator" w:id="0">
    <w:p w14:paraId="09859551" w14:textId="77777777" w:rsidR="00C7570B" w:rsidRDefault="00C7570B">
      <w:r>
        <w:continuationSeparator/>
      </w:r>
    </w:p>
  </w:endnote>
  <w:endnote w:type="continuationNotice" w:id="1">
    <w:p w14:paraId="659A3913" w14:textId="77777777" w:rsidR="00C7570B" w:rsidRDefault="00C75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EA57" w14:textId="77777777" w:rsidR="00550B8F" w:rsidRDefault="00550B8F" w:rsidP="00AB6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0AC406" w14:textId="77777777" w:rsidR="00550B8F" w:rsidRDefault="00550B8F" w:rsidP="00D341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6DB0" w14:textId="5DFC1E88" w:rsidR="00550B8F" w:rsidRDefault="00550B8F" w:rsidP="00AB6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61B88E" w14:textId="77777777" w:rsidR="00550B8F" w:rsidRDefault="00550B8F" w:rsidP="00D341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017E7" w14:textId="77777777" w:rsidR="00C7570B" w:rsidRDefault="00C7570B">
      <w:r>
        <w:separator/>
      </w:r>
    </w:p>
  </w:footnote>
  <w:footnote w:type="continuationSeparator" w:id="0">
    <w:p w14:paraId="30FE5680" w14:textId="77777777" w:rsidR="00C7570B" w:rsidRDefault="00C7570B">
      <w:r>
        <w:continuationSeparator/>
      </w:r>
    </w:p>
  </w:footnote>
  <w:footnote w:type="continuationNotice" w:id="1">
    <w:p w14:paraId="1B422A21" w14:textId="77777777" w:rsidR="00C7570B" w:rsidRDefault="00C7570B"/>
  </w:footnote>
  <w:footnote w:id="2">
    <w:p w14:paraId="754EA882" w14:textId="77777777" w:rsidR="00550B8F" w:rsidRPr="00584237" w:rsidRDefault="00550B8F" w:rsidP="00567696">
      <w:pPr>
        <w:pStyle w:val="FootnoteText"/>
      </w:pPr>
      <w:r>
        <w:rPr>
          <w:rStyle w:val="FootnoteReference"/>
        </w:rPr>
        <w:footnoteRef/>
      </w:r>
      <w:r>
        <w:t xml:space="preserve"> Maximum project duration for IRF projects is 18 months, for PRF projects – 36 months.</w:t>
      </w:r>
    </w:p>
  </w:footnote>
  <w:footnote w:id="3">
    <w:p w14:paraId="65A37351" w14:textId="77777777" w:rsidR="00550B8F" w:rsidRPr="00963BDC" w:rsidRDefault="00550B8F" w:rsidP="00567696">
      <w:pPr>
        <w:pStyle w:val="FootnoteText"/>
      </w:pPr>
      <w:r>
        <w:rPr>
          <w:rStyle w:val="FootnoteReference"/>
        </w:rPr>
        <w:footnoteRef/>
      </w:r>
      <w:r>
        <w:t xml:space="preserve"> The official project start date will be the date of the first project budget transfer by MPTFO to the recipient organization(s), as per the MPTFO Gateway page.</w:t>
      </w:r>
    </w:p>
  </w:footnote>
  <w:footnote w:id="4">
    <w:p w14:paraId="4A8BE070" w14:textId="77777777" w:rsidR="00550B8F" w:rsidRPr="00BA7E4D" w:rsidRDefault="00550B8F" w:rsidP="00567696">
      <w:pPr>
        <w:pStyle w:val="FootnoteText"/>
        <w:rPr>
          <w:lang w:val="en-US"/>
        </w:rPr>
      </w:pPr>
      <w:r>
        <w:rPr>
          <w:rStyle w:val="FootnoteReference"/>
        </w:rPr>
        <w:footnoteRef/>
      </w:r>
      <w:r>
        <w:t xml:space="preserve"> </w:t>
      </w:r>
      <w:r>
        <w:rPr>
          <w:lang w:val="en-US"/>
        </w:rPr>
        <w:t>Check this box only if the project was approved under PBF’s special call for proposals, the Gender Promotion Initiative</w:t>
      </w:r>
    </w:p>
  </w:footnote>
  <w:footnote w:id="5">
    <w:p w14:paraId="732E05BF" w14:textId="77777777" w:rsidR="00550B8F" w:rsidRPr="00BA7E4D" w:rsidRDefault="00550B8F" w:rsidP="00567696">
      <w:pPr>
        <w:pStyle w:val="FootnoteText"/>
        <w:rPr>
          <w:lang w:val="en-US"/>
        </w:rPr>
      </w:pPr>
      <w:r>
        <w:rPr>
          <w:rStyle w:val="FootnoteReference"/>
        </w:rPr>
        <w:footnoteRef/>
      </w:r>
      <w:r>
        <w:t xml:space="preserve"> </w:t>
      </w:r>
      <w:r>
        <w:rPr>
          <w:lang w:val="en-US"/>
        </w:rPr>
        <w:t>Check this box only if the project was approved under PBF’s special call for proposals, the Youth Promotion Initiative</w:t>
      </w:r>
    </w:p>
  </w:footnote>
  <w:footnote w:id="6">
    <w:p w14:paraId="479F6127" w14:textId="77777777" w:rsidR="00550B8F" w:rsidRPr="00D649CA" w:rsidRDefault="00550B8F" w:rsidP="00567696">
      <w:pPr>
        <w:jc w:val="both"/>
        <w:rPr>
          <w:rFonts w:cs="Calibri"/>
          <w:sz w:val="20"/>
          <w:szCs w:val="20"/>
        </w:rPr>
      </w:pPr>
      <w:r>
        <w:rPr>
          <w:rStyle w:val="FootnoteReference"/>
        </w:rPr>
        <w:footnoteRef/>
      </w:r>
      <w:r>
        <w:t xml:space="preserve"> </w:t>
      </w:r>
      <w:r w:rsidRPr="00D649CA">
        <w:rPr>
          <w:rFonts w:cs="Calibri"/>
          <w:b/>
          <w:bCs/>
          <w:sz w:val="20"/>
          <w:szCs w:val="20"/>
        </w:rPr>
        <w:t>Score 3</w:t>
      </w:r>
      <w:r w:rsidRPr="00D649CA">
        <w:rPr>
          <w:rFonts w:cs="Calibri"/>
          <w:sz w:val="20"/>
          <w:szCs w:val="20"/>
        </w:rPr>
        <w:t xml:space="preserve"> for projects that have gender equality as a principal objective </w:t>
      </w:r>
      <w:r>
        <w:rPr>
          <w:rFonts w:cs="Calibri"/>
          <w:sz w:val="20"/>
          <w:szCs w:val="20"/>
        </w:rPr>
        <w:t xml:space="preserve">and allocate at least 80% of the total project budget to Gender Equality and Women’s Empowerment (GEWE) </w:t>
      </w:r>
    </w:p>
    <w:p w14:paraId="485EFD3E" w14:textId="77777777" w:rsidR="00550B8F" w:rsidRPr="00D649CA" w:rsidRDefault="00550B8F" w:rsidP="00567696">
      <w:pPr>
        <w:jc w:val="both"/>
        <w:rPr>
          <w:rFonts w:cs="Calibri"/>
          <w:sz w:val="20"/>
          <w:szCs w:val="20"/>
        </w:rPr>
      </w:pPr>
      <w:r w:rsidRPr="00D649CA">
        <w:rPr>
          <w:rFonts w:cs="Calibri"/>
          <w:b/>
          <w:bCs/>
          <w:sz w:val="20"/>
          <w:szCs w:val="20"/>
        </w:rPr>
        <w:t>Score 2</w:t>
      </w:r>
      <w:r w:rsidRPr="00D649CA">
        <w:rPr>
          <w:rFonts w:cs="Calibri"/>
          <w:sz w:val="20"/>
          <w:szCs w:val="20"/>
        </w:rPr>
        <w:t xml:space="preserve"> for projects that have gender equality as a significant objective </w:t>
      </w:r>
      <w:r>
        <w:rPr>
          <w:rFonts w:cs="Calibri"/>
          <w:sz w:val="20"/>
          <w:szCs w:val="20"/>
        </w:rPr>
        <w:t>and allocate between 30 and 79% of the total project budget to GEWE</w:t>
      </w:r>
    </w:p>
    <w:p w14:paraId="7F2618D3" w14:textId="77777777" w:rsidR="00550B8F" w:rsidRPr="00D649CA" w:rsidRDefault="00550B8F" w:rsidP="00567696">
      <w:pPr>
        <w:jc w:val="both"/>
      </w:pPr>
      <w:r w:rsidRPr="00D649CA">
        <w:rPr>
          <w:rFonts w:cs="Calibri"/>
          <w:b/>
          <w:bCs/>
          <w:sz w:val="20"/>
          <w:szCs w:val="20"/>
        </w:rPr>
        <w:t>Score 1</w:t>
      </w:r>
      <w:r w:rsidRPr="00D649CA">
        <w:rPr>
          <w:rFonts w:cs="Calibri"/>
          <w:sz w:val="20"/>
          <w:szCs w:val="20"/>
        </w:rPr>
        <w:t xml:space="preserve"> for projects that contribute in some way to gender equality, but not significantly (</w:t>
      </w:r>
      <w:r>
        <w:rPr>
          <w:rFonts w:cs="Calibri"/>
          <w:sz w:val="20"/>
          <w:szCs w:val="20"/>
        </w:rPr>
        <w:t>less than 30% of the total budget for GEWE</w:t>
      </w:r>
      <w:r w:rsidRPr="00D649CA">
        <w:rPr>
          <w:rFonts w:cs="Calibri"/>
          <w:sz w:val="20"/>
          <w:szCs w:val="20"/>
        </w:rPr>
        <w:t>)</w:t>
      </w:r>
    </w:p>
  </w:footnote>
  <w:footnote w:id="7">
    <w:p w14:paraId="739346AB" w14:textId="77777777" w:rsidR="00550B8F" w:rsidRPr="00C103EC" w:rsidRDefault="00550B8F" w:rsidP="00567696">
      <w:pPr>
        <w:pStyle w:val="FootnoteText"/>
      </w:pPr>
      <w:r>
        <w:rPr>
          <w:rStyle w:val="FootnoteReference"/>
        </w:rPr>
        <w:footnoteRef/>
      </w:r>
      <w:r>
        <w:t xml:space="preserve"> Please consult the </w:t>
      </w:r>
      <w:r w:rsidRPr="00BA7E4D">
        <w:rPr>
          <w:b/>
          <w:bCs/>
        </w:rPr>
        <w:t>PBF Guidance Note on Gender Marker Calculations and Gender-responsive Peacebuilding</w:t>
      </w:r>
    </w:p>
  </w:footnote>
  <w:footnote w:id="8">
    <w:p w14:paraId="740AFD3D" w14:textId="77777777" w:rsidR="00550B8F" w:rsidRPr="006379CF" w:rsidRDefault="00550B8F" w:rsidP="00567696">
      <w:pPr>
        <w:jc w:val="both"/>
        <w:rPr>
          <w:rFonts w:cs="Calibri"/>
          <w:sz w:val="20"/>
          <w:szCs w:val="20"/>
        </w:rPr>
      </w:pPr>
      <w:r>
        <w:rPr>
          <w:rStyle w:val="FootnoteReference"/>
        </w:rPr>
        <w:footnoteRef/>
      </w:r>
      <w:r>
        <w:t xml:space="preserve"> </w:t>
      </w:r>
      <w:r w:rsidRPr="006379CF">
        <w:rPr>
          <w:rFonts w:cs="Calibri"/>
          <w:b/>
          <w:bCs/>
          <w:sz w:val="20"/>
          <w:szCs w:val="20"/>
        </w:rPr>
        <w:t>Risk marker 0</w:t>
      </w:r>
      <w:r w:rsidRPr="006379CF">
        <w:rPr>
          <w:rFonts w:cs="Calibri"/>
          <w:sz w:val="20"/>
          <w:szCs w:val="20"/>
        </w:rPr>
        <w:t xml:space="preserve"> = low risk to achieving outcomes</w:t>
      </w:r>
    </w:p>
    <w:p w14:paraId="64A1F562" w14:textId="77777777" w:rsidR="00550B8F" w:rsidRPr="006379CF" w:rsidRDefault="00550B8F" w:rsidP="00567696">
      <w:pPr>
        <w:jc w:val="both"/>
        <w:rPr>
          <w:rFonts w:cs="Calibri"/>
          <w:sz w:val="20"/>
          <w:szCs w:val="20"/>
        </w:rPr>
      </w:pPr>
      <w:r w:rsidRPr="006379CF">
        <w:rPr>
          <w:rFonts w:cs="Calibri"/>
          <w:b/>
          <w:bCs/>
          <w:sz w:val="20"/>
          <w:szCs w:val="20"/>
        </w:rPr>
        <w:t>Risk marker 1</w:t>
      </w:r>
      <w:r w:rsidRPr="006379CF">
        <w:rPr>
          <w:rFonts w:cs="Calibri"/>
          <w:sz w:val="20"/>
          <w:szCs w:val="20"/>
        </w:rPr>
        <w:t xml:space="preserve"> = medium risk to achieving outcomes</w:t>
      </w:r>
    </w:p>
    <w:p w14:paraId="344FA3EB" w14:textId="77777777" w:rsidR="00550B8F" w:rsidRPr="006379CF" w:rsidRDefault="00550B8F" w:rsidP="00567696">
      <w:pPr>
        <w:jc w:val="both"/>
        <w:rPr>
          <w:lang w:val="en-GB"/>
        </w:rPr>
      </w:pPr>
      <w:r w:rsidRPr="006379CF">
        <w:rPr>
          <w:rFonts w:cs="Calibri"/>
          <w:b/>
          <w:bCs/>
          <w:sz w:val="20"/>
          <w:szCs w:val="20"/>
        </w:rPr>
        <w:t>Risk marker 2</w:t>
      </w:r>
      <w:r w:rsidRPr="006379CF">
        <w:rPr>
          <w:rFonts w:cs="Calibri"/>
          <w:sz w:val="20"/>
          <w:szCs w:val="20"/>
        </w:rPr>
        <w:t xml:space="preserve"> = high risk to achieving outcomes</w:t>
      </w:r>
    </w:p>
  </w:footnote>
  <w:footnote w:id="9">
    <w:p w14:paraId="6E5036C0" w14:textId="77777777" w:rsidR="00550B8F" w:rsidRDefault="00550B8F" w:rsidP="00567696">
      <w:pPr>
        <w:pStyle w:val="FootnoteText"/>
        <w:rPr>
          <w:sz w:val="18"/>
          <w:szCs w:val="18"/>
        </w:rPr>
      </w:pPr>
      <w:r>
        <w:rPr>
          <w:rStyle w:val="FootnoteReference"/>
        </w:rPr>
        <w:footnoteRef/>
      </w:r>
      <w:r>
        <w:t xml:space="preserve"> </w:t>
      </w:r>
      <w:r w:rsidRPr="001F39EB">
        <w:rPr>
          <w:sz w:val="18"/>
          <w:szCs w:val="18"/>
        </w:rPr>
        <w:t xml:space="preserve"> </w:t>
      </w:r>
      <w:r w:rsidRPr="006379CF">
        <w:rPr>
          <w:b/>
          <w:bCs/>
          <w:sz w:val="18"/>
          <w:szCs w:val="18"/>
        </w:rPr>
        <w:t>PBF Focus Areas</w:t>
      </w:r>
      <w:r>
        <w:rPr>
          <w:sz w:val="18"/>
          <w:szCs w:val="18"/>
        </w:rPr>
        <w:t xml:space="preserve"> are:</w:t>
      </w:r>
    </w:p>
    <w:p w14:paraId="16514F6D" w14:textId="77777777" w:rsidR="00550B8F" w:rsidRPr="001F39EB" w:rsidRDefault="00550B8F" w:rsidP="00567696">
      <w:pPr>
        <w:pStyle w:val="FootnoteText"/>
        <w:rPr>
          <w:sz w:val="18"/>
          <w:szCs w:val="18"/>
        </w:rPr>
      </w:pPr>
      <w:r w:rsidRPr="001F39EB">
        <w:rPr>
          <w:sz w:val="18"/>
          <w:szCs w:val="18"/>
        </w:rPr>
        <w:t xml:space="preserve">(1.1) </w:t>
      </w:r>
      <w:r w:rsidRPr="001F39EB">
        <w:rPr>
          <w:bCs/>
          <w:sz w:val="18"/>
          <w:szCs w:val="18"/>
        </w:rPr>
        <w:t xml:space="preserve">SSR, </w:t>
      </w:r>
      <w:r w:rsidRPr="001F39EB">
        <w:rPr>
          <w:sz w:val="18"/>
          <w:szCs w:val="18"/>
        </w:rPr>
        <w:t>(1.2)</w:t>
      </w:r>
      <w:r w:rsidRPr="001F39EB">
        <w:rPr>
          <w:bCs/>
          <w:sz w:val="18"/>
          <w:szCs w:val="18"/>
        </w:rPr>
        <w:t xml:space="preserve"> R</w:t>
      </w:r>
      <w:r>
        <w:rPr>
          <w:bCs/>
          <w:sz w:val="18"/>
          <w:szCs w:val="18"/>
        </w:rPr>
        <w:t xml:space="preserve">ule </w:t>
      </w:r>
      <w:r w:rsidRPr="001F39EB">
        <w:rPr>
          <w:bCs/>
          <w:sz w:val="18"/>
          <w:szCs w:val="18"/>
        </w:rPr>
        <w:t>o</w:t>
      </w:r>
      <w:r>
        <w:rPr>
          <w:bCs/>
          <w:sz w:val="18"/>
          <w:szCs w:val="18"/>
        </w:rPr>
        <w:t xml:space="preserve">f </w:t>
      </w:r>
      <w:r w:rsidRPr="001F39EB">
        <w:rPr>
          <w:bCs/>
          <w:sz w:val="18"/>
          <w:szCs w:val="18"/>
        </w:rPr>
        <w:t>L</w:t>
      </w:r>
      <w:r>
        <w:rPr>
          <w:bCs/>
          <w:sz w:val="18"/>
          <w:szCs w:val="18"/>
        </w:rPr>
        <w:t>aw</w:t>
      </w:r>
      <w:r w:rsidRPr="001F39EB">
        <w:rPr>
          <w:sz w:val="18"/>
          <w:szCs w:val="18"/>
        </w:rPr>
        <w:t xml:space="preserve">; (1.3) DDR; (1.4) Political Dialogue; </w:t>
      </w:r>
    </w:p>
    <w:p w14:paraId="4860BCD3" w14:textId="77777777" w:rsidR="00550B8F" w:rsidRPr="001F39EB" w:rsidRDefault="00550B8F" w:rsidP="00567696">
      <w:pPr>
        <w:pStyle w:val="FootnoteText"/>
        <w:rPr>
          <w:sz w:val="18"/>
          <w:szCs w:val="18"/>
        </w:rPr>
      </w:pPr>
      <w:r w:rsidRPr="001F39EB">
        <w:rPr>
          <w:sz w:val="18"/>
          <w:szCs w:val="18"/>
        </w:rPr>
        <w:t xml:space="preserve">(2.1) National </w:t>
      </w:r>
      <w:r>
        <w:rPr>
          <w:sz w:val="18"/>
          <w:szCs w:val="18"/>
        </w:rPr>
        <w:t>reconciliation; (2.2</w:t>
      </w:r>
      <w:r w:rsidRPr="001F39EB">
        <w:rPr>
          <w:sz w:val="18"/>
          <w:szCs w:val="18"/>
        </w:rPr>
        <w:t xml:space="preserve">) Democratic Governance; (2.3) </w:t>
      </w:r>
      <w:r>
        <w:rPr>
          <w:sz w:val="18"/>
          <w:szCs w:val="18"/>
        </w:rPr>
        <w:t>Conflict prevention/management</w:t>
      </w:r>
      <w:r w:rsidRPr="001F39EB">
        <w:rPr>
          <w:sz w:val="18"/>
          <w:szCs w:val="18"/>
        </w:rPr>
        <w:t xml:space="preserve">; </w:t>
      </w:r>
    </w:p>
    <w:p w14:paraId="4238B548" w14:textId="77777777" w:rsidR="00550B8F" w:rsidRPr="001F39EB" w:rsidRDefault="00550B8F" w:rsidP="00567696">
      <w:pPr>
        <w:pStyle w:val="FootnoteText"/>
        <w:rPr>
          <w:sz w:val="18"/>
          <w:szCs w:val="18"/>
        </w:rPr>
      </w:pPr>
      <w:r w:rsidRPr="001F39EB">
        <w:rPr>
          <w:sz w:val="18"/>
          <w:szCs w:val="18"/>
        </w:rPr>
        <w:t xml:space="preserve">(3.1) </w:t>
      </w:r>
      <w:r>
        <w:rPr>
          <w:sz w:val="18"/>
          <w:szCs w:val="18"/>
        </w:rPr>
        <w:t>E</w:t>
      </w:r>
      <w:r w:rsidRPr="001F39EB">
        <w:rPr>
          <w:sz w:val="18"/>
          <w:szCs w:val="18"/>
        </w:rPr>
        <w:t xml:space="preserve">mployment; (3.2) </w:t>
      </w:r>
      <w:r>
        <w:rPr>
          <w:sz w:val="18"/>
          <w:szCs w:val="18"/>
        </w:rPr>
        <w:t>Equitable access to social services</w:t>
      </w:r>
    </w:p>
    <w:p w14:paraId="148F61B4" w14:textId="77777777" w:rsidR="00550B8F" w:rsidRDefault="00550B8F" w:rsidP="00567696">
      <w:pPr>
        <w:pStyle w:val="Header"/>
        <w:tabs>
          <w:tab w:val="clear" w:pos="4320"/>
          <w:tab w:val="clear" w:pos="8640"/>
        </w:tabs>
        <w:rPr>
          <w:bCs/>
          <w:sz w:val="18"/>
          <w:szCs w:val="18"/>
        </w:rPr>
      </w:pPr>
      <w:r w:rsidRPr="001F39EB">
        <w:rPr>
          <w:bCs/>
          <w:sz w:val="18"/>
          <w:szCs w:val="18"/>
        </w:rPr>
        <w:t xml:space="preserve">(4.1) </w:t>
      </w:r>
      <w:r>
        <w:rPr>
          <w:bCs/>
          <w:sz w:val="18"/>
          <w:szCs w:val="18"/>
        </w:rPr>
        <w:t>Strengthening of essential national state capacity</w:t>
      </w:r>
      <w:r w:rsidRPr="001F39EB">
        <w:rPr>
          <w:bCs/>
          <w:sz w:val="18"/>
          <w:szCs w:val="18"/>
        </w:rPr>
        <w:t xml:space="preserve">; (4.2) </w:t>
      </w:r>
      <w:r>
        <w:rPr>
          <w:bCs/>
          <w:sz w:val="18"/>
          <w:szCs w:val="18"/>
        </w:rPr>
        <w:t>extension of state authority/local administration; (4.3) Governance of peacebuilding resources (including PBF Secretariats)</w:t>
      </w:r>
    </w:p>
    <w:p w14:paraId="5BA3E1FF" w14:textId="77777777" w:rsidR="00550B8F" w:rsidRPr="006379CF" w:rsidRDefault="00550B8F" w:rsidP="00567696">
      <w:pPr>
        <w:pStyle w:val="FootnoteText"/>
      </w:pPr>
    </w:p>
  </w:footnote>
  <w:footnote w:id="10">
    <w:p w14:paraId="7483DB6E" w14:textId="7CE3822B" w:rsidR="00550B8F" w:rsidRPr="00621DCA" w:rsidRDefault="00550B8F" w:rsidP="00567696">
      <w:pPr>
        <w:pStyle w:val="FootnoteText"/>
        <w:rPr>
          <w:lang w:val="en-US"/>
        </w:rPr>
      </w:pPr>
      <w:r>
        <w:rPr>
          <w:rStyle w:val="FootnoteReference"/>
        </w:rPr>
        <w:footnoteRef/>
      </w:r>
      <w:r>
        <w:t xml:space="preserve"> </w:t>
      </w:r>
      <w:r>
        <w:rPr>
          <w:lang w:val="en-US"/>
        </w:rPr>
        <w:t>Please include a separate signature block for each direct recipient organization under this project.</w:t>
      </w:r>
    </w:p>
  </w:footnote>
  <w:footnote w:id="11">
    <w:p w14:paraId="64F0A3A8" w14:textId="77777777" w:rsidR="00550B8F" w:rsidRPr="00C201B1" w:rsidRDefault="00550B8F" w:rsidP="00567696">
      <w:pPr>
        <w:pStyle w:val="FootnoteText"/>
        <w:rPr>
          <w:lang w:val="en-US"/>
        </w:rPr>
      </w:pPr>
      <w:r>
        <w:rPr>
          <w:rStyle w:val="FootnoteReference"/>
        </w:rPr>
        <w:footnoteRef/>
      </w:r>
      <w:r>
        <w:t xml:space="preserve"> </w:t>
      </w:r>
      <w:r>
        <w:rPr>
          <w:lang w:val="en-US"/>
        </w:rPr>
        <w:t>Including national gender and youth strategies and commitments, such as a National Action Plan on 1325, a National Youth Policy etc.</w:t>
      </w:r>
    </w:p>
  </w:footnote>
  <w:footnote w:id="12">
    <w:p w14:paraId="5374E554" w14:textId="77777777" w:rsidR="00550B8F" w:rsidRPr="00E6582A" w:rsidRDefault="00550B8F" w:rsidP="00973AE1">
      <w:pPr>
        <w:pStyle w:val="FootnoteText"/>
        <w:rPr>
          <w:lang w:val="en-US"/>
        </w:rPr>
      </w:pPr>
      <w:r>
        <w:rPr>
          <w:rStyle w:val="FootnoteReference"/>
        </w:rPr>
        <w:footnoteRef/>
      </w:r>
      <w:r>
        <w:t xml:space="preserve"> </w:t>
      </w:r>
      <w:r>
        <w:rPr>
          <w:lang w:val="en-US"/>
        </w:rPr>
        <w:t>Annualized PBF project budget is obtained by dividing the PBF project budget by the number of project duration months and multiplying by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550B8F" w14:paraId="7BD8767E" w14:textId="77777777" w:rsidTr="00D2178C">
      <w:tc>
        <w:tcPr>
          <w:tcW w:w="3245" w:type="dxa"/>
        </w:tcPr>
        <w:p w14:paraId="3734055D" w14:textId="1F3C5FA8" w:rsidR="00550B8F" w:rsidRDefault="00550B8F" w:rsidP="00D2178C">
          <w:pPr>
            <w:pStyle w:val="Header"/>
            <w:ind w:left="-115"/>
          </w:pPr>
        </w:p>
      </w:tc>
      <w:tc>
        <w:tcPr>
          <w:tcW w:w="3245" w:type="dxa"/>
        </w:tcPr>
        <w:p w14:paraId="60272D40" w14:textId="764D0493" w:rsidR="00550B8F" w:rsidRDefault="00550B8F" w:rsidP="00D2178C">
          <w:pPr>
            <w:pStyle w:val="Header"/>
            <w:jc w:val="center"/>
          </w:pPr>
        </w:p>
      </w:tc>
      <w:tc>
        <w:tcPr>
          <w:tcW w:w="3245" w:type="dxa"/>
        </w:tcPr>
        <w:p w14:paraId="1B5CBCBB" w14:textId="2F6F8E00" w:rsidR="00550B8F" w:rsidRDefault="00550B8F" w:rsidP="00D2178C">
          <w:pPr>
            <w:pStyle w:val="Header"/>
            <w:ind w:right="-115"/>
            <w:jc w:val="right"/>
          </w:pPr>
        </w:p>
      </w:tc>
    </w:tr>
  </w:tbl>
  <w:p w14:paraId="7E273326" w14:textId="6B9DE1AF" w:rsidR="00550B8F" w:rsidRDefault="00550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0550B8F" w14:paraId="32D9207E" w14:textId="77777777" w:rsidTr="00D2178C">
      <w:tc>
        <w:tcPr>
          <w:tcW w:w="4650" w:type="dxa"/>
        </w:tcPr>
        <w:p w14:paraId="4F7FAF34" w14:textId="7401C413" w:rsidR="00550B8F" w:rsidRDefault="00550B8F" w:rsidP="00D2178C">
          <w:pPr>
            <w:pStyle w:val="Header"/>
            <w:ind w:left="-115"/>
          </w:pPr>
        </w:p>
      </w:tc>
      <w:tc>
        <w:tcPr>
          <w:tcW w:w="4650" w:type="dxa"/>
        </w:tcPr>
        <w:p w14:paraId="6AC74095" w14:textId="58A6B6CD" w:rsidR="00550B8F" w:rsidRDefault="00550B8F" w:rsidP="00D2178C">
          <w:pPr>
            <w:pStyle w:val="Header"/>
            <w:jc w:val="center"/>
          </w:pPr>
        </w:p>
      </w:tc>
      <w:tc>
        <w:tcPr>
          <w:tcW w:w="4650" w:type="dxa"/>
        </w:tcPr>
        <w:p w14:paraId="670552EA" w14:textId="22702F20" w:rsidR="00550B8F" w:rsidRDefault="00550B8F" w:rsidP="00D2178C">
          <w:pPr>
            <w:pStyle w:val="Header"/>
            <w:ind w:right="-115"/>
            <w:jc w:val="right"/>
          </w:pPr>
        </w:p>
      </w:tc>
    </w:tr>
  </w:tbl>
  <w:p w14:paraId="0B226093" w14:textId="29A95685" w:rsidR="00550B8F" w:rsidRDefault="00550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550B8F" w14:paraId="73635443" w14:textId="77777777" w:rsidTr="00D2178C">
      <w:tc>
        <w:tcPr>
          <w:tcW w:w="3245" w:type="dxa"/>
        </w:tcPr>
        <w:p w14:paraId="1DC07C2C" w14:textId="124FB8FA" w:rsidR="00550B8F" w:rsidRDefault="00550B8F" w:rsidP="00D2178C">
          <w:pPr>
            <w:pStyle w:val="Header"/>
            <w:ind w:left="-115"/>
          </w:pPr>
        </w:p>
      </w:tc>
      <w:tc>
        <w:tcPr>
          <w:tcW w:w="3245" w:type="dxa"/>
        </w:tcPr>
        <w:p w14:paraId="092BA76E" w14:textId="3F84FD37" w:rsidR="00550B8F" w:rsidRDefault="00550B8F" w:rsidP="00D2178C">
          <w:pPr>
            <w:pStyle w:val="Header"/>
            <w:jc w:val="center"/>
          </w:pPr>
        </w:p>
      </w:tc>
      <w:tc>
        <w:tcPr>
          <w:tcW w:w="3245" w:type="dxa"/>
        </w:tcPr>
        <w:p w14:paraId="6BD1DFE1" w14:textId="1B93C9AA" w:rsidR="00550B8F" w:rsidRDefault="00550B8F" w:rsidP="00D2178C">
          <w:pPr>
            <w:pStyle w:val="Header"/>
            <w:ind w:right="-115"/>
            <w:jc w:val="right"/>
          </w:pPr>
        </w:p>
      </w:tc>
    </w:tr>
  </w:tbl>
  <w:p w14:paraId="18A273EE" w14:textId="4822AD4B" w:rsidR="00550B8F" w:rsidRDefault="00550B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0550B8F" w14:paraId="0D3EE654" w14:textId="77777777" w:rsidTr="00D2178C">
      <w:tc>
        <w:tcPr>
          <w:tcW w:w="4650" w:type="dxa"/>
        </w:tcPr>
        <w:p w14:paraId="3872E7B4" w14:textId="4B8ADDFD" w:rsidR="00550B8F" w:rsidRDefault="00550B8F" w:rsidP="00D2178C">
          <w:pPr>
            <w:pStyle w:val="Header"/>
            <w:ind w:left="-115"/>
          </w:pPr>
        </w:p>
      </w:tc>
      <w:tc>
        <w:tcPr>
          <w:tcW w:w="4650" w:type="dxa"/>
        </w:tcPr>
        <w:p w14:paraId="5E85EA1E" w14:textId="19FA79BB" w:rsidR="00550B8F" w:rsidRDefault="00550B8F" w:rsidP="00D2178C">
          <w:pPr>
            <w:pStyle w:val="Header"/>
            <w:jc w:val="center"/>
          </w:pPr>
        </w:p>
      </w:tc>
      <w:tc>
        <w:tcPr>
          <w:tcW w:w="4650" w:type="dxa"/>
        </w:tcPr>
        <w:p w14:paraId="443F86A0" w14:textId="1A5DC899" w:rsidR="00550B8F" w:rsidRDefault="00550B8F" w:rsidP="00D2178C">
          <w:pPr>
            <w:pStyle w:val="Header"/>
            <w:ind w:right="-115"/>
            <w:jc w:val="right"/>
          </w:pPr>
        </w:p>
      </w:tc>
    </w:tr>
  </w:tbl>
  <w:p w14:paraId="36327B28" w14:textId="23402F5B" w:rsidR="00550B8F" w:rsidRDefault="00550B8F">
    <w:pPr>
      <w:pStyle w:val="Header"/>
    </w:pPr>
  </w:p>
</w:hdr>
</file>

<file path=word/intelligence2.xml><?xml version="1.0" encoding="utf-8"?>
<int2:intelligence xmlns:int2="http://schemas.microsoft.com/office/intelligence/2020/intelligence" xmlns:oel="http://schemas.microsoft.com/office/2019/extlst">
  <int2:observations>
    <int2:textHash int2:hashCode="/FK9yxs7J/wSCu" int2:id="MlHYcF7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30ED3"/>
    <w:multiLevelType w:val="hybridMultilevel"/>
    <w:tmpl w:val="DA4C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E49A6"/>
    <w:multiLevelType w:val="hybridMultilevel"/>
    <w:tmpl w:val="650039A0"/>
    <w:lvl w:ilvl="0" w:tplc="04090001">
      <w:start w:val="1"/>
      <w:numFmt w:val="bullet"/>
      <w:lvlText w:val=""/>
      <w:lvlJc w:val="left"/>
      <w:pPr>
        <w:tabs>
          <w:tab w:val="num" w:pos="360"/>
        </w:tabs>
        <w:ind w:left="360" w:hanging="360"/>
      </w:pPr>
      <w:rPr>
        <w:rFonts w:ascii="Symbol" w:hAnsi="Symbol" w:hint="default"/>
      </w:rPr>
    </w:lvl>
    <w:lvl w:ilvl="1" w:tplc="7B0E32DE">
      <w:start w:val="28"/>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93948B4"/>
    <w:multiLevelType w:val="multilevel"/>
    <w:tmpl w:val="CA9A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80D84"/>
    <w:multiLevelType w:val="hybridMultilevel"/>
    <w:tmpl w:val="7B3C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373C6"/>
    <w:multiLevelType w:val="hybridMultilevel"/>
    <w:tmpl w:val="090A1F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10DD6DF"/>
    <w:multiLevelType w:val="hybridMultilevel"/>
    <w:tmpl w:val="79866968"/>
    <w:lvl w:ilvl="0" w:tplc="46EEA0F6">
      <w:start w:val="1"/>
      <w:numFmt w:val="decimal"/>
      <w:lvlText w:val="%1."/>
      <w:lvlJc w:val="left"/>
      <w:pPr>
        <w:ind w:left="720" w:hanging="360"/>
      </w:pPr>
    </w:lvl>
    <w:lvl w:ilvl="1" w:tplc="6EAE6276">
      <w:start w:val="1"/>
      <w:numFmt w:val="lowerLetter"/>
      <w:lvlText w:val="%2."/>
      <w:lvlJc w:val="left"/>
      <w:pPr>
        <w:ind w:left="1440" w:hanging="360"/>
      </w:pPr>
    </w:lvl>
    <w:lvl w:ilvl="2" w:tplc="E8BAA8EA">
      <w:start w:val="1"/>
      <w:numFmt w:val="lowerRoman"/>
      <w:lvlText w:val="%3."/>
      <w:lvlJc w:val="right"/>
      <w:pPr>
        <w:ind w:left="2160" w:hanging="180"/>
      </w:pPr>
    </w:lvl>
    <w:lvl w:ilvl="3" w:tplc="88629B7A">
      <w:start w:val="1"/>
      <w:numFmt w:val="decimal"/>
      <w:lvlText w:val="%4."/>
      <w:lvlJc w:val="left"/>
      <w:pPr>
        <w:ind w:left="2880" w:hanging="360"/>
      </w:pPr>
    </w:lvl>
    <w:lvl w:ilvl="4" w:tplc="0DFCEC56">
      <w:start w:val="1"/>
      <w:numFmt w:val="lowerLetter"/>
      <w:lvlText w:val="%5."/>
      <w:lvlJc w:val="left"/>
      <w:pPr>
        <w:ind w:left="3600" w:hanging="360"/>
      </w:pPr>
    </w:lvl>
    <w:lvl w:ilvl="5" w:tplc="56FA16D2">
      <w:start w:val="1"/>
      <w:numFmt w:val="lowerRoman"/>
      <w:lvlText w:val="%6."/>
      <w:lvlJc w:val="right"/>
      <w:pPr>
        <w:ind w:left="4320" w:hanging="180"/>
      </w:pPr>
    </w:lvl>
    <w:lvl w:ilvl="6" w:tplc="F42282C4">
      <w:start w:val="1"/>
      <w:numFmt w:val="decimal"/>
      <w:lvlText w:val="%7."/>
      <w:lvlJc w:val="left"/>
      <w:pPr>
        <w:ind w:left="5040" w:hanging="360"/>
      </w:pPr>
    </w:lvl>
    <w:lvl w:ilvl="7" w:tplc="3CBC59D0">
      <w:start w:val="1"/>
      <w:numFmt w:val="lowerLetter"/>
      <w:lvlText w:val="%8."/>
      <w:lvlJc w:val="left"/>
      <w:pPr>
        <w:ind w:left="5760" w:hanging="360"/>
      </w:pPr>
    </w:lvl>
    <w:lvl w:ilvl="8" w:tplc="0C92959C">
      <w:start w:val="1"/>
      <w:numFmt w:val="lowerRoman"/>
      <w:lvlText w:val="%9."/>
      <w:lvlJc w:val="right"/>
      <w:pPr>
        <w:ind w:left="6480" w:hanging="180"/>
      </w:pPr>
    </w:lvl>
  </w:abstractNum>
  <w:abstractNum w:abstractNumId="6" w15:restartNumberingAfterBreak="0">
    <w:nsid w:val="36447C77"/>
    <w:multiLevelType w:val="hybridMultilevel"/>
    <w:tmpl w:val="24B46C34"/>
    <w:lvl w:ilvl="0" w:tplc="FFFFFFFF">
      <w:start w:val="1"/>
      <w:numFmt w:val="upperRoman"/>
      <w:lvlText w:val="%1."/>
      <w:lvlJc w:val="left"/>
      <w:pPr>
        <w:ind w:left="99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920DA"/>
    <w:multiLevelType w:val="hybridMultilevel"/>
    <w:tmpl w:val="2C78771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531FF6"/>
    <w:multiLevelType w:val="multilevel"/>
    <w:tmpl w:val="B06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754042"/>
    <w:multiLevelType w:val="hybridMultilevel"/>
    <w:tmpl w:val="4C12CD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4D7676"/>
    <w:multiLevelType w:val="hybridMultilevel"/>
    <w:tmpl w:val="E92CC0D8"/>
    <w:lvl w:ilvl="0" w:tplc="0809000B">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B7512"/>
    <w:multiLevelType w:val="hybridMultilevel"/>
    <w:tmpl w:val="4074FB86"/>
    <w:lvl w:ilvl="0" w:tplc="045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374B76"/>
    <w:multiLevelType w:val="hybridMultilevel"/>
    <w:tmpl w:val="121C0028"/>
    <w:lvl w:ilvl="0" w:tplc="8DB4CB3A">
      <w:start w:val="6"/>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6EE4F1A"/>
    <w:multiLevelType w:val="hybridMultilevel"/>
    <w:tmpl w:val="975889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355BA3"/>
    <w:multiLevelType w:val="hybridMultilevel"/>
    <w:tmpl w:val="62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44C2B"/>
    <w:multiLevelType w:val="hybridMultilevel"/>
    <w:tmpl w:val="4014AEF0"/>
    <w:lvl w:ilvl="0" w:tplc="B652EB68">
      <w:start w:val="1"/>
      <w:numFmt w:val="lowerLetter"/>
      <w:lvlText w:val="%1)"/>
      <w:lvlJc w:val="left"/>
      <w:pPr>
        <w:tabs>
          <w:tab w:val="num" w:pos="720"/>
        </w:tabs>
        <w:ind w:left="720" w:hanging="360"/>
      </w:pPr>
      <w:rPr>
        <w:rFonts w:hint="default"/>
        <w:i w:val="0"/>
        <w:iCs w:val="0"/>
      </w:rPr>
    </w:lvl>
    <w:lvl w:ilvl="1" w:tplc="8F30C9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9A48FA"/>
    <w:multiLevelType w:val="hybridMultilevel"/>
    <w:tmpl w:val="CCBAA48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7" w15:restartNumberingAfterBreak="0">
    <w:nsid w:val="4E0E2C6C"/>
    <w:multiLevelType w:val="hybridMultilevel"/>
    <w:tmpl w:val="AA48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A12E3"/>
    <w:multiLevelType w:val="hybridMultilevel"/>
    <w:tmpl w:val="4014AEF0"/>
    <w:lvl w:ilvl="0" w:tplc="B652EB68">
      <w:start w:val="1"/>
      <w:numFmt w:val="lowerLetter"/>
      <w:lvlText w:val="%1)"/>
      <w:lvlJc w:val="left"/>
      <w:pPr>
        <w:tabs>
          <w:tab w:val="num" w:pos="720"/>
        </w:tabs>
        <w:ind w:left="720" w:hanging="360"/>
      </w:pPr>
      <w:rPr>
        <w:rFonts w:hint="default"/>
        <w:i w:val="0"/>
        <w:iCs w:val="0"/>
      </w:rPr>
    </w:lvl>
    <w:lvl w:ilvl="1" w:tplc="8F30C9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C64348"/>
    <w:multiLevelType w:val="hybridMultilevel"/>
    <w:tmpl w:val="742069B4"/>
    <w:lvl w:ilvl="0" w:tplc="C92635E8">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5C5875"/>
    <w:multiLevelType w:val="hybridMultilevel"/>
    <w:tmpl w:val="4014AEF0"/>
    <w:lvl w:ilvl="0" w:tplc="B652EB68">
      <w:start w:val="1"/>
      <w:numFmt w:val="lowerLetter"/>
      <w:lvlText w:val="%1)"/>
      <w:lvlJc w:val="left"/>
      <w:pPr>
        <w:tabs>
          <w:tab w:val="num" w:pos="720"/>
        </w:tabs>
        <w:ind w:left="720" w:hanging="360"/>
      </w:pPr>
      <w:rPr>
        <w:rFonts w:hint="default"/>
        <w:i w:val="0"/>
        <w:iCs w:val="0"/>
      </w:rPr>
    </w:lvl>
    <w:lvl w:ilvl="1" w:tplc="8F30C9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5701FC"/>
    <w:multiLevelType w:val="multilevel"/>
    <w:tmpl w:val="C3C4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3E673D"/>
    <w:multiLevelType w:val="multilevel"/>
    <w:tmpl w:val="9FF2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A8119E"/>
    <w:multiLevelType w:val="hybridMultilevel"/>
    <w:tmpl w:val="A788B828"/>
    <w:lvl w:ilvl="0" w:tplc="8326AA8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9F86652"/>
    <w:multiLevelType w:val="hybridMultilevel"/>
    <w:tmpl w:val="B60EB042"/>
    <w:lvl w:ilvl="0" w:tplc="8258E2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9496">
    <w:abstractNumId w:val="1"/>
  </w:num>
  <w:num w:numId="2" w16cid:durableId="1303734414">
    <w:abstractNumId w:val="9"/>
  </w:num>
  <w:num w:numId="3" w16cid:durableId="670985348">
    <w:abstractNumId w:val="18"/>
  </w:num>
  <w:num w:numId="4" w16cid:durableId="1075274990">
    <w:abstractNumId w:val="6"/>
  </w:num>
  <w:num w:numId="5" w16cid:durableId="1971014305">
    <w:abstractNumId w:val="7"/>
  </w:num>
  <w:num w:numId="6" w16cid:durableId="478619799">
    <w:abstractNumId w:val="24"/>
  </w:num>
  <w:num w:numId="7" w16cid:durableId="1570117958">
    <w:abstractNumId w:val="10"/>
  </w:num>
  <w:num w:numId="8" w16cid:durableId="1920410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5800962">
    <w:abstractNumId w:val="8"/>
  </w:num>
  <w:num w:numId="10" w16cid:durableId="698316010">
    <w:abstractNumId w:val="22"/>
  </w:num>
  <w:num w:numId="11" w16cid:durableId="835652841">
    <w:abstractNumId w:val="2"/>
  </w:num>
  <w:num w:numId="12" w16cid:durableId="2057850321">
    <w:abstractNumId w:val="21"/>
  </w:num>
  <w:num w:numId="13" w16cid:durableId="1913421247">
    <w:abstractNumId w:val="12"/>
  </w:num>
  <w:num w:numId="14" w16cid:durableId="1372221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6294730">
    <w:abstractNumId w:val="5"/>
  </w:num>
  <w:num w:numId="16" w16cid:durableId="1714768836">
    <w:abstractNumId w:val="11"/>
  </w:num>
  <w:num w:numId="17" w16cid:durableId="479617059">
    <w:abstractNumId w:val="13"/>
  </w:num>
  <w:num w:numId="18" w16cid:durableId="582646043">
    <w:abstractNumId w:val="3"/>
  </w:num>
  <w:num w:numId="19" w16cid:durableId="35086143">
    <w:abstractNumId w:val="0"/>
  </w:num>
  <w:num w:numId="20" w16cid:durableId="536163692">
    <w:abstractNumId w:val="14"/>
  </w:num>
  <w:num w:numId="21" w16cid:durableId="539442575">
    <w:abstractNumId w:val="17"/>
  </w:num>
  <w:num w:numId="22" w16cid:durableId="1317030116">
    <w:abstractNumId w:val="20"/>
  </w:num>
  <w:num w:numId="23" w16cid:durableId="236136562">
    <w:abstractNumId w:val="15"/>
  </w:num>
  <w:num w:numId="24" w16cid:durableId="95100222">
    <w:abstractNumId w:val="16"/>
  </w:num>
  <w:num w:numId="25" w16cid:durableId="1912040387">
    <w:abstractNumId w:val="23"/>
  </w:num>
  <w:num w:numId="26" w16cid:durableId="89465970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BA"/>
    <w:rsid w:val="00000F10"/>
    <w:rsid w:val="00001D18"/>
    <w:rsid w:val="00002A36"/>
    <w:rsid w:val="000032F4"/>
    <w:rsid w:val="000035C4"/>
    <w:rsid w:val="000038FE"/>
    <w:rsid w:val="000052AD"/>
    <w:rsid w:val="0000C8A7"/>
    <w:rsid w:val="00010203"/>
    <w:rsid w:val="00011494"/>
    <w:rsid w:val="00011708"/>
    <w:rsid w:val="00011D7D"/>
    <w:rsid w:val="000142C4"/>
    <w:rsid w:val="000154B3"/>
    <w:rsid w:val="00015E2E"/>
    <w:rsid w:val="000175EB"/>
    <w:rsid w:val="00020FBE"/>
    <w:rsid w:val="00022849"/>
    <w:rsid w:val="000229B5"/>
    <w:rsid w:val="00026500"/>
    <w:rsid w:val="000301A5"/>
    <w:rsid w:val="0003053D"/>
    <w:rsid w:val="000341C6"/>
    <w:rsid w:val="00035E0A"/>
    <w:rsid w:val="000367D7"/>
    <w:rsid w:val="00036BBD"/>
    <w:rsid w:val="00037E37"/>
    <w:rsid w:val="00040DEC"/>
    <w:rsid w:val="000415ED"/>
    <w:rsid w:val="0004262E"/>
    <w:rsid w:val="000439D3"/>
    <w:rsid w:val="00044292"/>
    <w:rsid w:val="000452FB"/>
    <w:rsid w:val="000454E3"/>
    <w:rsid w:val="000455D2"/>
    <w:rsid w:val="0005075F"/>
    <w:rsid w:val="000526E9"/>
    <w:rsid w:val="0005327B"/>
    <w:rsid w:val="000536D7"/>
    <w:rsid w:val="00053F7E"/>
    <w:rsid w:val="0005448E"/>
    <w:rsid w:val="000557FC"/>
    <w:rsid w:val="00056CC1"/>
    <w:rsid w:val="00057EF3"/>
    <w:rsid w:val="00060390"/>
    <w:rsid w:val="00063535"/>
    <w:rsid w:val="000671DA"/>
    <w:rsid w:val="0007062A"/>
    <w:rsid w:val="0007126C"/>
    <w:rsid w:val="000763B1"/>
    <w:rsid w:val="00080FB1"/>
    <w:rsid w:val="00083802"/>
    <w:rsid w:val="00091863"/>
    <w:rsid w:val="000951BA"/>
    <w:rsid w:val="0009520C"/>
    <w:rsid w:val="00096DB6"/>
    <w:rsid w:val="00097CC6"/>
    <w:rsid w:val="000A12F2"/>
    <w:rsid w:val="000A265A"/>
    <w:rsid w:val="000A2F86"/>
    <w:rsid w:val="000A6845"/>
    <w:rsid w:val="000A6946"/>
    <w:rsid w:val="000B0A93"/>
    <w:rsid w:val="000B1D38"/>
    <w:rsid w:val="000B2A80"/>
    <w:rsid w:val="000B2DB0"/>
    <w:rsid w:val="000B456F"/>
    <w:rsid w:val="000B7A84"/>
    <w:rsid w:val="000B7C97"/>
    <w:rsid w:val="000BA362"/>
    <w:rsid w:val="000C1E69"/>
    <w:rsid w:val="000C29CB"/>
    <w:rsid w:val="000C5279"/>
    <w:rsid w:val="000C52FA"/>
    <w:rsid w:val="000C6103"/>
    <w:rsid w:val="000C68D7"/>
    <w:rsid w:val="000C6C1B"/>
    <w:rsid w:val="000C6D64"/>
    <w:rsid w:val="000C6FB9"/>
    <w:rsid w:val="000D02A3"/>
    <w:rsid w:val="000D051B"/>
    <w:rsid w:val="000D097F"/>
    <w:rsid w:val="000D34F7"/>
    <w:rsid w:val="000D57FE"/>
    <w:rsid w:val="000D5F76"/>
    <w:rsid w:val="000D6F4B"/>
    <w:rsid w:val="000E0F14"/>
    <w:rsid w:val="000E4C8A"/>
    <w:rsid w:val="000E4EA5"/>
    <w:rsid w:val="000E54CD"/>
    <w:rsid w:val="000E5D49"/>
    <w:rsid w:val="000E6F5B"/>
    <w:rsid w:val="000E7B43"/>
    <w:rsid w:val="000F0F4D"/>
    <w:rsid w:val="000F134F"/>
    <w:rsid w:val="000F2AE1"/>
    <w:rsid w:val="000F2CD2"/>
    <w:rsid w:val="000F3936"/>
    <w:rsid w:val="000F3D09"/>
    <w:rsid w:val="000F510B"/>
    <w:rsid w:val="000F51D1"/>
    <w:rsid w:val="000F60A6"/>
    <w:rsid w:val="000F92FA"/>
    <w:rsid w:val="001021A6"/>
    <w:rsid w:val="001030BF"/>
    <w:rsid w:val="0010336D"/>
    <w:rsid w:val="00106563"/>
    <w:rsid w:val="00110390"/>
    <w:rsid w:val="00111721"/>
    <w:rsid w:val="00113300"/>
    <w:rsid w:val="00113458"/>
    <w:rsid w:val="00115BB8"/>
    <w:rsid w:val="0011627C"/>
    <w:rsid w:val="00116D19"/>
    <w:rsid w:val="00120E23"/>
    <w:rsid w:val="00125241"/>
    <w:rsid w:val="00125EC3"/>
    <w:rsid w:val="00130586"/>
    <w:rsid w:val="001313C1"/>
    <w:rsid w:val="001334D8"/>
    <w:rsid w:val="0013366B"/>
    <w:rsid w:val="00133F22"/>
    <w:rsid w:val="00135761"/>
    <w:rsid w:val="00136ED4"/>
    <w:rsid w:val="00137C5D"/>
    <w:rsid w:val="001425D5"/>
    <w:rsid w:val="00146597"/>
    <w:rsid w:val="001465B5"/>
    <w:rsid w:val="00151E19"/>
    <w:rsid w:val="00152918"/>
    <w:rsid w:val="00154301"/>
    <w:rsid w:val="00154E51"/>
    <w:rsid w:val="00157132"/>
    <w:rsid w:val="00157AD8"/>
    <w:rsid w:val="0016258C"/>
    <w:rsid w:val="0016272F"/>
    <w:rsid w:val="00162FDB"/>
    <w:rsid w:val="00165CD3"/>
    <w:rsid w:val="00166042"/>
    <w:rsid w:val="00167EEF"/>
    <w:rsid w:val="00170827"/>
    <w:rsid w:val="001713A7"/>
    <w:rsid w:val="001725E3"/>
    <w:rsid w:val="0017363E"/>
    <w:rsid w:val="00173A66"/>
    <w:rsid w:val="00174EC2"/>
    <w:rsid w:val="001751DB"/>
    <w:rsid w:val="00175373"/>
    <w:rsid w:val="00177348"/>
    <w:rsid w:val="0017799C"/>
    <w:rsid w:val="00180747"/>
    <w:rsid w:val="0018142D"/>
    <w:rsid w:val="001825CD"/>
    <w:rsid w:val="00182F0A"/>
    <w:rsid w:val="001832BE"/>
    <w:rsid w:val="00183E8D"/>
    <w:rsid w:val="0018418D"/>
    <w:rsid w:val="0018497B"/>
    <w:rsid w:val="001850EA"/>
    <w:rsid w:val="00185B5A"/>
    <w:rsid w:val="00185C4C"/>
    <w:rsid w:val="00186573"/>
    <w:rsid w:val="00187233"/>
    <w:rsid w:val="00187D11"/>
    <w:rsid w:val="00190DDF"/>
    <w:rsid w:val="0019262E"/>
    <w:rsid w:val="00194869"/>
    <w:rsid w:val="00195145"/>
    <w:rsid w:val="0019679C"/>
    <w:rsid w:val="00196DDA"/>
    <w:rsid w:val="00197411"/>
    <w:rsid w:val="001A1243"/>
    <w:rsid w:val="001A1297"/>
    <w:rsid w:val="001A1534"/>
    <w:rsid w:val="001A276B"/>
    <w:rsid w:val="001A297B"/>
    <w:rsid w:val="001A29DA"/>
    <w:rsid w:val="001A2B3F"/>
    <w:rsid w:val="001A34C0"/>
    <w:rsid w:val="001A51CB"/>
    <w:rsid w:val="001A5E0E"/>
    <w:rsid w:val="001A7841"/>
    <w:rsid w:val="001B07AB"/>
    <w:rsid w:val="001B16F9"/>
    <w:rsid w:val="001B2169"/>
    <w:rsid w:val="001B2FD8"/>
    <w:rsid w:val="001B3E76"/>
    <w:rsid w:val="001B4FC5"/>
    <w:rsid w:val="001B5C07"/>
    <w:rsid w:val="001B60FB"/>
    <w:rsid w:val="001C2937"/>
    <w:rsid w:val="001C34D1"/>
    <w:rsid w:val="001C38CE"/>
    <w:rsid w:val="001C47DA"/>
    <w:rsid w:val="001C77CD"/>
    <w:rsid w:val="001C7CAB"/>
    <w:rsid w:val="001D2B2A"/>
    <w:rsid w:val="001D383E"/>
    <w:rsid w:val="001D5EA0"/>
    <w:rsid w:val="001D622D"/>
    <w:rsid w:val="001E0ECE"/>
    <w:rsid w:val="001E15DA"/>
    <w:rsid w:val="001E62AD"/>
    <w:rsid w:val="001E6AAD"/>
    <w:rsid w:val="001E6C4E"/>
    <w:rsid w:val="001E73DA"/>
    <w:rsid w:val="001F0350"/>
    <w:rsid w:val="001F0572"/>
    <w:rsid w:val="001F2C66"/>
    <w:rsid w:val="001F53B9"/>
    <w:rsid w:val="001F610D"/>
    <w:rsid w:val="001F71E0"/>
    <w:rsid w:val="00200667"/>
    <w:rsid w:val="00201843"/>
    <w:rsid w:val="0020209A"/>
    <w:rsid w:val="002038DC"/>
    <w:rsid w:val="002058F6"/>
    <w:rsid w:val="00207520"/>
    <w:rsid w:val="00212B1D"/>
    <w:rsid w:val="002149F7"/>
    <w:rsid w:val="002201C5"/>
    <w:rsid w:val="00222EEF"/>
    <w:rsid w:val="00222FAF"/>
    <w:rsid w:val="002268B6"/>
    <w:rsid w:val="00226E48"/>
    <w:rsid w:val="0022728A"/>
    <w:rsid w:val="002305FC"/>
    <w:rsid w:val="00230F96"/>
    <w:rsid w:val="002313A4"/>
    <w:rsid w:val="00232681"/>
    <w:rsid w:val="00232BE2"/>
    <w:rsid w:val="0023301C"/>
    <w:rsid w:val="0023344A"/>
    <w:rsid w:val="002338BE"/>
    <w:rsid w:val="002338FA"/>
    <w:rsid w:val="002370E7"/>
    <w:rsid w:val="00237704"/>
    <w:rsid w:val="00240F2D"/>
    <w:rsid w:val="00241550"/>
    <w:rsid w:val="00242513"/>
    <w:rsid w:val="00243D71"/>
    <w:rsid w:val="00245644"/>
    <w:rsid w:val="00245D85"/>
    <w:rsid w:val="002465D3"/>
    <w:rsid w:val="00250269"/>
    <w:rsid w:val="002515FC"/>
    <w:rsid w:val="00252B45"/>
    <w:rsid w:val="00255816"/>
    <w:rsid w:val="002560F0"/>
    <w:rsid w:val="00256C0C"/>
    <w:rsid w:val="00256F60"/>
    <w:rsid w:val="00257939"/>
    <w:rsid w:val="0026156B"/>
    <w:rsid w:val="002623E1"/>
    <w:rsid w:val="00262D60"/>
    <w:rsid w:val="00263D05"/>
    <w:rsid w:val="00265481"/>
    <w:rsid w:val="0026607C"/>
    <w:rsid w:val="00271537"/>
    <w:rsid w:val="00271EF2"/>
    <w:rsid w:val="0027272E"/>
    <w:rsid w:val="00274539"/>
    <w:rsid w:val="00275E72"/>
    <w:rsid w:val="002811A4"/>
    <w:rsid w:val="00281EB2"/>
    <w:rsid w:val="00282D98"/>
    <w:rsid w:val="00282DC4"/>
    <w:rsid w:val="00284AD5"/>
    <w:rsid w:val="00285AC1"/>
    <w:rsid w:val="002868DA"/>
    <w:rsid w:val="002906DF"/>
    <w:rsid w:val="00290FEC"/>
    <w:rsid w:val="0029290C"/>
    <w:rsid w:val="002936C6"/>
    <w:rsid w:val="002936EF"/>
    <w:rsid w:val="00294B5E"/>
    <w:rsid w:val="00295219"/>
    <w:rsid w:val="0029694C"/>
    <w:rsid w:val="002A1899"/>
    <w:rsid w:val="002A30DB"/>
    <w:rsid w:val="002B25D4"/>
    <w:rsid w:val="002B2D7E"/>
    <w:rsid w:val="002B3B42"/>
    <w:rsid w:val="002B3CCB"/>
    <w:rsid w:val="002B4731"/>
    <w:rsid w:val="002B48CB"/>
    <w:rsid w:val="002B7740"/>
    <w:rsid w:val="002C04C0"/>
    <w:rsid w:val="002C13B1"/>
    <w:rsid w:val="002C1AB1"/>
    <w:rsid w:val="002C28F1"/>
    <w:rsid w:val="002C3E9B"/>
    <w:rsid w:val="002C60FC"/>
    <w:rsid w:val="002C7054"/>
    <w:rsid w:val="002D003D"/>
    <w:rsid w:val="002D0875"/>
    <w:rsid w:val="002D1853"/>
    <w:rsid w:val="002D1DAF"/>
    <w:rsid w:val="002D1EC1"/>
    <w:rsid w:val="002D2CC0"/>
    <w:rsid w:val="002D3470"/>
    <w:rsid w:val="002D4044"/>
    <w:rsid w:val="002D4060"/>
    <w:rsid w:val="002D43D5"/>
    <w:rsid w:val="002E02BE"/>
    <w:rsid w:val="002E046D"/>
    <w:rsid w:val="002E35FA"/>
    <w:rsid w:val="002E40FA"/>
    <w:rsid w:val="002E482A"/>
    <w:rsid w:val="002E743A"/>
    <w:rsid w:val="002E770B"/>
    <w:rsid w:val="002F02A0"/>
    <w:rsid w:val="002F0FF2"/>
    <w:rsid w:val="002F16C0"/>
    <w:rsid w:val="002F4336"/>
    <w:rsid w:val="002F4A1A"/>
    <w:rsid w:val="002F4C48"/>
    <w:rsid w:val="002F5CAB"/>
    <w:rsid w:val="002F646D"/>
    <w:rsid w:val="002F65E3"/>
    <w:rsid w:val="002F6F31"/>
    <w:rsid w:val="002F7D82"/>
    <w:rsid w:val="003019C8"/>
    <w:rsid w:val="00301F11"/>
    <w:rsid w:val="003049F8"/>
    <w:rsid w:val="003051A2"/>
    <w:rsid w:val="00305D3E"/>
    <w:rsid w:val="003060D3"/>
    <w:rsid w:val="00306974"/>
    <w:rsid w:val="0030740C"/>
    <w:rsid w:val="00311ACB"/>
    <w:rsid w:val="00312250"/>
    <w:rsid w:val="003134FE"/>
    <w:rsid w:val="00316C39"/>
    <w:rsid w:val="0032248B"/>
    <w:rsid w:val="0032526E"/>
    <w:rsid w:val="003255C8"/>
    <w:rsid w:val="003260C2"/>
    <w:rsid w:val="003325EC"/>
    <w:rsid w:val="0033477F"/>
    <w:rsid w:val="0033583B"/>
    <w:rsid w:val="00336C65"/>
    <w:rsid w:val="0033710D"/>
    <w:rsid w:val="00337217"/>
    <w:rsid w:val="00341C66"/>
    <w:rsid w:val="00341EBC"/>
    <w:rsid w:val="003433DB"/>
    <w:rsid w:val="00347054"/>
    <w:rsid w:val="00347215"/>
    <w:rsid w:val="00350B3A"/>
    <w:rsid w:val="003512FE"/>
    <w:rsid w:val="00351692"/>
    <w:rsid w:val="003579E9"/>
    <w:rsid w:val="003617EB"/>
    <w:rsid w:val="003627BC"/>
    <w:rsid w:val="00363253"/>
    <w:rsid w:val="00364656"/>
    <w:rsid w:val="00365721"/>
    <w:rsid w:val="00365BC5"/>
    <w:rsid w:val="00365EE9"/>
    <w:rsid w:val="00367C1A"/>
    <w:rsid w:val="00371347"/>
    <w:rsid w:val="00372135"/>
    <w:rsid w:val="00373D3A"/>
    <w:rsid w:val="00375C44"/>
    <w:rsid w:val="00375F50"/>
    <w:rsid w:val="003777C1"/>
    <w:rsid w:val="00380322"/>
    <w:rsid w:val="00381258"/>
    <w:rsid w:val="00383763"/>
    <w:rsid w:val="00383B3C"/>
    <w:rsid w:val="00383B86"/>
    <w:rsid w:val="003842BD"/>
    <w:rsid w:val="0038490B"/>
    <w:rsid w:val="00384A4B"/>
    <w:rsid w:val="003852E4"/>
    <w:rsid w:val="00385339"/>
    <w:rsid w:val="00385DD5"/>
    <w:rsid w:val="00386B40"/>
    <w:rsid w:val="00390F54"/>
    <w:rsid w:val="00392E87"/>
    <w:rsid w:val="003930B7"/>
    <w:rsid w:val="0039346F"/>
    <w:rsid w:val="00393B61"/>
    <w:rsid w:val="003944A9"/>
    <w:rsid w:val="00396434"/>
    <w:rsid w:val="003A06B9"/>
    <w:rsid w:val="003A29E0"/>
    <w:rsid w:val="003A3C05"/>
    <w:rsid w:val="003A4BDE"/>
    <w:rsid w:val="003A7CDF"/>
    <w:rsid w:val="003B1484"/>
    <w:rsid w:val="003B3E50"/>
    <w:rsid w:val="003B4975"/>
    <w:rsid w:val="003B799E"/>
    <w:rsid w:val="003C06C5"/>
    <w:rsid w:val="003C1C89"/>
    <w:rsid w:val="003C29AA"/>
    <w:rsid w:val="003C2EB0"/>
    <w:rsid w:val="003C387A"/>
    <w:rsid w:val="003C5B1E"/>
    <w:rsid w:val="003D13C1"/>
    <w:rsid w:val="003D1B1A"/>
    <w:rsid w:val="003D234B"/>
    <w:rsid w:val="003D263F"/>
    <w:rsid w:val="003D2D6A"/>
    <w:rsid w:val="003D3894"/>
    <w:rsid w:val="003D4CF5"/>
    <w:rsid w:val="003D5A9D"/>
    <w:rsid w:val="003D5AAC"/>
    <w:rsid w:val="003E0317"/>
    <w:rsid w:val="003E1F1D"/>
    <w:rsid w:val="003E25AC"/>
    <w:rsid w:val="003E3DAB"/>
    <w:rsid w:val="003E6462"/>
    <w:rsid w:val="003E6788"/>
    <w:rsid w:val="003F064D"/>
    <w:rsid w:val="003F0A89"/>
    <w:rsid w:val="003F2EA6"/>
    <w:rsid w:val="003F3321"/>
    <w:rsid w:val="003F3A43"/>
    <w:rsid w:val="003F43AB"/>
    <w:rsid w:val="003F43F4"/>
    <w:rsid w:val="003F63FE"/>
    <w:rsid w:val="003F6F87"/>
    <w:rsid w:val="00400A1A"/>
    <w:rsid w:val="00401C89"/>
    <w:rsid w:val="00403333"/>
    <w:rsid w:val="00405123"/>
    <w:rsid w:val="00410565"/>
    <w:rsid w:val="00411606"/>
    <w:rsid w:val="00411A3C"/>
    <w:rsid w:val="0041248E"/>
    <w:rsid w:val="00413813"/>
    <w:rsid w:val="00413878"/>
    <w:rsid w:val="00413D80"/>
    <w:rsid w:val="00416EE9"/>
    <w:rsid w:val="00420DF8"/>
    <w:rsid w:val="00420E30"/>
    <w:rsid w:val="00422DA4"/>
    <w:rsid w:val="00422FF3"/>
    <w:rsid w:val="00423388"/>
    <w:rsid w:val="00423C1A"/>
    <w:rsid w:val="00425AA5"/>
    <w:rsid w:val="0042747F"/>
    <w:rsid w:val="00427F6F"/>
    <w:rsid w:val="004317F4"/>
    <w:rsid w:val="00431D36"/>
    <w:rsid w:val="004327D8"/>
    <w:rsid w:val="004335E8"/>
    <w:rsid w:val="00434C6F"/>
    <w:rsid w:val="00436422"/>
    <w:rsid w:val="00436930"/>
    <w:rsid w:val="004405A0"/>
    <w:rsid w:val="00440EDD"/>
    <w:rsid w:val="004414FE"/>
    <w:rsid w:val="00441A83"/>
    <w:rsid w:val="0044349B"/>
    <w:rsid w:val="0044358C"/>
    <w:rsid w:val="00443C67"/>
    <w:rsid w:val="004463D7"/>
    <w:rsid w:val="004466FD"/>
    <w:rsid w:val="00446CE8"/>
    <w:rsid w:val="004470EF"/>
    <w:rsid w:val="00447706"/>
    <w:rsid w:val="004500D0"/>
    <w:rsid w:val="004504C6"/>
    <w:rsid w:val="004532D1"/>
    <w:rsid w:val="004559FC"/>
    <w:rsid w:val="0045647E"/>
    <w:rsid w:val="00457063"/>
    <w:rsid w:val="00457408"/>
    <w:rsid w:val="00457725"/>
    <w:rsid w:val="00460BB1"/>
    <w:rsid w:val="0046271D"/>
    <w:rsid w:val="00462E73"/>
    <w:rsid w:val="00463A25"/>
    <w:rsid w:val="00466912"/>
    <w:rsid w:val="00467357"/>
    <w:rsid w:val="004676A5"/>
    <w:rsid w:val="00467A00"/>
    <w:rsid w:val="00472E7E"/>
    <w:rsid w:val="00473D27"/>
    <w:rsid w:val="00473F55"/>
    <w:rsid w:val="004745D1"/>
    <w:rsid w:val="0047574F"/>
    <w:rsid w:val="00475947"/>
    <w:rsid w:val="00476FAA"/>
    <w:rsid w:val="00476FCD"/>
    <w:rsid w:val="00480024"/>
    <w:rsid w:val="00480B72"/>
    <w:rsid w:val="004813CA"/>
    <w:rsid w:val="004837B8"/>
    <w:rsid w:val="004879BF"/>
    <w:rsid w:val="004908FD"/>
    <w:rsid w:val="0049185D"/>
    <w:rsid w:val="00491EEE"/>
    <w:rsid w:val="00492806"/>
    <w:rsid w:val="004932BC"/>
    <w:rsid w:val="004933DE"/>
    <w:rsid w:val="00494172"/>
    <w:rsid w:val="004955DC"/>
    <w:rsid w:val="00495960"/>
    <w:rsid w:val="0049651D"/>
    <w:rsid w:val="004967DA"/>
    <w:rsid w:val="00496D89"/>
    <w:rsid w:val="004972BE"/>
    <w:rsid w:val="00497C59"/>
    <w:rsid w:val="00497FBC"/>
    <w:rsid w:val="004A0756"/>
    <w:rsid w:val="004A081E"/>
    <w:rsid w:val="004A238D"/>
    <w:rsid w:val="004A267C"/>
    <w:rsid w:val="004A2829"/>
    <w:rsid w:val="004A3822"/>
    <w:rsid w:val="004A3C23"/>
    <w:rsid w:val="004A4C8C"/>
    <w:rsid w:val="004A525C"/>
    <w:rsid w:val="004A7258"/>
    <w:rsid w:val="004A78C9"/>
    <w:rsid w:val="004A7E65"/>
    <w:rsid w:val="004B179E"/>
    <w:rsid w:val="004B24C4"/>
    <w:rsid w:val="004B32C4"/>
    <w:rsid w:val="004B7ABD"/>
    <w:rsid w:val="004C1351"/>
    <w:rsid w:val="004C49D4"/>
    <w:rsid w:val="004C7248"/>
    <w:rsid w:val="004D1227"/>
    <w:rsid w:val="004D26C6"/>
    <w:rsid w:val="004D2B13"/>
    <w:rsid w:val="004D4138"/>
    <w:rsid w:val="004D4ADB"/>
    <w:rsid w:val="004D5B3D"/>
    <w:rsid w:val="004D7C42"/>
    <w:rsid w:val="004DE0B9"/>
    <w:rsid w:val="004E5FA5"/>
    <w:rsid w:val="004E63DE"/>
    <w:rsid w:val="004E6D72"/>
    <w:rsid w:val="004F04A8"/>
    <w:rsid w:val="004F05E6"/>
    <w:rsid w:val="004F44C8"/>
    <w:rsid w:val="004F46FF"/>
    <w:rsid w:val="004F636F"/>
    <w:rsid w:val="004F695A"/>
    <w:rsid w:val="004F729F"/>
    <w:rsid w:val="00500108"/>
    <w:rsid w:val="00501A92"/>
    <w:rsid w:val="00501E5A"/>
    <w:rsid w:val="00502AEA"/>
    <w:rsid w:val="00502E71"/>
    <w:rsid w:val="00503D69"/>
    <w:rsid w:val="00503EA6"/>
    <w:rsid w:val="00507B40"/>
    <w:rsid w:val="00507D7B"/>
    <w:rsid w:val="00510D4A"/>
    <w:rsid w:val="00511FA1"/>
    <w:rsid w:val="0051479E"/>
    <w:rsid w:val="005152E8"/>
    <w:rsid w:val="00517839"/>
    <w:rsid w:val="00517FB9"/>
    <w:rsid w:val="00521644"/>
    <w:rsid w:val="00521903"/>
    <w:rsid w:val="00523B2D"/>
    <w:rsid w:val="00524B82"/>
    <w:rsid w:val="00526108"/>
    <w:rsid w:val="00530252"/>
    <w:rsid w:val="005304CF"/>
    <w:rsid w:val="00530CEE"/>
    <w:rsid w:val="00531B34"/>
    <w:rsid w:val="00535588"/>
    <w:rsid w:val="0053692D"/>
    <w:rsid w:val="0053761D"/>
    <w:rsid w:val="00541CB7"/>
    <w:rsid w:val="00543542"/>
    <w:rsid w:val="005453BA"/>
    <w:rsid w:val="00547322"/>
    <w:rsid w:val="00550B8F"/>
    <w:rsid w:val="00551920"/>
    <w:rsid w:val="0055277E"/>
    <w:rsid w:val="0055306A"/>
    <w:rsid w:val="00554325"/>
    <w:rsid w:val="005561D2"/>
    <w:rsid w:val="0055646B"/>
    <w:rsid w:val="00556CD6"/>
    <w:rsid w:val="005606D3"/>
    <w:rsid w:val="00560CF7"/>
    <w:rsid w:val="005613FB"/>
    <w:rsid w:val="00561F8B"/>
    <w:rsid w:val="00562809"/>
    <w:rsid w:val="00563032"/>
    <w:rsid w:val="00564BFC"/>
    <w:rsid w:val="0056520D"/>
    <w:rsid w:val="005652D3"/>
    <w:rsid w:val="0056650A"/>
    <w:rsid w:val="00566BD1"/>
    <w:rsid w:val="00567062"/>
    <w:rsid w:val="00567696"/>
    <w:rsid w:val="00570F35"/>
    <w:rsid w:val="00571F68"/>
    <w:rsid w:val="0057241D"/>
    <w:rsid w:val="00573EBB"/>
    <w:rsid w:val="00575498"/>
    <w:rsid w:val="005767C0"/>
    <w:rsid w:val="00576D79"/>
    <w:rsid w:val="0057785E"/>
    <w:rsid w:val="00580267"/>
    <w:rsid w:val="00580CFE"/>
    <w:rsid w:val="00582616"/>
    <w:rsid w:val="00582B0A"/>
    <w:rsid w:val="00583086"/>
    <w:rsid w:val="00584237"/>
    <w:rsid w:val="005857E4"/>
    <w:rsid w:val="0058655E"/>
    <w:rsid w:val="005869DE"/>
    <w:rsid w:val="00590079"/>
    <w:rsid w:val="00590D48"/>
    <w:rsid w:val="00592C8D"/>
    <w:rsid w:val="00597461"/>
    <w:rsid w:val="00597F44"/>
    <w:rsid w:val="005A0FC2"/>
    <w:rsid w:val="005A154F"/>
    <w:rsid w:val="005A158E"/>
    <w:rsid w:val="005A199F"/>
    <w:rsid w:val="005A3865"/>
    <w:rsid w:val="005A40C6"/>
    <w:rsid w:val="005A4F25"/>
    <w:rsid w:val="005A6202"/>
    <w:rsid w:val="005A6F92"/>
    <w:rsid w:val="005A7497"/>
    <w:rsid w:val="005B144D"/>
    <w:rsid w:val="005B14DC"/>
    <w:rsid w:val="005B1B11"/>
    <w:rsid w:val="005B1CB0"/>
    <w:rsid w:val="005B2E5B"/>
    <w:rsid w:val="005B4316"/>
    <w:rsid w:val="005B4D41"/>
    <w:rsid w:val="005B53AC"/>
    <w:rsid w:val="005B585B"/>
    <w:rsid w:val="005C1649"/>
    <w:rsid w:val="005C213E"/>
    <w:rsid w:val="005C2D84"/>
    <w:rsid w:val="005C35B0"/>
    <w:rsid w:val="005C59D9"/>
    <w:rsid w:val="005C6F37"/>
    <w:rsid w:val="005C7195"/>
    <w:rsid w:val="005C7E0E"/>
    <w:rsid w:val="005D2249"/>
    <w:rsid w:val="005D2DD3"/>
    <w:rsid w:val="005D4A37"/>
    <w:rsid w:val="005D7DEF"/>
    <w:rsid w:val="005E1667"/>
    <w:rsid w:val="005E17D6"/>
    <w:rsid w:val="005E3480"/>
    <w:rsid w:val="005E4F40"/>
    <w:rsid w:val="005E59A5"/>
    <w:rsid w:val="005E5F9F"/>
    <w:rsid w:val="005E6875"/>
    <w:rsid w:val="005F02DF"/>
    <w:rsid w:val="005F0C38"/>
    <w:rsid w:val="005F11B0"/>
    <w:rsid w:val="005F246F"/>
    <w:rsid w:val="005F2697"/>
    <w:rsid w:val="005F3948"/>
    <w:rsid w:val="005F4B15"/>
    <w:rsid w:val="005F4EFE"/>
    <w:rsid w:val="005F6927"/>
    <w:rsid w:val="005F7B99"/>
    <w:rsid w:val="0060199A"/>
    <w:rsid w:val="00602028"/>
    <w:rsid w:val="00603337"/>
    <w:rsid w:val="00603D48"/>
    <w:rsid w:val="006042D5"/>
    <w:rsid w:val="00605950"/>
    <w:rsid w:val="00605E78"/>
    <w:rsid w:val="00607B8E"/>
    <w:rsid w:val="0061078F"/>
    <w:rsid w:val="00610F8C"/>
    <w:rsid w:val="00612DA9"/>
    <w:rsid w:val="00613091"/>
    <w:rsid w:val="00614939"/>
    <w:rsid w:val="00614D7E"/>
    <w:rsid w:val="00615393"/>
    <w:rsid w:val="00615B6A"/>
    <w:rsid w:val="00616365"/>
    <w:rsid w:val="00617518"/>
    <w:rsid w:val="0062056F"/>
    <w:rsid w:val="00620A2A"/>
    <w:rsid w:val="00621342"/>
    <w:rsid w:val="00621DCA"/>
    <w:rsid w:val="00622093"/>
    <w:rsid w:val="006225F4"/>
    <w:rsid w:val="00623811"/>
    <w:rsid w:val="00625012"/>
    <w:rsid w:val="00626CAF"/>
    <w:rsid w:val="006278D3"/>
    <w:rsid w:val="00627E2F"/>
    <w:rsid w:val="00631578"/>
    <w:rsid w:val="006315C4"/>
    <w:rsid w:val="00631B61"/>
    <w:rsid w:val="00634187"/>
    <w:rsid w:val="00635F8B"/>
    <w:rsid w:val="00637485"/>
    <w:rsid w:val="006379CF"/>
    <w:rsid w:val="00640556"/>
    <w:rsid w:val="0064272F"/>
    <w:rsid w:val="00645167"/>
    <w:rsid w:val="00650401"/>
    <w:rsid w:val="00651B28"/>
    <w:rsid w:val="0065236A"/>
    <w:rsid w:val="006527A8"/>
    <w:rsid w:val="0065642D"/>
    <w:rsid w:val="0065C779"/>
    <w:rsid w:val="006600DB"/>
    <w:rsid w:val="006629A5"/>
    <w:rsid w:val="00663E6E"/>
    <w:rsid w:val="00664FF1"/>
    <w:rsid w:val="006652C8"/>
    <w:rsid w:val="006665B0"/>
    <w:rsid w:val="00672493"/>
    <w:rsid w:val="006737FA"/>
    <w:rsid w:val="00673A7C"/>
    <w:rsid w:val="00673B55"/>
    <w:rsid w:val="00674F15"/>
    <w:rsid w:val="00677698"/>
    <w:rsid w:val="0067CA28"/>
    <w:rsid w:val="0068025A"/>
    <w:rsid w:val="006815BF"/>
    <w:rsid w:val="0068358B"/>
    <w:rsid w:val="00683A69"/>
    <w:rsid w:val="00683E79"/>
    <w:rsid w:val="0068491E"/>
    <w:rsid w:val="00686D16"/>
    <w:rsid w:val="00686DD1"/>
    <w:rsid w:val="00693629"/>
    <w:rsid w:val="00695587"/>
    <w:rsid w:val="00696139"/>
    <w:rsid w:val="00696F3B"/>
    <w:rsid w:val="00697B99"/>
    <w:rsid w:val="006A0994"/>
    <w:rsid w:val="006A3EF8"/>
    <w:rsid w:val="006A45D4"/>
    <w:rsid w:val="006A4A99"/>
    <w:rsid w:val="006A6216"/>
    <w:rsid w:val="006A6817"/>
    <w:rsid w:val="006A7A53"/>
    <w:rsid w:val="006A7D66"/>
    <w:rsid w:val="006B1277"/>
    <w:rsid w:val="006B18B0"/>
    <w:rsid w:val="006B26CB"/>
    <w:rsid w:val="006B5C23"/>
    <w:rsid w:val="006C0027"/>
    <w:rsid w:val="006C1B58"/>
    <w:rsid w:val="006C2791"/>
    <w:rsid w:val="006C4260"/>
    <w:rsid w:val="006C5266"/>
    <w:rsid w:val="006D0451"/>
    <w:rsid w:val="006D13E6"/>
    <w:rsid w:val="006D1C31"/>
    <w:rsid w:val="006D25B1"/>
    <w:rsid w:val="006D2F57"/>
    <w:rsid w:val="006D3B7B"/>
    <w:rsid w:val="006D4097"/>
    <w:rsid w:val="006D4E4C"/>
    <w:rsid w:val="006D581F"/>
    <w:rsid w:val="006D5B89"/>
    <w:rsid w:val="006D69D1"/>
    <w:rsid w:val="006E19C6"/>
    <w:rsid w:val="006E1A2C"/>
    <w:rsid w:val="006E40C4"/>
    <w:rsid w:val="006E4DF6"/>
    <w:rsid w:val="006F0CAF"/>
    <w:rsid w:val="006F3031"/>
    <w:rsid w:val="006F5E0F"/>
    <w:rsid w:val="006F6B28"/>
    <w:rsid w:val="006F7558"/>
    <w:rsid w:val="006F78D7"/>
    <w:rsid w:val="007016E2"/>
    <w:rsid w:val="0070214E"/>
    <w:rsid w:val="007028DB"/>
    <w:rsid w:val="00703511"/>
    <w:rsid w:val="00704249"/>
    <w:rsid w:val="007053AD"/>
    <w:rsid w:val="00705FB5"/>
    <w:rsid w:val="00706600"/>
    <w:rsid w:val="007074BE"/>
    <w:rsid w:val="00710187"/>
    <w:rsid w:val="00710547"/>
    <w:rsid w:val="007107BA"/>
    <w:rsid w:val="00712CA0"/>
    <w:rsid w:val="0071425E"/>
    <w:rsid w:val="00716D4C"/>
    <w:rsid w:val="007171D1"/>
    <w:rsid w:val="0072189E"/>
    <w:rsid w:val="00722C4B"/>
    <w:rsid w:val="0072389D"/>
    <w:rsid w:val="0073027A"/>
    <w:rsid w:val="00730667"/>
    <w:rsid w:val="007310D7"/>
    <w:rsid w:val="0073173F"/>
    <w:rsid w:val="00732AAC"/>
    <w:rsid w:val="00733DC5"/>
    <w:rsid w:val="00734FDA"/>
    <w:rsid w:val="007365E8"/>
    <w:rsid w:val="00736616"/>
    <w:rsid w:val="00736A21"/>
    <w:rsid w:val="00736C20"/>
    <w:rsid w:val="007374D3"/>
    <w:rsid w:val="00741753"/>
    <w:rsid w:val="007419E1"/>
    <w:rsid w:val="007423F9"/>
    <w:rsid w:val="0074346A"/>
    <w:rsid w:val="007434C2"/>
    <w:rsid w:val="00744BD0"/>
    <w:rsid w:val="00745A42"/>
    <w:rsid w:val="00752F64"/>
    <w:rsid w:val="007536E0"/>
    <w:rsid w:val="007547C2"/>
    <w:rsid w:val="00755950"/>
    <w:rsid w:val="00757053"/>
    <w:rsid w:val="0075712F"/>
    <w:rsid w:val="00757411"/>
    <w:rsid w:val="007577B9"/>
    <w:rsid w:val="00757DA0"/>
    <w:rsid w:val="0076031B"/>
    <w:rsid w:val="00760415"/>
    <w:rsid w:val="00760D00"/>
    <w:rsid w:val="00760D18"/>
    <w:rsid w:val="00761F51"/>
    <w:rsid w:val="00762B59"/>
    <w:rsid w:val="007652F6"/>
    <w:rsid w:val="00767B49"/>
    <w:rsid w:val="00771CDB"/>
    <w:rsid w:val="00772BC6"/>
    <w:rsid w:val="00773172"/>
    <w:rsid w:val="00777861"/>
    <w:rsid w:val="00777CD7"/>
    <w:rsid w:val="00780887"/>
    <w:rsid w:val="007809A2"/>
    <w:rsid w:val="007809D6"/>
    <w:rsid w:val="00783F30"/>
    <w:rsid w:val="00784753"/>
    <w:rsid w:val="00785C12"/>
    <w:rsid w:val="0078713E"/>
    <w:rsid w:val="00787FFC"/>
    <w:rsid w:val="00791D60"/>
    <w:rsid w:val="007928EF"/>
    <w:rsid w:val="007941AD"/>
    <w:rsid w:val="007956A8"/>
    <w:rsid w:val="00796B51"/>
    <w:rsid w:val="007977DC"/>
    <w:rsid w:val="007A1FDE"/>
    <w:rsid w:val="007A2C8C"/>
    <w:rsid w:val="007A32A0"/>
    <w:rsid w:val="007A4B18"/>
    <w:rsid w:val="007A5D2D"/>
    <w:rsid w:val="007A6670"/>
    <w:rsid w:val="007B1A84"/>
    <w:rsid w:val="007B1C97"/>
    <w:rsid w:val="007B35B7"/>
    <w:rsid w:val="007B3E1D"/>
    <w:rsid w:val="007B6D53"/>
    <w:rsid w:val="007B7E43"/>
    <w:rsid w:val="007C26D0"/>
    <w:rsid w:val="007C2A0C"/>
    <w:rsid w:val="007C340C"/>
    <w:rsid w:val="007C4423"/>
    <w:rsid w:val="007C45C5"/>
    <w:rsid w:val="007C5498"/>
    <w:rsid w:val="007C5B08"/>
    <w:rsid w:val="007C6374"/>
    <w:rsid w:val="007D01DD"/>
    <w:rsid w:val="007D2541"/>
    <w:rsid w:val="007D33E9"/>
    <w:rsid w:val="007D40E0"/>
    <w:rsid w:val="007E1538"/>
    <w:rsid w:val="007E3915"/>
    <w:rsid w:val="007E5014"/>
    <w:rsid w:val="007E75E0"/>
    <w:rsid w:val="007E7B96"/>
    <w:rsid w:val="007E895A"/>
    <w:rsid w:val="007F13F7"/>
    <w:rsid w:val="007F1745"/>
    <w:rsid w:val="007F231D"/>
    <w:rsid w:val="007F43D9"/>
    <w:rsid w:val="007F6A05"/>
    <w:rsid w:val="007F7DB9"/>
    <w:rsid w:val="00803CE8"/>
    <w:rsid w:val="008046BB"/>
    <w:rsid w:val="008048DF"/>
    <w:rsid w:val="0080498B"/>
    <w:rsid w:val="0080531A"/>
    <w:rsid w:val="00805978"/>
    <w:rsid w:val="008062F6"/>
    <w:rsid w:val="008075D6"/>
    <w:rsid w:val="008102E2"/>
    <w:rsid w:val="00811C41"/>
    <w:rsid w:val="00813B84"/>
    <w:rsid w:val="008142B7"/>
    <w:rsid w:val="008142E2"/>
    <w:rsid w:val="008144BD"/>
    <w:rsid w:val="00814DA1"/>
    <w:rsid w:val="00815C4B"/>
    <w:rsid w:val="00815C95"/>
    <w:rsid w:val="00815CFA"/>
    <w:rsid w:val="00816C22"/>
    <w:rsid w:val="008204D1"/>
    <w:rsid w:val="00821027"/>
    <w:rsid w:val="00822127"/>
    <w:rsid w:val="00822501"/>
    <w:rsid w:val="00822B87"/>
    <w:rsid w:val="00824954"/>
    <w:rsid w:val="00824D82"/>
    <w:rsid w:val="00826397"/>
    <w:rsid w:val="00827360"/>
    <w:rsid w:val="008346FE"/>
    <w:rsid w:val="0083486F"/>
    <w:rsid w:val="008349F3"/>
    <w:rsid w:val="008371BE"/>
    <w:rsid w:val="0084046F"/>
    <w:rsid w:val="00841D49"/>
    <w:rsid w:val="00843780"/>
    <w:rsid w:val="00846793"/>
    <w:rsid w:val="0085005A"/>
    <w:rsid w:val="00850B0A"/>
    <w:rsid w:val="008510CD"/>
    <w:rsid w:val="00852734"/>
    <w:rsid w:val="008527A4"/>
    <w:rsid w:val="00853480"/>
    <w:rsid w:val="00853DFC"/>
    <w:rsid w:val="00854BE8"/>
    <w:rsid w:val="00854F61"/>
    <w:rsid w:val="00856AB2"/>
    <w:rsid w:val="00857C6C"/>
    <w:rsid w:val="00863201"/>
    <w:rsid w:val="0086503E"/>
    <w:rsid w:val="008673AD"/>
    <w:rsid w:val="008713E3"/>
    <w:rsid w:val="00872114"/>
    <w:rsid w:val="00872359"/>
    <w:rsid w:val="00872D16"/>
    <w:rsid w:val="00873BB1"/>
    <w:rsid w:val="008747D3"/>
    <w:rsid w:val="00874884"/>
    <w:rsid w:val="008749E7"/>
    <w:rsid w:val="008765F3"/>
    <w:rsid w:val="00876F57"/>
    <w:rsid w:val="00877351"/>
    <w:rsid w:val="00877775"/>
    <w:rsid w:val="0087783E"/>
    <w:rsid w:val="008802FE"/>
    <w:rsid w:val="0088080E"/>
    <w:rsid w:val="00880B0E"/>
    <w:rsid w:val="00881F35"/>
    <w:rsid w:val="00884C7B"/>
    <w:rsid w:val="008856C6"/>
    <w:rsid w:val="00885816"/>
    <w:rsid w:val="008875BD"/>
    <w:rsid w:val="008879EC"/>
    <w:rsid w:val="00887F95"/>
    <w:rsid w:val="0089474E"/>
    <w:rsid w:val="008949A8"/>
    <w:rsid w:val="00895BD6"/>
    <w:rsid w:val="00895E08"/>
    <w:rsid w:val="00896175"/>
    <w:rsid w:val="008A307C"/>
    <w:rsid w:val="008A3FAB"/>
    <w:rsid w:val="008A414B"/>
    <w:rsid w:val="008A5B2F"/>
    <w:rsid w:val="008A6275"/>
    <w:rsid w:val="008A6892"/>
    <w:rsid w:val="008A6A2B"/>
    <w:rsid w:val="008B186F"/>
    <w:rsid w:val="008B1973"/>
    <w:rsid w:val="008B226F"/>
    <w:rsid w:val="008B2949"/>
    <w:rsid w:val="008B2C59"/>
    <w:rsid w:val="008B2ED3"/>
    <w:rsid w:val="008B42C8"/>
    <w:rsid w:val="008B4F02"/>
    <w:rsid w:val="008B6533"/>
    <w:rsid w:val="008B73CD"/>
    <w:rsid w:val="008B7C15"/>
    <w:rsid w:val="008B7FDB"/>
    <w:rsid w:val="008C1263"/>
    <w:rsid w:val="008C33DD"/>
    <w:rsid w:val="008C6DCE"/>
    <w:rsid w:val="008C7C61"/>
    <w:rsid w:val="008D0C10"/>
    <w:rsid w:val="008D2F6D"/>
    <w:rsid w:val="008D3EFB"/>
    <w:rsid w:val="008D4066"/>
    <w:rsid w:val="008D4143"/>
    <w:rsid w:val="008D60FA"/>
    <w:rsid w:val="008D6395"/>
    <w:rsid w:val="008E042D"/>
    <w:rsid w:val="008E302B"/>
    <w:rsid w:val="008E3314"/>
    <w:rsid w:val="008E6104"/>
    <w:rsid w:val="008E6840"/>
    <w:rsid w:val="008F4DDC"/>
    <w:rsid w:val="008F6B33"/>
    <w:rsid w:val="00900FAF"/>
    <w:rsid w:val="0090501C"/>
    <w:rsid w:val="00906016"/>
    <w:rsid w:val="009112DC"/>
    <w:rsid w:val="00911461"/>
    <w:rsid w:val="00911609"/>
    <w:rsid w:val="00911F7B"/>
    <w:rsid w:val="00912D0C"/>
    <w:rsid w:val="00912D1C"/>
    <w:rsid w:val="00917330"/>
    <w:rsid w:val="00917907"/>
    <w:rsid w:val="00920289"/>
    <w:rsid w:val="009204E9"/>
    <w:rsid w:val="00921F07"/>
    <w:rsid w:val="00923418"/>
    <w:rsid w:val="00923930"/>
    <w:rsid w:val="00924862"/>
    <w:rsid w:val="00925A85"/>
    <w:rsid w:val="00933B0C"/>
    <w:rsid w:val="009349AC"/>
    <w:rsid w:val="009357DC"/>
    <w:rsid w:val="009363C6"/>
    <w:rsid w:val="00940A57"/>
    <w:rsid w:val="00940A94"/>
    <w:rsid w:val="009426B5"/>
    <w:rsid w:val="0094343F"/>
    <w:rsid w:val="0094528E"/>
    <w:rsid w:val="00945A11"/>
    <w:rsid w:val="00947126"/>
    <w:rsid w:val="0095054F"/>
    <w:rsid w:val="00951528"/>
    <w:rsid w:val="009519A2"/>
    <w:rsid w:val="00953845"/>
    <w:rsid w:val="00960386"/>
    <w:rsid w:val="00960E8A"/>
    <w:rsid w:val="00963BDC"/>
    <w:rsid w:val="00965D1D"/>
    <w:rsid w:val="00965DA6"/>
    <w:rsid w:val="00966C32"/>
    <w:rsid w:val="00967063"/>
    <w:rsid w:val="0096750B"/>
    <w:rsid w:val="00967D9E"/>
    <w:rsid w:val="009714CF"/>
    <w:rsid w:val="00972A11"/>
    <w:rsid w:val="00973234"/>
    <w:rsid w:val="00973913"/>
    <w:rsid w:val="00973AE1"/>
    <w:rsid w:val="00973D66"/>
    <w:rsid w:val="00976CDD"/>
    <w:rsid w:val="009770A5"/>
    <w:rsid w:val="009773EB"/>
    <w:rsid w:val="00981517"/>
    <w:rsid w:val="00981CD7"/>
    <w:rsid w:val="009841A0"/>
    <w:rsid w:val="00984903"/>
    <w:rsid w:val="00985123"/>
    <w:rsid w:val="00986BED"/>
    <w:rsid w:val="00987105"/>
    <w:rsid w:val="00990A0D"/>
    <w:rsid w:val="00990BAC"/>
    <w:rsid w:val="00991DE1"/>
    <w:rsid w:val="0099315F"/>
    <w:rsid w:val="009949B2"/>
    <w:rsid w:val="009952EA"/>
    <w:rsid w:val="009A030D"/>
    <w:rsid w:val="009A0EE0"/>
    <w:rsid w:val="009A0F77"/>
    <w:rsid w:val="009A1657"/>
    <w:rsid w:val="009A3029"/>
    <w:rsid w:val="009A457D"/>
    <w:rsid w:val="009A4B9D"/>
    <w:rsid w:val="009A4E2B"/>
    <w:rsid w:val="009A57C2"/>
    <w:rsid w:val="009A6822"/>
    <w:rsid w:val="009B3327"/>
    <w:rsid w:val="009B3CBE"/>
    <w:rsid w:val="009B7245"/>
    <w:rsid w:val="009C0AF7"/>
    <w:rsid w:val="009C3E13"/>
    <w:rsid w:val="009C4AB8"/>
    <w:rsid w:val="009C4B68"/>
    <w:rsid w:val="009D402A"/>
    <w:rsid w:val="009D5FF6"/>
    <w:rsid w:val="009D6148"/>
    <w:rsid w:val="009D6CBD"/>
    <w:rsid w:val="009E133F"/>
    <w:rsid w:val="009E1FE0"/>
    <w:rsid w:val="009E3122"/>
    <w:rsid w:val="009E4A26"/>
    <w:rsid w:val="009E5A96"/>
    <w:rsid w:val="009E6312"/>
    <w:rsid w:val="009E65B0"/>
    <w:rsid w:val="009E6665"/>
    <w:rsid w:val="009F0681"/>
    <w:rsid w:val="009F079A"/>
    <w:rsid w:val="009F0871"/>
    <w:rsid w:val="009F2545"/>
    <w:rsid w:val="009F2BA2"/>
    <w:rsid w:val="009F3192"/>
    <w:rsid w:val="009F3927"/>
    <w:rsid w:val="009F3A45"/>
    <w:rsid w:val="009F6008"/>
    <w:rsid w:val="009F6D87"/>
    <w:rsid w:val="00A003C3"/>
    <w:rsid w:val="00A0082D"/>
    <w:rsid w:val="00A01DAD"/>
    <w:rsid w:val="00A020A6"/>
    <w:rsid w:val="00A024D1"/>
    <w:rsid w:val="00A02C7A"/>
    <w:rsid w:val="00A04B47"/>
    <w:rsid w:val="00A0690F"/>
    <w:rsid w:val="00A07AA1"/>
    <w:rsid w:val="00A117DC"/>
    <w:rsid w:val="00A11E37"/>
    <w:rsid w:val="00A12615"/>
    <w:rsid w:val="00A14340"/>
    <w:rsid w:val="00A14BDC"/>
    <w:rsid w:val="00A15DF8"/>
    <w:rsid w:val="00A15E6C"/>
    <w:rsid w:val="00A16233"/>
    <w:rsid w:val="00A20B1F"/>
    <w:rsid w:val="00A21686"/>
    <w:rsid w:val="00A22A78"/>
    <w:rsid w:val="00A22F83"/>
    <w:rsid w:val="00A24B9D"/>
    <w:rsid w:val="00A27D35"/>
    <w:rsid w:val="00A30A2F"/>
    <w:rsid w:val="00A31DAB"/>
    <w:rsid w:val="00A358C8"/>
    <w:rsid w:val="00A35FEE"/>
    <w:rsid w:val="00A36858"/>
    <w:rsid w:val="00A36948"/>
    <w:rsid w:val="00A37739"/>
    <w:rsid w:val="00A4007D"/>
    <w:rsid w:val="00A40143"/>
    <w:rsid w:val="00A405E0"/>
    <w:rsid w:val="00A40727"/>
    <w:rsid w:val="00A4336D"/>
    <w:rsid w:val="00A448F0"/>
    <w:rsid w:val="00A45A80"/>
    <w:rsid w:val="00A45E0D"/>
    <w:rsid w:val="00A4643C"/>
    <w:rsid w:val="00A46A97"/>
    <w:rsid w:val="00A5008B"/>
    <w:rsid w:val="00A5046C"/>
    <w:rsid w:val="00A506B3"/>
    <w:rsid w:val="00A50D13"/>
    <w:rsid w:val="00A51EDB"/>
    <w:rsid w:val="00A5213A"/>
    <w:rsid w:val="00A530AF"/>
    <w:rsid w:val="00A54D60"/>
    <w:rsid w:val="00A552B3"/>
    <w:rsid w:val="00A57C50"/>
    <w:rsid w:val="00A61B22"/>
    <w:rsid w:val="00A61C1D"/>
    <w:rsid w:val="00A63987"/>
    <w:rsid w:val="00A655AA"/>
    <w:rsid w:val="00A661E9"/>
    <w:rsid w:val="00A66467"/>
    <w:rsid w:val="00A67122"/>
    <w:rsid w:val="00A67E9C"/>
    <w:rsid w:val="00A702AE"/>
    <w:rsid w:val="00A72C38"/>
    <w:rsid w:val="00A72ED0"/>
    <w:rsid w:val="00A75632"/>
    <w:rsid w:val="00A83DA2"/>
    <w:rsid w:val="00A8485D"/>
    <w:rsid w:val="00A85067"/>
    <w:rsid w:val="00A85108"/>
    <w:rsid w:val="00A86B6D"/>
    <w:rsid w:val="00A86E60"/>
    <w:rsid w:val="00A9006B"/>
    <w:rsid w:val="00A92DEB"/>
    <w:rsid w:val="00A92FA6"/>
    <w:rsid w:val="00A9534F"/>
    <w:rsid w:val="00A96C42"/>
    <w:rsid w:val="00AA0B59"/>
    <w:rsid w:val="00AA0BD1"/>
    <w:rsid w:val="00AA12E6"/>
    <w:rsid w:val="00AA18A1"/>
    <w:rsid w:val="00AA25B6"/>
    <w:rsid w:val="00AA2EE5"/>
    <w:rsid w:val="00AA3C8E"/>
    <w:rsid w:val="00AA5904"/>
    <w:rsid w:val="00AA5B7B"/>
    <w:rsid w:val="00AA616A"/>
    <w:rsid w:val="00AA70E5"/>
    <w:rsid w:val="00AA735B"/>
    <w:rsid w:val="00AA7C77"/>
    <w:rsid w:val="00AB08CF"/>
    <w:rsid w:val="00AB0C60"/>
    <w:rsid w:val="00AB0F8E"/>
    <w:rsid w:val="00AB4018"/>
    <w:rsid w:val="00AB4577"/>
    <w:rsid w:val="00AB5415"/>
    <w:rsid w:val="00AB555D"/>
    <w:rsid w:val="00AB6E27"/>
    <w:rsid w:val="00AB6FAC"/>
    <w:rsid w:val="00AC03CE"/>
    <w:rsid w:val="00AC0D43"/>
    <w:rsid w:val="00AC1133"/>
    <w:rsid w:val="00AC14BD"/>
    <w:rsid w:val="00AC1B01"/>
    <w:rsid w:val="00AC5592"/>
    <w:rsid w:val="00AC5678"/>
    <w:rsid w:val="00AC74C7"/>
    <w:rsid w:val="00AD3298"/>
    <w:rsid w:val="00AD4256"/>
    <w:rsid w:val="00AD48BA"/>
    <w:rsid w:val="00AD6101"/>
    <w:rsid w:val="00AD7172"/>
    <w:rsid w:val="00AE0622"/>
    <w:rsid w:val="00AE06B7"/>
    <w:rsid w:val="00AE0B1A"/>
    <w:rsid w:val="00AE0FCF"/>
    <w:rsid w:val="00AE129B"/>
    <w:rsid w:val="00AE1421"/>
    <w:rsid w:val="00AE2564"/>
    <w:rsid w:val="00AE391A"/>
    <w:rsid w:val="00AE3EFB"/>
    <w:rsid w:val="00AE42A9"/>
    <w:rsid w:val="00AE4FE1"/>
    <w:rsid w:val="00AE691A"/>
    <w:rsid w:val="00AE6C80"/>
    <w:rsid w:val="00AE7E81"/>
    <w:rsid w:val="00AF0701"/>
    <w:rsid w:val="00AF19ED"/>
    <w:rsid w:val="00AF23E5"/>
    <w:rsid w:val="00AF3E10"/>
    <w:rsid w:val="00AF4077"/>
    <w:rsid w:val="00AF47D1"/>
    <w:rsid w:val="00AF493D"/>
    <w:rsid w:val="00AF7C30"/>
    <w:rsid w:val="00B0028E"/>
    <w:rsid w:val="00B03126"/>
    <w:rsid w:val="00B04F13"/>
    <w:rsid w:val="00B05007"/>
    <w:rsid w:val="00B052CD"/>
    <w:rsid w:val="00B0588A"/>
    <w:rsid w:val="00B07879"/>
    <w:rsid w:val="00B07CDA"/>
    <w:rsid w:val="00B100DC"/>
    <w:rsid w:val="00B109E4"/>
    <w:rsid w:val="00B1638B"/>
    <w:rsid w:val="00B16711"/>
    <w:rsid w:val="00B17B83"/>
    <w:rsid w:val="00B22A80"/>
    <w:rsid w:val="00B22CD0"/>
    <w:rsid w:val="00B22DD1"/>
    <w:rsid w:val="00B24374"/>
    <w:rsid w:val="00B2451B"/>
    <w:rsid w:val="00B248EA"/>
    <w:rsid w:val="00B24961"/>
    <w:rsid w:val="00B26D12"/>
    <w:rsid w:val="00B2792E"/>
    <w:rsid w:val="00B317DF"/>
    <w:rsid w:val="00B31884"/>
    <w:rsid w:val="00B35A46"/>
    <w:rsid w:val="00B3710C"/>
    <w:rsid w:val="00B37213"/>
    <w:rsid w:val="00B37E2E"/>
    <w:rsid w:val="00B4155A"/>
    <w:rsid w:val="00B41BAE"/>
    <w:rsid w:val="00B4205B"/>
    <w:rsid w:val="00B422B2"/>
    <w:rsid w:val="00B45AC3"/>
    <w:rsid w:val="00B46A4B"/>
    <w:rsid w:val="00B47725"/>
    <w:rsid w:val="00B51E95"/>
    <w:rsid w:val="00B52141"/>
    <w:rsid w:val="00B52502"/>
    <w:rsid w:val="00B526C6"/>
    <w:rsid w:val="00B52734"/>
    <w:rsid w:val="00B537AB"/>
    <w:rsid w:val="00B54FC4"/>
    <w:rsid w:val="00B567F2"/>
    <w:rsid w:val="00B56BBD"/>
    <w:rsid w:val="00B60436"/>
    <w:rsid w:val="00B61C92"/>
    <w:rsid w:val="00B63016"/>
    <w:rsid w:val="00B63CCD"/>
    <w:rsid w:val="00B64709"/>
    <w:rsid w:val="00B64AD0"/>
    <w:rsid w:val="00B65B64"/>
    <w:rsid w:val="00B666B2"/>
    <w:rsid w:val="00B677EF"/>
    <w:rsid w:val="00B7049A"/>
    <w:rsid w:val="00B70F7D"/>
    <w:rsid w:val="00B7236A"/>
    <w:rsid w:val="00B72AFF"/>
    <w:rsid w:val="00B733F2"/>
    <w:rsid w:val="00B74550"/>
    <w:rsid w:val="00B75183"/>
    <w:rsid w:val="00B757DA"/>
    <w:rsid w:val="00B76AC7"/>
    <w:rsid w:val="00B82906"/>
    <w:rsid w:val="00B83EFE"/>
    <w:rsid w:val="00B83FFE"/>
    <w:rsid w:val="00B85C7C"/>
    <w:rsid w:val="00B90627"/>
    <w:rsid w:val="00B9081C"/>
    <w:rsid w:val="00B92FF3"/>
    <w:rsid w:val="00B933F1"/>
    <w:rsid w:val="00B9363D"/>
    <w:rsid w:val="00B93A81"/>
    <w:rsid w:val="00B95B56"/>
    <w:rsid w:val="00B96782"/>
    <w:rsid w:val="00B9689D"/>
    <w:rsid w:val="00B9745D"/>
    <w:rsid w:val="00B979CF"/>
    <w:rsid w:val="00BA26D0"/>
    <w:rsid w:val="00BA2747"/>
    <w:rsid w:val="00BA4AD9"/>
    <w:rsid w:val="00BA7E4D"/>
    <w:rsid w:val="00BB04D4"/>
    <w:rsid w:val="00BB0B98"/>
    <w:rsid w:val="00BB3C48"/>
    <w:rsid w:val="00BB3FB3"/>
    <w:rsid w:val="00BB46DC"/>
    <w:rsid w:val="00BB4FB3"/>
    <w:rsid w:val="00BB625F"/>
    <w:rsid w:val="00BB77C8"/>
    <w:rsid w:val="00BB791A"/>
    <w:rsid w:val="00BB7ED7"/>
    <w:rsid w:val="00BC04D5"/>
    <w:rsid w:val="00BC057B"/>
    <w:rsid w:val="00BC070B"/>
    <w:rsid w:val="00BC22A8"/>
    <w:rsid w:val="00BC2749"/>
    <w:rsid w:val="00BC3180"/>
    <w:rsid w:val="00BC5A43"/>
    <w:rsid w:val="00BC637E"/>
    <w:rsid w:val="00BC6E60"/>
    <w:rsid w:val="00BC72E7"/>
    <w:rsid w:val="00BC75D1"/>
    <w:rsid w:val="00BC7C89"/>
    <w:rsid w:val="00BD1932"/>
    <w:rsid w:val="00BD3CED"/>
    <w:rsid w:val="00BD57C1"/>
    <w:rsid w:val="00BD6615"/>
    <w:rsid w:val="00BD7A3C"/>
    <w:rsid w:val="00BE00D2"/>
    <w:rsid w:val="00BE1737"/>
    <w:rsid w:val="00BE3EFC"/>
    <w:rsid w:val="00BE5D45"/>
    <w:rsid w:val="00BE6D6E"/>
    <w:rsid w:val="00BF2A2D"/>
    <w:rsid w:val="00BF2BF5"/>
    <w:rsid w:val="00BF5872"/>
    <w:rsid w:val="00BF7008"/>
    <w:rsid w:val="00BF751D"/>
    <w:rsid w:val="00C0049B"/>
    <w:rsid w:val="00C010A5"/>
    <w:rsid w:val="00C01F2B"/>
    <w:rsid w:val="00C02CA1"/>
    <w:rsid w:val="00C02F62"/>
    <w:rsid w:val="00C03675"/>
    <w:rsid w:val="00C03902"/>
    <w:rsid w:val="00C040D1"/>
    <w:rsid w:val="00C069D8"/>
    <w:rsid w:val="00C103EC"/>
    <w:rsid w:val="00C10BDC"/>
    <w:rsid w:val="00C10E25"/>
    <w:rsid w:val="00C11108"/>
    <w:rsid w:val="00C12685"/>
    <w:rsid w:val="00C1283E"/>
    <w:rsid w:val="00C1431A"/>
    <w:rsid w:val="00C1463E"/>
    <w:rsid w:val="00C14BB4"/>
    <w:rsid w:val="00C152F6"/>
    <w:rsid w:val="00C1564E"/>
    <w:rsid w:val="00C172C1"/>
    <w:rsid w:val="00C174D0"/>
    <w:rsid w:val="00C1756D"/>
    <w:rsid w:val="00C201B1"/>
    <w:rsid w:val="00C20BB4"/>
    <w:rsid w:val="00C20D74"/>
    <w:rsid w:val="00C20E58"/>
    <w:rsid w:val="00C22313"/>
    <w:rsid w:val="00C22766"/>
    <w:rsid w:val="00C22C0C"/>
    <w:rsid w:val="00C23524"/>
    <w:rsid w:val="00C24880"/>
    <w:rsid w:val="00C258BB"/>
    <w:rsid w:val="00C25BB3"/>
    <w:rsid w:val="00C30D12"/>
    <w:rsid w:val="00C319AD"/>
    <w:rsid w:val="00C31AAC"/>
    <w:rsid w:val="00C329B2"/>
    <w:rsid w:val="00C34013"/>
    <w:rsid w:val="00C341AF"/>
    <w:rsid w:val="00C341FB"/>
    <w:rsid w:val="00C37DD5"/>
    <w:rsid w:val="00C37F5C"/>
    <w:rsid w:val="00C4073A"/>
    <w:rsid w:val="00C40A4E"/>
    <w:rsid w:val="00C421B2"/>
    <w:rsid w:val="00C45B6F"/>
    <w:rsid w:val="00C46C33"/>
    <w:rsid w:val="00C478EA"/>
    <w:rsid w:val="00C55263"/>
    <w:rsid w:val="00C562D5"/>
    <w:rsid w:val="00C565D5"/>
    <w:rsid w:val="00C57787"/>
    <w:rsid w:val="00C606A3"/>
    <w:rsid w:val="00C64B7B"/>
    <w:rsid w:val="00C6505A"/>
    <w:rsid w:val="00C66285"/>
    <w:rsid w:val="00C6678F"/>
    <w:rsid w:val="00C66FB0"/>
    <w:rsid w:val="00C670F2"/>
    <w:rsid w:val="00C6757A"/>
    <w:rsid w:val="00C67A66"/>
    <w:rsid w:val="00C709F5"/>
    <w:rsid w:val="00C74491"/>
    <w:rsid w:val="00C746BA"/>
    <w:rsid w:val="00C74711"/>
    <w:rsid w:val="00C7475A"/>
    <w:rsid w:val="00C74BB8"/>
    <w:rsid w:val="00C75458"/>
    <w:rsid w:val="00C7570B"/>
    <w:rsid w:val="00C75F0A"/>
    <w:rsid w:val="00C76527"/>
    <w:rsid w:val="00C76B3E"/>
    <w:rsid w:val="00C7732F"/>
    <w:rsid w:val="00C77499"/>
    <w:rsid w:val="00C778DD"/>
    <w:rsid w:val="00C81FBA"/>
    <w:rsid w:val="00C82B99"/>
    <w:rsid w:val="00C84B30"/>
    <w:rsid w:val="00C8504C"/>
    <w:rsid w:val="00C85096"/>
    <w:rsid w:val="00C8548D"/>
    <w:rsid w:val="00C86638"/>
    <w:rsid w:val="00C90B18"/>
    <w:rsid w:val="00C91052"/>
    <w:rsid w:val="00C91EB3"/>
    <w:rsid w:val="00C949BF"/>
    <w:rsid w:val="00C95D42"/>
    <w:rsid w:val="00C95FAE"/>
    <w:rsid w:val="00CA0BF3"/>
    <w:rsid w:val="00CA1EFB"/>
    <w:rsid w:val="00CA2AA4"/>
    <w:rsid w:val="00CA3F53"/>
    <w:rsid w:val="00CA41A8"/>
    <w:rsid w:val="00CA4677"/>
    <w:rsid w:val="00CA478D"/>
    <w:rsid w:val="00CA539F"/>
    <w:rsid w:val="00CA582A"/>
    <w:rsid w:val="00CA5C9E"/>
    <w:rsid w:val="00CA64F7"/>
    <w:rsid w:val="00CA736C"/>
    <w:rsid w:val="00CA760F"/>
    <w:rsid w:val="00CA7A31"/>
    <w:rsid w:val="00CB024C"/>
    <w:rsid w:val="00CB0BCA"/>
    <w:rsid w:val="00CB1C82"/>
    <w:rsid w:val="00CB3F0D"/>
    <w:rsid w:val="00CC295C"/>
    <w:rsid w:val="00CC2D58"/>
    <w:rsid w:val="00CC3C16"/>
    <w:rsid w:val="00CC4515"/>
    <w:rsid w:val="00CC4B84"/>
    <w:rsid w:val="00CC5D4B"/>
    <w:rsid w:val="00CD0F68"/>
    <w:rsid w:val="00CD29A7"/>
    <w:rsid w:val="00CD2A5A"/>
    <w:rsid w:val="00CD2D34"/>
    <w:rsid w:val="00CD5AE8"/>
    <w:rsid w:val="00CE0881"/>
    <w:rsid w:val="00CE7888"/>
    <w:rsid w:val="00CE7BE0"/>
    <w:rsid w:val="00CF119E"/>
    <w:rsid w:val="00CF1262"/>
    <w:rsid w:val="00CF12EB"/>
    <w:rsid w:val="00CF144E"/>
    <w:rsid w:val="00CF1B97"/>
    <w:rsid w:val="00CF214B"/>
    <w:rsid w:val="00CF2AD1"/>
    <w:rsid w:val="00CF31E3"/>
    <w:rsid w:val="00CF362A"/>
    <w:rsid w:val="00CF397D"/>
    <w:rsid w:val="00CF458B"/>
    <w:rsid w:val="00CF499B"/>
    <w:rsid w:val="00CF7E33"/>
    <w:rsid w:val="00D0073D"/>
    <w:rsid w:val="00D00EDF"/>
    <w:rsid w:val="00D01501"/>
    <w:rsid w:val="00D01C06"/>
    <w:rsid w:val="00D01D9E"/>
    <w:rsid w:val="00D0273A"/>
    <w:rsid w:val="00D02D11"/>
    <w:rsid w:val="00D03BDD"/>
    <w:rsid w:val="00D03C99"/>
    <w:rsid w:val="00D050B2"/>
    <w:rsid w:val="00D05811"/>
    <w:rsid w:val="00D05991"/>
    <w:rsid w:val="00D05CBF"/>
    <w:rsid w:val="00D05EC4"/>
    <w:rsid w:val="00D06163"/>
    <w:rsid w:val="00D06298"/>
    <w:rsid w:val="00D06363"/>
    <w:rsid w:val="00D069C7"/>
    <w:rsid w:val="00D06F47"/>
    <w:rsid w:val="00D0708D"/>
    <w:rsid w:val="00D07200"/>
    <w:rsid w:val="00D07FA4"/>
    <w:rsid w:val="00D1090B"/>
    <w:rsid w:val="00D1280C"/>
    <w:rsid w:val="00D141C7"/>
    <w:rsid w:val="00D142FC"/>
    <w:rsid w:val="00D1619D"/>
    <w:rsid w:val="00D1652C"/>
    <w:rsid w:val="00D1687B"/>
    <w:rsid w:val="00D204C2"/>
    <w:rsid w:val="00D2178C"/>
    <w:rsid w:val="00D217DF"/>
    <w:rsid w:val="00D2609C"/>
    <w:rsid w:val="00D30A7B"/>
    <w:rsid w:val="00D30B19"/>
    <w:rsid w:val="00D3129A"/>
    <w:rsid w:val="00D33DF3"/>
    <w:rsid w:val="00D34101"/>
    <w:rsid w:val="00D3740D"/>
    <w:rsid w:val="00D37A0E"/>
    <w:rsid w:val="00D41220"/>
    <w:rsid w:val="00D41876"/>
    <w:rsid w:val="00D433AC"/>
    <w:rsid w:val="00D439BF"/>
    <w:rsid w:val="00D45592"/>
    <w:rsid w:val="00D469F0"/>
    <w:rsid w:val="00D46CAC"/>
    <w:rsid w:val="00D51655"/>
    <w:rsid w:val="00D51FA5"/>
    <w:rsid w:val="00D53CAC"/>
    <w:rsid w:val="00D54DB8"/>
    <w:rsid w:val="00D54ED0"/>
    <w:rsid w:val="00D54F68"/>
    <w:rsid w:val="00D56B82"/>
    <w:rsid w:val="00D56DCC"/>
    <w:rsid w:val="00D571E9"/>
    <w:rsid w:val="00D57EB9"/>
    <w:rsid w:val="00D612D9"/>
    <w:rsid w:val="00D614CD"/>
    <w:rsid w:val="00D6187F"/>
    <w:rsid w:val="00D630D6"/>
    <w:rsid w:val="00D63364"/>
    <w:rsid w:val="00D63686"/>
    <w:rsid w:val="00D63843"/>
    <w:rsid w:val="00D6391D"/>
    <w:rsid w:val="00D649CA"/>
    <w:rsid w:val="00D64DF8"/>
    <w:rsid w:val="00D70C15"/>
    <w:rsid w:val="00D71217"/>
    <w:rsid w:val="00D7415D"/>
    <w:rsid w:val="00D75977"/>
    <w:rsid w:val="00D76107"/>
    <w:rsid w:val="00D7682D"/>
    <w:rsid w:val="00D76D0C"/>
    <w:rsid w:val="00D7B6AB"/>
    <w:rsid w:val="00D812F9"/>
    <w:rsid w:val="00D82D3F"/>
    <w:rsid w:val="00D8363D"/>
    <w:rsid w:val="00D83724"/>
    <w:rsid w:val="00D84434"/>
    <w:rsid w:val="00D84CB9"/>
    <w:rsid w:val="00D8514F"/>
    <w:rsid w:val="00D8651A"/>
    <w:rsid w:val="00D86A85"/>
    <w:rsid w:val="00D877D3"/>
    <w:rsid w:val="00D906CB"/>
    <w:rsid w:val="00D9241E"/>
    <w:rsid w:val="00D92845"/>
    <w:rsid w:val="00D932D6"/>
    <w:rsid w:val="00D933CC"/>
    <w:rsid w:val="00D934A2"/>
    <w:rsid w:val="00D95A4F"/>
    <w:rsid w:val="00D95B09"/>
    <w:rsid w:val="00D962BD"/>
    <w:rsid w:val="00D96372"/>
    <w:rsid w:val="00D9675F"/>
    <w:rsid w:val="00D96BC5"/>
    <w:rsid w:val="00D97446"/>
    <w:rsid w:val="00DA04B6"/>
    <w:rsid w:val="00DA0C4C"/>
    <w:rsid w:val="00DA1540"/>
    <w:rsid w:val="00DA2217"/>
    <w:rsid w:val="00DA2295"/>
    <w:rsid w:val="00DA4A8C"/>
    <w:rsid w:val="00DA5E8D"/>
    <w:rsid w:val="00DA763C"/>
    <w:rsid w:val="00DA7F7F"/>
    <w:rsid w:val="00DB2565"/>
    <w:rsid w:val="00DB2593"/>
    <w:rsid w:val="00DB455D"/>
    <w:rsid w:val="00DB78A4"/>
    <w:rsid w:val="00DB7EA8"/>
    <w:rsid w:val="00DC191C"/>
    <w:rsid w:val="00DC1A4A"/>
    <w:rsid w:val="00DC1D30"/>
    <w:rsid w:val="00DC212C"/>
    <w:rsid w:val="00DC26A6"/>
    <w:rsid w:val="00DC33F6"/>
    <w:rsid w:val="00DC49B7"/>
    <w:rsid w:val="00DC5316"/>
    <w:rsid w:val="00DC66A4"/>
    <w:rsid w:val="00DC6CA6"/>
    <w:rsid w:val="00DD0F33"/>
    <w:rsid w:val="00DD3F17"/>
    <w:rsid w:val="00DD40AB"/>
    <w:rsid w:val="00DD4BCE"/>
    <w:rsid w:val="00DD52A1"/>
    <w:rsid w:val="00DD6114"/>
    <w:rsid w:val="00DD6EEE"/>
    <w:rsid w:val="00DDB03A"/>
    <w:rsid w:val="00DE097A"/>
    <w:rsid w:val="00DE16DF"/>
    <w:rsid w:val="00DE1752"/>
    <w:rsid w:val="00DE4CF0"/>
    <w:rsid w:val="00DE609B"/>
    <w:rsid w:val="00DE7581"/>
    <w:rsid w:val="00DF2B67"/>
    <w:rsid w:val="00DF2ECC"/>
    <w:rsid w:val="00DF400A"/>
    <w:rsid w:val="00DF464E"/>
    <w:rsid w:val="00DF5D0F"/>
    <w:rsid w:val="00DF7AD0"/>
    <w:rsid w:val="00E013A0"/>
    <w:rsid w:val="00E05E8C"/>
    <w:rsid w:val="00E076AC"/>
    <w:rsid w:val="00E07EE9"/>
    <w:rsid w:val="00E1201C"/>
    <w:rsid w:val="00E15D97"/>
    <w:rsid w:val="00E15ECF"/>
    <w:rsid w:val="00E16433"/>
    <w:rsid w:val="00E1704F"/>
    <w:rsid w:val="00E207D2"/>
    <w:rsid w:val="00E20E34"/>
    <w:rsid w:val="00E23402"/>
    <w:rsid w:val="00E23626"/>
    <w:rsid w:val="00E2466B"/>
    <w:rsid w:val="00E248FC"/>
    <w:rsid w:val="00E25C77"/>
    <w:rsid w:val="00E26045"/>
    <w:rsid w:val="00E26CF0"/>
    <w:rsid w:val="00E278BC"/>
    <w:rsid w:val="00E3044F"/>
    <w:rsid w:val="00E30833"/>
    <w:rsid w:val="00E30844"/>
    <w:rsid w:val="00E3165F"/>
    <w:rsid w:val="00E335B2"/>
    <w:rsid w:val="00E34829"/>
    <w:rsid w:val="00E354FA"/>
    <w:rsid w:val="00E35D58"/>
    <w:rsid w:val="00E36398"/>
    <w:rsid w:val="00E3754D"/>
    <w:rsid w:val="00E40DC5"/>
    <w:rsid w:val="00E41043"/>
    <w:rsid w:val="00E42B3B"/>
    <w:rsid w:val="00E4467F"/>
    <w:rsid w:val="00E44E7D"/>
    <w:rsid w:val="00E4572E"/>
    <w:rsid w:val="00E45881"/>
    <w:rsid w:val="00E463F8"/>
    <w:rsid w:val="00E4757C"/>
    <w:rsid w:val="00E508DE"/>
    <w:rsid w:val="00E520E3"/>
    <w:rsid w:val="00E570D3"/>
    <w:rsid w:val="00E57A9C"/>
    <w:rsid w:val="00E60026"/>
    <w:rsid w:val="00E60220"/>
    <w:rsid w:val="00E61CD4"/>
    <w:rsid w:val="00E62A77"/>
    <w:rsid w:val="00E70DBF"/>
    <w:rsid w:val="00E72D82"/>
    <w:rsid w:val="00E75D13"/>
    <w:rsid w:val="00E75D2A"/>
    <w:rsid w:val="00E77C02"/>
    <w:rsid w:val="00E81811"/>
    <w:rsid w:val="00E82908"/>
    <w:rsid w:val="00E8316C"/>
    <w:rsid w:val="00E913CA"/>
    <w:rsid w:val="00E92AAC"/>
    <w:rsid w:val="00E95243"/>
    <w:rsid w:val="00E95F85"/>
    <w:rsid w:val="00EA0DA5"/>
    <w:rsid w:val="00EA0ED2"/>
    <w:rsid w:val="00EA168D"/>
    <w:rsid w:val="00EA20A9"/>
    <w:rsid w:val="00EA2CD7"/>
    <w:rsid w:val="00EB0300"/>
    <w:rsid w:val="00EB3EEA"/>
    <w:rsid w:val="00EB51AE"/>
    <w:rsid w:val="00EB5446"/>
    <w:rsid w:val="00EC1094"/>
    <w:rsid w:val="00EC128B"/>
    <w:rsid w:val="00EC143C"/>
    <w:rsid w:val="00EC2A12"/>
    <w:rsid w:val="00EC519B"/>
    <w:rsid w:val="00EC736F"/>
    <w:rsid w:val="00EC7DA0"/>
    <w:rsid w:val="00ED04D4"/>
    <w:rsid w:val="00ED15F5"/>
    <w:rsid w:val="00ED1B5B"/>
    <w:rsid w:val="00ED1BA7"/>
    <w:rsid w:val="00ED3201"/>
    <w:rsid w:val="00ED4264"/>
    <w:rsid w:val="00ED4712"/>
    <w:rsid w:val="00ED47F8"/>
    <w:rsid w:val="00ED51B1"/>
    <w:rsid w:val="00ED5735"/>
    <w:rsid w:val="00ED722C"/>
    <w:rsid w:val="00ED73BE"/>
    <w:rsid w:val="00EE1BCB"/>
    <w:rsid w:val="00EE34A3"/>
    <w:rsid w:val="00EE421D"/>
    <w:rsid w:val="00EE454C"/>
    <w:rsid w:val="00EE51E0"/>
    <w:rsid w:val="00EE52C6"/>
    <w:rsid w:val="00EE59DB"/>
    <w:rsid w:val="00EF057A"/>
    <w:rsid w:val="00EF1140"/>
    <w:rsid w:val="00EF197C"/>
    <w:rsid w:val="00EF294D"/>
    <w:rsid w:val="00EF2B9E"/>
    <w:rsid w:val="00EF382B"/>
    <w:rsid w:val="00EF438D"/>
    <w:rsid w:val="00EF4640"/>
    <w:rsid w:val="00EF5300"/>
    <w:rsid w:val="00EF68E5"/>
    <w:rsid w:val="00EF6B5E"/>
    <w:rsid w:val="00EF6D0D"/>
    <w:rsid w:val="00EF6DDA"/>
    <w:rsid w:val="00EF7010"/>
    <w:rsid w:val="00EF7D9E"/>
    <w:rsid w:val="00F003DF"/>
    <w:rsid w:val="00F010C9"/>
    <w:rsid w:val="00F0164A"/>
    <w:rsid w:val="00F02FF3"/>
    <w:rsid w:val="00F04A28"/>
    <w:rsid w:val="00F04B64"/>
    <w:rsid w:val="00F0596C"/>
    <w:rsid w:val="00F061E2"/>
    <w:rsid w:val="00F07E7E"/>
    <w:rsid w:val="00F12769"/>
    <w:rsid w:val="00F12D26"/>
    <w:rsid w:val="00F134A0"/>
    <w:rsid w:val="00F14DE6"/>
    <w:rsid w:val="00F15916"/>
    <w:rsid w:val="00F20F58"/>
    <w:rsid w:val="00F245B3"/>
    <w:rsid w:val="00F2480C"/>
    <w:rsid w:val="00F252EA"/>
    <w:rsid w:val="00F25A56"/>
    <w:rsid w:val="00F26356"/>
    <w:rsid w:val="00F264BC"/>
    <w:rsid w:val="00F30714"/>
    <w:rsid w:val="00F31905"/>
    <w:rsid w:val="00F323BD"/>
    <w:rsid w:val="00F32C85"/>
    <w:rsid w:val="00F34B0A"/>
    <w:rsid w:val="00F358DC"/>
    <w:rsid w:val="00F35BDC"/>
    <w:rsid w:val="00F36A78"/>
    <w:rsid w:val="00F36EB8"/>
    <w:rsid w:val="00F42430"/>
    <w:rsid w:val="00F431DF"/>
    <w:rsid w:val="00F4458E"/>
    <w:rsid w:val="00F44E5C"/>
    <w:rsid w:val="00F456D6"/>
    <w:rsid w:val="00F4650C"/>
    <w:rsid w:val="00F46D2A"/>
    <w:rsid w:val="00F46EA4"/>
    <w:rsid w:val="00F47264"/>
    <w:rsid w:val="00F479FE"/>
    <w:rsid w:val="00F50740"/>
    <w:rsid w:val="00F50D1B"/>
    <w:rsid w:val="00F53B1A"/>
    <w:rsid w:val="00F55092"/>
    <w:rsid w:val="00F6041A"/>
    <w:rsid w:val="00F61594"/>
    <w:rsid w:val="00F616D3"/>
    <w:rsid w:val="00F616DA"/>
    <w:rsid w:val="00F63BE3"/>
    <w:rsid w:val="00F6493D"/>
    <w:rsid w:val="00F665E5"/>
    <w:rsid w:val="00F67803"/>
    <w:rsid w:val="00F70BC8"/>
    <w:rsid w:val="00F7119E"/>
    <w:rsid w:val="00F711A3"/>
    <w:rsid w:val="00F71698"/>
    <w:rsid w:val="00F722FB"/>
    <w:rsid w:val="00F7327F"/>
    <w:rsid w:val="00F7344E"/>
    <w:rsid w:val="00F73653"/>
    <w:rsid w:val="00F740BC"/>
    <w:rsid w:val="00F74508"/>
    <w:rsid w:val="00F76309"/>
    <w:rsid w:val="00F81B0E"/>
    <w:rsid w:val="00F81CD3"/>
    <w:rsid w:val="00F82521"/>
    <w:rsid w:val="00F8262A"/>
    <w:rsid w:val="00F83624"/>
    <w:rsid w:val="00F840C4"/>
    <w:rsid w:val="00F84DE2"/>
    <w:rsid w:val="00F85EDC"/>
    <w:rsid w:val="00F901B8"/>
    <w:rsid w:val="00F926AA"/>
    <w:rsid w:val="00F94C1D"/>
    <w:rsid w:val="00F94F54"/>
    <w:rsid w:val="00F95690"/>
    <w:rsid w:val="00F95888"/>
    <w:rsid w:val="00F96513"/>
    <w:rsid w:val="00F975CF"/>
    <w:rsid w:val="00FA1EE1"/>
    <w:rsid w:val="00FA257D"/>
    <w:rsid w:val="00FA3D93"/>
    <w:rsid w:val="00FA5B2E"/>
    <w:rsid w:val="00FA5B6B"/>
    <w:rsid w:val="00FA5D86"/>
    <w:rsid w:val="00FB02A3"/>
    <w:rsid w:val="00FB053E"/>
    <w:rsid w:val="00FB0BA7"/>
    <w:rsid w:val="00FB3100"/>
    <w:rsid w:val="00FB5004"/>
    <w:rsid w:val="00FB6D35"/>
    <w:rsid w:val="00FC08CD"/>
    <w:rsid w:val="00FC386B"/>
    <w:rsid w:val="00FC49FC"/>
    <w:rsid w:val="00FC4D12"/>
    <w:rsid w:val="00FC7360"/>
    <w:rsid w:val="00FD08D2"/>
    <w:rsid w:val="00FD1EBA"/>
    <w:rsid w:val="00FD3CF5"/>
    <w:rsid w:val="00FD3D7E"/>
    <w:rsid w:val="00FD3EA8"/>
    <w:rsid w:val="00FE02B8"/>
    <w:rsid w:val="00FE2A7D"/>
    <w:rsid w:val="00FE2EF4"/>
    <w:rsid w:val="00FE3DF0"/>
    <w:rsid w:val="00FE507B"/>
    <w:rsid w:val="00FE5505"/>
    <w:rsid w:val="00FE5CDF"/>
    <w:rsid w:val="00FE673F"/>
    <w:rsid w:val="00FF0F33"/>
    <w:rsid w:val="00FF2282"/>
    <w:rsid w:val="00FF24B9"/>
    <w:rsid w:val="00FF2AE8"/>
    <w:rsid w:val="00FF2FC1"/>
    <w:rsid w:val="00FF4AA5"/>
    <w:rsid w:val="00FF5059"/>
    <w:rsid w:val="00FF6F6C"/>
    <w:rsid w:val="01052183"/>
    <w:rsid w:val="010A1B00"/>
    <w:rsid w:val="0122473E"/>
    <w:rsid w:val="01348750"/>
    <w:rsid w:val="01367711"/>
    <w:rsid w:val="01545F46"/>
    <w:rsid w:val="01567E0F"/>
    <w:rsid w:val="018A6E2E"/>
    <w:rsid w:val="01918A4E"/>
    <w:rsid w:val="01943FE2"/>
    <w:rsid w:val="01ACD056"/>
    <w:rsid w:val="01B4214B"/>
    <w:rsid w:val="01B48DD8"/>
    <w:rsid w:val="01C10A19"/>
    <w:rsid w:val="01CD050A"/>
    <w:rsid w:val="01CFE637"/>
    <w:rsid w:val="01D40393"/>
    <w:rsid w:val="01EE64C5"/>
    <w:rsid w:val="020E720E"/>
    <w:rsid w:val="0213A29C"/>
    <w:rsid w:val="021923CC"/>
    <w:rsid w:val="0229D353"/>
    <w:rsid w:val="024AF3E2"/>
    <w:rsid w:val="026DFDC8"/>
    <w:rsid w:val="02925CC1"/>
    <w:rsid w:val="0292789A"/>
    <w:rsid w:val="02A8C276"/>
    <w:rsid w:val="02DF97EA"/>
    <w:rsid w:val="02E547F9"/>
    <w:rsid w:val="02EE7FFE"/>
    <w:rsid w:val="02F6D770"/>
    <w:rsid w:val="02F8F5F9"/>
    <w:rsid w:val="02FAEEEC"/>
    <w:rsid w:val="0326EB3A"/>
    <w:rsid w:val="03301043"/>
    <w:rsid w:val="0336BA14"/>
    <w:rsid w:val="0342A943"/>
    <w:rsid w:val="03494BF8"/>
    <w:rsid w:val="034A4B82"/>
    <w:rsid w:val="034A9034"/>
    <w:rsid w:val="034BB32C"/>
    <w:rsid w:val="035E8F58"/>
    <w:rsid w:val="037B9478"/>
    <w:rsid w:val="038A3526"/>
    <w:rsid w:val="03A0F1A4"/>
    <w:rsid w:val="03BC2D1E"/>
    <w:rsid w:val="03C3CD8B"/>
    <w:rsid w:val="03C70805"/>
    <w:rsid w:val="03D208E4"/>
    <w:rsid w:val="03DDE18E"/>
    <w:rsid w:val="03F43B37"/>
    <w:rsid w:val="03F5253F"/>
    <w:rsid w:val="04029107"/>
    <w:rsid w:val="041A0182"/>
    <w:rsid w:val="042723A7"/>
    <w:rsid w:val="0446BBFD"/>
    <w:rsid w:val="04477BC2"/>
    <w:rsid w:val="045FE45A"/>
    <w:rsid w:val="04759EA8"/>
    <w:rsid w:val="047AC9D1"/>
    <w:rsid w:val="047C600C"/>
    <w:rsid w:val="047EFCFB"/>
    <w:rsid w:val="0481F3DB"/>
    <w:rsid w:val="048C0008"/>
    <w:rsid w:val="048C70AF"/>
    <w:rsid w:val="04957119"/>
    <w:rsid w:val="04A61F42"/>
    <w:rsid w:val="04B8066A"/>
    <w:rsid w:val="04C515B5"/>
    <w:rsid w:val="04D28A75"/>
    <w:rsid w:val="04D9D090"/>
    <w:rsid w:val="04E2414C"/>
    <w:rsid w:val="04E42181"/>
    <w:rsid w:val="04E974D5"/>
    <w:rsid w:val="04F6B15E"/>
    <w:rsid w:val="050303C4"/>
    <w:rsid w:val="050BE4E8"/>
    <w:rsid w:val="0533B4FB"/>
    <w:rsid w:val="0536A4C9"/>
    <w:rsid w:val="0537BC69"/>
    <w:rsid w:val="0547644B"/>
    <w:rsid w:val="054D283C"/>
    <w:rsid w:val="05704DA3"/>
    <w:rsid w:val="05771745"/>
    <w:rsid w:val="057B7756"/>
    <w:rsid w:val="057D5085"/>
    <w:rsid w:val="0580F6B8"/>
    <w:rsid w:val="058A0B90"/>
    <w:rsid w:val="059B568F"/>
    <w:rsid w:val="05B14656"/>
    <w:rsid w:val="05B3EB15"/>
    <w:rsid w:val="05B458B8"/>
    <w:rsid w:val="05C78492"/>
    <w:rsid w:val="05D08013"/>
    <w:rsid w:val="05E34C23"/>
    <w:rsid w:val="05FBEC72"/>
    <w:rsid w:val="05FE9B94"/>
    <w:rsid w:val="060FABE4"/>
    <w:rsid w:val="062CFF2D"/>
    <w:rsid w:val="0648269B"/>
    <w:rsid w:val="065F7056"/>
    <w:rsid w:val="066D9944"/>
    <w:rsid w:val="0680ECBA"/>
    <w:rsid w:val="0681295D"/>
    <w:rsid w:val="0683858F"/>
    <w:rsid w:val="068E9BFF"/>
    <w:rsid w:val="06C795B7"/>
    <w:rsid w:val="06CDAD2B"/>
    <w:rsid w:val="07026F9F"/>
    <w:rsid w:val="07062875"/>
    <w:rsid w:val="071A0A77"/>
    <w:rsid w:val="072FF32A"/>
    <w:rsid w:val="0736A0F0"/>
    <w:rsid w:val="0748145E"/>
    <w:rsid w:val="0749370C"/>
    <w:rsid w:val="0751A244"/>
    <w:rsid w:val="075BAF48"/>
    <w:rsid w:val="07687B4D"/>
    <w:rsid w:val="076CC227"/>
    <w:rsid w:val="0770AAC0"/>
    <w:rsid w:val="077F248F"/>
    <w:rsid w:val="078A2039"/>
    <w:rsid w:val="078C05A2"/>
    <w:rsid w:val="07947DBE"/>
    <w:rsid w:val="07A4598E"/>
    <w:rsid w:val="07AF62BF"/>
    <w:rsid w:val="07BCFAD0"/>
    <w:rsid w:val="07CDF3C6"/>
    <w:rsid w:val="07DDAE39"/>
    <w:rsid w:val="07ED823C"/>
    <w:rsid w:val="07F0C650"/>
    <w:rsid w:val="080E5422"/>
    <w:rsid w:val="082E1C41"/>
    <w:rsid w:val="082F6A4E"/>
    <w:rsid w:val="08424805"/>
    <w:rsid w:val="085A31BF"/>
    <w:rsid w:val="08616FCD"/>
    <w:rsid w:val="0862E472"/>
    <w:rsid w:val="08646542"/>
    <w:rsid w:val="0870D95E"/>
    <w:rsid w:val="0872BDE4"/>
    <w:rsid w:val="0873EFB3"/>
    <w:rsid w:val="087E2955"/>
    <w:rsid w:val="088B1405"/>
    <w:rsid w:val="08B04822"/>
    <w:rsid w:val="08BB31FA"/>
    <w:rsid w:val="08CDD602"/>
    <w:rsid w:val="08D1EE6F"/>
    <w:rsid w:val="08D39D84"/>
    <w:rsid w:val="08D4C055"/>
    <w:rsid w:val="08D84A4A"/>
    <w:rsid w:val="08DE12FC"/>
    <w:rsid w:val="08FA5B16"/>
    <w:rsid w:val="09035EA2"/>
    <w:rsid w:val="090C731C"/>
    <w:rsid w:val="090E5EBC"/>
    <w:rsid w:val="0921748D"/>
    <w:rsid w:val="0922DA6B"/>
    <w:rsid w:val="0922E503"/>
    <w:rsid w:val="09276EA6"/>
    <w:rsid w:val="09310E0E"/>
    <w:rsid w:val="0936A8D2"/>
    <w:rsid w:val="09375AD6"/>
    <w:rsid w:val="093BAC80"/>
    <w:rsid w:val="0948585C"/>
    <w:rsid w:val="094FD12F"/>
    <w:rsid w:val="0956AAE7"/>
    <w:rsid w:val="095EDE53"/>
    <w:rsid w:val="0967269E"/>
    <w:rsid w:val="097753CB"/>
    <w:rsid w:val="097D7537"/>
    <w:rsid w:val="0986296A"/>
    <w:rsid w:val="099E0178"/>
    <w:rsid w:val="09A0AC07"/>
    <w:rsid w:val="09B17D08"/>
    <w:rsid w:val="09B70051"/>
    <w:rsid w:val="09B744E3"/>
    <w:rsid w:val="09C5405F"/>
    <w:rsid w:val="09D0CA07"/>
    <w:rsid w:val="09DF564B"/>
    <w:rsid w:val="09F047ED"/>
    <w:rsid w:val="09F63795"/>
    <w:rsid w:val="09F7E967"/>
    <w:rsid w:val="09FE3FE7"/>
    <w:rsid w:val="0A0EAC6E"/>
    <w:rsid w:val="0A1358C1"/>
    <w:rsid w:val="0A2B841C"/>
    <w:rsid w:val="0A373AC8"/>
    <w:rsid w:val="0A63ADC0"/>
    <w:rsid w:val="0A741AAB"/>
    <w:rsid w:val="0AA75093"/>
    <w:rsid w:val="0AA91075"/>
    <w:rsid w:val="0AB35D42"/>
    <w:rsid w:val="0AE2582A"/>
    <w:rsid w:val="0AE2E709"/>
    <w:rsid w:val="0B0462CF"/>
    <w:rsid w:val="0B1A0FE7"/>
    <w:rsid w:val="0B48DC48"/>
    <w:rsid w:val="0B5BF971"/>
    <w:rsid w:val="0B684354"/>
    <w:rsid w:val="0B6C17F2"/>
    <w:rsid w:val="0B90F800"/>
    <w:rsid w:val="0B966BBB"/>
    <w:rsid w:val="0B9D0D5C"/>
    <w:rsid w:val="0BA06064"/>
    <w:rsid w:val="0BA2A9A4"/>
    <w:rsid w:val="0BB3ACF6"/>
    <w:rsid w:val="0BD1E452"/>
    <w:rsid w:val="0BD51DF2"/>
    <w:rsid w:val="0BEE7B09"/>
    <w:rsid w:val="0BF0E9B6"/>
    <w:rsid w:val="0BF591EB"/>
    <w:rsid w:val="0C2B8C95"/>
    <w:rsid w:val="0C3AF064"/>
    <w:rsid w:val="0C3E8D50"/>
    <w:rsid w:val="0C41FE87"/>
    <w:rsid w:val="0C50D699"/>
    <w:rsid w:val="0C698FD0"/>
    <w:rsid w:val="0C915AF0"/>
    <w:rsid w:val="0C9808CA"/>
    <w:rsid w:val="0CAFA772"/>
    <w:rsid w:val="0CB3F5DA"/>
    <w:rsid w:val="0CB6E213"/>
    <w:rsid w:val="0CBA7353"/>
    <w:rsid w:val="0CBC0840"/>
    <w:rsid w:val="0CBE5614"/>
    <w:rsid w:val="0CC5DE40"/>
    <w:rsid w:val="0CC97C42"/>
    <w:rsid w:val="0CCCDAAC"/>
    <w:rsid w:val="0CFEC178"/>
    <w:rsid w:val="0D0CC4E3"/>
    <w:rsid w:val="0D1DFE08"/>
    <w:rsid w:val="0D30034D"/>
    <w:rsid w:val="0D444A81"/>
    <w:rsid w:val="0D4D8A97"/>
    <w:rsid w:val="0D4F7D57"/>
    <w:rsid w:val="0D519A78"/>
    <w:rsid w:val="0D575015"/>
    <w:rsid w:val="0D580FA5"/>
    <w:rsid w:val="0D613DF5"/>
    <w:rsid w:val="0D818152"/>
    <w:rsid w:val="0D89E89D"/>
    <w:rsid w:val="0D8AA5DF"/>
    <w:rsid w:val="0D9AD01C"/>
    <w:rsid w:val="0DAD2836"/>
    <w:rsid w:val="0DB7FA66"/>
    <w:rsid w:val="0DBE1355"/>
    <w:rsid w:val="0DDA0472"/>
    <w:rsid w:val="0DDC03AB"/>
    <w:rsid w:val="0DE9C867"/>
    <w:rsid w:val="0E0A0D6F"/>
    <w:rsid w:val="0E12B1DB"/>
    <w:rsid w:val="0E202C7A"/>
    <w:rsid w:val="0E397A13"/>
    <w:rsid w:val="0E39F8BC"/>
    <w:rsid w:val="0E3A97C1"/>
    <w:rsid w:val="0E3C7D8F"/>
    <w:rsid w:val="0E3D62B8"/>
    <w:rsid w:val="0E61502D"/>
    <w:rsid w:val="0E67EE41"/>
    <w:rsid w:val="0E896759"/>
    <w:rsid w:val="0EAD1E64"/>
    <w:rsid w:val="0EB49926"/>
    <w:rsid w:val="0EB6CCE0"/>
    <w:rsid w:val="0EC543CC"/>
    <w:rsid w:val="0EE01AE2"/>
    <w:rsid w:val="0EE24A6A"/>
    <w:rsid w:val="0F01B8A4"/>
    <w:rsid w:val="0F14BB8B"/>
    <w:rsid w:val="0F1A1B77"/>
    <w:rsid w:val="0F1D8686"/>
    <w:rsid w:val="0F1E068D"/>
    <w:rsid w:val="0F265119"/>
    <w:rsid w:val="0F2D6DCB"/>
    <w:rsid w:val="0F2DB528"/>
    <w:rsid w:val="0F382267"/>
    <w:rsid w:val="0F41B2D5"/>
    <w:rsid w:val="0F46C8CC"/>
    <w:rsid w:val="0F7539EC"/>
    <w:rsid w:val="0F77D40C"/>
    <w:rsid w:val="0F7B52EE"/>
    <w:rsid w:val="0F7D0C8A"/>
    <w:rsid w:val="0F97E560"/>
    <w:rsid w:val="0F991735"/>
    <w:rsid w:val="0F9F8FA3"/>
    <w:rsid w:val="0FC0D661"/>
    <w:rsid w:val="0FC453FB"/>
    <w:rsid w:val="0FC6CB11"/>
    <w:rsid w:val="0FCC7653"/>
    <w:rsid w:val="0FCD0DD2"/>
    <w:rsid w:val="0FD24D28"/>
    <w:rsid w:val="0FD62DC4"/>
    <w:rsid w:val="0FF138D6"/>
    <w:rsid w:val="0FF1EEB3"/>
    <w:rsid w:val="0FF684FB"/>
    <w:rsid w:val="0FFD8CEE"/>
    <w:rsid w:val="100081A7"/>
    <w:rsid w:val="100D42FC"/>
    <w:rsid w:val="100DE85E"/>
    <w:rsid w:val="100EA6A3"/>
    <w:rsid w:val="101DDB47"/>
    <w:rsid w:val="102BB9D1"/>
    <w:rsid w:val="1034FE83"/>
    <w:rsid w:val="1046138C"/>
    <w:rsid w:val="107BEB43"/>
    <w:rsid w:val="108CBD64"/>
    <w:rsid w:val="108DA6F7"/>
    <w:rsid w:val="109128C0"/>
    <w:rsid w:val="1098BB12"/>
    <w:rsid w:val="109F94D6"/>
    <w:rsid w:val="10A0B4BF"/>
    <w:rsid w:val="10B08BEC"/>
    <w:rsid w:val="10B2D5A6"/>
    <w:rsid w:val="10B76810"/>
    <w:rsid w:val="10BB4506"/>
    <w:rsid w:val="10CAB70E"/>
    <w:rsid w:val="10CB877F"/>
    <w:rsid w:val="10CD34D1"/>
    <w:rsid w:val="10DDBB60"/>
    <w:rsid w:val="10EC19E4"/>
    <w:rsid w:val="11057F71"/>
    <w:rsid w:val="111377F0"/>
    <w:rsid w:val="1113A46D"/>
    <w:rsid w:val="11253F05"/>
    <w:rsid w:val="112A1401"/>
    <w:rsid w:val="112B7428"/>
    <w:rsid w:val="112BE637"/>
    <w:rsid w:val="11372F6B"/>
    <w:rsid w:val="113DC97E"/>
    <w:rsid w:val="115C7D69"/>
    <w:rsid w:val="1171FE25"/>
    <w:rsid w:val="117B9D67"/>
    <w:rsid w:val="11895555"/>
    <w:rsid w:val="118AE8BB"/>
    <w:rsid w:val="1194B420"/>
    <w:rsid w:val="11A4037D"/>
    <w:rsid w:val="11AD18FE"/>
    <w:rsid w:val="11B03046"/>
    <w:rsid w:val="11D2329B"/>
    <w:rsid w:val="11D5270E"/>
    <w:rsid w:val="11F6A355"/>
    <w:rsid w:val="12037470"/>
    <w:rsid w:val="1209CBBE"/>
    <w:rsid w:val="1217BBA4"/>
    <w:rsid w:val="122569DD"/>
    <w:rsid w:val="1225E753"/>
    <w:rsid w:val="1230825B"/>
    <w:rsid w:val="123A06E2"/>
    <w:rsid w:val="123E6E0D"/>
    <w:rsid w:val="123F5712"/>
    <w:rsid w:val="12413643"/>
    <w:rsid w:val="12488EE7"/>
    <w:rsid w:val="125E608E"/>
    <w:rsid w:val="1264EDCC"/>
    <w:rsid w:val="12718991"/>
    <w:rsid w:val="12727F1F"/>
    <w:rsid w:val="128B6B89"/>
    <w:rsid w:val="129E39F7"/>
    <w:rsid w:val="12B0420D"/>
    <w:rsid w:val="12B130EC"/>
    <w:rsid w:val="12BC81A1"/>
    <w:rsid w:val="12C55BFB"/>
    <w:rsid w:val="12C9BCB1"/>
    <w:rsid w:val="12CE6909"/>
    <w:rsid w:val="12D2D9A8"/>
    <w:rsid w:val="12D6E2BF"/>
    <w:rsid w:val="12DA6F7A"/>
    <w:rsid w:val="1306B956"/>
    <w:rsid w:val="131982AC"/>
    <w:rsid w:val="1319C759"/>
    <w:rsid w:val="131EFA0C"/>
    <w:rsid w:val="13321187"/>
    <w:rsid w:val="1334EADB"/>
    <w:rsid w:val="13382269"/>
    <w:rsid w:val="1359ED42"/>
    <w:rsid w:val="1368A5F8"/>
    <w:rsid w:val="1369E84D"/>
    <w:rsid w:val="137E50AC"/>
    <w:rsid w:val="1388D0E2"/>
    <w:rsid w:val="13953A03"/>
    <w:rsid w:val="139E8B60"/>
    <w:rsid w:val="139FB1E4"/>
    <w:rsid w:val="13A2512E"/>
    <w:rsid w:val="13A3681E"/>
    <w:rsid w:val="13AFDBBD"/>
    <w:rsid w:val="13BBF1BC"/>
    <w:rsid w:val="13C7E942"/>
    <w:rsid w:val="13CA2F1A"/>
    <w:rsid w:val="13CA43AB"/>
    <w:rsid w:val="13E3B504"/>
    <w:rsid w:val="13E76CBA"/>
    <w:rsid w:val="13E82CAE"/>
    <w:rsid w:val="13F2D622"/>
    <w:rsid w:val="1404D593"/>
    <w:rsid w:val="140F59F3"/>
    <w:rsid w:val="1416657A"/>
    <w:rsid w:val="1424FAFF"/>
    <w:rsid w:val="14300CC3"/>
    <w:rsid w:val="143B1A60"/>
    <w:rsid w:val="144BEA62"/>
    <w:rsid w:val="14507DAD"/>
    <w:rsid w:val="1457C061"/>
    <w:rsid w:val="145D6CB3"/>
    <w:rsid w:val="1464CD4D"/>
    <w:rsid w:val="14827AF0"/>
    <w:rsid w:val="1487E445"/>
    <w:rsid w:val="148FC64E"/>
    <w:rsid w:val="149E325B"/>
    <w:rsid w:val="14A34497"/>
    <w:rsid w:val="14ADE639"/>
    <w:rsid w:val="14BACA6D"/>
    <w:rsid w:val="14CCDDFF"/>
    <w:rsid w:val="14D18507"/>
    <w:rsid w:val="14D2E84D"/>
    <w:rsid w:val="14D58495"/>
    <w:rsid w:val="14D87026"/>
    <w:rsid w:val="14E292B4"/>
    <w:rsid w:val="14E7D108"/>
    <w:rsid w:val="1517639E"/>
    <w:rsid w:val="151F0342"/>
    <w:rsid w:val="152300F4"/>
    <w:rsid w:val="1533A912"/>
    <w:rsid w:val="154166DF"/>
    <w:rsid w:val="154F5C66"/>
    <w:rsid w:val="155EA099"/>
    <w:rsid w:val="156AD4B2"/>
    <w:rsid w:val="15722B5A"/>
    <w:rsid w:val="157375B7"/>
    <w:rsid w:val="157D95EA"/>
    <w:rsid w:val="1583FD0F"/>
    <w:rsid w:val="15851AFC"/>
    <w:rsid w:val="15A3684C"/>
    <w:rsid w:val="15D47712"/>
    <w:rsid w:val="15D5DAB9"/>
    <w:rsid w:val="15DB4782"/>
    <w:rsid w:val="15E33E8A"/>
    <w:rsid w:val="15E8A441"/>
    <w:rsid w:val="15ECB4BC"/>
    <w:rsid w:val="15F85626"/>
    <w:rsid w:val="15F8B028"/>
    <w:rsid w:val="16009DAE"/>
    <w:rsid w:val="1612103C"/>
    <w:rsid w:val="161B4BE3"/>
    <w:rsid w:val="1631141F"/>
    <w:rsid w:val="164AC0AD"/>
    <w:rsid w:val="164B0E47"/>
    <w:rsid w:val="16504072"/>
    <w:rsid w:val="1650D238"/>
    <w:rsid w:val="1660A370"/>
    <w:rsid w:val="166F6BF0"/>
    <w:rsid w:val="1685B9DF"/>
    <w:rsid w:val="16AE8815"/>
    <w:rsid w:val="16BFD3F8"/>
    <w:rsid w:val="16C1F4F1"/>
    <w:rsid w:val="16C3FA18"/>
    <w:rsid w:val="16C487A3"/>
    <w:rsid w:val="16D03F5C"/>
    <w:rsid w:val="16D77F9B"/>
    <w:rsid w:val="16D7F9B2"/>
    <w:rsid w:val="16DED687"/>
    <w:rsid w:val="16E03019"/>
    <w:rsid w:val="16ECF550"/>
    <w:rsid w:val="16F3A2FB"/>
    <w:rsid w:val="16F8F9B2"/>
    <w:rsid w:val="16FA51B2"/>
    <w:rsid w:val="17005740"/>
    <w:rsid w:val="17192224"/>
    <w:rsid w:val="171FCD70"/>
    <w:rsid w:val="1727BA14"/>
    <w:rsid w:val="172BD050"/>
    <w:rsid w:val="172D447F"/>
    <w:rsid w:val="172D9525"/>
    <w:rsid w:val="173AED47"/>
    <w:rsid w:val="173F4B5D"/>
    <w:rsid w:val="1747E7F2"/>
    <w:rsid w:val="1748B1FD"/>
    <w:rsid w:val="174D8477"/>
    <w:rsid w:val="1763344F"/>
    <w:rsid w:val="1771AB1A"/>
    <w:rsid w:val="17742E4E"/>
    <w:rsid w:val="179CA5C6"/>
    <w:rsid w:val="17B05E61"/>
    <w:rsid w:val="17C9CA22"/>
    <w:rsid w:val="17CCD46C"/>
    <w:rsid w:val="17D1A2DF"/>
    <w:rsid w:val="17DB08D0"/>
    <w:rsid w:val="17EC66AC"/>
    <w:rsid w:val="17F26B2F"/>
    <w:rsid w:val="17F36D86"/>
    <w:rsid w:val="17F613AA"/>
    <w:rsid w:val="180E36F3"/>
    <w:rsid w:val="18244EC0"/>
    <w:rsid w:val="182B8719"/>
    <w:rsid w:val="18306A98"/>
    <w:rsid w:val="183B2E40"/>
    <w:rsid w:val="1841741F"/>
    <w:rsid w:val="18514FEF"/>
    <w:rsid w:val="187D703C"/>
    <w:rsid w:val="1884D5D0"/>
    <w:rsid w:val="189B8224"/>
    <w:rsid w:val="189BEA38"/>
    <w:rsid w:val="18A27574"/>
    <w:rsid w:val="18A35C37"/>
    <w:rsid w:val="18B72627"/>
    <w:rsid w:val="18BDBCF4"/>
    <w:rsid w:val="18E9BFF3"/>
    <w:rsid w:val="18EDAFCE"/>
    <w:rsid w:val="190E0BE9"/>
    <w:rsid w:val="192D498C"/>
    <w:rsid w:val="193050EA"/>
    <w:rsid w:val="1931266D"/>
    <w:rsid w:val="193438BC"/>
    <w:rsid w:val="193AA748"/>
    <w:rsid w:val="193AC9C9"/>
    <w:rsid w:val="194671E9"/>
    <w:rsid w:val="195E5EBA"/>
    <w:rsid w:val="19779DAC"/>
    <w:rsid w:val="1985F672"/>
    <w:rsid w:val="1998C648"/>
    <w:rsid w:val="19A2751E"/>
    <w:rsid w:val="19A818A4"/>
    <w:rsid w:val="19AD1C0B"/>
    <w:rsid w:val="19BA7506"/>
    <w:rsid w:val="19C41C23"/>
    <w:rsid w:val="19D1BE38"/>
    <w:rsid w:val="19EFECC9"/>
    <w:rsid w:val="1A0534CA"/>
    <w:rsid w:val="1A0A8C6B"/>
    <w:rsid w:val="1A1C79DE"/>
    <w:rsid w:val="1A30FD8D"/>
    <w:rsid w:val="1A5821B1"/>
    <w:rsid w:val="1A633BE8"/>
    <w:rsid w:val="1AA08549"/>
    <w:rsid w:val="1AA44AEE"/>
    <w:rsid w:val="1ABE1D55"/>
    <w:rsid w:val="1AC40317"/>
    <w:rsid w:val="1ACCF6CE"/>
    <w:rsid w:val="1AD101D5"/>
    <w:rsid w:val="1AE0CA7D"/>
    <w:rsid w:val="1AE8C83A"/>
    <w:rsid w:val="1B32BC47"/>
    <w:rsid w:val="1B3496A9"/>
    <w:rsid w:val="1B45F13A"/>
    <w:rsid w:val="1B63C80B"/>
    <w:rsid w:val="1B73AB15"/>
    <w:rsid w:val="1BBC1CD8"/>
    <w:rsid w:val="1BD402A5"/>
    <w:rsid w:val="1BD93FF5"/>
    <w:rsid w:val="1BDAC9B5"/>
    <w:rsid w:val="1BE0924E"/>
    <w:rsid w:val="1BE56F35"/>
    <w:rsid w:val="1BE8769C"/>
    <w:rsid w:val="1C1018C8"/>
    <w:rsid w:val="1C2570CD"/>
    <w:rsid w:val="1C43CF2B"/>
    <w:rsid w:val="1C45F01B"/>
    <w:rsid w:val="1C50DAD2"/>
    <w:rsid w:val="1C64EA4E"/>
    <w:rsid w:val="1C709EF7"/>
    <w:rsid w:val="1C811A09"/>
    <w:rsid w:val="1C82474E"/>
    <w:rsid w:val="1CA625A8"/>
    <w:rsid w:val="1CA71631"/>
    <w:rsid w:val="1CB61A1A"/>
    <w:rsid w:val="1CB75668"/>
    <w:rsid w:val="1CBCEE12"/>
    <w:rsid w:val="1CC62601"/>
    <w:rsid w:val="1CC63619"/>
    <w:rsid w:val="1CD4C882"/>
    <w:rsid w:val="1CDC75AF"/>
    <w:rsid w:val="1CDE231B"/>
    <w:rsid w:val="1CE7B505"/>
    <w:rsid w:val="1CEC99C0"/>
    <w:rsid w:val="1D010089"/>
    <w:rsid w:val="1D1125FD"/>
    <w:rsid w:val="1D1426CF"/>
    <w:rsid w:val="1D15B93E"/>
    <w:rsid w:val="1D25D760"/>
    <w:rsid w:val="1D5A891C"/>
    <w:rsid w:val="1D95CF46"/>
    <w:rsid w:val="1D9CF327"/>
    <w:rsid w:val="1DAD3E43"/>
    <w:rsid w:val="1DBD45FE"/>
    <w:rsid w:val="1DC5EEFD"/>
    <w:rsid w:val="1DC86C44"/>
    <w:rsid w:val="1DD56732"/>
    <w:rsid w:val="1DEE02CE"/>
    <w:rsid w:val="1DF74DFB"/>
    <w:rsid w:val="1E12B5AE"/>
    <w:rsid w:val="1E19CB52"/>
    <w:rsid w:val="1E226D08"/>
    <w:rsid w:val="1E2B2CA1"/>
    <w:rsid w:val="1E39072B"/>
    <w:rsid w:val="1E460BF0"/>
    <w:rsid w:val="1E47D4E3"/>
    <w:rsid w:val="1E54292E"/>
    <w:rsid w:val="1E699A39"/>
    <w:rsid w:val="1E713C22"/>
    <w:rsid w:val="1E8276F9"/>
    <w:rsid w:val="1E8B8FA4"/>
    <w:rsid w:val="1E8E61DA"/>
    <w:rsid w:val="1E944DAB"/>
    <w:rsid w:val="1EB1899F"/>
    <w:rsid w:val="1EC53559"/>
    <w:rsid w:val="1ECA0B33"/>
    <w:rsid w:val="1EDCD2A0"/>
    <w:rsid w:val="1EDE72A7"/>
    <w:rsid w:val="1EE7904D"/>
    <w:rsid w:val="1F02295F"/>
    <w:rsid w:val="1F06E785"/>
    <w:rsid w:val="1F075C03"/>
    <w:rsid w:val="1F11F156"/>
    <w:rsid w:val="1F1400B2"/>
    <w:rsid w:val="1F1AABF1"/>
    <w:rsid w:val="1F273BAD"/>
    <w:rsid w:val="1F35C7BB"/>
    <w:rsid w:val="1F367EB3"/>
    <w:rsid w:val="1F387B89"/>
    <w:rsid w:val="1F4B9C30"/>
    <w:rsid w:val="1F4CB799"/>
    <w:rsid w:val="1F4E5D3F"/>
    <w:rsid w:val="1F5CEC96"/>
    <w:rsid w:val="1F6230FB"/>
    <w:rsid w:val="1F69346B"/>
    <w:rsid w:val="1F6BBEE7"/>
    <w:rsid w:val="1F6E3AC7"/>
    <w:rsid w:val="1F7669A7"/>
    <w:rsid w:val="1F7C936C"/>
    <w:rsid w:val="1F921BF6"/>
    <w:rsid w:val="1F921D9F"/>
    <w:rsid w:val="1F94FEC9"/>
    <w:rsid w:val="1F9F926E"/>
    <w:rsid w:val="1FA4B1D0"/>
    <w:rsid w:val="1FA77FF4"/>
    <w:rsid w:val="1FBAE153"/>
    <w:rsid w:val="1FBDA875"/>
    <w:rsid w:val="1FC5FC1E"/>
    <w:rsid w:val="1FC98F6D"/>
    <w:rsid w:val="1FD2F7FD"/>
    <w:rsid w:val="1FE1DC51"/>
    <w:rsid w:val="1FEA828A"/>
    <w:rsid w:val="2004A69F"/>
    <w:rsid w:val="20091315"/>
    <w:rsid w:val="200CD988"/>
    <w:rsid w:val="20140826"/>
    <w:rsid w:val="2021F05B"/>
    <w:rsid w:val="20276D43"/>
    <w:rsid w:val="20415FB7"/>
    <w:rsid w:val="20424740"/>
    <w:rsid w:val="204786D5"/>
    <w:rsid w:val="206C3E1F"/>
    <w:rsid w:val="206FDEC0"/>
    <w:rsid w:val="20837842"/>
    <w:rsid w:val="20864911"/>
    <w:rsid w:val="20890C05"/>
    <w:rsid w:val="2099FC93"/>
    <w:rsid w:val="20AFD113"/>
    <w:rsid w:val="20AFDACE"/>
    <w:rsid w:val="20B653D1"/>
    <w:rsid w:val="20C1A2DC"/>
    <w:rsid w:val="20D3BAE2"/>
    <w:rsid w:val="20E9B3C3"/>
    <w:rsid w:val="20E9C909"/>
    <w:rsid w:val="210D0BCB"/>
    <w:rsid w:val="21188D60"/>
    <w:rsid w:val="211EA87E"/>
    <w:rsid w:val="2132A837"/>
    <w:rsid w:val="21373F6F"/>
    <w:rsid w:val="213C3852"/>
    <w:rsid w:val="213FA687"/>
    <w:rsid w:val="215CD4C7"/>
    <w:rsid w:val="21615BD5"/>
    <w:rsid w:val="2162FAFF"/>
    <w:rsid w:val="216625A0"/>
    <w:rsid w:val="2189A3AD"/>
    <w:rsid w:val="21A4E376"/>
    <w:rsid w:val="21B208A9"/>
    <w:rsid w:val="21B9DBCB"/>
    <w:rsid w:val="21C7D377"/>
    <w:rsid w:val="21CF8318"/>
    <w:rsid w:val="21E2F7A2"/>
    <w:rsid w:val="21E942EA"/>
    <w:rsid w:val="21F74C0C"/>
    <w:rsid w:val="221F19DB"/>
    <w:rsid w:val="22216DE4"/>
    <w:rsid w:val="22239670"/>
    <w:rsid w:val="222C1E64"/>
    <w:rsid w:val="222F25C2"/>
    <w:rsid w:val="22381EC9"/>
    <w:rsid w:val="223A2D0E"/>
    <w:rsid w:val="223F3C51"/>
    <w:rsid w:val="22409853"/>
    <w:rsid w:val="224B039A"/>
    <w:rsid w:val="225B6DA4"/>
    <w:rsid w:val="226600B5"/>
    <w:rsid w:val="2269A22A"/>
    <w:rsid w:val="226E8D38"/>
    <w:rsid w:val="22738328"/>
    <w:rsid w:val="227B56F9"/>
    <w:rsid w:val="227BB023"/>
    <w:rsid w:val="228012E3"/>
    <w:rsid w:val="22903DC3"/>
    <w:rsid w:val="22ABD05D"/>
    <w:rsid w:val="22C8F993"/>
    <w:rsid w:val="22D3A13C"/>
    <w:rsid w:val="22D76AE7"/>
    <w:rsid w:val="22E6A3EE"/>
    <w:rsid w:val="22F069CF"/>
    <w:rsid w:val="22F77C56"/>
    <w:rsid w:val="231252D2"/>
    <w:rsid w:val="23197A93"/>
    <w:rsid w:val="2331F4A3"/>
    <w:rsid w:val="233D0B5C"/>
    <w:rsid w:val="2340B3D7"/>
    <w:rsid w:val="236AD610"/>
    <w:rsid w:val="236B3284"/>
    <w:rsid w:val="238087BE"/>
    <w:rsid w:val="2385134B"/>
    <w:rsid w:val="2388EC7F"/>
    <w:rsid w:val="238A4251"/>
    <w:rsid w:val="239203F6"/>
    <w:rsid w:val="23BA85A9"/>
    <w:rsid w:val="23C01389"/>
    <w:rsid w:val="23C2872E"/>
    <w:rsid w:val="23C4BE38"/>
    <w:rsid w:val="23D9836F"/>
    <w:rsid w:val="23DE24D1"/>
    <w:rsid w:val="23DF4B8E"/>
    <w:rsid w:val="23E4A089"/>
    <w:rsid w:val="23E5281B"/>
    <w:rsid w:val="23E67AB5"/>
    <w:rsid w:val="23FE8082"/>
    <w:rsid w:val="240E2882"/>
    <w:rsid w:val="2427E4FF"/>
    <w:rsid w:val="2449F11F"/>
    <w:rsid w:val="2450A910"/>
    <w:rsid w:val="24581BA8"/>
    <w:rsid w:val="24583BD9"/>
    <w:rsid w:val="2464A831"/>
    <w:rsid w:val="24738E97"/>
    <w:rsid w:val="24791331"/>
    <w:rsid w:val="24BEBFD4"/>
    <w:rsid w:val="24CDC504"/>
    <w:rsid w:val="24D1883F"/>
    <w:rsid w:val="24E18136"/>
    <w:rsid w:val="24E1E8DA"/>
    <w:rsid w:val="24E33064"/>
    <w:rsid w:val="24E4FDEF"/>
    <w:rsid w:val="24F9C7F1"/>
    <w:rsid w:val="24FB516B"/>
    <w:rsid w:val="250723DA"/>
    <w:rsid w:val="250C29B1"/>
    <w:rsid w:val="250CA6B4"/>
    <w:rsid w:val="251BF5EC"/>
    <w:rsid w:val="2521F1FF"/>
    <w:rsid w:val="2525353B"/>
    <w:rsid w:val="253658A9"/>
    <w:rsid w:val="25411244"/>
    <w:rsid w:val="2554FF6F"/>
    <w:rsid w:val="255A8382"/>
    <w:rsid w:val="255CBCEF"/>
    <w:rsid w:val="257617C7"/>
    <w:rsid w:val="259E60E3"/>
    <w:rsid w:val="25A33128"/>
    <w:rsid w:val="25B43923"/>
    <w:rsid w:val="25B71ECE"/>
    <w:rsid w:val="25BC6C0C"/>
    <w:rsid w:val="25C6EEB0"/>
    <w:rsid w:val="25CABA50"/>
    <w:rsid w:val="25DA60DF"/>
    <w:rsid w:val="25E7EEED"/>
    <w:rsid w:val="25EDB164"/>
    <w:rsid w:val="25F3EC09"/>
    <w:rsid w:val="25F44BDE"/>
    <w:rsid w:val="26061511"/>
    <w:rsid w:val="26147A09"/>
    <w:rsid w:val="261595F5"/>
    <w:rsid w:val="261B2A48"/>
    <w:rsid w:val="26366C22"/>
    <w:rsid w:val="26372E8D"/>
    <w:rsid w:val="263AE455"/>
    <w:rsid w:val="264157B2"/>
    <w:rsid w:val="26536910"/>
    <w:rsid w:val="2662F378"/>
    <w:rsid w:val="267C1217"/>
    <w:rsid w:val="267C27E9"/>
    <w:rsid w:val="2683E1B9"/>
    <w:rsid w:val="269456E1"/>
    <w:rsid w:val="269B5EF3"/>
    <w:rsid w:val="26A2BE70"/>
    <w:rsid w:val="26AEA205"/>
    <w:rsid w:val="26BAB9B7"/>
    <w:rsid w:val="26C269EC"/>
    <w:rsid w:val="26D2D8F7"/>
    <w:rsid w:val="26D36660"/>
    <w:rsid w:val="26F193C5"/>
    <w:rsid w:val="26FAECA9"/>
    <w:rsid w:val="270B4A59"/>
    <w:rsid w:val="2714D4CE"/>
    <w:rsid w:val="2717BCBD"/>
    <w:rsid w:val="27213105"/>
    <w:rsid w:val="27285CF4"/>
    <w:rsid w:val="273971D8"/>
    <w:rsid w:val="27584899"/>
    <w:rsid w:val="27682374"/>
    <w:rsid w:val="276F3893"/>
    <w:rsid w:val="2795C88B"/>
    <w:rsid w:val="279CE85E"/>
    <w:rsid w:val="27A8F4D2"/>
    <w:rsid w:val="27B04A6A"/>
    <w:rsid w:val="27B2C990"/>
    <w:rsid w:val="27C5BFE9"/>
    <w:rsid w:val="27DC80EA"/>
    <w:rsid w:val="27E5C3F5"/>
    <w:rsid w:val="27F2F97D"/>
    <w:rsid w:val="280673C4"/>
    <w:rsid w:val="280D2CE4"/>
    <w:rsid w:val="281BDCF2"/>
    <w:rsid w:val="28291D4F"/>
    <w:rsid w:val="2829E4A2"/>
    <w:rsid w:val="282AC85C"/>
    <w:rsid w:val="2856F6CF"/>
    <w:rsid w:val="28729032"/>
    <w:rsid w:val="28747E34"/>
    <w:rsid w:val="28796D1C"/>
    <w:rsid w:val="287E4FA7"/>
    <w:rsid w:val="288DE8CA"/>
    <w:rsid w:val="2896BD0A"/>
    <w:rsid w:val="28989044"/>
    <w:rsid w:val="289F5336"/>
    <w:rsid w:val="28A50E78"/>
    <w:rsid w:val="28A654CC"/>
    <w:rsid w:val="28A70C52"/>
    <w:rsid w:val="28AD70FA"/>
    <w:rsid w:val="28B2BCB1"/>
    <w:rsid w:val="28B33711"/>
    <w:rsid w:val="28B40FEC"/>
    <w:rsid w:val="28CF9715"/>
    <w:rsid w:val="28D03ADB"/>
    <w:rsid w:val="28DBA1A3"/>
    <w:rsid w:val="28EBD9E5"/>
    <w:rsid w:val="2907C010"/>
    <w:rsid w:val="290BBC62"/>
    <w:rsid w:val="290DE83B"/>
    <w:rsid w:val="29116E36"/>
    <w:rsid w:val="292B07BE"/>
    <w:rsid w:val="29407056"/>
    <w:rsid w:val="294A673A"/>
    <w:rsid w:val="294F041A"/>
    <w:rsid w:val="2958178B"/>
    <w:rsid w:val="29593204"/>
    <w:rsid w:val="295D2BF0"/>
    <w:rsid w:val="297A6EB6"/>
    <w:rsid w:val="297E71A7"/>
    <w:rsid w:val="298306EA"/>
    <w:rsid w:val="2983A4AF"/>
    <w:rsid w:val="2985C9C8"/>
    <w:rsid w:val="29AD125C"/>
    <w:rsid w:val="29B59A31"/>
    <w:rsid w:val="29C202F8"/>
    <w:rsid w:val="29C93C47"/>
    <w:rsid w:val="29E24074"/>
    <w:rsid w:val="29ECE9B5"/>
    <w:rsid w:val="29EFC942"/>
    <w:rsid w:val="2A0061A9"/>
    <w:rsid w:val="2A0C3382"/>
    <w:rsid w:val="2A158FD0"/>
    <w:rsid w:val="2A282145"/>
    <w:rsid w:val="2A2B8479"/>
    <w:rsid w:val="2A453B54"/>
    <w:rsid w:val="2A587707"/>
    <w:rsid w:val="2A5B2972"/>
    <w:rsid w:val="2A606D0A"/>
    <w:rsid w:val="2A619871"/>
    <w:rsid w:val="2A64D24A"/>
    <w:rsid w:val="2A8A7BE3"/>
    <w:rsid w:val="2AA6A64C"/>
    <w:rsid w:val="2AB45472"/>
    <w:rsid w:val="2ABD2D0C"/>
    <w:rsid w:val="2ABF4329"/>
    <w:rsid w:val="2AC43276"/>
    <w:rsid w:val="2AC65D28"/>
    <w:rsid w:val="2AD1E125"/>
    <w:rsid w:val="2AD6F89B"/>
    <w:rsid w:val="2AD830F8"/>
    <w:rsid w:val="2AE7EB2C"/>
    <w:rsid w:val="2AE94ED1"/>
    <w:rsid w:val="2AF0415E"/>
    <w:rsid w:val="2B018E10"/>
    <w:rsid w:val="2B0AB46E"/>
    <w:rsid w:val="2B0CA0A4"/>
    <w:rsid w:val="2B1E64BE"/>
    <w:rsid w:val="2B4A5B7B"/>
    <w:rsid w:val="2B51112B"/>
    <w:rsid w:val="2B5DD359"/>
    <w:rsid w:val="2B7407DA"/>
    <w:rsid w:val="2B7DF836"/>
    <w:rsid w:val="2B804C5B"/>
    <w:rsid w:val="2B86A307"/>
    <w:rsid w:val="2B900CA7"/>
    <w:rsid w:val="2B904F29"/>
    <w:rsid w:val="2BAB8EAA"/>
    <w:rsid w:val="2BD300AA"/>
    <w:rsid w:val="2BDEB553"/>
    <w:rsid w:val="2BEA43DE"/>
    <w:rsid w:val="2C0AACB8"/>
    <w:rsid w:val="2C1501BB"/>
    <w:rsid w:val="2C1EBE95"/>
    <w:rsid w:val="2C26F529"/>
    <w:rsid w:val="2C6CC7B4"/>
    <w:rsid w:val="2C7237C1"/>
    <w:rsid w:val="2C96BC35"/>
    <w:rsid w:val="2C9852A8"/>
    <w:rsid w:val="2CA31F52"/>
    <w:rsid w:val="2CAAA04C"/>
    <w:rsid w:val="2CDC001C"/>
    <w:rsid w:val="2CE4B072"/>
    <w:rsid w:val="2CE630D9"/>
    <w:rsid w:val="2CFEEBAE"/>
    <w:rsid w:val="2D046C52"/>
    <w:rsid w:val="2D1FD524"/>
    <w:rsid w:val="2D2B363F"/>
    <w:rsid w:val="2D32E7F7"/>
    <w:rsid w:val="2D502F4B"/>
    <w:rsid w:val="2D5D5BFE"/>
    <w:rsid w:val="2D685BB4"/>
    <w:rsid w:val="2D73DB48"/>
    <w:rsid w:val="2D856BD6"/>
    <w:rsid w:val="2D870396"/>
    <w:rsid w:val="2D989067"/>
    <w:rsid w:val="2DB0D21C"/>
    <w:rsid w:val="2DB76715"/>
    <w:rsid w:val="2DBF4B08"/>
    <w:rsid w:val="2DC04FF6"/>
    <w:rsid w:val="2DC2C58A"/>
    <w:rsid w:val="2DD26851"/>
    <w:rsid w:val="2DDF2D85"/>
    <w:rsid w:val="2DF2D66D"/>
    <w:rsid w:val="2DFE9A35"/>
    <w:rsid w:val="2DFEFDEE"/>
    <w:rsid w:val="2E0A58EC"/>
    <w:rsid w:val="2E39F1D4"/>
    <w:rsid w:val="2E45FFF0"/>
    <w:rsid w:val="2E4B490A"/>
    <w:rsid w:val="2E4C8903"/>
    <w:rsid w:val="2E546743"/>
    <w:rsid w:val="2E5C46DB"/>
    <w:rsid w:val="2E611E46"/>
    <w:rsid w:val="2E63B5F5"/>
    <w:rsid w:val="2E801274"/>
    <w:rsid w:val="2E80B238"/>
    <w:rsid w:val="2E8381DA"/>
    <w:rsid w:val="2E84C4D3"/>
    <w:rsid w:val="2E9C7639"/>
    <w:rsid w:val="2EA2AEFE"/>
    <w:rsid w:val="2EB1DA95"/>
    <w:rsid w:val="2EC4CF3F"/>
    <w:rsid w:val="2EC4D0F9"/>
    <w:rsid w:val="2EC7AD69"/>
    <w:rsid w:val="2ECE26C5"/>
    <w:rsid w:val="2ED14B9B"/>
    <w:rsid w:val="2ED74D7F"/>
    <w:rsid w:val="2ED86F8C"/>
    <w:rsid w:val="2EDE45DD"/>
    <w:rsid w:val="2EE2B958"/>
    <w:rsid w:val="2EE35BE7"/>
    <w:rsid w:val="2EEC4D1D"/>
    <w:rsid w:val="2EF8CD02"/>
    <w:rsid w:val="2F0A6F67"/>
    <w:rsid w:val="2F550FC3"/>
    <w:rsid w:val="2F63D4E1"/>
    <w:rsid w:val="2F6B946E"/>
    <w:rsid w:val="2F7AFDE6"/>
    <w:rsid w:val="2F83F8C9"/>
    <w:rsid w:val="2F8500ED"/>
    <w:rsid w:val="2F9958FF"/>
    <w:rsid w:val="2FE5080B"/>
    <w:rsid w:val="2FEB9552"/>
    <w:rsid w:val="2FF037A4"/>
    <w:rsid w:val="2FF0D5DA"/>
    <w:rsid w:val="2FF528BB"/>
    <w:rsid w:val="303483D7"/>
    <w:rsid w:val="3035459B"/>
    <w:rsid w:val="303ED6CA"/>
    <w:rsid w:val="3049D4BF"/>
    <w:rsid w:val="3053EDF0"/>
    <w:rsid w:val="3057DF65"/>
    <w:rsid w:val="305AACF1"/>
    <w:rsid w:val="3062C050"/>
    <w:rsid w:val="30637DCA"/>
    <w:rsid w:val="30847F01"/>
    <w:rsid w:val="309AC9AD"/>
    <w:rsid w:val="30B2704C"/>
    <w:rsid w:val="30B4D8F2"/>
    <w:rsid w:val="30BB75C5"/>
    <w:rsid w:val="30BB9A47"/>
    <w:rsid w:val="30C441AA"/>
    <w:rsid w:val="30C49C09"/>
    <w:rsid w:val="30CE08D4"/>
    <w:rsid w:val="30D68202"/>
    <w:rsid w:val="30E0D03C"/>
    <w:rsid w:val="30ED59A9"/>
    <w:rsid w:val="30F9CFB3"/>
    <w:rsid w:val="3108BB6C"/>
    <w:rsid w:val="31097CB0"/>
    <w:rsid w:val="3120C0E8"/>
    <w:rsid w:val="31232F95"/>
    <w:rsid w:val="3124E683"/>
    <w:rsid w:val="31462955"/>
    <w:rsid w:val="316971E6"/>
    <w:rsid w:val="31812471"/>
    <w:rsid w:val="3181E44A"/>
    <w:rsid w:val="3187D6E0"/>
    <w:rsid w:val="318C0805"/>
    <w:rsid w:val="3196BF6A"/>
    <w:rsid w:val="31A6333F"/>
    <w:rsid w:val="31A89C32"/>
    <w:rsid w:val="31B82195"/>
    <w:rsid w:val="31BAEEB4"/>
    <w:rsid w:val="31BCA9AB"/>
    <w:rsid w:val="31D05438"/>
    <w:rsid w:val="31D55AC3"/>
    <w:rsid w:val="31E0B813"/>
    <w:rsid w:val="31E14684"/>
    <w:rsid w:val="31EFB52F"/>
    <w:rsid w:val="320C2046"/>
    <w:rsid w:val="321779B4"/>
    <w:rsid w:val="3225CADB"/>
    <w:rsid w:val="32288F3B"/>
    <w:rsid w:val="3232A2B3"/>
    <w:rsid w:val="3269A63E"/>
    <w:rsid w:val="327210DE"/>
    <w:rsid w:val="328C1106"/>
    <w:rsid w:val="328C81FB"/>
    <w:rsid w:val="32913560"/>
    <w:rsid w:val="3295A1D6"/>
    <w:rsid w:val="329A8D15"/>
    <w:rsid w:val="32AE4873"/>
    <w:rsid w:val="32B1D41C"/>
    <w:rsid w:val="32B29EA8"/>
    <w:rsid w:val="32C2B3B2"/>
    <w:rsid w:val="32E1FC7E"/>
    <w:rsid w:val="32FBA91B"/>
    <w:rsid w:val="32FE57EE"/>
    <w:rsid w:val="3327A716"/>
    <w:rsid w:val="3327D866"/>
    <w:rsid w:val="3328DB43"/>
    <w:rsid w:val="332E03BE"/>
    <w:rsid w:val="332E0BE2"/>
    <w:rsid w:val="335224A9"/>
    <w:rsid w:val="33542F8C"/>
    <w:rsid w:val="33603A3B"/>
    <w:rsid w:val="33785768"/>
    <w:rsid w:val="337E6704"/>
    <w:rsid w:val="3389F9A0"/>
    <w:rsid w:val="339BF237"/>
    <w:rsid w:val="33ACDD2A"/>
    <w:rsid w:val="33B9DA38"/>
    <w:rsid w:val="33DCA702"/>
    <w:rsid w:val="33E471B8"/>
    <w:rsid w:val="33F38C22"/>
    <w:rsid w:val="33FBB922"/>
    <w:rsid w:val="33FD9A15"/>
    <w:rsid w:val="3404C7FC"/>
    <w:rsid w:val="34149049"/>
    <w:rsid w:val="34330868"/>
    <w:rsid w:val="345AA5AC"/>
    <w:rsid w:val="345AD057"/>
    <w:rsid w:val="3474BD2B"/>
    <w:rsid w:val="3475B922"/>
    <w:rsid w:val="347C3919"/>
    <w:rsid w:val="3482C164"/>
    <w:rsid w:val="349F3AD3"/>
    <w:rsid w:val="34AB1EA0"/>
    <w:rsid w:val="34AC7F58"/>
    <w:rsid w:val="34B32293"/>
    <w:rsid w:val="34B8B5EF"/>
    <w:rsid w:val="34BFC7E2"/>
    <w:rsid w:val="34C0DDC3"/>
    <w:rsid w:val="34D08764"/>
    <w:rsid w:val="34D7407A"/>
    <w:rsid w:val="34E35288"/>
    <w:rsid w:val="34E7D031"/>
    <w:rsid w:val="34E86CFC"/>
    <w:rsid w:val="34E90EB3"/>
    <w:rsid w:val="34FAFF6C"/>
    <w:rsid w:val="3513233E"/>
    <w:rsid w:val="351EF566"/>
    <w:rsid w:val="3520895D"/>
    <w:rsid w:val="3537C298"/>
    <w:rsid w:val="35399EFC"/>
    <w:rsid w:val="353E39C7"/>
    <w:rsid w:val="353F88FB"/>
    <w:rsid w:val="3540C005"/>
    <w:rsid w:val="35461ED6"/>
    <w:rsid w:val="356BA3A0"/>
    <w:rsid w:val="357894D2"/>
    <w:rsid w:val="357D627C"/>
    <w:rsid w:val="35882B29"/>
    <w:rsid w:val="3597A3A9"/>
    <w:rsid w:val="35A43948"/>
    <w:rsid w:val="35A60BD4"/>
    <w:rsid w:val="35B56BCF"/>
    <w:rsid w:val="35C0C237"/>
    <w:rsid w:val="35C3D187"/>
    <w:rsid w:val="35C8D622"/>
    <w:rsid w:val="35DFFDB7"/>
    <w:rsid w:val="35E573B4"/>
    <w:rsid w:val="361522E4"/>
    <w:rsid w:val="3624EFAF"/>
    <w:rsid w:val="3628158E"/>
    <w:rsid w:val="36386A04"/>
    <w:rsid w:val="366BD69A"/>
    <w:rsid w:val="3689AD99"/>
    <w:rsid w:val="36901133"/>
    <w:rsid w:val="36955D3B"/>
    <w:rsid w:val="369EE650"/>
    <w:rsid w:val="36A713E0"/>
    <w:rsid w:val="36B6AB89"/>
    <w:rsid w:val="36CB25A2"/>
    <w:rsid w:val="36D10F6D"/>
    <w:rsid w:val="36D91055"/>
    <w:rsid w:val="36DF16EC"/>
    <w:rsid w:val="36F5E540"/>
    <w:rsid w:val="37077FD8"/>
    <w:rsid w:val="371029B9"/>
    <w:rsid w:val="37177286"/>
    <w:rsid w:val="372A857D"/>
    <w:rsid w:val="3751054A"/>
    <w:rsid w:val="375C157C"/>
    <w:rsid w:val="376CA346"/>
    <w:rsid w:val="377B31C2"/>
    <w:rsid w:val="3780D115"/>
    <w:rsid w:val="378254E6"/>
    <w:rsid w:val="37866F30"/>
    <w:rsid w:val="37937C65"/>
    <w:rsid w:val="37A1058A"/>
    <w:rsid w:val="37A18950"/>
    <w:rsid w:val="37CCA8C3"/>
    <w:rsid w:val="37CCC6A4"/>
    <w:rsid w:val="37E2212C"/>
    <w:rsid w:val="37E354D8"/>
    <w:rsid w:val="37FC4C66"/>
    <w:rsid w:val="38003AA0"/>
    <w:rsid w:val="3806C434"/>
    <w:rsid w:val="3826A049"/>
    <w:rsid w:val="383489B4"/>
    <w:rsid w:val="383F904C"/>
    <w:rsid w:val="3848E326"/>
    <w:rsid w:val="384A4D7D"/>
    <w:rsid w:val="3861F742"/>
    <w:rsid w:val="38632F20"/>
    <w:rsid w:val="38660916"/>
    <w:rsid w:val="386D07D8"/>
    <w:rsid w:val="386F18E8"/>
    <w:rsid w:val="387860C7"/>
    <w:rsid w:val="387EF7C3"/>
    <w:rsid w:val="38883F65"/>
    <w:rsid w:val="3891B5A1"/>
    <w:rsid w:val="3892BC74"/>
    <w:rsid w:val="3897AB03"/>
    <w:rsid w:val="3897BA6D"/>
    <w:rsid w:val="38A7CF9F"/>
    <w:rsid w:val="38A87B38"/>
    <w:rsid w:val="38ABE2B3"/>
    <w:rsid w:val="38B686BB"/>
    <w:rsid w:val="38BC28C6"/>
    <w:rsid w:val="38C56BD8"/>
    <w:rsid w:val="38CAE479"/>
    <w:rsid w:val="38D91480"/>
    <w:rsid w:val="38E29B22"/>
    <w:rsid w:val="38EBB93B"/>
    <w:rsid w:val="38FB7249"/>
    <w:rsid w:val="38FE2B74"/>
    <w:rsid w:val="3901FDAF"/>
    <w:rsid w:val="3918A9EF"/>
    <w:rsid w:val="3923B920"/>
    <w:rsid w:val="393F3801"/>
    <w:rsid w:val="39472103"/>
    <w:rsid w:val="39492A45"/>
    <w:rsid w:val="394F0D88"/>
    <w:rsid w:val="394FAA3C"/>
    <w:rsid w:val="39648604"/>
    <w:rsid w:val="397A49DE"/>
    <w:rsid w:val="398185A4"/>
    <w:rsid w:val="398AD02A"/>
    <w:rsid w:val="39B75451"/>
    <w:rsid w:val="39BA8324"/>
    <w:rsid w:val="39BC21F3"/>
    <w:rsid w:val="39BD1777"/>
    <w:rsid w:val="39BD2310"/>
    <w:rsid w:val="39C1222F"/>
    <w:rsid w:val="39C46297"/>
    <w:rsid w:val="39C60099"/>
    <w:rsid w:val="39CF4068"/>
    <w:rsid w:val="39E08397"/>
    <w:rsid w:val="3A02E73D"/>
    <w:rsid w:val="3A08D839"/>
    <w:rsid w:val="3A262FF4"/>
    <w:rsid w:val="3A2DB65F"/>
    <w:rsid w:val="3A47CA7B"/>
    <w:rsid w:val="3A5207BE"/>
    <w:rsid w:val="3A540E3D"/>
    <w:rsid w:val="3A560188"/>
    <w:rsid w:val="3A636EB3"/>
    <w:rsid w:val="3A67E44F"/>
    <w:rsid w:val="3A7833DA"/>
    <w:rsid w:val="3A7C39B6"/>
    <w:rsid w:val="3A7EC8D7"/>
    <w:rsid w:val="3A83D1CD"/>
    <w:rsid w:val="3A83E2E3"/>
    <w:rsid w:val="3A9D1108"/>
    <w:rsid w:val="3A9F50DA"/>
    <w:rsid w:val="3ABBF564"/>
    <w:rsid w:val="3AC8472F"/>
    <w:rsid w:val="3AC9E08E"/>
    <w:rsid w:val="3AEB7A9D"/>
    <w:rsid w:val="3AF32B57"/>
    <w:rsid w:val="3AFE0E57"/>
    <w:rsid w:val="3B0AA456"/>
    <w:rsid w:val="3B0C4D48"/>
    <w:rsid w:val="3B1874DC"/>
    <w:rsid w:val="3B19F2E7"/>
    <w:rsid w:val="3B2A5F8A"/>
    <w:rsid w:val="3B42AD5D"/>
    <w:rsid w:val="3B565385"/>
    <w:rsid w:val="3B5E410B"/>
    <w:rsid w:val="3B5E97DE"/>
    <w:rsid w:val="3B617049"/>
    <w:rsid w:val="3B65FBA7"/>
    <w:rsid w:val="3B711F40"/>
    <w:rsid w:val="3B8627B4"/>
    <w:rsid w:val="3B8C8766"/>
    <w:rsid w:val="3B9A8837"/>
    <w:rsid w:val="3B9ACFE2"/>
    <w:rsid w:val="3BAE1DF7"/>
    <w:rsid w:val="3BB6FF4B"/>
    <w:rsid w:val="3BD7500A"/>
    <w:rsid w:val="3BD89ECE"/>
    <w:rsid w:val="3BE39ADC"/>
    <w:rsid w:val="3BEB0038"/>
    <w:rsid w:val="3BED5735"/>
    <w:rsid w:val="3BFA4BFD"/>
    <w:rsid w:val="3C077D50"/>
    <w:rsid w:val="3C0D4EBF"/>
    <w:rsid w:val="3C212BE3"/>
    <w:rsid w:val="3C2372D2"/>
    <w:rsid w:val="3C399E71"/>
    <w:rsid w:val="3C4C9A76"/>
    <w:rsid w:val="3C579679"/>
    <w:rsid w:val="3C5ECA62"/>
    <w:rsid w:val="3C65C622"/>
    <w:rsid w:val="3C678679"/>
    <w:rsid w:val="3C7AF7DC"/>
    <w:rsid w:val="3C80243E"/>
    <w:rsid w:val="3C80CB07"/>
    <w:rsid w:val="3C819EB2"/>
    <w:rsid w:val="3C924F07"/>
    <w:rsid w:val="3C9CE165"/>
    <w:rsid w:val="3CB4453D"/>
    <w:rsid w:val="3CB5C348"/>
    <w:rsid w:val="3CC76905"/>
    <w:rsid w:val="3CCC7312"/>
    <w:rsid w:val="3CDABD91"/>
    <w:rsid w:val="3CDBA8E6"/>
    <w:rsid w:val="3CDCE767"/>
    <w:rsid w:val="3CEEC06D"/>
    <w:rsid w:val="3CFDB1FA"/>
    <w:rsid w:val="3D026B4F"/>
    <w:rsid w:val="3D063622"/>
    <w:rsid w:val="3D07B2BD"/>
    <w:rsid w:val="3D0EBB79"/>
    <w:rsid w:val="3D136E83"/>
    <w:rsid w:val="3D1C4D23"/>
    <w:rsid w:val="3D1CB906"/>
    <w:rsid w:val="3D29AC20"/>
    <w:rsid w:val="3D30470F"/>
    <w:rsid w:val="3D407EAD"/>
    <w:rsid w:val="3D549DB0"/>
    <w:rsid w:val="3D644031"/>
    <w:rsid w:val="3D803CE2"/>
    <w:rsid w:val="3D916B1D"/>
    <w:rsid w:val="3D947D90"/>
    <w:rsid w:val="3D9635DD"/>
    <w:rsid w:val="3DA0C871"/>
    <w:rsid w:val="3DA6DAFC"/>
    <w:rsid w:val="3DA91F20"/>
    <w:rsid w:val="3DA9F378"/>
    <w:rsid w:val="3DB07B03"/>
    <w:rsid w:val="3DCF794F"/>
    <w:rsid w:val="3DD4D710"/>
    <w:rsid w:val="3DD56ED2"/>
    <w:rsid w:val="3DEB5EDF"/>
    <w:rsid w:val="3DFE9230"/>
    <w:rsid w:val="3DFF1B92"/>
    <w:rsid w:val="3E0FDED2"/>
    <w:rsid w:val="3E1C9B68"/>
    <w:rsid w:val="3E1FA44D"/>
    <w:rsid w:val="3E2E1F68"/>
    <w:rsid w:val="3E4B3077"/>
    <w:rsid w:val="3E70A43D"/>
    <w:rsid w:val="3E7CAA4C"/>
    <w:rsid w:val="3E858621"/>
    <w:rsid w:val="3EA08631"/>
    <w:rsid w:val="3EA5C84B"/>
    <w:rsid w:val="3EA6E89A"/>
    <w:rsid w:val="3EA72537"/>
    <w:rsid w:val="3EAE986F"/>
    <w:rsid w:val="3EB19736"/>
    <w:rsid w:val="3ECB914E"/>
    <w:rsid w:val="3ED7DE00"/>
    <w:rsid w:val="3EDCEAB3"/>
    <w:rsid w:val="3EE1B8F2"/>
    <w:rsid w:val="3EE5BEB9"/>
    <w:rsid w:val="3EE7A24B"/>
    <w:rsid w:val="3EEB7484"/>
    <w:rsid w:val="3EF0EE06"/>
    <w:rsid w:val="3EFE945F"/>
    <w:rsid w:val="3EFED26A"/>
    <w:rsid w:val="3F029DAA"/>
    <w:rsid w:val="3F12C40C"/>
    <w:rsid w:val="3F1BBB13"/>
    <w:rsid w:val="3F23008C"/>
    <w:rsid w:val="3F3171CA"/>
    <w:rsid w:val="3F336D4A"/>
    <w:rsid w:val="3F3F1E12"/>
    <w:rsid w:val="3F446ACA"/>
    <w:rsid w:val="3F45C3D9"/>
    <w:rsid w:val="3F4A16BA"/>
    <w:rsid w:val="3F5C70BB"/>
    <w:rsid w:val="3F6B0503"/>
    <w:rsid w:val="3F6B49B0"/>
    <w:rsid w:val="3F7424DE"/>
    <w:rsid w:val="3F77AF7A"/>
    <w:rsid w:val="3F90C1A4"/>
    <w:rsid w:val="3F9AB6CF"/>
    <w:rsid w:val="3FA65CF6"/>
    <w:rsid w:val="3FA8EDF9"/>
    <w:rsid w:val="3FABAF33"/>
    <w:rsid w:val="3FBAA608"/>
    <w:rsid w:val="3FC333A7"/>
    <w:rsid w:val="3FCFD303"/>
    <w:rsid w:val="3FE1B303"/>
    <w:rsid w:val="3FEF4BC1"/>
    <w:rsid w:val="401021EB"/>
    <w:rsid w:val="401C97B1"/>
    <w:rsid w:val="404105AD"/>
    <w:rsid w:val="404E5EBD"/>
    <w:rsid w:val="406AD1D6"/>
    <w:rsid w:val="406BBC46"/>
    <w:rsid w:val="406F67EA"/>
    <w:rsid w:val="40781D94"/>
    <w:rsid w:val="4080E711"/>
    <w:rsid w:val="4081F407"/>
    <w:rsid w:val="40974803"/>
    <w:rsid w:val="40996F64"/>
    <w:rsid w:val="409C69E1"/>
    <w:rsid w:val="409CC786"/>
    <w:rsid w:val="40D4ADFF"/>
    <w:rsid w:val="40E1AD10"/>
    <w:rsid w:val="40E5C9DB"/>
    <w:rsid w:val="40EDBFDE"/>
    <w:rsid w:val="40EFBA14"/>
    <w:rsid w:val="40FC91D0"/>
    <w:rsid w:val="41137FDB"/>
    <w:rsid w:val="4115EB2D"/>
    <w:rsid w:val="41176762"/>
    <w:rsid w:val="412904FA"/>
    <w:rsid w:val="4136D7C8"/>
    <w:rsid w:val="4136DF53"/>
    <w:rsid w:val="41422D57"/>
    <w:rsid w:val="4151DEA9"/>
    <w:rsid w:val="41736F2C"/>
    <w:rsid w:val="4179C289"/>
    <w:rsid w:val="4192E936"/>
    <w:rsid w:val="419D51DF"/>
    <w:rsid w:val="41BC5709"/>
    <w:rsid w:val="41BD0A88"/>
    <w:rsid w:val="41D29655"/>
    <w:rsid w:val="41FC2914"/>
    <w:rsid w:val="4201227D"/>
    <w:rsid w:val="4213EDF5"/>
    <w:rsid w:val="421FEA78"/>
    <w:rsid w:val="42335501"/>
    <w:rsid w:val="424A6A36"/>
    <w:rsid w:val="4273CEE1"/>
    <w:rsid w:val="428DEA92"/>
    <w:rsid w:val="428EE3B2"/>
    <w:rsid w:val="42A36EEB"/>
    <w:rsid w:val="42A3CD07"/>
    <w:rsid w:val="42AFBBC0"/>
    <w:rsid w:val="42B68D77"/>
    <w:rsid w:val="42B9B6BA"/>
    <w:rsid w:val="42CC83AB"/>
    <w:rsid w:val="42CDB93B"/>
    <w:rsid w:val="42D20353"/>
    <w:rsid w:val="42D290BC"/>
    <w:rsid w:val="42F3CB77"/>
    <w:rsid w:val="42F4327C"/>
    <w:rsid w:val="4313F06E"/>
    <w:rsid w:val="43172F91"/>
    <w:rsid w:val="431AD35D"/>
    <w:rsid w:val="43297C09"/>
    <w:rsid w:val="4330C0BA"/>
    <w:rsid w:val="4331B270"/>
    <w:rsid w:val="433DC168"/>
    <w:rsid w:val="43405C25"/>
    <w:rsid w:val="43418674"/>
    <w:rsid w:val="4347EEA8"/>
    <w:rsid w:val="43528814"/>
    <w:rsid w:val="43572AE1"/>
    <w:rsid w:val="43594399"/>
    <w:rsid w:val="43612B28"/>
    <w:rsid w:val="436A71BB"/>
    <w:rsid w:val="436AD5F5"/>
    <w:rsid w:val="436CB9E1"/>
    <w:rsid w:val="4382D6A1"/>
    <w:rsid w:val="43851EB4"/>
    <w:rsid w:val="4392FBE0"/>
    <w:rsid w:val="43A2B9A4"/>
    <w:rsid w:val="43A38100"/>
    <w:rsid w:val="43A71B6B"/>
    <w:rsid w:val="43AEF68F"/>
    <w:rsid w:val="43CD9196"/>
    <w:rsid w:val="43D0B0C3"/>
    <w:rsid w:val="43D12718"/>
    <w:rsid w:val="43F13D23"/>
    <w:rsid w:val="43FAD2AB"/>
    <w:rsid w:val="440CE37B"/>
    <w:rsid w:val="440FB0D4"/>
    <w:rsid w:val="4413156B"/>
    <w:rsid w:val="441AE9DF"/>
    <w:rsid w:val="442486A7"/>
    <w:rsid w:val="44286CB0"/>
    <w:rsid w:val="442AB413"/>
    <w:rsid w:val="4433757F"/>
    <w:rsid w:val="444C9DDC"/>
    <w:rsid w:val="44623AE5"/>
    <w:rsid w:val="447233E1"/>
    <w:rsid w:val="4475418C"/>
    <w:rsid w:val="4493D853"/>
    <w:rsid w:val="4497296E"/>
    <w:rsid w:val="44A3FFB5"/>
    <w:rsid w:val="44B5A87E"/>
    <w:rsid w:val="44CBDA34"/>
    <w:rsid w:val="44CF530F"/>
    <w:rsid w:val="44D8253E"/>
    <w:rsid w:val="44DC353E"/>
    <w:rsid w:val="44DFE5C1"/>
    <w:rsid w:val="44ED6C8F"/>
    <w:rsid w:val="44EE5875"/>
    <w:rsid w:val="450C894A"/>
    <w:rsid w:val="45294482"/>
    <w:rsid w:val="452A5394"/>
    <w:rsid w:val="4560D7A5"/>
    <w:rsid w:val="45680229"/>
    <w:rsid w:val="456CF779"/>
    <w:rsid w:val="456E6BE4"/>
    <w:rsid w:val="4570D021"/>
    <w:rsid w:val="457A84EC"/>
    <w:rsid w:val="457ECBE3"/>
    <w:rsid w:val="45820AF8"/>
    <w:rsid w:val="4592432B"/>
    <w:rsid w:val="45981158"/>
    <w:rsid w:val="45A63677"/>
    <w:rsid w:val="45B7317E"/>
    <w:rsid w:val="45CD8F84"/>
    <w:rsid w:val="45DB3583"/>
    <w:rsid w:val="45DD8B7D"/>
    <w:rsid w:val="45E3405D"/>
    <w:rsid w:val="45E86E3D"/>
    <w:rsid w:val="45F3A284"/>
    <w:rsid w:val="45FE756F"/>
    <w:rsid w:val="46066C02"/>
    <w:rsid w:val="4647F46E"/>
    <w:rsid w:val="4650EE5D"/>
    <w:rsid w:val="465D2A32"/>
    <w:rsid w:val="466ED8CE"/>
    <w:rsid w:val="467CDDA1"/>
    <w:rsid w:val="4681D9EC"/>
    <w:rsid w:val="46827B8F"/>
    <w:rsid w:val="468A28D6"/>
    <w:rsid w:val="468C7683"/>
    <w:rsid w:val="46B1BB84"/>
    <w:rsid w:val="46B9D694"/>
    <w:rsid w:val="46C2986F"/>
    <w:rsid w:val="46CC27AE"/>
    <w:rsid w:val="46D34993"/>
    <w:rsid w:val="46DC88A8"/>
    <w:rsid w:val="46E05DF0"/>
    <w:rsid w:val="46FDB660"/>
    <w:rsid w:val="470BDC8D"/>
    <w:rsid w:val="47114FB7"/>
    <w:rsid w:val="473087CF"/>
    <w:rsid w:val="473890BC"/>
    <w:rsid w:val="473BBEAC"/>
    <w:rsid w:val="4768F603"/>
    <w:rsid w:val="47698F76"/>
    <w:rsid w:val="47711641"/>
    <w:rsid w:val="4772827E"/>
    <w:rsid w:val="477AAC6D"/>
    <w:rsid w:val="477C5118"/>
    <w:rsid w:val="47BD4791"/>
    <w:rsid w:val="47BEEB68"/>
    <w:rsid w:val="47ED4940"/>
    <w:rsid w:val="47F64819"/>
    <w:rsid w:val="47F8FDFD"/>
    <w:rsid w:val="48022ABA"/>
    <w:rsid w:val="48050624"/>
    <w:rsid w:val="480AB19F"/>
    <w:rsid w:val="48168CCD"/>
    <w:rsid w:val="482117BD"/>
    <w:rsid w:val="48219AEB"/>
    <w:rsid w:val="4825F937"/>
    <w:rsid w:val="48400DDB"/>
    <w:rsid w:val="48484188"/>
    <w:rsid w:val="485AFF20"/>
    <w:rsid w:val="4867966D"/>
    <w:rsid w:val="4872D1D9"/>
    <w:rsid w:val="4877E2BA"/>
    <w:rsid w:val="487E2B85"/>
    <w:rsid w:val="48967217"/>
    <w:rsid w:val="48A7747C"/>
    <w:rsid w:val="48A78A68"/>
    <w:rsid w:val="48B72C94"/>
    <w:rsid w:val="48D6C3B4"/>
    <w:rsid w:val="48E62D9D"/>
    <w:rsid w:val="49053046"/>
    <w:rsid w:val="49085B33"/>
    <w:rsid w:val="49182179"/>
    <w:rsid w:val="4922D0B9"/>
    <w:rsid w:val="4923B368"/>
    <w:rsid w:val="4927ADB7"/>
    <w:rsid w:val="493748B6"/>
    <w:rsid w:val="4937FEB4"/>
    <w:rsid w:val="4941CA70"/>
    <w:rsid w:val="494D3F3C"/>
    <w:rsid w:val="495033AF"/>
    <w:rsid w:val="497F9530"/>
    <w:rsid w:val="49A3C5E5"/>
    <w:rsid w:val="49AAF361"/>
    <w:rsid w:val="49F13544"/>
    <w:rsid w:val="49FF88B7"/>
    <w:rsid w:val="49FFE661"/>
    <w:rsid w:val="4A08CC09"/>
    <w:rsid w:val="4A0F618C"/>
    <w:rsid w:val="4A27232C"/>
    <w:rsid w:val="4A2D974A"/>
    <w:rsid w:val="4A418511"/>
    <w:rsid w:val="4A52FCF5"/>
    <w:rsid w:val="4A7F4D89"/>
    <w:rsid w:val="4A80CD3A"/>
    <w:rsid w:val="4A81C33D"/>
    <w:rsid w:val="4A8256EF"/>
    <w:rsid w:val="4A886BA5"/>
    <w:rsid w:val="4A982B15"/>
    <w:rsid w:val="4A9B3EF2"/>
    <w:rsid w:val="4A9D178B"/>
    <w:rsid w:val="4AA6DBB5"/>
    <w:rsid w:val="4AB32F0A"/>
    <w:rsid w:val="4ABBDF60"/>
    <w:rsid w:val="4ADD9AD1"/>
    <w:rsid w:val="4AE17565"/>
    <w:rsid w:val="4AE2C9BE"/>
    <w:rsid w:val="4AE6B9C9"/>
    <w:rsid w:val="4AE89FC0"/>
    <w:rsid w:val="4AE964AD"/>
    <w:rsid w:val="4AFD1B12"/>
    <w:rsid w:val="4B12206F"/>
    <w:rsid w:val="4B15561C"/>
    <w:rsid w:val="4B18B150"/>
    <w:rsid w:val="4B1D5DCF"/>
    <w:rsid w:val="4B1FFB96"/>
    <w:rsid w:val="4B3CA6E6"/>
    <w:rsid w:val="4B3EBBA2"/>
    <w:rsid w:val="4B42B151"/>
    <w:rsid w:val="4B4CA1E1"/>
    <w:rsid w:val="4B5813AC"/>
    <w:rsid w:val="4B592143"/>
    <w:rsid w:val="4B6832C7"/>
    <w:rsid w:val="4B76F8EB"/>
    <w:rsid w:val="4B88010A"/>
    <w:rsid w:val="4B8B9291"/>
    <w:rsid w:val="4BAD5920"/>
    <w:rsid w:val="4BAE93E6"/>
    <w:rsid w:val="4BB060F8"/>
    <w:rsid w:val="4BB201D2"/>
    <w:rsid w:val="4BC8FC70"/>
    <w:rsid w:val="4BCE12D9"/>
    <w:rsid w:val="4BE2CAEA"/>
    <w:rsid w:val="4BF7BBF7"/>
    <w:rsid w:val="4C24E5E6"/>
    <w:rsid w:val="4C2881FA"/>
    <w:rsid w:val="4C430387"/>
    <w:rsid w:val="4C57AFC1"/>
    <w:rsid w:val="4C598A23"/>
    <w:rsid w:val="4C5C196E"/>
    <w:rsid w:val="4C60985E"/>
    <w:rsid w:val="4C73B353"/>
    <w:rsid w:val="4C77DAA7"/>
    <w:rsid w:val="4C7E672D"/>
    <w:rsid w:val="4C8B1E3D"/>
    <w:rsid w:val="4C9566FA"/>
    <w:rsid w:val="4C97EB36"/>
    <w:rsid w:val="4CA231E0"/>
    <w:rsid w:val="4CC0062F"/>
    <w:rsid w:val="4CC0177A"/>
    <w:rsid w:val="4CC53C4C"/>
    <w:rsid w:val="4CE9DE9E"/>
    <w:rsid w:val="4D057DA2"/>
    <w:rsid w:val="4D0751DF"/>
    <w:rsid w:val="4D1164AE"/>
    <w:rsid w:val="4D11E82D"/>
    <w:rsid w:val="4D150BC9"/>
    <w:rsid w:val="4D3334EB"/>
    <w:rsid w:val="4D4276C1"/>
    <w:rsid w:val="4D4D36CB"/>
    <w:rsid w:val="4D4E22D1"/>
    <w:rsid w:val="4D5D0C3E"/>
    <w:rsid w:val="4D7BE206"/>
    <w:rsid w:val="4D8D1CDD"/>
    <w:rsid w:val="4D913BC7"/>
    <w:rsid w:val="4DA3C575"/>
    <w:rsid w:val="4DBBDE52"/>
    <w:rsid w:val="4DD1AD37"/>
    <w:rsid w:val="4DD498BF"/>
    <w:rsid w:val="4DE111E5"/>
    <w:rsid w:val="4E007191"/>
    <w:rsid w:val="4E078802"/>
    <w:rsid w:val="4E08847D"/>
    <w:rsid w:val="4E0A90F3"/>
    <w:rsid w:val="4E2CCB2B"/>
    <w:rsid w:val="4E3F3FEB"/>
    <w:rsid w:val="4E407934"/>
    <w:rsid w:val="4E4B4BFD"/>
    <w:rsid w:val="4E541D98"/>
    <w:rsid w:val="4E5F2888"/>
    <w:rsid w:val="4E7E0679"/>
    <w:rsid w:val="4E8CEBD1"/>
    <w:rsid w:val="4E8D8D74"/>
    <w:rsid w:val="4E92C3EA"/>
    <w:rsid w:val="4E9DC4DE"/>
    <w:rsid w:val="4E9EF1A1"/>
    <w:rsid w:val="4EAE6E8C"/>
    <w:rsid w:val="4EAF05C0"/>
    <w:rsid w:val="4EB2CD8F"/>
    <w:rsid w:val="4EC912DD"/>
    <w:rsid w:val="4ECB4098"/>
    <w:rsid w:val="4ED025C9"/>
    <w:rsid w:val="4EE10447"/>
    <w:rsid w:val="4EE2135D"/>
    <w:rsid w:val="4EF081F4"/>
    <w:rsid w:val="4EFBAFF8"/>
    <w:rsid w:val="4F0617AA"/>
    <w:rsid w:val="4F083ED5"/>
    <w:rsid w:val="4F19DA16"/>
    <w:rsid w:val="4F39492D"/>
    <w:rsid w:val="4F6837A1"/>
    <w:rsid w:val="4F6C6258"/>
    <w:rsid w:val="4F8BD344"/>
    <w:rsid w:val="4F913BCD"/>
    <w:rsid w:val="4F9C6853"/>
    <w:rsid w:val="4F9F818A"/>
    <w:rsid w:val="4FAD5D9B"/>
    <w:rsid w:val="4FAF940B"/>
    <w:rsid w:val="4FB41F58"/>
    <w:rsid w:val="4FB63AE1"/>
    <w:rsid w:val="4FBC7519"/>
    <w:rsid w:val="4FC47C8D"/>
    <w:rsid w:val="4FE49135"/>
    <w:rsid w:val="4FE80119"/>
    <w:rsid w:val="4FFB1788"/>
    <w:rsid w:val="500387D4"/>
    <w:rsid w:val="50118396"/>
    <w:rsid w:val="50275C84"/>
    <w:rsid w:val="503B70B2"/>
    <w:rsid w:val="50413A6E"/>
    <w:rsid w:val="504BD95A"/>
    <w:rsid w:val="506F4A21"/>
    <w:rsid w:val="50705A65"/>
    <w:rsid w:val="508C3FAB"/>
    <w:rsid w:val="508E27E5"/>
    <w:rsid w:val="50903A11"/>
    <w:rsid w:val="5094546C"/>
    <w:rsid w:val="50962EE4"/>
    <w:rsid w:val="50AFAA20"/>
    <w:rsid w:val="50B23292"/>
    <w:rsid w:val="50CA2BFF"/>
    <w:rsid w:val="50EE0E06"/>
    <w:rsid w:val="50F5ED61"/>
    <w:rsid w:val="510169F4"/>
    <w:rsid w:val="510309AF"/>
    <w:rsid w:val="5103D0D1"/>
    <w:rsid w:val="511135B7"/>
    <w:rsid w:val="511F6EC9"/>
    <w:rsid w:val="512C5C82"/>
    <w:rsid w:val="5134791D"/>
    <w:rsid w:val="5151C620"/>
    <w:rsid w:val="5155F39D"/>
    <w:rsid w:val="5158A46F"/>
    <w:rsid w:val="515D75A4"/>
    <w:rsid w:val="518702D3"/>
    <w:rsid w:val="51883CDF"/>
    <w:rsid w:val="51A4679D"/>
    <w:rsid w:val="51B65BE5"/>
    <w:rsid w:val="51B93CED"/>
    <w:rsid w:val="51BD5D20"/>
    <w:rsid w:val="51C19561"/>
    <w:rsid w:val="51EC19FC"/>
    <w:rsid w:val="51EF23CE"/>
    <w:rsid w:val="520C07E8"/>
    <w:rsid w:val="52118A0F"/>
    <w:rsid w:val="5222F4D6"/>
    <w:rsid w:val="5236CFC9"/>
    <w:rsid w:val="52658415"/>
    <w:rsid w:val="526A0A74"/>
    <w:rsid w:val="526B3DE0"/>
    <w:rsid w:val="52787CCA"/>
    <w:rsid w:val="52890A52"/>
    <w:rsid w:val="529F20C4"/>
    <w:rsid w:val="529FAB5D"/>
    <w:rsid w:val="52A56241"/>
    <w:rsid w:val="52B01593"/>
    <w:rsid w:val="52F2A26A"/>
    <w:rsid w:val="52F474D0"/>
    <w:rsid w:val="53081E5A"/>
    <w:rsid w:val="532D50DD"/>
    <w:rsid w:val="5338FC18"/>
    <w:rsid w:val="533AF0DF"/>
    <w:rsid w:val="534ADE40"/>
    <w:rsid w:val="534E67E3"/>
    <w:rsid w:val="53677D34"/>
    <w:rsid w:val="5368E772"/>
    <w:rsid w:val="5385CCBE"/>
    <w:rsid w:val="5387EA5D"/>
    <w:rsid w:val="538AF42F"/>
    <w:rsid w:val="539C823E"/>
    <w:rsid w:val="53A8FFE9"/>
    <w:rsid w:val="53BD7623"/>
    <w:rsid w:val="53C5E220"/>
    <w:rsid w:val="53C77151"/>
    <w:rsid w:val="53C7E05E"/>
    <w:rsid w:val="53D13738"/>
    <w:rsid w:val="53D6726A"/>
    <w:rsid w:val="53D7C488"/>
    <w:rsid w:val="53E8CE5C"/>
    <w:rsid w:val="53FCD1B6"/>
    <w:rsid w:val="540DB3F3"/>
    <w:rsid w:val="541BBBAB"/>
    <w:rsid w:val="5425AEC8"/>
    <w:rsid w:val="5435BEC1"/>
    <w:rsid w:val="5437272F"/>
    <w:rsid w:val="543B7193"/>
    <w:rsid w:val="546A72A3"/>
    <w:rsid w:val="5482E598"/>
    <w:rsid w:val="5487B624"/>
    <w:rsid w:val="5495C9CD"/>
    <w:rsid w:val="54A30D8F"/>
    <w:rsid w:val="54A4CD91"/>
    <w:rsid w:val="54C6C0D3"/>
    <w:rsid w:val="54C9213E"/>
    <w:rsid w:val="54D6C140"/>
    <w:rsid w:val="54DF6E8B"/>
    <w:rsid w:val="54EF084F"/>
    <w:rsid w:val="54FBE3AB"/>
    <w:rsid w:val="550E28FD"/>
    <w:rsid w:val="5517823D"/>
    <w:rsid w:val="551B7273"/>
    <w:rsid w:val="5533B19C"/>
    <w:rsid w:val="5533E7EB"/>
    <w:rsid w:val="5536BC2D"/>
    <w:rsid w:val="554041E7"/>
    <w:rsid w:val="556525E6"/>
    <w:rsid w:val="559F0DD8"/>
    <w:rsid w:val="55A46416"/>
    <w:rsid w:val="55B4F6AB"/>
    <w:rsid w:val="55BE4131"/>
    <w:rsid w:val="55CB4F69"/>
    <w:rsid w:val="55D229B0"/>
    <w:rsid w:val="55E8EC29"/>
    <w:rsid w:val="55F96710"/>
    <w:rsid w:val="55F96AE7"/>
    <w:rsid w:val="562CAC2B"/>
    <w:rsid w:val="56327088"/>
    <w:rsid w:val="5633E11A"/>
    <w:rsid w:val="5635FE51"/>
    <w:rsid w:val="565312E4"/>
    <w:rsid w:val="566F1E61"/>
    <w:rsid w:val="569F4103"/>
    <w:rsid w:val="56A9A899"/>
    <w:rsid w:val="56B0F4BE"/>
    <w:rsid w:val="56BF8B1F"/>
    <w:rsid w:val="56C19278"/>
    <w:rsid w:val="56C9CE8E"/>
    <w:rsid w:val="56D06C4A"/>
    <w:rsid w:val="56E8062B"/>
    <w:rsid w:val="56F1468D"/>
    <w:rsid w:val="56FDE4BE"/>
    <w:rsid w:val="57100B6A"/>
    <w:rsid w:val="5727B794"/>
    <w:rsid w:val="5730ED41"/>
    <w:rsid w:val="5733FF23"/>
    <w:rsid w:val="57429E88"/>
    <w:rsid w:val="575D85C0"/>
    <w:rsid w:val="57675E2F"/>
    <w:rsid w:val="57704116"/>
    <w:rsid w:val="577115A3"/>
    <w:rsid w:val="577339EF"/>
    <w:rsid w:val="577EBD8B"/>
    <w:rsid w:val="57817568"/>
    <w:rsid w:val="578483D7"/>
    <w:rsid w:val="5788D100"/>
    <w:rsid w:val="578BC0A9"/>
    <w:rsid w:val="5791D7ED"/>
    <w:rsid w:val="579DFC82"/>
    <w:rsid w:val="57AB0F29"/>
    <w:rsid w:val="57ADB600"/>
    <w:rsid w:val="57AE3872"/>
    <w:rsid w:val="57BBAA0B"/>
    <w:rsid w:val="57C66C1A"/>
    <w:rsid w:val="57C7E7B5"/>
    <w:rsid w:val="57C87F2A"/>
    <w:rsid w:val="57CBE561"/>
    <w:rsid w:val="57CE40E9"/>
    <w:rsid w:val="57CF7A8D"/>
    <w:rsid w:val="57F87086"/>
    <w:rsid w:val="5815C34A"/>
    <w:rsid w:val="581C55A1"/>
    <w:rsid w:val="582781C2"/>
    <w:rsid w:val="58319B8F"/>
    <w:rsid w:val="5835EB0B"/>
    <w:rsid w:val="583C5A2A"/>
    <w:rsid w:val="586135EF"/>
    <w:rsid w:val="5861CB73"/>
    <w:rsid w:val="5867228D"/>
    <w:rsid w:val="5869187C"/>
    <w:rsid w:val="586D88A7"/>
    <w:rsid w:val="586D979F"/>
    <w:rsid w:val="588A3F43"/>
    <w:rsid w:val="588D1E07"/>
    <w:rsid w:val="58A140C9"/>
    <w:rsid w:val="58A86B7A"/>
    <w:rsid w:val="58B744F3"/>
    <w:rsid w:val="58BABC05"/>
    <w:rsid w:val="58C04D27"/>
    <w:rsid w:val="58C6F030"/>
    <w:rsid w:val="58CFCF84"/>
    <w:rsid w:val="58E9FDD2"/>
    <w:rsid w:val="5905B728"/>
    <w:rsid w:val="591EA0A7"/>
    <w:rsid w:val="59205438"/>
    <w:rsid w:val="5920E068"/>
    <w:rsid w:val="59262BE2"/>
    <w:rsid w:val="59320EE0"/>
    <w:rsid w:val="59345949"/>
    <w:rsid w:val="593F3BF8"/>
    <w:rsid w:val="594B2490"/>
    <w:rsid w:val="594BFF7A"/>
    <w:rsid w:val="59577A6C"/>
    <w:rsid w:val="59834537"/>
    <w:rsid w:val="5987773F"/>
    <w:rsid w:val="59BC7992"/>
    <w:rsid w:val="59D418FF"/>
    <w:rsid w:val="59EDC11D"/>
    <w:rsid w:val="59FB1F84"/>
    <w:rsid w:val="5A0822D1"/>
    <w:rsid w:val="5A1DD321"/>
    <w:rsid w:val="5A28E74F"/>
    <w:rsid w:val="5A2A277C"/>
    <w:rsid w:val="5A2D03CF"/>
    <w:rsid w:val="5A5387AA"/>
    <w:rsid w:val="5A620698"/>
    <w:rsid w:val="5A684EE5"/>
    <w:rsid w:val="5A782A72"/>
    <w:rsid w:val="5A91B254"/>
    <w:rsid w:val="5AA687D0"/>
    <w:rsid w:val="5AA72F92"/>
    <w:rsid w:val="5AAD0144"/>
    <w:rsid w:val="5AB9AA25"/>
    <w:rsid w:val="5ABA135D"/>
    <w:rsid w:val="5AC3C10D"/>
    <w:rsid w:val="5AC9404B"/>
    <w:rsid w:val="5AFBA6F3"/>
    <w:rsid w:val="5B0BB2CD"/>
    <w:rsid w:val="5B105EE7"/>
    <w:rsid w:val="5B24FB72"/>
    <w:rsid w:val="5B3126FC"/>
    <w:rsid w:val="5B3B6F1F"/>
    <w:rsid w:val="5B52E81F"/>
    <w:rsid w:val="5B5D0BF9"/>
    <w:rsid w:val="5B654CF5"/>
    <w:rsid w:val="5B7B3FB5"/>
    <w:rsid w:val="5B937563"/>
    <w:rsid w:val="5B9A5A44"/>
    <w:rsid w:val="5BA1BC4F"/>
    <w:rsid w:val="5BAF4C26"/>
    <w:rsid w:val="5BB55738"/>
    <w:rsid w:val="5BBEEAD3"/>
    <w:rsid w:val="5BC9E5CA"/>
    <w:rsid w:val="5BD2079D"/>
    <w:rsid w:val="5BD2DB38"/>
    <w:rsid w:val="5BD5D0FB"/>
    <w:rsid w:val="5BD8BAFF"/>
    <w:rsid w:val="5BEC6A50"/>
    <w:rsid w:val="5BECB07B"/>
    <w:rsid w:val="5C022BC1"/>
    <w:rsid w:val="5C0602F2"/>
    <w:rsid w:val="5C0B0FD2"/>
    <w:rsid w:val="5C1140F1"/>
    <w:rsid w:val="5C15A862"/>
    <w:rsid w:val="5C195B36"/>
    <w:rsid w:val="5C274EFD"/>
    <w:rsid w:val="5C27FEA2"/>
    <w:rsid w:val="5C506F97"/>
    <w:rsid w:val="5C5BA0FC"/>
    <w:rsid w:val="5C6C892E"/>
    <w:rsid w:val="5C86062E"/>
    <w:rsid w:val="5C86DD57"/>
    <w:rsid w:val="5C9B5716"/>
    <w:rsid w:val="5C9FCD0A"/>
    <w:rsid w:val="5CA041DC"/>
    <w:rsid w:val="5CA26802"/>
    <w:rsid w:val="5CAFEA1B"/>
    <w:rsid w:val="5CC19078"/>
    <w:rsid w:val="5CC49D7F"/>
    <w:rsid w:val="5CD1AF1A"/>
    <w:rsid w:val="5CD6496F"/>
    <w:rsid w:val="5CE20ADC"/>
    <w:rsid w:val="5CF03F64"/>
    <w:rsid w:val="5CFAF779"/>
    <w:rsid w:val="5CFE4ED7"/>
    <w:rsid w:val="5D0A85A1"/>
    <w:rsid w:val="5D0FA521"/>
    <w:rsid w:val="5D150541"/>
    <w:rsid w:val="5D1C46A3"/>
    <w:rsid w:val="5D1FF184"/>
    <w:rsid w:val="5D211E0E"/>
    <w:rsid w:val="5D2BF2DF"/>
    <w:rsid w:val="5D2DBEF9"/>
    <w:rsid w:val="5D44FA39"/>
    <w:rsid w:val="5D46E756"/>
    <w:rsid w:val="5D62B440"/>
    <w:rsid w:val="5D65C049"/>
    <w:rsid w:val="5D73BE07"/>
    <w:rsid w:val="5D7B3543"/>
    <w:rsid w:val="5D800704"/>
    <w:rsid w:val="5D922A43"/>
    <w:rsid w:val="5D93F11B"/>
    <w:rsid w:val="5D9DC2E3"/>
    <w:rsid w:val="5DA660BB"/>
    <w:rsid w:val="5DBCA572"/>
    <w:rsid w:val="5DC8A90C"/>
    <w:rsid w:val="5DE98D41"/>
    <w:rsid w:val="5DECBCCC"/>
    <w:rsid w:val="5DF6AFE6"/>
    <w:rsid w:val="5DFB022D"/>
    <w:rsid w:val="5E0B38A6"/>
    <w:rsid w:val="5E0FB1E2"/>
    <w:rsid w:val="5E139345"/>
    <w:rsid w:val="5E1458FA"/>
    <w:rsid w:val="5E2B708D"/>
    <w:rsid w:val="5E35C98C"/>
    <w:rsid w:val="5E5B51C4"/>
    <w:rsid w:val="5E62F9E2"/>
    <w:rsid w:val="5E7DA386"/>
    <w:rsid w:val="5E7F1DFD"/>
    <w:rsid w:val="5E8A8D0A"/>
    <w:rsid w:val="5E9A1F38"/>
    <w:rsid w:val="5EB34C0B"/>
    <w:rsid w:val="5EB599EE"/>
    <w:rsid w:val="5EB8A926"/>
    <w:rsid w:val="5EC7C340"/>
    <w:rsid w:val="5ECE206F"/>
    <w:rsid w:val="5ED49D64"/>
    <w:rsid w:val="5ED65B79"/>
    <w:rsid w:val="5EE7B904"/>
    <w:rsid w:val="5EE84F81"/>
    <w:rsid w:val="5EFE21E9"/>
    <w:rsid w:val="5F077F47"/>
    <w:rsid w:val="5F080482"/>
    <w:rsid w:val="5F0847EE"/>
    <w:rsid w:val="5F0F8E68"/>
    <w:rsid w:val="5F16C0FC"/>
    <w:rsid w:val="5F2A5AFB"/>
    <w:rsid w:val="5F2F9A04"/>
    <w:rsid w:val="5F30D9B9"/>
    <w:rsid w:val="5F38275D"/>
    <w:rsid w:val="5F3BA05B"/>
    <w:rsid w:val="5F4128A7"/>
    <w:rsid w:val="5F524D0A"/>
    <w:rsid w:val="5F5BD658"/>
    <w:rsid w:val="5F6209EE"/>
    <w:rsid w:val="5F706E8E"/>
    <w:rsid w:val="5FD20EFE"/>
    <w:rsid w:val="5FD65F6C"/>
    <w:rsid w:val="5FD7E29E"/>
    <w:rsid w:val="5FD90506"/>
    <w:rsid w:val="5FD9E7F1"/>
    <w:rsid w:val="5FF2F519"/>
    <w:rsid w:val="5FF505DC"/>
    <w:rsid w:val="600154E5"/>
    <w:rsid w:val="600ADC1C"/>
    <w:rsid w:val="600FC6D5"/>
    <w:rsid w:val="6018B9A8"/>
    <w:rsid w:val="6022E728"/>
    <w:rsid w:val="6058954A"/>
    <w:rsid w:val="605BBDCA"/>
    <w:rsid w:val="605E3BF8"/>
    <w:rsid w:val="606806D1"/>
    <w:rsid w:val="60775043"/>
    <w:rsid w:val="607B0708"/>
    <w:rsid w:val="607E3CA6"/>
    <w:rsid w:val="60994D98"/>
    <w:rsid w:val="60B15316"/>
    <w:rsid w:val="60D3F7BE"/>
    <w:rsid w:val="60D92A5B"/>
    <w:rsid w:val="60DF9514"/>
    <w:rsid w:val="60F92588"/>
    <w:rsid w:val="60FAB5AF"/>
    <w:rsid w:val="6105429C"/>
    <w:rsid w:val="611076BE"/>
    <w:rsid w:val="61258881"/>
    <w:rsid w:val="61261596"/>
    <w:rsid w:val="61440D79"/>
    <w:rsid w:val="614A2FFA"/>
    <w:rsid w:val="614B03D2"/>
    <w:rsid w:val="61625E99"/>
    <w:rsid w:val="6166780E"/>
    <w:rsid w:val="616F48E7"/>
    <w:rsid w:val="617C110F"/>
    <w:rsid w:val="6194EA99"/>
    <w:rsid w:val="61A06880"/>
    <w:rsid w:val="61A94ABE"/>
    <w:rsid w:val="61AB9736"/>
    <w:rsid w:val="61B57BFF"/>
    <w:rsid w:val="61C88C67"/>
    <w:rsid w:val="61F9571E"/>
    <w:rsid w:val="61FC9269"/>
    <w:rsid w:val="62014BD6"/>
    <w:rsid w:val="62020368"/>
    <w:rsid w:val="62028FB6"/>
    <w:rsid w:val="620D9C54"/>
    <w:rsid w:val="6211EC42"/>
    <w:rsid w:val="62258588"/>
    <w:rsid w:val="6245B462"/>
    <w:rsid w:val="6248CBE5"/>
    <w:rsid w:val="6257BE2A"/>
    <w:rsid w:val="62793980"/>
    <w:rsid w:val="627A5156"/>
    <w:rsid w:val="6287784F"/>
    <w:rsid w:val="6294F5E9"/>
    <w:rsid w:val="6299007F"/>
    <w:rsid w:val="62A57539"/>
    <w:rsid w:val="62B0FB7F"/>
    <w:rsid w:val="62B1FE5C"/>
    <w:rsid w:val="62B6513D"/>
    <w:rsid w:val="62DDF123"/>
    <w:rsid w:val="62EB75C1"/>
    <w:rsid w:val="62FF6008"/>
    <w:rsid w:val="6315E52D"/>
    <w:rsid w:val="632B8A32"/>
    <w:rsid w:val="6338105A"/>
    <w:rsid w:val="6341BAEF"/>
    <w:rsid w:val="6348F0F4"/>
    <w:rsid w:val="635114A9"/>
    <w:rsid w:val="6353CF23"/>
    <w:rsid w:val="6359022F"/>
    <w:rsid w:val="637815D1"/>
    <w:rsid w:val="63808626"/>
    <w:rsid w:val="6386BD2E"/>
    <w:rsid w:val="6395277F"/>
    <w:rsid w:val="63B3AEF6"/>
    <w:rsid w:val="63B48EF5"/>
    <w:rsid w:val="63C17DD5"/>
    <w:rsid w:val="63E1F1BD"/>
    <w:rsid w:val="63E3565D"/>
    <w:rsid w:val="63E3F370"/>
    <w:rsid w:val="63F3283F"/>
    <w:rsid w:val="63F99EC4"/>
    <w:rsid w:val="63FD1258"/>
    <w:rsid w:val="64039DD1"/>
    <w:rsid w:val="640791EA"/>
    <w:rsid w:val="64200FE7"/>
    <w:rsid w:val="6431311A"/>
    <w:rsid w:val="643D66A0"/>
    <w:rsid w:val="6445E137"/>
    <w:rsid w:val="64518E68"/>
    <w:rsid w:val="649D4AE2"/>
    <w:rsid w:val="64A5CD2F"/>
    <w:rsid w:val="64A66ABD"/>
    <w:rsid w:val="64B910C1"/>
    <w:rsid w:val="64BA25F5"/>
    <w:rsid w:val="64C3BC40"/>
    <w:rsid w:val="64D71A9F"/>
    <w:rsid w:val="64E3325C"/>
    <w:rsid w:val="64E398F3"/>
    <w:rsid w:val="64EA2E0F"/>
    <w:rsid w:val="64ECE50A"/>
    <w:rsid w:val="64EF9A85"/>
    <w:rsid w:val="650AFB11"/>
    <w:rsid w:val="650DB8C1"/>
    <w:rsid w:val="651C0A1A"/>
    <w:rsid w:val="653A57A9"/>
    <w:rsid w:val="654C1671"/>
    <w:rsid w:val="654F2C75"/>
    <w:rsid w:val="6556FA88"/>
    <w:rsid w:val="65669B74"/>
    <w:rsid w:val="656FED39"/>
    <w:rsid w:val="657190EA"/>
    <w:rsid w:val="6577F922"/>
    <w:rsid w:val="6585B2A5"/>
    <w:rsid w:val="6596E3A4"/>
    <w:rsid w:val="659A23D1"/>
    <w:rsid w:val="65AB4BE1"/>
    <w:rsid w:val="65BAD995"/>
    <w:rsid w:val="65BBE3BE"/>
    <w:rsid w:val="65C03DC1"/>
    <w:rsid w:val="65CE26D2"/>
    <w:rsid w:val="65D464FB"/>
    <w:rsid w:val="65DBCF07"/>
    <w:rsid w:val="65E3FB52"/>
    <w:rsid w:val="65E620DD"/>
    <w:rsid w:val="65E94430"/>
    <w:rsid w:val="65ECEBB5"/>
    <w:rsid w:val="65EFB1F9"/>
    <w:rsid w:val="6603518B"/>
    <w:rsid w:val="66183B5F"/>
    <w:rsid w:val="663CE902"/>
    <w:rsid w:val="663FFD8B"/>
    <w:rsid w:val="665FBD31"/>
    <w:rsid w:val="66613079"/>
    <w:rsid w:val="6662EFAF"/>
    <w:rsid w:val="6665ED74"/>
    <w:rsid w:val="66683EB9"/>
    <w:rsid w:val="666A282C"/>
    <w:rsid w:val="666A3878"/>
    <w:rsid w:val="666E7B7B"/>
    <w:rsid w:val="667311D1"/>
    <w:rsid w:val="66886A5C"/>
    <w:rsid w:val="66886EBC"/>
    <w:rsid w:val="668F674C"/>
    <w:rsid w:val="66AC1331"/>
    <w:rsid w:val="66AC8066"/>
    <w:rsid w:val="66AD1EA3"/>
    <w:rsid w:val="66B1BAEE"/>
    <w:rsid w:val="66BE9984"/>
    <w:rsid w:val="66C36668"/>
    <w:rsid w:val="66C84501"/>
    <w:rsid w:val="66CE9D35"/>
    <w:rsid w:val="66D01FBB"/>
    <w:rsid w:val="66E36883"/>
    <w:rsid w:val="66F2CAE9"/>
    <w:rsid w:val="66F3918C"/>
    <w:rsid w:val="671CCFEC"/>
    <w:rsid w:val="671F4FCE"/>
    <w:rsid w:val="672A7610"/>
    <w:rsid w:val="673FB009"/>
    <w:rsid w:val="676387B8"/>
    <w:rsid w:val="67687B00"/>
    <w:rsid w:val="6771CA23"/>
    <w:rsid w:val="677D6192"/>
    <w:rsid w:val="677DA51D"/>
    <w:rsid w:val="6783FA93"/>
    <w:rsid w:val="6785223F"/>
    <w:rsid w:val="67856F7F"/>
    <w:rsid w:val="6789C260"/>
    <w:rsid w:val="6792A331"/>
    <w:rsid w:val="67956ADC"/>
    <w:rsid w:val="67979D5C"/>
    <w:rsid w:val="67B8C6EF"/>
    <w:rsid w:val="67B8C82A"/>
    <w:rsid w:val="67DE09BD"/>
    <w:rsid w:val="67DF5E16"/>
    <w:rsid w:val="67EE4DF0"/>
    <w:rsid w:val="67FCD8B2"/>
    <w:rsid w:val="68085611"/>
    <w:rsid w:val="68173E9E"/>
    <w:rsid w:val="6817F2FC"/>
    <w:rsid w:val="681AD8BA"/>
    <w:rsid w:val="682CAB09"/>
    <w:rsid w:val="683FC905"/>
    <w:rsid w:val="684747B0"/>
    <w:rsid w:val="6848EF04"/>
    <w:rsid w:val="68641562"/>
    <w:rsid w:val="68663633"/>
    <w:rsid w:val="686BBE3B"/>
    <w:rsid w:val="687144EC"/>
    <w:rsid w:val="68761FF6"/>
    <w:rsid w:val="688999FD"/>
    <w:rsid w:val="688A125B"/>
    <w:rsid w:val="688DB431"/>
    <w:rsid w:val="68936B15"/>
    <w:rsid w:val="68942A95"/>
    <w:rsid w:val="689DC0AC"/>
    <w:rsid w:val="689F7C80"/>
    <w:rsid w:val="68BD06A2"/>
    <w:rsid w:val="68C5E146"/>
    <w:rsid w:val="68D03072"/>
    <w:rsid w:val="68D24D5E"/>
    <w:rsid w:val="68D9DC8A"/>
    <w:rsid w:val="68E07690"/>
    <w:rsid w:val="68ED6DF9"/>
    <w:rsid w:val="69000996"/>
    <w:rsid w:val="690DF88A"/>
    <w:rsid w:val="691179EF"/>
    <w:rsid w:val="6913F343"/>
    <w:rsid w:val="6917AA1C"/>
    <w:rsid w:val="69187F0E"/>
    <w:rsid w:val="692B3C10"/>
    <w:rsid w:val="692FDB9F"/>
    <w:rsid w:val="69313B3D"/>
    <w:rsid w:val="69336DBD"/>
    <w:rsid w:val="6935FB55"/>
    <w:rsid w:val="69454F8F"/>
    <w:rsid w:val="694BEB02"/>
    <w:rsid w:val="6953AE8D"/>
    <w:rsid w:val="69550446"/>
    <w:rsid w:val="695883E2"/>
    <w:rsid w:val="6961E749"/>
    <w:rsid w:val="697B2E77"/>
    <w:rsid w:val="6982E065"/>
    <w:rsid w:val="69AF1B56"/>
    <w:rsid w:val="69AFDB1B"/>
    <w:rsid w:val="69B16635"/>
    <w:rsid w:val="69B28A4F"/>
    <w:rsid w:val="69B5C288"/>
    <w:rsid w:val="69CA1959"/>
    <w:rsid w:val="69DC02BB"/>
    <w:rsid w:val="69DE73FD"/>
    <w:rsid w:val="69FE3ACA"/>
    <w:rsid w:val="6A046903"/>
    <w:rsid w:val="6A051436"/>
    <w:rsid w:val="6A0D154D"/>
    <w:rsid w:val="6A0FAA28"/>
    <w:rsid w:val="6A2CE0BD"/>
    <w:rsid w:val="6A2DAB49"/>
    <w:rsid w:val="6A2F3B76"/>
    <w:rsid w:val="6A4BD477"/>
    <w:rsid w:val="6A5B122E"/>
    <w:rsid w:val="6A829B61"/>
    <w:rsid w:val="6A9B287A"/>
    <w:rsid w:val="6AA9243C"/>
    <w:rsid w:val="6AAA7DC6"/>
    <w:rsid w:val="6AC70C71"/>
    <w:rsid w:val="6ACF3E1E"/>
    <w:rsid w:val="6AD20B7B"/>
    <w:rsid w:val="6ADCEEB3"/>
    <w:rsid w:val="6AEB8BD1"/>
    <w:rsid w:val="6AEC9740"/>
    <w:rsid w:val="6AF634D4"/>
    <w:rsid w:val="6B02F274"/>
    <w:rsid w:val="6B148BB1"/>
    <w:rsid w:val="6B14A356"/>
    <w:rsid w:val="6B1B3728"/>
    <w:rsid w:val="6B1E4E28"/>
    <w:rsid w:val="6B27F55C"/>
    <w:rsid w:val="6B3258DD"/>
    <w:rsid w:val="6B43A1E7"/>
    <w:rsid w:val="6B455404"/>
    <w:rsid w:val="6B5016B6"/>
    <w:rsid w:val="6B65640F"/>
    <w:rsid w:val="6B800318"/>
    <w:rsid w:val="6B981AD2"/>
    <w:rsid w:val="6B9B7177"/>
    <w:rsid w:val="6BA03964"/>
    <w:rsid w:val="6BBFED18"/>
    <w:rsid w:val="6BC1B31D"/>
    <w:rsid w:val="6BC63EAA"/>
    <w:rsid w:val="6BC6EB55"/>
    <w:rsid w:val="6BC964B3"/>
    <w:rsid w:val="6BCB549E"/>
    <w:rsid w:val="6BD6FC97"/>
    <w:rsid w:val="6BDD07A9"/>
    <w:rsid w:val="6BEF0555"/>
    <w:rsid w:val="6C02568F"/>
    <w:rsid w:val="6C0509EC"/>
    <w:rsid w:val="6C054A2E"/>
    <w:rsid w:val="6C1A8D65"/>
    <w:rsid w:val="6C261B0D"/>
    <w:rsid w:val="6C362AA7"/>
    <w:rsid w:val="6C3D6856"/>
    <w:rsid w:val="6C3F6E6F"/>
    <w:rsid w:val="6C6737D5"/>
    <w:rsid w:val="6C9040A0"/>
    <w:rsid w:val="6CA1A499"/>
    <w:rsid w:val="6CCA2B21"/>
    <w:rsid w:val="6CE9CD72"/>
    <w:rsid w:val="6CF82EA6"/>
    <w:rsid w:val="6CF85A2D"/>
    <w:rsid w:val="6D0149E9"/>
    <w:rsid w:val="6D1BF533"/>
    <w:rsid w:val="6D1C53A1"/>
    <w:rsid w:val="6D2A696F"/>
    <w:rsid w:val="6D43E2C3"/>
    <w:rsid w:val="6D44B60F"/>
    <w:rsid w:val="6D5787C8"/>
    <w:rsid w:val="6D58506F"/>
    <w:rsid w:val="6D7FD98E"/>
    <w:rsid w:val="6D8044C9"/>
    <w:rsid w:val="6D832B0E"/>
    <w:rsid w:val="6DADC9D0"/>
    <w:rsid w:val="6DBDBB94"/>
    <w:rsid w:val="6DC605A2"/>
    <w:rsid w:val="6DD29FD9"/>
    <w:rsid w:val="6DD2C93C"/>
    <w:rsid w:val="6DD938B7"/>
    <w:rsid w:val="6DDF76E0"/>
    <w:rsid w:val="6DE19A29"/>
    <w:rsid w:val="6DFE3A20"/>
    <w:rsid w:val="6E0DEF6F"/>
    <w:rsid w:val="6E2A143E"/>
    <w:rsid w:val="6E37BB88"/>
    <w:rsid w:val="6E5512AC"/>
    <w:rsid w:val="6E5665DD"/>
    <w:rsid w:val="6E5F5AA0"/>
    <w:rsid w:val="6E6BAEFB"/>
    <w:rsid w:val="6E6C9AFD"/>
    <w:rsid w:val="6E7B7476"/>
    <w:rsid w:val="6E8024EE"/>
    <w:rsid w:val="6E93FF07"/>
    <w:rsid w:val="6E97B9D6"/>
    <w:rsid w:val="6EC65B36"/>
    <w:rsid w:val="6ED3ACE4"/>
    <w:rsid w:val="6ED75970"/>
    <w:rsid w:val="6EE31451"/>
    <w:rsid w:val="6EEE88C3"/>
    <w:rsid w:val="6EF886B5"/>
    <w:rsid w:val="6F00A97D"/>
    <w:rsid w:val="6F010575"/>
    <w:rsid w:val="6F0BB30E"/>
    <w:rsid w:val="6F2385AA"/>
    <w:rsid w:val="6F3998B4"/>
    <w:rsid w:val="6F3CAAAE"/>
    <w:rsid w:val="6F618BE1"/>
    <w:rsid w:val="6F61D603"/>
    <w:rsid w:val="6F662951"/>
    <w:rsid w:val="6F6DCB69"/>
    <w:rsid w:val="6F7B3658"/>
    <w:rsid w:val="6F86A8F5"/>
    <w:rsid w:val="6F9AD60E"/>
    <w:rsid w:val="6FA5F73A"/>
    <w:rsid w:val="6FADE176"/>
    <w:rsid w:val="6FB3A511"/>
    <w:rsid w:val="6FC4E418"/>
    <w:rsid w:val="6FEC798E"/>
    <w:rsid w:val="6FF24A10"/>
    <w:rsid w:val="700CEBEA"/>
    <w:rsid w:val="701ABBE9"/>
    <w:rsid w:val="70264158"/>
    <w:rsid w:val="703F36E4"/>
    <w:rsid w:val="706497C2"/>
    <w:rsid w:val="7064FFA3"/>
    <w:rsid w:val="70A94E1B"/>
    <w:rsid w:val="70A9AAC2"/>
    <w:rsid w:val="70BDD870"/>
    <w:rsid w:val="70C05CE9"/>
    <w:rsid w:val="70C3901D"/>
    <w:rsid w:val="70D807E1"/>
    <w:rsid w:val="70F5820C"/>
    <w:rsid w:val="70F79E11"/>
    <w:rsid w:val="7104FF5F"/>
    <w:rsid w:val="71125784"/>
    <w:rsid w:val="71148BC6"/>
    <w:rsid w:val="713F98CA"/>
    <w:rsid w:val="71500805"/>
    <w:rsid w:val="7152EFC7"/>
    <w:rsid w:val="715A9A84"/>
    <w:rsid w:val="7161591A"/>
    <w:rsid w:val="716BC3A6"/>
    <w:rsid w:val="7173B2EE"/>
    <w:rsid w:val="71776C68"/>
    <w:rsid w:val="717EE132"/>
    <w:rsid w:val="7199FD35"/>
    <w:rsid w:val="719AA7B7"/>
    <w:rsid w:val="71AA384B"/>
    <w:rsid w:val="71ABB19A"/>
    <w:rsid w:val="71BC781A"/>
    <w:rsid w:val="71BDD1C6"/>
    <w:rsid w:val="71CBFA73"/>
    <w:rsid w:val="71E5835D"/>
    <w:rsid w:val="7213C98B"/>
    <w:rsid w:val="721817E1"/>
    <w:rsid w:val="722014B8"/>
    <w:rsid w:val="7222E79B"/>
    <w:rsid w:val="722402F2"/>
    <w:rsid w:val="722B3BFE"/>
    <w:rsid w:val="7234E8B9"/>
    <w:rsid w:val="7239F17A"/>
    <w:rsid w:val="7243C2FD"/>
    <w:rsid w:val="7247988E"/>
    <w:rsid w:val="725462FE"/>
    <w:rsid w:val="7256D644"/>
    <w:rsid w:val="726D41F5"/>
    <w:rsid w:val="72765EBF"/>
    <w:rsid w:val="7283E2AC"/>
    <w:rsid w:val="7294B5F5"/>
    <w:rsid w:val="7299A08E"/>
    <w:rsid w:val="729B6F03"/>
    <w:rsid w:val="729FCABD"/>
    <w:rsid w:val="72A56C2B"/>
    <w:rsid w:val="72DC8F19"/>
    <w:rsid w:val="72E0160D"/>
    <w:rsid w:val="72EAB3DB"/>
    <w:rsid w:val="73080E3B"/>
    <w:rsid w:val="730B8F37"/>
    <w:rsid w:val="732767BF"/>
    <w:rsid w:val="733283AC"/>
    <w:rsid w:val="733903F4"/>
    <w:rsid w:val="7347A0EE"/>
    <w:rsid w:val="73525CAB"/>
    <w:rsid w:val="737060E2"/>
    <w:rsid w:val="737CCBF3"/>
    <w:rsid w:val="73800464"/>
    <w:rsid w:val="73862CBE"/>
    <w:rsid w:val="73A9E7F3"/>
    <w:rsid w:val="73B044DE"/>
    <w:rsid w:val="73BD8DDC"/>
    <w:rsid w:val="73C287E3"/>
    <w:rsid w:val="73D0DADC"/>
    <w:rsid w:val="73D894C2"/>
    <w:rsid w:val="73DB359B"/>
    <w:rsid w:val="73E09E62"/>
    <w:rsid w:val="73E22E9D"/>
    <w:rsid w:val="73E2C6B7"/>
    <w:rsid w:val="73EF1B12"/>
    <w:rsid w:val="73F2038A"/>
    <w:rsid w:val="73F315A7"/>
    <w:rsid w:val="74091256"/>
    <w:rsid w:val="74204C87"/>
    <w:rsid w:val="742599D8"/>
    <w:rsid w:val="743B9B1E"/>
    <w:rsid w:val="744A8054"/>
    <w:rsid w:val="7456887B"/>
    <w:rsid w:val="7457C203"/>
    <w:rsid w:val="746361E8"/>
    <w:rsid w:val="7484E2E8"/>
    <w:rsid w:val="7491A3CE"/>
    <w:rsid w:val="7498316B"/>
    <w:rsid w:val="74A3662A"/>
    <w:rsid w:val="74A4FA1D"/>
    <w:rsid w:val="74AD33A8"/>
    <w:rsid w:val="74B53AAD"/>
    <w:rsid w:val="74BEFB78"/>
    <w:rsid w:val="74FBF610"/>
    <w:rsid w:val="7502D42A"/>
    <w:rsid w:val="7508AE4C"/>
    <w:rsid w:val="7508AEEB"/>
    <w:rsid w:val="7540C115"/>
    <w:rsid w:val="7556AFCA"/>
    <w:rsid w:val="756478A7"/>
    <w:rsid w:val="758403D6"/>
    <w:rsid w:val="75BD1854"/>
    <w:rsid w:val="75BDC4B6"/>
    <w:rsid w:val="75C94EE1"/>
    <w:rsid w:val="75CD2858"/>
    <w:rsid w:val="75D08AAA"/>
    <w:rsid w:val="75D30FC5"/>
    <w:rsid w:val="75F2764B"/>
    <w:rsid w:val="75FB772E"/>
    <w:rsid w:val="7604546B"/>
    <w:rsid w:val="761477DA"/>
    <w:rsid w:val="761F677B"/>
    <w:rsid w:val="76201F88"/>
    <w:rsid w:val="762A63C2"/>
    <w:rsid w:val="762E908B"/>
    <w:rsid w:val="76358D75"/>
    <w:rsid w:val="763DA4B3"/>
    <w:rsid w:val="7647224F"/>
    <w:rsid w:val="765783A2"/>
    <w:rsid w:val="76708231"/>
    <w:rsid w:val="7678DCD0"/>
    <w:rsid w:val="768A7469"/>
    <w:rsid w:val="768B56EF"/>
    <w:rsid w:val="768B80E7"/>
    <w:rsid w:val="768DD615"/>
    <w:rsid w:val="76A6C6BB"/>
    <w:rsid w:val="76BCB622"/>
    <w:rsid w:val="76D13253"/>
    <w:rsid w:val="76DC05A8"/>
    <w:rsid w:val="76E3FCC0"/>
    <w:rsid w:val="76EB9855"/>
    <w:rsid w:val="76F98BB1"/>
    <w:rsid w:val="76F99AA8"/>
    <w:rsid w:val="76FD0981"/>
    <w:rsid w:val="76FF5416"/>
    <w:rsid w:val="770859DC"/>
    <w:rsid w:val="7715F017"/>
    <w:rsid w:val="7718C7C9"/>
    <w:rsid w:val="771A4460"/>
    <w:rsid w:val="771C3CBA"/>
    <w:rsid w:val="7726A5EC"/>
    <w:rsid w:val="772B6ECF"/>
    <w:rsid w:val="773390F3"/>
    <w:rsid w:val="77344C15"/>
    <w:rsid w:val="7751ACC2"/>
    <w:rsid w:val="775BEF07"/>
    <w:rsid w:val="776EE026"/>
    <w:rsid w:val="776F9A3C"/>
    <w:rsid w:val="776FE5FD"/>
    <w:rsid w:val="77702863"/>
    <w:rsid w:val="7771C98F"/>
    <w:rsid w:val="7775E1D7"/>
    <w:rsid w:val="7783B629"/>
    <w:rsid w:val="778F94CA"/>
    <w:rsid w:val="7795B40B"/>
    <w:rsid w:val="77BD86A1"/>
    <w:rsid w:val="77D195DB"/>
    <w:rsid w:val="77E096EE"/>
    <w:rsid w:val="77F23101"/>
    <w:rsid w:val="77F3CAE2"/>
    <w:rsid w:val="780105D3"/>
    <w:rsid w:val="78321C0A"/>
    <w:rsid w:val="7836EBFD"/>
    <w:rsid w:val="78371A5A"/>
    <w:rsid w:val="7842CED3"/>
    <w:rsid w:val="785B11EF"/>
    <w:rsid w:val="7873722B"/>
    <w:rsid w:val="7876C8B4"/>
    <w:rsid w:val="78881C35"/>
    <w:rsid w:val="78BC745D"/>
    <w:rsid w:val="78BF19D3"/>
    <w:rsid w:val="78CA7394"/>
    <w:rsid w:val="78DD19D6"/>
    <w:rsid w:val="79006864"/>
    <w:rsid w:val="7908B849"/>
    <w:rsid w:val="790B6A9D"/>
    <w:rsid w:val="790F0C41"/>
    <w:rsid w:val="7910CC7D"/>
    <w:rsid w:val="791A2A54"/>
    <w:rsid w:val="791D6969"/>
    <w:rsid w:val="7921E369"/>
    <w:rsid w:val="7956274C"/>
    <w:rsid w:val="796248B9"/>
    <w:rsid w:val="79651590"/>
    <w:rsid w:val="79680CFD"/>
    <w:rsid w:val="796D34EC"/>
    <w:rsid w:val="799FA528"/>
    <w:rsid w:val="79A187DD"/>
    <w:rsid w:val="79A74391"/>
    <w:rsid w:val="79AC03D8"/>
    <w:rsid w:val="79AE61A2"/>
    <w:rsid w:val="79C0AE3D"/>
    <w:rsid w:val="79C1248D"/>
    <w:rsid w:val="79D4B6A5"/>
    <w:rsid w:val="79DF89A4"/>
    <w:rsid w:val="79E8121D"/>
    <w:rsid w:val="79ECFC9D"/>
    <w:rsid w:val="79F7F609"/>
    <w:rsid w:val="79F961EC"/>
    <w:rsid w:val="7A117120"/>
    <w:rsid w:val="7A119999"/>
    <w:rsid w:val="7A1AF20F"/>
    <w:rsid w:val="7A26D241"/>
    <w:rsid w:val="7A37902B"/>
    <w:rsid w:val="7A4F3D86"/>
    <w:rsid w:val="7A5B6223"/>
    <w:rsid w:val="7A630F91"/>
    <w:rsid w:val="7A6643F5"/>
    <w:rsid w:val="7A6BECD7"/>
    <w:rsid w:val="7A70D72D"/>
    <w:rsid w:val="7A76ADFD"/>
    <w:rsid w:val="7A86F198"/>
    <w:rsid w:val="7A92979A"/>
    <w:rsid w:val="7A9DCF4D"/>
    <w:rsid w:val="7AA0116D"/>
    <w:rsid w:val="7AA0997B"/>
    <w:rsid w:val="7AA1FAE4"/>
    <w:rsid w:val="7AAA2856"/>
    <w:rsid w:val="7AB10C80"/>
    <w:rsid w:val="7AB939CA"/>
    <w:rsid w:val="7AC7358C"/>
    <w:rsid w:val="7ACA3CEA"/>
    <w:rsid w:val="7ADAA12B"/>
    <w:rsid w:val="7AE7EF80"/>
    <w:rsid w:val="7AF035F0"/>
    <w:rsid w:val="7AFD0061"/>
    <w:rsid w:val="7B0BC7A5"/>
    <w:rsid w:val="7B1A9372"/>
    <w:rsid w:val="7B2134F0"/>
    <w:rsid w:val="7B247C31"/>
    <w:rsid w:val="7B30EE3E"/>
    <w:rsid w:val="7B3B38A9"/>
    <w:rsid w:val="7B3DA7A2"/>
    <w:rsid w:val="7B3E3A12"/>
    <w:rsid w:val="7B4C399F"/>
    <w:rsid w:val="7B7564EC"/>
    <w:rsid w:val="7B9AB165"/>
    <w:rsid w:val="7BB30AF9"/>
    <w:rsid w:val="7BB33A04"/>
    <w:rsid w:val="7BB3A0AA"/>
    <w:rsid w:val="7BB9B9F8"/>
    <w:rsid w:val="7BBF9A86"/>
    <w:rsid w:val="7BBFDB30"/>
    <w:rsid w:val="7BC26618"/>
    <w:rsid w:val="7BC43166"/>
    <w:rsid w:val="7BC6F6FE"/>
    <w:rsid w:val="7BCB37F0"/>
    <w:rsid w:val="7BD0A0B2"/>
    <w:rsid w:val="7BDFC46D"/>
    <w:rsid w:val="7BE5AC96"/>
    <w:rsid w:val="7BE8DFB7"/>
    <w:rsid w:val="7BFEDFF2"/>
    <w:rsid w:val="7C0A0177"/>
    <w:rsid w:val="7C0A6F97"/>
    <w:rsid w:val="7C0E7DFE"/>
    <w:rsid w:val="7C18A8B1"/>
    <w:rsid w:val="7C257CCB"/>
    <w:rsid w:val="7C279A2D"/>
    <w:rsid w:val="7C2E67FB"/>
    <w:rsid w:val="7C380926"/>
    <w:rsid w:val="7C565DFE"/>
    <w:rsid w:val="7C5BF1D7"/>
    <w:rsid w:val="7C609342"/>
    <w:rsid w:val="7C6305ED"/>
    <w:rsid w:val="7C6AA6E6"/>
    <w:rsid w:val="7C6FF8BB"/>
    <w:rsid w:val="7C80B60F"/>
    <w:rsid w:val="7C82E7D0"/>
    <w:rsid w:val="7C9781F4"/>
    <w:rsid w:val="7C978598"/>
    <w:rsid w:val="7CB43F12"/>
    <w:rsid w:val="7CB6FA6C"/>
    <w:rsid w:val="7CBC0A6B"/>
    <w:rsid w:val="7CBD0551"/>
    <w:rsid w:val="7CC91BBD"/>
    <w:rsid w:val="7CD9B7C2"/>
    <w:rsid w:val="7CE6EE66"/>
    <w:rsid w:val="7CE87BD5"/>
    <w:rsid w:val="7CF1FF0B"/>
    <w:rsid w:val="7CF41C1B"/>
    <w:rsid w:val="7D07F4B0"/>
    <w:rsid w:val="7D13C031"/>
    <w:rsid w:val="7D16083F"/>
    <w:rsid w:val="7D22287D"/>
    <w:rsid w:val="7D2444D4"/>
    <w:rsid w:val="7D3736D0"/>
    <w:rsid w:val="7D37EB4A"/>
    <w:rsid w:val="7D489C25"/>
    <w:rsid w:val="7D4DF1E3"/>
    <w:rsid w:val="7D5AD9D9"/>
    <w:rsid w:val="7D5BB671"/>
    <w:rsid w:val="7D74B5B5"/>
    <w:rsid w:val="7D7E9E06"/>
    <w:rsid w:val="7DC3010F"/>
    <w:rsid w:val="7DC95CF9"/>
    <w:rsid w:val="7DCD80C0"/>
    <w:rsid w:val="7DD656FB"/>
    <w:rsid w:val="7DF7958D"/>
    <w:rsid w:val="7E01DDAC"/>
    <w:rsid w:val="7E024683"/>
    <w:rsid w:val="7E03D957"/>
    <w:rsid w:val="7E15F6D6"/>
    <w:rsid w:val="7E212051"/>
    <w:rsid w:val="7E3661DC"/>
    <w:rsid w:val="7E50440B"/>
    <w:rsid w:val="7E5235F6"/>
    <w:rsid w:val="7E6348F0"/>
    <w:rsid w:val="7E64B222"/>
    <w:rsid w:val="7E6FD300"/>
    <w:rsid w:val="7E7C8088"/>
    <w:rsid w:val="7E8C5C58"/>
    <w:rsid w:val="7EA71E3F"/>
    <w:rsid w:val="7EAF9092"/>
    <w:rsid w:val="7EB1D8A0"/>
    <w:rsid w:val="7EC74B9A"/>
    <w:rsid w:val="7ECE53E3"/>
    <w:rsid w:val="7ED323C1"/>
    <w:rsid w:val="7ED7D1A6"/>
    <w:rsid w:val="7EF56AC0"/>
    <w:rsid w:val="7F108616"/>
    <w:rsid w:val="7F1C0205"/>
    <w:rsid w:val="7F273E1B"/>
    <w:rsid w:val="7F3680B4"/>
    <w:rsid w:val="7F37C87C"/>
    <w:rsid w:val="7F4EC808"/>
    <w:rsid w:val="7F5E3142"/>
    <w:rsid w:val="7F6F19A8"/>
    <w:rsid w:val="7F7890A9"/>
    <w:rsid w:val="7F7A6786"/>
    <w:rsid w:val="7F817E52"/>
    <w:rsid w:val="7F98A1D9"/>
    <w:rsid w:val="7FA7E64C"/>
    <w:rsid w:val="7FB53369"/>
    <w:rsid w:val="7FC0683D"/>
    <w:rsid w:val="7FCC30FC"/>
    <w:rsid w:val="7FD12469"/>
    <w:rsid w:val="7FD4DDFA"/>
    <w:rsid w:val="7FDC89C8"/>
    <w:rsid w:val="7FEADECD"/>
    <w:rsid w:val="7FEE9DCC"/>
    <w:rsid w:val="7FEF4A77"/>
    <w:rsid w:val="7FF2782D"/>
    <w:rsid w:val="7FF42865"/>
    <w:rsid w:val="7FF4D64C"/>
    <w:rsid w:val="7FFE3C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C3911"/>
  <w15:chartTrackingRefBased/>
  <w15:docId w15:val="{611C8ED5-79DB-4041-9A9B-EA1CF860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858"/>
    <w:rPr>
      <w:rFonts w:eastAsia="Times New Roman"/>
      <w:sz w:val="24"/>
      <w:szCs w:val="24"/>
      <w:lang w:eastAsia="en-US"/>
    </w:rPr>
  </w:style>
  <w:style w:type="paragraph" w:styleId="Heading1">
    <w:name w:val="heading 1"/>
    <w:basedOn w:val="Normal"/>
    <w:next w:val="Normal"/>
    <w:link w:val="Heading1Char"/>
    <w:qFormat/>
    <w:rsid w:val="00AD48BA"/>
    <w:pPr>
      <w:outlineLvl w:val="0"/>
    </w:pPr>
    <w:rPr>
      <w: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8BA"/>
    <w:pPr>
      <w:widowControl w:val="0"/>
      <w:tabs>
        <w:tab w:val="center" w:pos="4320"/>
        <w:tab w:val="right" w:pos="8640"/>
      </w:tabs>
    </w:pPr>
    <w:rPr>
      <w:snapToGrid w:val="0"/>
      <w:szCs w:val="20"/>
      <w:lang w:val="en-GB"/>
    </w:rPr>
  </w:style>
  <w:style w:type="paragraph" w:styleId="FootnoteText">
    <w:name w:val="footnote text"/>
    <w:aliases w:val="ft,ADB,single space"/>
    <w:basedOn w:val="Normal"/>
    <w:link w:val="FootnoteTextChar"/>
    <w:uiPriority w:val="99"/>
    <w:rsid w:val="00AD48BA"/>
    <w:pPr>
      <w:widowControl w:val="0"/>
    </w:pPr>
    <w:rPr>
      <w:rFonts w:eastAsia="MS Mincho"/>
      <w:snapToGrid w:val="0"/>
      <w:sz w:val="20"/>
      <w:szCs w:val="20"/>
      <w:lang w:val="en-GB"/>
    </w:rPr>
  </w:style>
  <w:style w:type="paragraph" w:styleId="BalloonText">
    <w:name w:val="Balloon Text"/>
    <w:basedOn w:val="Normal"/>
    <w:link w:val="BalloonTextChar"/>
    <w:semiHidden/>
    <w:rsid w:val="00AD48BA"/>
    <w:pPr>
      <w:widowControl w:val="0"/>
    </w:pPr>
    <w:rPr>
      <w:rFonts w:ascii="Tahoma" w:hAnsi="Tahoma" w:cs="Tahoma"/>
      <w:snapToGrid w:val="0"/>
      <w:sz w:val="16"/>
      <w:szCs w:val="16"/>
      <w:lang w:val="en-GB"/>
    </w:rPr>
  </w:style>
  <w:style w:type="character" w:styleId="FootnoteReference">
    <w:name w:val="footnote reference"/>
    <w:uiPriority w:val="99"/>
    <w:rsid w:val="00AD48BA"/>
    <w:rPr>
      <w:vertAlign w:val="superscript"/>
    </w:rPr>
  </w:style>
  <w:style w:type="character" w:styleId="CommentReference">
    <w:name w:val="annotation reference"/>
    <w:uiPriority w:val="99"/>
    <w:semiHidden/>
    <w:rsid w:val="00AD48BA"/>
    <w:rPr>
      <w:sz w:val="16"/>
      <w:szCs w:val="16"/>
    </w:rPr>
  </w:style>
  <w:style w:type="paragraph" w:styleId="CommentText">
    <w:name w:val="annotation text"/>
    <w:basedOn w:val="Normal"/>
    <w:link w:val="CommentTextChar1"/>
    <w:uiPriority w:val="99"/>
    <w:rsid w:val="00AD48BA"/>
    <w:rPr>
      <w:rFonts w:eastAsia="MS Mincho"/>
      <w:sz w:val="20"/>
      <w:szCs w:val="20"/>
    </w:rPr>
  </w:style>
  <w:style w:type="character" w:styleId="Hyperlink">
    <w:name w:val="Hyperlink"/>
    <w:rsid w:val="00AD48BA"/>
    <w:rPr>
      <w:strike w:val="0"/>
      <w:dstrike w:val="0"/>
      <w:color w:val="003366"/>
      <w:u w:val="none"/>
      <w:effect w:val="none"/>
    </w:rPr>
  </w:style>
  <w:style w:type="character" w:customStyle="1" w:styleId="CommentTextChar1">
    <w:name w:val="Comment Text Char1"/>
    <w:link w:val="CommentText"/>
    <w:rsid w:val="00AD48BA"/>
    <w:rPr>
      <w:lang w:val="en-US" w:eastAsia="en-US" w:bidi="ar-SA"/>
    </w:rPr>
  </w:style>
  <w:style w:type="paragraph" w:styleId="CommentSubject">
    <w:name w:val="annotation subject"/>
    <w:basedOn w:val="CommentText"/>
    <w:next w:val="CommentText"/>
    <w:semiHidden/>
    <w:rsid w:val="00AD3298"/>
    <w:rPr>
      <w:b/>
      <w:bCs/>
    </w:rPr>
  </w:style>
  <w:style w:type="table" w:styleId="TableGrid">
    <w:name w:val="Table Grid"/>
    <w:basedOn w:val="TableNormal"/>
    <w:uiPriority w:val="39"/>
    <w:rsid w:val="0023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538"/>
    <w:pPr>
      <w:ind w:left="720"/>
      <w:contextualSpacing/>
    </w:pPr>
    <w:rPr>
      <w:rFonts w:ascii="Calibri" w:hAnsi="Calibri"/>
      <w:sz w:val="22"/>
      <w:szCs w:val="22"/>
    </w:rPr>
  </w:style>
  <w:style w:type="character" w:customStyle="1" w:styleId="CommentTextChar">
    <w:name w:val="Comment Text Char"/>
    <w:uiPriority w:val="99"/>
    <w:locked/>
    <w:rsid w:val="004317F4"/>
    <w:rPr>
      <w:rFonts w:cs="Times New Roman"/>
      <w:lang w:val="en-US" w:eastAsia="en-US" w:bidi="ar-SA"/>
    </w:rPr>
  </w:style>
  <w:style w:type="character" w:customStyle="1" w:styleId="apple-style-span">
    <w:name w:val="apple-style-span"/>
    <w:rsid w:val="004317F4"/>
    <w:rPr>
      <w:rFonts w:cs="Times New Roman"/>
    </w:rPr>
  </w:style>
  <w:style w:type="paragraph" w:styleId="BodyText3">
    <w:name w:val="Body Text 3"/>
    <w:basedOn w:val="Normal"/>
    <w:rsid w:val="003A29E0"/>
    <w:pPr>
      <w:spacing w:after="60"/>
      <w:jc w:val="both"/>
    </w:pPr>
    <w:rPr>
      <w:rFonts w:ascii="Arial" w:hAnsi="Arial"/>
      <w:sz w:val="22"/>
      <w:szCs w:val="20"/>
    </w:rPr>
  </w:style>
  <w:style w:type="paragraph" w:styleId="Footer">
    <w:name w:val="footer"/>
    <w:basedOn w:val="Normal"/>
    <w:rsid w:val="00D34101"/>
    <w:pPr>
      <w:tabs>
        <w:tab w:val="center" w:pos="4153"/>
        <w:tab w:val="right" w:pos="8306"/>
      </w:tabs>
    </w:pPr>
  </w:style>
  <w:style w:type="character" w:styleId="PageNumber">
    <w:name w:val="page number"/>
    <w:basedOn w:val="DefaultParagraphFont"/>
    <w:rsid w:val="00D34101"/>
  </w:style>
  <w:style w:type="character" w:customStyle="1" w:styleId="FootnoteTextChar">
    <w:name w:val="Footnote Text Char"/>
    <w:aliases w:val="ft Char,ADB Char,single space Char"/>
    <w:link w:val="FootnoteText"/>
    <w:uiPriority w:val="99"/>
    <w:locked/>
    <w:rsid w:val="000035C4"/>
    <w:rPr>
      <w:snapToGrid w:val="0"/>
      <w:lang w:val="en-GB" w:eastAsia="en-US" w:bidi="ar-SA"/>
    </w:rPr>
  </w:style>
  <w:style w:type="paragraph" w:styleId="BodyText">
    <w:name w:val="Body Text"/>
    <w:basedOn w:val="Normal"/>
    <w:rsid w:val="007F1745"/>
    <w:pPr>
      <w:spacing w:after="120"/>
    </w:pPr>
  </w:style>
  <w:style w:type="paragraph" w:styleId="TOC1">
    <w:name w:val="toc 1"/>
    <w:basedOn w:val="Normal"/>
    <w:next w:val="Normal"/>
    <w:autoRedefine/>
    <w:rsid w:val="006629A5"/>
    <w:pPr>
      <w:tabs>
        <w:tab w:val="right" w:leader="dot" w:pos="8630"/>
      </w:tabs>
      <w:jc w:val="center"/>
    </w:pPr>
    <w:rPr>
      <w:b/>
      <w:sz w:val="28"/>
      <w:szCs w:val="28"/>
    </w:rPr>
  </w:style>
  <w:style w:type="character" w:customStyle="1" w:styleId="Heading1Char">
    <w:name w:val="Heading 1 Char"/>
    <w:basedOn w:val="DefaultParagraphFont"/>
    <w:link w:val="Heading1"/>
    <w:rsid w:val="003C06C5"/>
    <w:rPr>
      <w:rFonts w:eastAsia="Times New Roman"/>
      <w:b/>
      <w:sz w:val="24"/>
      <w:szCs w:val="24"/>
      <w:lang w:eastAsia="en-US"/>
    </w:rPr>
  </w:style>
  <w:style w:type="character" w:customStyle="1" w:styleId="Olstomnmnande1">
    <w:name w:val="Olöst omnämnande1"/>
    <w:basedOn w:val="DefaultParagraphFont"/>
    <w:uiPriority w:val="99"/>
    <w:semiHidden/>
    <w:unhideWhenUsed/>
    <w:rsid w:val="00D05991"/>
    <w:rPr>
      <w:color w:val="808080"/>
      <w:shd w:val="clear" w:color="auto" w:fill="E6E6E6"/>
    </w:rPr>
  </w:style>
  <w:style w:type="paragraph" w:styleId="Revision">
    <w:name w:val="Revision"/>
    <w:hidden/>
    <w:uiPriority w:val="99"/>
    <w:semiHidden/>
    <w:rsid w:val="00D05991"/>
    <w:rPr>
      <w:rFonts w:eastAsia="Times New Roman"/>
      <w:sz w:val="24"/>
      <w:szCs w:val="24"/>
      <w:lang w:eastAsia="en-US"/>
    </w:rPr>
  </w:style>
  <w:style w:type="character" w:customStyle="1" w:styleId="BalloonTextChar">
    <w:name w:val="Balloon Text Char"/>
    <w:basedOn w:val="DefaultParagraphFont"/>
    <w:link w:val="BalloonText"/>
    <w:semiHidden/>
    <w:rsid w:val="00584237"/>
    <w:rPr>
      <w:rFonts w:ascii="Tahoma" w:eastAsia="Times New Roman" w:hAnsi="Tahoma" w:cs="Tahoma"/>
      <w:snapToGrid w:val="0"/>
      <w:sz w:val="16"/>
      <w:szCs w:val="16"/>
      <w:lang w:val="en-GB" w:eastAsia="en-US"/>
    </w:rPr>
  </w:style>
  <w:style w:type="character" w:styleId="UnresolvedMention">
    <w:name w:val="Unresolved Mention"/>
    <w:basedOn w:val="DefaultParagraphFont"/>
    <w:uiPriority w:val="99"/>
    <w:semiHidden/>
    <w:unhideWhenUsed/>
    <w:rsid w:val="00693629"/>
    <w:rPr>
      <w:color w:val="605E5C"/>
      <w:shd w:val="clear" w:color="auto" w:fill="E1DFDD"/>
    </w:rPr>
  </w:style>
  <w:style w:type="character" w:customStyle="1" w:styleId="normaltextrun">
    <w:name w:val="normaltextrun"/>
    <w:basedOn w:val="DefaultParagraphFont"/>
    <w:rsid w:val="00757DA0"/>
  </w:style>
  <w:style w:type="character" w:customStyle="1" w:styleId="eop">
    <w:name w:val="eop"/>
    <w:basedOn w:val="DefaultParagraphFont"/>
    <w:rsid w:val="00757DA0"/>
  </w:style>
  <w:style w:type="paragraph" w:customStyle="1" w:styleId="paragraph">
    <w:name w:val="paragraph"/>
    <w:basedOn w:val="Normal"/>
    <w:rsid w:val="00757DA0"/>
    <w:pPr>
      <w:spacing w:before="100" w:beforeAutospacing="1" w:after="100" w:afterAutospacing="1"/>
    </w:pPr>
    <w:rPr>
      <w:lang w:val="en-IE" w:eastAsia="en-GB"/>
    </w:rPr>
  </w:style>
  <w:style w:type="paragraph" w:styleId="NormalWeb">
    <w:name w:val="Normal (Web)"/>
    <w:basedOn w:val="Normal"/>
    <w:uiPriority w:val="99"/>
    <w:unhideWhenUsed/>
    <w:rsid w:val="00D76107"/>
    <w:pPr>
      <w:spacing w:before="100" w:beforeAutospacing="1" w:after="100" w:afterAutospacing="1"/>
    </w:pPr>
    <w:rPr>
      <w:lang w:val="en-IE"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lang w:eastAsia="en-US"/>
    </w:rPr>
  </w:style>
  <w:style w:type="paragraph" w:styleId="NoSpacing">
    <w:name w:val="No Spacing"/>
    <w:uiPriority w:val="1"/>
    <w:qFormat/>
    <w:rsid w:val="00D9675F"/>
    <w:rPr>
      <w:rFonts w:eastAsia="Times New Roman"/>
      <w:sz w:val="24"/>
      <w:szCs w:val="24"/>
      <w:lang w:eastAsia="en-US"/>
    </w:rPr>
  </w:style>
  <w:style w:type="paragraph" w:styleId="HTMLPreformatted">
    <w:name w:val="HTML Preformatted"/>
    <w:basedOn w:val="Normal"/>
    <w:link w:val="HTMLPreformattedChar"/>
    <w:uiPriority w:val="99"/>
    <w:unhideWhenUsed/>
    <w:rsid w:val="0030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E" w:eastAsia="en-GB"/>
    </w:rPr>
  </w:style>
  <w:style w:type="character" w:customStyle="1" w:styleId="HTMLPreformattedChar">
    <w:name w:val="HTML Preformatted Char"/>
    <w:basedOn w:val="DefaultParagraphFont"/>
    <w:link w:val="HTMLPreformatted"/>
    <w:uiPriority w:val="99"/>
    <w:rsid w:val="00306974"/>
    <w:rPr>
      <w:rFonts w:ascii="Courier New" w:eastAsia="Times New Roman" w:hAnsi="Courier New" w:cs="Courier New"/>
      <w:lang w:val="en-IE" w:eastAsia="en-GB"/>
    </w:rPr>
  </w:style>
  <w:style w:type="table" w:styleId="GridTable6ColourfulAccent1">
    <w:name w:val="Grid Table 6 Colorful Accent 1"/>
    <w:basedOn w:val="TableNormal"/>
    <w:uiPriority w:val="51"/>
    <w:rsid w:val="00D1619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Pr>
      <w:color w:val="2B579A"/>
      <w:shd w:val="clear" w:color="auto" w:fill="E6E6E6"/>
    </w:rPr>
  </w:style>
  <w:style w:type="character" w:customStyle="1" w:styleId="findhit">
    <w:name w:val="findhit"/>
    <w:basedOn w:val="DefaultParagraphFont"/>
    <w:rsid w:val="0027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8120">
      <w:bodyDiv w:val="1"/>
      <w:marLeft w:val="0"/>
      <w:marRight w:val="0"/>
      <w:marTop w:val="0"/>
      <w:marBottom w:val="0"/>
      <w:divBdr>
        <w:top w:val="none" w:sz="0" w:space="0" w:color="auto"/>
        <w:left w:val="none" w:sz="0" w:space="0" w:color="auto"/>
        <w:bottom w:val="none" w:sz="0" w:space="0" w:color="auto"/>
        <w:right w:val="none" w:sz="0" w:space="0" w:color="auto"/>
      </w:divBdr>
      <w:divsChild>
        <w:div w:id="541677090">
          <w:marLeft w:val="0"/>
          <w:marRight w:val="0"/>
          <w:marTop w:val="0"/>
          <w:marBottom w:val="0"/>
          <w:divBdr>
            <w:top w:val="none" w:sz="0" w:space="0" w:color="auto"/>
            <w:left w:val="none" w:sz="0" w:space="0" w:color="auto"/>
            <w:bottom w:val="none" w:sz="0" w:space="0" w:color="auto"/>
            <w:right w:val="none" w:sz="0" w:space="0" w:color="auto"/>
          </w:divBdr>
          <w:divsChild>
            <w:div w:id="999692657">
              <w:marLeft w:val="0"/>
              <w:marRight w:val="0"/>
              <w:marTop w:val="0"/>
              <w:marBottom w:val="0"/>
              <w:divBdr>
                <w:top w:val="none" w:sz="0" w:space="0" w:color="auto"/>
                <w:left w:val="none" w:sz="0" w:space="0" w:color="auto"/>
                <w:bottom w:val="none" w:sz="0" w:space="0" w:color="auto"/>
                <w:right w:val="none" w:sz="0" w:space="0" w:color="auto"/>
              </w:divBdr>
              <w:divsChild>
                <w:div w:id="19136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451">
      <w:bodyDiv w:val="1"/>
      <w:marLeft w:val="0"/>
      <w:marRight w:val="0"/>
      <w:marTop w:val="0"/>
      <w:marBottom w:val="0"/>
      <w:divBdr>
        <w:top w:val="none" w:sz="0" w:space="0" w:color="auto"/>
        <w:left w:val="none" w:sz="0" w:space="0" w:color="auto"/>
        <w:bottom w:val="none" w:sz="0" w:space="0" w:color="auto"/>
        <w:right w:val="none" w:sz="0" w:space="0" w:color="auto"/>
      </w:divBdr>
    </w:div>
    <w:div w:id="130094465">
      <w:bodyDiv w:val="1"/>
      <w:marLeft w:val="0"/>
      <w:marRight w:val="0"/>
      <w:marTop w:val="0"/>
      <w:marBottom w:val="0"/>
      <w:divBdr>
        <w:top w:val="none" w:sz="0" w:space="0" w:color="auto"/>
        <w:left w:val="none" w:sz="0" w:space="0" w:color="auto"/>
        <w:bottom w:val="none" w:sz="0" w:space="0" w:color="auto"/>
        <w:right w:val="none" w:sz="0" w:space="0" w:color="auto"/>
      </w:divBdr>
      <w:divsChild>
        <w:div w:id="1007827879">
          <w:marLeft w:val="0"/>
          <w:marRight w:val="0"/>
          <w:marTop w:val="0"/>
          <w:marBottom w:val="0"/>
          <w:divBdr>
            <w:top w:val="none" w:sz="0" w:space="0" w:color="auto"/>
            <w:left w:val="none" w:sz="0" w:space="0" w:color="auto"/>
            <w:bottom w:val="none" w:sz="0" w:space="0" w:color="auto"/>
            <w:right w:val="none" w:sz="0" w:space="0" w:color="auto"/>
          </w:divBdr>
          <w:divsChild>
            <w:div w:id="1275748617">
              <w:marLeft w:val="0"/>
              <w:marRight w:val="0"/>
              <w:marTop w:val="0"/>
              <w:marBottom w:val="0"/>
              <w:divBdr>
                <w:top w:val="none" w:sz="0" w:space="0" w:color="auto"/>
                <w:left w:val="none" w:sz="0" w:space="0" w:color="auto"/>
                <w:bottom w:val="none" w:sz="0" w:space="0" w:color="auto"/>
                <w:right w:val="none" w:sz="0" w:space="0" w:color="auto"/>
              </w:divBdr>
              <w:divsChild>
                <w:div w:id="1569800629">
                  <w:marLeft w:val="0"/>
                  <w:marRight w:val="0"/>
                  <w:marTop w:val="0"/>
                  <w:marBottom w:val="0"/>
                  <w:divBdr>
                    <w:top w:val="none" w:sz="0" w:space="0" w:color="auto"/>
                    <w:left w:val="none" w:sz="0" w:space="0" w:color="auto"/>
                    <w:bottom w:val="none" w:sz="0" w:space="0" w:color="auto"/>
                    <w:right w:val="none" w:sz="0" w:space="0" w:color="auto"/>
                  </w:divBdr>
                  <w:divsChild>
                    <w:div w:id="4395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485">
      <w:bodyDiv w:val="1"/>
      <w:marLeft w:val="0"/>
      <w:marRight w:val="0"/>
      <w:marTop w:val="0"/>
      <w:marBottom w:val="0"/>
      <w:divBdr>
        <w:top w:val="none" w:sz="0" w:space="0" w:color="auto"/>
        <w:left w:val="none" w:sz="0" w:space="0" w:color="auto"/>
        <w:bottom w:val="none" w:sz="0" w:space="0" w:color="auto"/>
        <w:right w:val="none" w:sz="0" w:space="0" w:color="auto"/>
      </w:divBdr>
      <w:divsChild>
        <w:div w:id="253248182">
          <w:marLeft w:val="0"/>
          <w:marRight w:val="0"/>
          <w:marTop w:val="0"/>
          <w:marBottom w:val="0"/>
          <w:divBdr>
            <w:top w:val="none" w:sz="0" w:space="0" w:color="auto"/>
            <w:left w:val="none" w:sz="0" w:space="0" w:color="auto"/>
            <w:bottom w:val="none" w:sz="0" w:space="0" w:color="auto"/>
            <w:right w:val="none" w:sz="0" w:space="0" w:color="auto"/>
          </w:divBdr>
        </w:div>
        <w:div w:id="429548351">
          <w:marLeft w:val="0"/>
          <w:marRight w:val="0"/>
          <w:marTop w:val="0"/>
          <w:marBottom w:val="0"/>
          <w:divBdr>
            <w:top w:val="none" w:sz="0" w:space="0" w:color="auto"/>
            <w:left w:val="none" w:sz="0" w:space="0" w:color="auto"/>
            <w:bottom w:val="none" w:sz="0" w:space="0" w:color="auto"/>
            <w:right w:val="none" w:sz="0" w:space="0" w:color="auto"/>
          </w:divBdr>
        </w:div>
        <w:div w:id="1230458629">
          <w:marLeft w:val="0"/>
          <w:marRight w:val="0"/>
          <w:marTop w:val="0"/>
          <w:marBottom w:val="0"/>
          <w:divBdr>
            <w:top w:val="none" w:sz="0" w:space="0" w:color="auto"/>
            <w:left w:val="none" w:sz="0" w:space="0" w:color="auto"/>
            <w:bottom w:val="none" w:sz="0" w:space="0" w:color="auto"/>
            <w:right w:val="none" w:sz="0" w:space="0" w:color="auto"/>
          </w:divBdr>
        </w:div>
        <w:div w:id="1406148222">
          <w:marLeft w:val="0"/>
          <w:marRight w:val="0"/>
          <w:marTop w:val="0"/>
          <w:marBottom w:val="0"/>
          <w:divBdr>
            <w:top w:val="none" w:sz="0" w:space="0" w:color="auto"/>
            <w:left w:val="none" w:sz="0" w:space="0" w:color="auto"/>
            <w:bottom w:val="none" w:sz="0" w:space="0" w:color="auto"/>
            <w:right w:val="none" w:sz="0" w:space="0" w:color="auto"/>
          </w:divBdr>
        </w:div>
        <w:div w:id="1634097068">
          <w:marLeft w:val="0"/>
          <w:marRight w:val="0"/>
          <w:marTop w:val="0"/>
          <w:marBottom w:val="0"/>
          <w:divBdr>
            <w:top w:val="none" w:sz="0" w:space="0" w:color="auto"/>
            <w:left w:val="none" w:sz="0" w:space="0" w:color="auto"/>
            <w:bottom w:val="none" w:sz="0" w:space="0" w:color="auto"/>
            <w:right w:val="none" w:sz="0" w:space="0" w:color="auto"/>
          </w:divBdr>
        </w:div>
      </w:divsChild>
    </w:div>
    <w:div w:id="222259359">
      <w:bodyDiv w:val="1"/>
      <w:marLeft w:val="0"/>
      <w:marRight w:val="0"/>
      <w:marTop w:val="0"/>
      <w:marBottom w:val="0"/>
      <w:divBdr>
        <w:top w:val="none" w:sz="0" w:space="0" w:color="auto"/>
        <w:left w:val="none" w:sz="0" w:space="0" w:color="auto"/>
        <w:bottom w:val="none" w:sz="0" w:space="0" w:color="auto"/>
        <w:right w:val="none" w:sz="0" w:space="0" w:color="auto"/>
      </w:divBdr>
    </w:div>
    <w:div w:id="222715811">
      <w:bodyDiv w:val="1"/>
      <w:marLeft w:val="0"/>
      <w:marRight w:val="0"/>
      <w:marTop w:val="0"/>
      <w:marBottom w:val="0"/>
      <w:divBdr>
        <w:top w:val="none" w:sz="0" w:space="0" w:color="auto"/>
        <w:left w:val="none" w:sz="0" w:space="0" w:color="auto"/>
        <w:bottom w:val="none" w:sz="0" w:space="0" w:color="auto"/>
        <w:right w:val="none" w:sz="0" w:space="0" w:color="auto"/>
      </w:divBdr>
      <w:divsChild>
        <w:div w:id="206719113">
          <w:marLeft w:val="0"/>
          <w:marRight w:val="0"/>
          <w:marTop w:val="0"/>
          <w:marBottom w:val="0"/>
          <w:divBdr>
            <w:top w:val="none" w:sz="0" w:space="0" w:color="auto"/>
            <w:left w:val="none" w:sz="0" w:space="0" w:color="auto"/>
            <w:bottom w:val="none" w:sz="0" w:space="0" w:color="auto"/>
            <w:right w:val="none" w:sz="0" w:space="0" w:color="auto"/>
          </w:divBdr>
        </w:div>
        <w:div w:id="1086070423">
          <w:marLeft w:val="0"/>
          <w:marRight w:val="0"/>
          <w:marTop w:val="0"/>
          <w:marBottom w:val="0"/>
          <w:divBdr>
            <w:top w:val="none" w:sz="0" w:space="0" w:color="auto"/>
            <w:left w:val="none" w:sz="0" w:space="0" w:color="auto"/>
            <w:bottom w:val="none" w:sz="0" w:space="0" w:color="auto"/>
            <w:right w:val="none" w:sz="0" w:space="0" w:color="auto"/>
          </w:divBdr>
        </w:div>
        <w:div w:id="1597127137">
          <w:marLeft w:val="0"/>
          <w:marRight w:val="0"/>
          <w:marTop w:val="0"/>
          <w:marBottom w:val="0"/>
          <w:divBdr>
            <w:top w:val="none" w:sz="0" w:space="0" w:color="auto"/>
            <w:left w:val="none" w:sz="0" w:space="0" w:color="auto"/>
            <w:bottom w:val="none" w:sz="0" w:space="0" w:color="auto"/>
            <w:right w:val="none" w:sz="0" w:space="0" w:color="auto"/>
          </w:divBdr>
        </w:div>
      </w:divsChild>
    </w:div>
    <w:div w:id="224728018">
      <w:bodyDiv w:val="1"/>
      <w:marLeft w:val="0"/>
      <w:marRight w:val="0"/>
      <w:marTop w:val="0"/>
      <w:marBottom w:val="0"/>
      <w:divBdr>
        <w:top w:val="none" w:sz="0" w:space="0" w:color="auto"/>
        <w:left w:val="none" w:sz="0" w:space="0" w:color="auto"/>
        <w:bottom w:val="none" w:sz="0" w:space="0" w:color="auto"/>
        <w:right w:val="none" w:sz="0" w:space="0" w:color="auto"/>
      </w:divBdr>
      <w:divsChild>
        <w:div w:id="2031223104">
          <w:marLeft w:val="0"/>
          <w:marRight w:val="0"/>
          <w:marTop w:val="0"/>
          <w:marBottom w:val="0"/>
          <w:divBdr>
            <w:top w:val="none" w:sz="0" w:space="0" w:color="auto"/>
            <w:left w:val="none" w:sz="0" w:space="0" w:color="auto"/>
            <w:bottom w:val="none" w:sz="0" w:space="0" w:color="auto"/>
            <w:right w:val="none" w:sz="0" w:space="0" w:color="auto"/>
          </w:divBdr>
          <w:divsChild>
            <w:div w:id="1180851890">
              <w:marLeft w:val="0"/>
              <w:marRight w:val="0"/>
              <w:marTop w:val="0"/>
              <w:marBottom w:val="0"/>
              <w:divBdr>
                <w:top w:val="none" w:sz="0" w:space="0" w:color="auto"/>
                <w:left w:val="none" w:sz="0" w:space="0" w:color="auto"/>
                <w:bottom w:val="none" w:sz="0" w:space="0" w:color="auto"/>
                <w:right w:val="none" w:sz="0" w:space="0" w:color="auto"/>
              </w:divBdr>
              <w:divsChild>
                <w:div w:id="372704248">
                  <w:marLeft w:val="0"/>
                  <w:marRight w:val="0"/>
                  <w:marTop w:val="0"/>
                  <w:marBottom w:val="0"/>
                  <w:divBdr>
                    <w:top w:val="none" w:sz="0" w:space="0" w:color="auto"/>
                    <w:left w:val="none" w:sz="0" w:space="0" w:color="auto"/>
                    <w:bottom w:val="none" w:sz="0" w:space="0" w:color="auto"/>
                    <w:right w:val="none" w:sz="0" w:space="0" w:color="auto"/>
                  </w:divBdr>
                  <w:divsChild>
                    <w:div w:id="4262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3769">
      <w:bodyDiv w:val="1"/>
      <w:marLeft w:val="0"/>
      <w:marRight w:val="0"/>
      <w:marTop w:val="0"/>
      <w:marBottom w:val="0"/>
      <w:divBdr>
        <w:top w:val="none" w:sz="0" w:space="0" w:color="auto"/>
        <w:left w:val="none" w:sz="0" w:space="0" w:color="auto"/>
        <w:bottom w:val="none" w:sz="0" w:space="0" w:color="auto"/>
        <w:right w:val="none" w:sz="0" w:space="0" w:color="auto"/>
      </w:divBdr>
    </w:div>
    <w:div w:id="391539520">
      <w:bodyDiv w:val="1"/>
      <w:marLeft w:val="0"/>
      <w:marRight w:val="0"/>
      <w:marTop w:val="0"/>
      <w:marBottom w:val="0"/>
      <w:divBdr>
        <w:top w:val="none" w:sz="0" w:space="0" w:color="auto"/>
        <w:left w:val="none" w:sz="0" w:space="0" w:color="auto"/>
        <w:bottom w:val="none" w:sz="0" w:space="0" w:color="auto"/>
        <w:right w:val="none" w:sz="0" w:space="0" w:color="auto"/>
      </w:divBdr>
      <w:divsChild>
        <w:div w:id="643197943">
          <w:marLeft w:val="0"/>
          <w:marRight w:val="0"/>
          <w:marTop w:val="0"/>
          <w:marBottom w:val="0"/>
          <w:divBdr>
            <w:top w:val="none" w:sz="0" w:space="0" w:color="auto"/>
            <w:left w:val="none" w:sz="0" w:space="0" w:color="auto"/>
            <w:bottom w:val="none" w:sz="0" w:space="0" w:color="auto"/>
            <w:right w:val="none" w:sz="0" w:space="0" w:color="auto"/>
          </w:divBdr>
          <w:divsChild>
            <w:div w:id="1663046011">
              <w:marLeft w:val="0"/>
              <w:marRight w:val="0"/>
              <w:marTop w:val="0"/>
              <w:marBottom w:val="0"/>
              <w:divBdr>
                <w:top w:val="none" w:sz="0" w:space="0" w:color="auto"/>
                <w:left w:val="none" w:sz="0" w:space="0" w:color="auto"/>
                <w:bottom w:val="none" w:sz="0" w:space="0" w:color="auto"/>
                <w:right w:val="none" w:sz="0" w:space="0" w:color="auto"/>
              </w:divBdr>
              <w:divsChild>
                <w:div w:id="861364460">
                  <w:marLeft w:val="0"/>
                  <w:marRight w:val="0"/>
                  <w:marTop w:val="0"/>
                  <w:marBottom w:val="0"/>
                  <w:divBdr>
                    <w:top w:val="none" w:sz="0" w:space="0" w:color="auto"/>
                    <w:left w:val="none" w:sz="0" w:space="0" w:color="auto"/>
                    <w:bottom w:val="none" w:sz="0" w:space="0" w:color="auto"/>
                    <w:right w:val="none" w:sz="0" w:space="0" w:color="auto"/>
                  </w:divBdr>
                  <w:divsChild>
                    <w:div w:id="13112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2879">
      <w:bodyDiv w:val="1"/>
      <w:marLeft w:val="0"/>
      <w:marRight w:val="0"/>
      <w:marTop w:val="0"/>
      <w:marBottom w:val="0"/>
      <w:divBdr>
        <w:top w:val="none" w:sz="0" w:space="0" w:color="auto"/>
        <w:left w:val="none" w:sz="0" w:space="0" w:color="auto"/>
        <w:bottom w:val="none" w:sz="0" w:space="0" w:color="auto"/>
        <w:right w:val="none" w:sz="0" w:space="0" w:color="auto"/>
      </w:divBdr>
      <w:divsChild>
        <w:div w:id="1806241927">
          <w:marLeft w:val="0"/>
          <w:marRight w:val="0"/>
          <w:marTop w:val="0"/>
          <w:marBottom w:val="0"/>
          <w:divBdr>
            <w:top w:val="none" w:sz="0" w:space="0" w:color="auto"/>
            <w:left w:val="none" w:sz="0" w:space="0" w:color="auto"/>
            <w:bottom w:val="none" w:sz="0" w:space="0" w:color="auto"/>
            <w:right w:val="none" w:sz="0" w:space="0" w:color="auto"/>
          </w:divBdr>
          <w:divsChild>
            <w:div w:id="1937862213">
              <w:marLeft w:val="0"/>
              <w:marRight w:val="0"/>
              <w:marTop w:val="0"/>
              <w:marBottom w:val="0"/>
              <w:divBdr>
                <w:top w:val="none" w:sz="0" w:space="0" w:color="auto"/>
                <w:left w:val="none" w:sz="0" w:space="0" w:color="auto"/>
                <w:bottom w:val="none" w:sz="0" w:space="0" w:color="auto"/>
                <w:right w:val="none" w:sz="0" w:space="0" w:color="auto"/>
              </w:divBdr>
              <w:divsChild>
                <w:div w:id="8747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59962">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sChild>
        <w:div w:id="1673874681">
          <w:marLeft w:val="0"/>
          <w:marRight w:val="0"/>
          <w:marTop w:val="0"/>
          <w:marBottom w:val="0"/>
          <w:divBdr>
            <w:top w:val="none" w:sz="0" w:space="0" w:color="auto"/>
            <w:left w:val="none" w:sz="0" w:space="0" w:color="auto"/>
            <w:bottom w:val="none" w:sz="0" w:space="0" w:color="auto"/>
            <w:right w:val="none" w:sz="0" w:space="0" w:color="auto"/>
          </w:divBdr>
          <w:divsChild>
            <w:div w:id="672925239">
              <w:marLeft w:val="0"/>
              <w:marRight w:val="0"/>
              <w:marTop w:val="0"/>
              <w:marBottom w:val="0"/>
              <w:divBdr>
                <w:top w:val="none" w:sz="0" w:space="0" w:color="auto"/>
                <w:left w:val="none" w:sz="0" w:space="0" w:color="auto"/>
                <w:bottom w:val="none" w:sz="0" w:space="0" w:color="auto"/>
                <w:right w:val="none" w:sz="0" w:space="0" w:color="auto"/>
              </w:divBdr>
              <w:divsChild>
                <w:div w:id="11689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12317">
      <w:bodyDiv w:val="1"/>
      <w:marLeft w:val="0"/>
      <w:marRight w:val="0"/>
      <w:marTop w:val="0"/>
      <w:marBottom w:val="0"/>
      <w:divBdr>
        <w:top w:val="none" w:sz="0" w:space="0" w:color="auto"/>
        <w:left w:val="none" w:sz="0" w:space="0" w:color="auto"/>
        <w:bottom w:val="none" w:sz="0" w:space="0" w:color="auto"/>
        <w:right w:val="none" w:sz="0" w:space="0" w:color="auto"/>
      </w:divBdr>
    </w:div>
    <w:div w:id="558903050">
      <w:bodyDiv w:val="1"/>
      <w:marLeft w:val="0"/>
      <w:marRight w:val="0"/>
      <w:marTop w:val="0"/>
      <w:marBottom w:val="0"/>
      <w:divBdr>
        <w:top w:val="none" w:sz="0" w:space="0" w:color="auto"/>
        <w:left w:val="none" w:sz="0" w:space="0" w:color="auto"/>
        <w:bottom w:val="none" w:sz="0" w:space="0" w:color="auto"/>
        <w:right w:val="none" w:sz="0" w:space="0" w:color="auto"/>
      </w:divBdr>
      <w:divsChild>
        <w:div w:id="354381227">
          <w:marLeft w:val="0"/>
          <w:marRight w:val="0"/>
          <w:marTop w:val="0"/>
          <w:marBottom w:val="0"/>
          <w:divBdr>
            <w:top w:val="none" w:sz="0" w:space="0" w:color="auto"/>
            <w:left w:val="none" w:sz="0" w:space="0" w:color="auto"/>
            <w:bottom w:val="none" w:sz="0" w:space="0" w:color="auto"/>
            <w:right w:val="none" w:sz="0" w:space="0" w:color="auto"/>
          </w:divBdr>
        </w:div>
        <w:div w:id="402877063">
          <w:marLeft w:val="0"/>
          <w:marRight w:val="0"/>
          <w:marTop w:val="0"/>
          <w:marBottom w:val="0"/>
          <w:divBdr>
            <w:top w:val="none" w:sz="0" w:space="0" w:color="auto"/>
            <w:left w:val="none" w:sz="0" w:space="0" w:color="auto"/>
            <w:bottom w:val="none" w:sz="0" w:space="0" w:color="auto"/>
            <w:right w:val="none" w:sz="0" w:space="0" w:color="auto"/>
          </w:divBdr>
        </w:div>
        <w:div w:id="624891139">
          <w:marLeft w:val="0"/>
          <w:marRight w:val="0"/>
          <w:marTop w:val="0"/>
          <w:marBottom w:val="0"/>
          <w:divBdr>
            <w:top w:val="none" w:sz="0" w:space="0" w:color="auto"/>
            <w:left w:val="none" w:sz="0" w:space="0" w:color="auto"/>
            <w:bottom w:val="none" w:sz="0" w:space="0" w:color="auto"/>
            <w:right w:val="none" w:sz="0" w:space="0" w:color="auto"/>
          </w:divBdr>
        </w:div>
        <w:div w:id="1172648210">
          <w:marLeft w:val="0"/>
          <w:marRight w:val="0"/>
          <w:marTop w:val="0"/>
          <w:marBottom w:val="0"/>
          <w:divBdr>
            <w:top w:val="none" w:sz="0" w:space="0" w:color="auto"/>
            <w:left w:val="none" w:sz="0" w:space="0" w:color="auto"/>
            <w:bottom w:val="none" w:sz="0" w:space="0" w:color="auto"/>
            <w:right w:val="none" w:sz="0" w:space="0" w:color="auto"/>
          </w:divBdr>
        </w:div>
        <w:div w:id="1383559775">
          <w:marLeft w:val="0"/>
          <w:marRight w:val="0"/>
          <w:marTop w:val="0"/>
          <w:marBottom w:val="0"/>
          <w:divBdr>
            <w:top w:val="none" w:sz="0" w:space="0" w:color="auto"/>
            <w:left w:val="none" w:sz="0" w:space="0" w:color="auto"/>
            <w:bottom w:val="none" w:sz="0" w:space="0" w:color="auto"/>
            <w:right w:val="none" w:sz="0" w:space="0" w:color="auto"/>
          </w:divBdr>
        </w:div>
        <w:div w:id="1621691373">
          <w:marLeft w:val="0"/>
          <w:marRight w:val="0"/>
          <w:marTop w:val="0"/>
          <w:marBottom w:val="0"/>
          <w:divBdr>
            <w:top w:val="none" w:sz="0" w:space="0" w:color="auto"/>
            <w:left w:val="none" w:sz="0" w:space="0" w:color="auto"/>
            <w:bottom w:val="none" w:sz="0" w:space="0" w:color="auto"/>
            <w:right w:val="none" w:sz="0" w:space="0" w:color="auto"/>
          </w:divBdr>
        </w:div>
        <w:div w:id="1889411878">
          <w:marLeft w:val="0"/>
          <w:marRight w:val="0"/>
          <w:marTop w:val="0"/>
          <w:marBottom w:val="0"/>
          <w:divBdr>
            <w:top w:val="none" w:sz="0" w:space="0" w:color="auto"/>
            <w:left w:val="none" w:sz="0" w:space="0" w:color="auto"/>
            <w:bottom w:val="none" w:sz="0" w:space="0" w:color="auto"/>
            <w:right w:val="none" w:sz="0" w:space="0" w:color="auto"/>
          </w:divBdr>
        </w:div>
        <w:div w:id="2062972635">
          <w:marLeft w:val="0"/>
          <w:marRight w:val="0"/>
          <w:marTop w:val="0"/>
          <w:marBottom w:val="0"/>
          <w:divBdr>
            <w:top w:val="none" w:sz="0" w:space="0" w:color="auto"/>
            <w:left w:val="none" w:sz="0" w:space="0" w:color="auto"/>
            <w:bottom w:val="none" w:sz="0" w:space="0" w:color="auto"/>
            <w:right w:val="none" w:sz="0" w:space="0" w:color="auto"/>
          </w:divBdr>
        </w:div>
      </w:divsChild>
    </w:div>
    <w:div w:id="564486838">
      <w:bodyDiv w:val="1"/>
      <w:marLeft w:val="0"/>
      <w:marRight w:val="0"/>
      <w:marTop w:val="0"/>
      <w:marBottom w:val="0"/>
      <w:divBdr>
        <w:top w:val="none" w:sz="0" w:space="0" w:color="auto"/>
        <w:left w:val="none" w:sz="0" w:space="0" w:color="auto"/>
        <w:bottom w:val="none" w:sz="0" w:space="0" w:color="auto"/>
        <w:right w:val="none" w:sz="0" w:space="0" w:color="auto"/>
      </w:divBdr>
    </w:div>
    <w:div w:id="566577070">
      <w:bodyDiv w:val="1"/>
      <w:marLeft w:val="0"/>
      <w:marRight w:val="0"/>
      <w:marTop w:val="0"/>
      <w:marBottom w:val="0"/>
      <w:divBdr>
        <w:top w:val="none" w:sz="0" w:space="0" w:color="auto"/>
        <w:left w:val="none" w:sz="0" w:space="0" w:color="auto"/>
        <w:bottom w:val="none" w:sz="0" w:space="0" w:color="auto"/>
        <w:right w:val="none" w:sz="0" w:space="0" w:color="auto"/>
      </w:divBdr>
    </w:div>
    <w:div w:id="625354520">
      <w:bodyDiv w:val="1"/>
      <w:marLeft w:val="0"/>
      <w:marRight w:val="0"/>
      <w:marTop w:val="0"/>
      <w:marBottom w:val="0"/>
      <w:divBdr>
        <w:top w:val="none" w:sz="0" w:space="0" w:color="auto"/>
        <w:left w:val="none" w:sz="0" w:space="0" w:color="auto"/>
        <w:bottom w:val="none" w:sz="0" w:space="0" w:color="auto"/>
        <w:right w:val="none" w:sz="0" w:space="0" w:color="auto"/>
      </w:divBdr>
    </w:div>
    <w:div w:id="654379755">
      <w:bodyDiv w:val="1"/>
      <w:marLeft w:val="0"/>
      <w:marRight w:val="0"/>
      <w:marTop w:val="0"/>
      <w:marBottom w:val="0"/>
      <w:divBdr>
        <w:top w:val="none" w:sz="0" w:space="0" w:color="auto"/>
        <w:left w:val="none" w:sz="0" w:space="0" w:color="auto"/>
        <w:bottom w:val="none" w:sz="0" w:space="0" w:color="auto"/>
        <w:right w:val="none" w:sz="0" w:space="0" w:color="auto"/>
      </w:divBdr>
      <w:divsChild>
        <w:div w:id="92628960">
          <w:marLeft w:val="0"/>
          <w:marRight w:val="0"/>
          <w:marTop w:val="0"/>
          <w:marBottom w:val="0"/>
          <w:divBdr>
            <w:top w:val="none" w:sz="0" w:space="0" w:color="auto"/>
            <w:left w:val="none" w:sz="0" w:space="0" w:color="auto"/>
            <w:bottom w:val="none" w:sz="0" w:space="0" w:color="auto"/>
            <w:right w:val="none" w:sz="0" w:space="0" w:color="auto"/>
          </w:divBdr>
          <w:divsChild>
            <w:div w:id="1659265778">
              <w:marLeft w:val="0"/>
              <w:marRight w:val="0"/>
              <w:marTop w:val="0"/>
              <w:marBottom w:val="0"/>
              <w:divBdr>
                <w:top w:val="none" w:sz="0" w:space="0" w:color="auto"/>
                <w:left w:val="none" w:sz="0" w:space="0" w:color="auto"/>
                <w:bottom w:val="none" w:sz="0" w:space="0" w:color="auto"/>
                <w:right w:val="none" w:sz="0" w:space="0" w:color="auto"/>
              </w:divBdr>
              <w:divsChild>
                <w:div w:id="1490443246">
                  <w:marLeft w:val="0"/>
                  <w:marRight w:val="0"/>
                  <w:marTop w:val="0"/>
                  <w:marBottom w:val="0"/>
                  <w:divBdr>
                    <w:top w:val="none" w:sz="0" w:space="0" w:color="auto"/>
                    <w:left w:val="none" w:sz="0" w:space="0" w:color="auto"/>
                    <w:bottom w:val="none" w:sz="0" w:space="0" w:color="auto"/>
                    <w:right w:val="none" w:sz="0" w:space="0" w:color="auto"/>
                  </w:divBdr>
                  <w:divsChild>
                    <w:div w:id="6891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23579">
      <w:bodyDiv w:val="1"/>
      <w:marLeft w:val="0"/>
      <w:marRight w:val="0"/>
      <w:marTop w:val="0"/>
      <w:marBottom w:val="0"/>
      <w:divBdr>
        <w:top w:val="none" w:sz="0" w:space="0" w:color="auto"/>
        <w:left w:val="none" w:sz="0" w:space="0" w:color="auto"/>
        <w:bottom w:val="none" w:sz="0" w:space="0" w:color="auto"/>
        <w:right w:val="none" w:sz="0" w:space="0" w:color="auto"/>
      </w:divBdr>
      <w:divsChild>
        <w:div w:id="1575313069">
          <w:marLeft w:val="0"/>
          <w:marRight w:val="0"/>
          <w:marTop w:val="0"/>
          <w:marBottom w:val="0"/>
          <w:divBdr>
            <w:top w:val="none" w:sz="0" w:space="0" w:color="auto"/>
            <w:left w:val="none" w:sz="0" w:space="0" w:color="auto"/>
            <w:bottom w:val="none" w:sz="0" w:space="0" w:color="auto"/>
            <w:right w:val="none" w:sz="0" w:space="0" w:color="auto"/>
          </w:divBdr>
          <w:divsChild>
            <w:div w:id="1064763661">
              <w:marLeft w:val="0"/>
              <w:marRight w:val="0"/>
              <w:marTop w:val="0"/>
              <w:marBottom w:val="0"/>
              <w:divBdr>
                <w:top w:val="none" w:sz="0" w:space="0" w:color="auto"/>
                <w:left w:val="none" w:sz="0" w:space="0" w:color="auto"/>
                <w:bottom w:val="none" w:sz="0" w:space="0" w:color="auto"/>
                <w:right w:val="none" w:sz="0" w:space="0" w:color="auto"/>
              </w:divBdr>
              <w:divsChild>
                <w:div w:id="7425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4649">
      <w:bodyDiv w:val="1"/>
      <w:marLeft w:val="0"/>
      <w:marRight w:val="0"/>
      <w:marTop w:val="0"/>
      <w:marBottom w:val="0"/>
      <w:divBdr>
        <w:top w:val="none" w:sz="0" w:space="0" w:color="auto"/>
        <w:left w:val="none" w:sz="0" w:space="0" w:color="auto"/>
        <w:bottom w:val="none" w:sz="0" w:space="0" w:color="auto"/>
        <w:right w:val="none" w:sz="0" w:space="0" w:color="auto"/>
      </w:divBdr>
      <w:divsChild>
        <w:div w:id="251086557">
          <w:marLeft w:val="0"/>
          <w:marRight w:val="0"/>
          <w:marTop w:val="0"/>
          <w:marBottom w:val="0"/>
          <w:divBdr>
            <w:top w:val="none" w:sz="0" w:space="0" w:color="auto"/>
            <w:left w:val="none" w:sz="0" w:space="0" w:color="auto"/>
            <w:bottom w:val="none" w:sz="0" w:space="0" w:color="auto"/>
            <w:right w:val="none" w:sz="0" w:space="0" w:color="auto"/>
          </w:divBdr>
        </w:div>
        <w:div w:id="1212427935">
          <w:marLeft w:val="0"/>
          <w:marRight w:val="0"/>
          <w:marTop w:val="0"/>
          <w:marBottom w:val="0"/>
          <w:divBdr>
            <w:top w:val="none" w:sz="0" w:space="0" w:color="auto"/>
            <w:left w:val="none" w:sz="0" w:space="0" w:color="auto"/>
            <w:bottom w:val="none" w:sz="0" w:space="0" w:color="auto"/>
            <w:right w:val="none" w:sz="0" w:space="0" w:color="auto"/>
          </w:divBdr>
        </w:div>
        <w:div w:id="1883321806">
          <w:marLeft w:val="0"/>
          <w:marRight w:val="0"/>
          <w:marTop w:val="0"/>
          <w:marBottom w:val="0"/>
          <w:divBdr>
            <w:top w:val="none" w:sz="0" w:space="0" w:color="auto"/>
            <w:left w:val="none" w:sz="0" w:space="0" w:color="auto"/>
            <w:bottom w:val="none" w:sz="0" w:space="0" w:color="auto"/>
            <w:right w:val="none" w:sz="0" w:space="0" w:color="auto"/>
          </w:divBdr>
        </w:div>
      </w:divsChild>
    </w:div>
    <w:div w:id="741173594">
      <w:bodyDiv w:val="1"/>
      <w:marLeft w:val="0"/>
      <w:marRight w:val="0"/>
      <w:marTop w:val="0"/>
      <w:marBottom w:val="0"/>
      <w:divBdr>
        <w:top w:val="none" w:sz="0" w:space="0" w:color="auto"/>
        <w:left w:val="none" w:sz="0" w:space="0" w:color="auto"/>
        <w:bottom w:val="none" w:sz="0" w:space="0" w:color="auto"/>
        <w:right w:val="none" w:sz="0" w:space="0" w:color="auto"/>
      </w:divBdr>
      <w:divsChild>
        <w:div w:id="386145740">
          <w:marLeft w:val="0"/>
          <w:marRight w:val="0"/>
          <w:marTop w:val="0"/>
          <w:marBottom w:val="0"/>
          <w:divBdr>
            <w:top w:val="none" w:sz="0" w:space="0" w:color="auto"/>
            <w:left w:val="none" w:sz="0" w:space="0" w:color="auto"/>
            <w:bottom w:val="none" w:sz="0" w:space="0" w:color="auto"/>
            <w:right w:val="none" w:sz="0" w:space="0" w:color="auto"/>
          </w:divBdr>
          <w:divsChild>
            <w:div w:id="383799642">
              <w:marLeft w:val="0"/>
              <w:marRight w:val="0"/>
              <w:marTop w:val="0"/>
              <w:marBottom w:val="0"/>
              <w:divBdr>
                <w:top w:val="none" w:sz="0" w:space="0" w:color="auto"/>
                <w:left w:val="none" w:sz="0" w:space="0" w:color="auto"/>
                <w:bottom w:val="none" w:sz="0" w:space="0" w:color="auto"/>
                <w:right w:val="none" w:sz="0" w:space="0" w:color="auto"/>
              </w:divBdr>
              <w:divsChild>
                <w:div w:id="18478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4333">
      <w:bodyDiv w:val="1"/>
      <w:marLeft w:val="0"/>
      <w:marRight w:val="0"/>
      <w:marTop w:val="0"/>
      <w:marBottom w:val="0"/>
      <w:divBdr>
        <w:top w:val="none" w:sz="0" w:space="0" w:color="auto"/>
        <w:left w:val="none" w:sz="0" w:space="0" w:color="auto"/>
        <w:bottom w:val="none" w:sz="0" w:space="0" w:color="auto"/>
        <w:right w:val="none" w:sz="0" w:space="0" w:color="auto"/>
      </w:divBdr>
    </w:div>
    <w:div w:id="849567036">
      <w:bodyDiv w:val="1"/>
      <w:marLeft w:val="0"/>
      <w:marRight w:val="0"/>
      <w:marTop w:val="0"/>
      <w:marBottom w:val="0"/>
      <w:divBdr>
        <w:top w:val="none" w:sz="0" w:space="0" w:color="auto"/>
        <w:left w:val="none" w:sz="0" w:space="0" w:color="auto"/>
        <w:bottom w:val="none" w:sz="0" w:space="0" w:color="auto"/>
        <w:right w:val="none" w:sz="0" w:space="0" w:color="auto"/>
      </w:divBdr>
    </w:div>
    <w:div w:id="912400033">
      <w:bodyDiv w:val="1"/>
      <w:marLeft w:val="0"/>
      <w:marRight w:val="0"/>
      <w:marTop w:val="0"/>
      <w:marBottom w:val="0"/>
      <w:divBdr>
        <w:top w:val="none" w:sz="0" w:space="0" w:color="auto"/>
        <w:left w:val="none" w:sz="0" w:space="0" w:color="auto"/>
        <w:bottom w:val="none" w:sz="0" w:space="0" w:color="auto"/>
        <w:right w:val="none" w:sz="0" w:space="0" w:color="auto"/>
      </w:divBdr>
    </w:div>
    <w:div w:id="962463264">
      <w:bodyDiv w:val="1"/>
      <w:marLeft w:val="0"/>
      <w:marRight w:val="0"/>
      <w:marTop w:val="0"/>
      <w:marBottom w:val="0"/>
      <w:divBdr>
        <w:top w:val="none" w:sz="0" w:space="0" w:color="auto"/>
        <w:left w:val="none" w:sz="0" w:space="0" w:color="auto"/>
        <w:bottom w:val="none" w:sz="0" w:space="0" w:color="auto"/>
        <w:right w:val="none" w:sz="0" w:space="0" w:color="auto"/>
      </w:divBdr>
    </w:div>
    <w:div w:id="973369972">
      <w:bodyDiv w:val="1"/>
      <w:marLeft w:val="0"/>
      <w:marRight w:val="0"/>
      <w:marTop w:val="0"/>
      <w:marBottom w:val="0"/>
      <w:divBdr>
        <w:top w:val="none" w:sz="0" w:space="0" w:color="auto"/>
        <w:left w:val="none" w:sz="0" w:space="0" w:color="auto"/>
        <w:bottom w:val="none" w:sz="0" w:space="0" w:color="auto"/>
        <w:right w:val="none" w:sz="0" w:space="0" w:color="auto"/>
      </w:divBdr>
      <w:divsChild>
        <w:div w:id="183524643">
          <w:marLeft w:val="0"/>
          <w:marRight w:val="0"/>
          <w:marTop w:val="0"/>
          <w:marBottom w:val="0"/>
          <w:divBdr>
            <w:top w:val="none" w:sz="0" w:space="0" w:color="auto"/>
            <w:left w:val="none" w:sz="0" w:space="0" w:color="auto"/>
            <w:bottom w:val="none" w:sz="0" w:space="0" w:color="auto"/>
            <w:right w:val="none" w:sz="0" w:space="0" w:color="auto"/>
          </w:divBdr>
          <w:divsChild>
            <w:div w:id="332030726">
              <w:marLeft w:val="0"/>
              <w:marRight w:val="0"/>
              <w:marTop w:val="0"/>
              <w:marBottom w:val="0"/>
              <w:divBdr>
                <w:top w:val="none" w:sz="0" w:space="0" w:color="auto"/>
                <w:left w:val="none" w:sz="0" w:space="0" w:color="auto"/>
                <w:bottom w:val="none" w:sz="0" w:space="0" w:color="auto"/>
                <w:right w:val="none" w:sz="0" w:space="0" w:color="auto"/>
              </w:divBdr>
              <w:divsChild>
                <w:div w:id="1591893840">
                  <w:marLeft w:val="0"/>
                  <w:marRight w:val="0"/>
                  <w:marTop w:val="0"/>
                  <w:marBottom w:val="0"/>
                  <w:divBdr>
                    <w:top w:val="none" w:sz="0" w:space="0" w:color="auto"/>
                    <w:left w:val="none" w:sz="0" w:space="0" w:color="auto"/>
                    <w:bottom w:val="none" w:sz="0" w:space="0" w:color="auto"/>
                    <w:right w:val="none" w:sz="0" w:space="0" w:color="auto"/>
                  </w:divBdr>
                  <w:divsChild>
                    <w:div w:id="10594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41007">
      <w:bodyDiv w:val="1"/>
      <w:marLeft w:val="0"/>
      <w:marRight w:val="0"/>
      <w:marTop w:val="0"/>
      <w:marBottom w:val="0"/>
      <w:divBdr>
        <w:top w:val="none" w:sz="0" w:space="0" w:color="auto"/>
        <w:left w:val="none" w:sz="0" w:space="0" w:color="auto"/>
        <w:bottom w:val="none" w:sz="0" w:space="0" w:color="auto"/>
        <w:right w:val="none" w:sz="0" w:space="0" w:color="auto"/>
      </w:divBdr>
      <w:divsChild>
        <w:div w:id="900212844">
          <w:marLeft w:val="0"/>
          <w:marRight w:val="0"/>
          <w:marTop w:val="0"/>
          <w:marBottom w:val="0"/>
          <w:divBdr>
            <w:top w:val="none" w:sz="0" w:space="0" w:color="auto"/>
            <w:left w:val="none" w:sz="0" w:space="0" w:color="auto"/>
            <w:bottom w:val="none" w:sz="0" w:space="0" w:color="auto"/>
            <w:right w:val="none" w:sz="0" w:space="0" w:color="auto"/>
          </w:divBdr>
          <w:divsChild>
            <w:div w:id="1251305687">
              <w:marLeft w:val="0"/>
              <w:marRight w:val="0"/>
              <w:marTop w:val="0"/>
              <w:marBottom w:val="0"/>
              <w:divBdr>
                <w:top w:val="none" w:sz="0" w:space="0" w:color="auto"/>
                <w:left w:val="none" w:sz="0" w:space="0" w:color="auto"/>
                <w:bottom w:val="none" w:sz="0" w:space="0" w:color="auto"/>
                <w:right w:val="none" w:sz="0" w:space="0" w:color="auto"/>
              </w:divBdr>
              <w:divsChild>
                <w:div w:id="11508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89893">
      <w:bodyDiv w:val="1"/>
      <w:marLeft w:val="0"/>
      <w:marRight w:val="0"/>
      <w:marTop w:val="0"/>
      <w:marBottom w:val="0"/>
      <w:divBdr>
        <w:top w:val="none" w:sz="0" w:space="0" w:color="auto"/>
        <w:left w:val="none" w:sz="0" w:space="0" w:color="auto"/>
        <w:bottom w:val="none" w:sz="0" w:space="0" w:color="auto"/>
        <w:right w:val="none" w:sz="0" w:space="0" w:color="auto"/>
      </w:divBdr>
    </w:div>
    <w:div w:id="1115372253">
      <w:bodyDiv w:val="1"/>
      <w:marLeft w:val="0"/>
      <w:marRight w:val="0"/>
      <w:marTop w:val="0"/>
      <w:marBottom w:val="0"/>
      <w:divBdr>
        <w:top w:val="none" w:sz="0" w:space="0" w:color="auto"/>
        <w:left w:val="none" w:sz="0" w:space="0" w:color="auto"/>
        <w:bottom w:val="none" w:sz="0" w:space="0" w:color="auto"/>
        <w:right w:val="none" w:sz="0" w:space="0" w:color="auto"/>
      </w:divBdr>
    </w:div>
    <w:div w:id="1177617425">
      <w:bodyDiv w:val="1"/>
      <w:marLeft w:val="0"/>
      <w:marRight w:val="0"/>
      <w:marTop w:val="0"/>
      <w:marBottom w:val="0"/>
      <w:divBdr>
        <w:top w:val="none" w:sz="0" w:space="0" w:color="auto"/>
        <w:left w:val="none" w:sz="0" w:space="0" w:color="auto"/>
        <w:bottom w:val="none" w:sz="0" w:space="0" w:color="auto"/>
        <w:right w:val="none" w:sz="0" w:space="0" w:color="auto"/>
      </w:divBdr>
    </w:div>
    <w:div w:id="1200052186">
      <w:bodyDiv w:val="1"/>
      <w:marLeft w:val="0"/>
      <w:marRight w:val="0"/>
      <w:marTop w:val="0"/>
      <w:marBottom w:val="0"/>
      <w:divBdr>
        <w:top w:val="none" w:sz="0" w:space="0" w:color="auto"/>
        <w:left w:val="none" w:sz="0" w:space="0" w:color="auto"/>
        <w:bottom w:val="none" w:sz="0" w:space="0" w:color="auto"/>
        <w:right w:val="none" w:sz="0" w:space="0" w:color="auto"/>
      </w:divBdr>
      <w:divsChild>
        <w:div w:id="80027889">
          <w:marLeft w:val="0"/>
          <w:marRight w:val="0"/>
          <w:marTop w:val="0"/>
          <w:marBottom w:val="0"/>
          <w:divBdr>
            <w:top w:val="none" w:sz="0" w:space="0" w:color="auto"/>
            <w:left w:val="none" w:sz="0" w:space="0" w:color="auto"/>
            <w:bottom w:val="none" w:sz="0" w:space="0" w:color="auto"/>
            <w:right w:val="none" w:sz="0" w:space="0" w:color="auto"/>
          </w:divBdr>
        </w:div>
        <w:div w:id="190799583">
          <w:marLeft w:val="0"/>
          <w:marRight w:val="0"/>
          <w:marTop w:val="0"/>
          <w:marBottom w:val="0"/>
          <w:divBdr>
            <w:top w:val="none" w:sz="0" w:space="0" w:color="auto"/>
            <w:left w:val="none" w:sz="0" w:space="0" w:color="auto"/>
            <w:bottom w:val="none" w:sz="0" w:space="0" w:color="auto"/>
            <w:right w:val="none" w:sz="0" w:space="0" w:color="auto"/>
          </w:divBdr>
        </w:div>
        <w:div w:id="499272335">
          <w:marLeft w:val="0"/>
          <w:marRight w:val="0"/>
          <w:marTop w:val="0"/>
          <w:marBottom w:val="0"/>
          <w:divBdr>
            <w:top w:val="none" w:sz="0" w:space="0" w:color="auto"/>
            <w:left w:val="none" w:sz="0" w:space="0" w:color="auto"/>
            <w:bottom w:val="none" w:sz="0" w:space="0" w:color="auto"/>
            <w:right w:val="none" w:sz="0" w:space="0" w:color="auto"/>
          </w:divBdr>
        </w:div>
        <w:div w:id="691540004">
          <w:marLeft w:val="0"/>
          <w:marRight w:val="0"/>
          <w:marTop w:val="0"/>
          <w:marBottom w:val="0"/>
          <w:divBdr>
            <w:top w:val="none" w:sz="0" w:space="0" w:color="auto"/>
            <w:left w:val="none" w:sz="0" w:space="0" w:color="auto"/>
            <w:bottom w:val="none" w:sz="0" w:space="0" w:color="auto"/>
            <w:right w:val="none" w:sz="0" w:space="0" w:color="auto"/>
          </w:divBdr>
        </w:div>
        <w:div w:id="748962653">
          <w:marLeft w:val="0"/>
          <w:marRight w:val="0"/>
          <w:marTop w:val="0"/>
          <w:marBottom w:val="0"/>
          <w:divBdr>
            <w:top w:val="none" w:sz="0" w:space="0" w:color="auto"/>
            <w:left w:val="none" w:sz="0" w:space="0" w:color="auto"/>
            <w:bottom w:val="none" w:sz="0" w:space="0" w:color="auto"/>
            <w:right w:val="none" w:sz="0" w:space="0" w:color="auto"/>
          </w:divBdr>
        </w:div>
        <w:div w:id="809177280">
          <w:marLeft w:val="0"/>
          <w:marRight w:val="0"/>
          <w:marTop w:val="0"/>
          <w:marBottom w:val="0"/>
          <w:divBdr>
            <w:top w:val="none" w:sz="0" w:space="0" w:color="auto"/>
            <w:left w:val="none" w:sz="0" w:space="0" w:color="auto"/>
            <w:bottom w:val="none" w:sz="0" w:space="0" w:color="auto"/>
            <w:right w:val="none" w:sz="0" w:space="0" w:color="auto"/>
          </w:divBdr>
        </w:div>
        <w:div w:id="897478551">
          <w:marLeft w:val="0"/>
          <w:marRight w:val="0"/>
          <w:marTop w:val="0"/>
          <w:marBottom w:val="0"/>
          <w:divBdr>
            <w:top w:val="none" w:sz="0" w:space="0" w:color="auto"/>
            <w:left w:val="none" w:sz="0" w:space="0" w:color="auto"/>
            <w:bottom w:val="none" w:sz="0" w:space="0" w:color="auto"/>
            <w:right w:val="none" w:sz="0" w:space="0" w:color="auto"/>
          </w:divBdr>
        </w:div>
        <w:div w:id="1022560663">
          <w:marLeft w:val="0"/>
          <w:marRight w:val="0"/>
          <w:marTop w:val="0"/>
          <w:marBottom w:val="0"/>
          <w:divBdr>
            <w:top w:val="none" w:sz="0" w:space="0" w:color="auto"/>
            <w:left w:val="none" w:sz="0" w:space="0" w:color="auto"/>
            <w:bottom w:val="none" w:sz="0" w:space="0" w:color="auto"/>
            <w:right w:val="none" w:sz="0" w:space="0" w:color="auto"/>
          </w:divBdr>
        </w:div>
        <w:div w:id="1216624500">
          <w:marLeft w:val="0"/>
          <w:marRight w:val="0"/>
          <w:marTop w:val="0"/>
          <w:marBottom w:val="0"/>
          <w:divBdr>
            <w:top w:val="none" w:sz="0" w:space="0" w:color="auto"/>
            <w:left w:val="none" w:sz="0" w:space="0" w:color="auto"/>
            <w:bottom w:val="none" w:sz="0" w:space="0" w:color="auto"/>
            <w:right w:val="none" w:sz="0" w:space="0" w:color="auto"/>
          </w:divBdr>
        </w:div>
        <w:div w:id="1392120954">
          <w:marLeft w:val="0"/>
          <w:marRight w:val="0"/>
          <w:marTop w:val="0"/>
          <w:marBottom w:val="0"/>
          <w:divBdr>
            <w:top w:val="none" w:sz="0" w:space="0" w:color="auto"/>
            <w:left w:val="none" w:sz="0" w:space="0" w:color="auto"/>
            <w:bottom w:val="none" w:sz="0" w:space="0" w:color="auto"/>
            <w:right w:val="none" w:sz="0" w:space="0" w:color="auto"/>
          </w:divBdr>
        </w:div>
        <w:div w:id="1468889962">
          <w:marLeft w:val="0"/>
          <w:marRight w:val="0"/>
          <w:marTop w:val="0"/>
          <w:marBottom w:val="0"/>
          <w:divBdr>
            <w:top w:val="none" w:sz="0" w:space="0" w:color="auto"/>
            <w:left w:val="none" w:sz="0" w:space="0" w:color="auto"/>
            <w:bottom w:val="none" w:sz="0" w:space="0" w:color="auto"/>
            <w:right w:val="none" w:sz="0" w:space="0" w:color="auto"/>
          </w:divBdr>
        </w:div>
        <w:div w:id="1594826770">
          <w:marLeft w:val="0"/>
          <w:marRight w:val="0"/>
          <w:marTop w:val="0"/>
          <w:marBottom w:val="0"/>
          <w:divBdr>
            <w:top w:val="none" w:sz="0" w:space="0" w:color="auto"/>
            <w:left w:val="none" w:sz="0" w:space="0" w:color="auto"/>
            <w:bottom w:val="none" w:sz="0" w:space="0" w:color="auto"/>
            <w:right w:val="none" w:sz="0" w:space="0" w:color="auto"/>
          </w:divBdr>
        </w:div>
        <w:div w:id="2043555548">
          <w:marLeft w:val="0"/>
          <w:marRight w:val="0"/>
          <w:marTop w:val="0"/>
          <w:marBottom w:val="0"/>
          <w:divBdr>
            <w:top w:val="none" w:sz="0" w:space="0" w:color="auto"/>
            <w:left w:val="none" w:sz="0" w:space="0" w:color="auto"/>
            <w:bottom w:val="none" w:sz="0" w:space="0" w:color="auto"/>
            <w:right w:val="none" w:sz="0" w:space="0" w:color="auto"/>
          </w:divBdr>
        </w:div>
        <w:div w:id="2118133547">
          <w:marLeft w:val="0"/>
          <w:marRight w:val="0"/>
          <w:marTop w:val="0"/>
          <w:marBottom w:val="0"/>
          <w:divBdr>
            <w:top w:val="none" w:sz="0" w:space="0" w:color="auto"/>
            <w:left w:val="none" w:sz="0" w:space="0" w:color="auto"/>
            <w:bottom w:val="none" w:sz="0" w:space="0" w:color="auto"/>
            <w:right w:val="none" w:sz="0" w:space="0" w:color="auto"/>
          </w:divBdr>
        </w:div>
      </w:divsChild>
    </w:div>
    <w:div w:id="1210996529">
      <w:bodyDiv w:val="1"/>
      <w:marLeft w:val="0"/>
      <w:marRight w:val="0"/>
      <w:marTop w:val="0"/>
      <w:marBottom w:val="0"/>
      <w:divBdr>
        <w:top w:val="none" w:sz="0" w:space="0" w:color="auto"/>
        <w:left w:val="none" w:sz="0" w:space="0" w:color="auto"/>
        <w:bottom w:val="none" w:sz="0" w:space="0" w:color="auto"/>
        <w:right w:val="none" w:sz="0" w:space="0" w:color="auto"/>
      </w:divBdr>
    </w:div>
    <w:div w:id="1242177621">
      <w:bodyDiv w:val="1"/>
      <w:marLeft w:val="0"/>
      <w:marRight w:val="0"/>
      <w:marTop w:val="0"/>
      <w:marBottom w:val="0"/>
      <w:divBdr>
        <w:top w:val="none" w:sz="0" w:space="0" w:color="auto"/>
        <w:left w:val="none" w:sz="0" w:space="0" w:color="auto"/>
        <w:bottom w:val="none" w:sz="0" w:space="0" w:color="auto"/>
        <w:right w:val="none" w:sz="0" w:space="0" w:color="auto"/>
      </w:divBdr>
    </w:div>
    <w:div w:id="1257636236">
      <w:bodyDiv w:val="1"/>
      <w:marLeft w:val="0"/>
      <w:marRight w:val="0"/>
      <w:marTop w:val="0"/>
      <w:marBottom w:val="0"/>
      <w:divBdr>
        <w:top w:val="none" w:sz="0" w:space="0" w:color="auto"/>
        <w:left w:val="none" w:sz="0" w:space="0" w:color="auto"/>
        <w:bottom w:val="none" w:sz="0" w:space="0" w:color="auto"/>
        <w:right w:val="none" w:sz="0" w:space="0" w:color="auto"/>
      </w:divBdr>
    </w:div>
    <w:div w:id="1379549855">
      <w:bodyDiv w:val="1"/>
      <w:marLeft w:val="0"/>
      <w:marRight w:val="0"/>
      <w:marTop w:val="0"/>
      <w:marBottom w:val="0"/>
      <w:divBdr>
        <w:top w:val="none" w:sz="0" w:space="0" w:color="auto"/>
        <w:left w:val="none" w:sz="0" w:space="0" w:color="auto"/>
        <w:bottom w:val="none" w:sz="0" w:space="0" w:color="auto"/>
        <w:right w:val="none" w:sz="0" w:space="0" w:color="auto"/>
      </w:divBdr>
    </w:div>
    <w:div w:id="1488280268">
      <w:bodyDiv w:val="1"/>
      <w:marLeft w:val="0"/>
      <w:marRight w:val="0"/>
      <w:marTop w:val="0"/>
      <w:marBottom w:val="0"/>
      <w:divBdr>
        <w:top w:val="none" w:sz="0" w:space="0" w:color="auto"/>
        <w:left w:val="none" w:sz="0" w:space="0" w:color="auto"/>
        <w:bottom w:val="none" w:sz="0" w:space="0" w:color="auto"/>
        <w:right w:val="none" w:sz="0" w:space="0" w:color="auto"/>
      </w:divBdr>
    </w:div>
    <w:div w:id="1489319789">
      <w:bodyDiv w:val="1"/>
      <w:marLeft w:val="0"/>
      <w:marRight w:val="0"/>
      <w:marTop w:val="0"/>
      <w:marBottom w:val="0"/>
      <w:divBdr>
        <w:top w:val="none" w:sz="0" w:space="0" w:color="auto"/>
        <w:left w:val="none" w:sz="0" w:space="0" w:color="auto"/>
        <w:bottom w:val="none" w:sz="0" w:space="0" w:color="auto"/>
        <w:right w:val="none" w:sz="0" w:space="0" w:color="auto"/>
      </w:divBdr>
    </w:div>
    <w:div w:id="1539314952">
      <w:bodyDiv w:val="1"/>
      <w:marLeft w:val="0"/>
      <w:marRight w:val="0"/>
      <w:marTop w:val="0"/>
      <w:marBottom w:val="0"/>
      <w:divBdr>
        <w:top w:val="none" w:sz="0" w:space="0" w:color="auto"/>
        <w:left w:val="none" w:sz="0" w:space="0" w:color="auto"/>
        <w:bottom w:val="none" w:sz="0" w:space="0" w:color="auto"/>
        <w:right w:val="none" w:sz="0" w:space="0" w:color="auto"/>
      </w:divBdr>
    </w:div>
    <w:div w:id="1576088945">
      <w:bodyDiv w:val="1"/>
      <w:marLeft w:val="0"/>
      <w:marRight w:val="0"/>
      <w:marTop w:val="0"/>
      <w:marBottom w:val="0"/>
      <w:divBdr>
        <w:top w:val="none" w:sz="0" w:space="0" w:color="auto"/>
        <w:left w:val="none" w:sz="0" w:space="0" w:color="auto"/>
        <w:bottom w:val="none" w:sz="0" w:space="0" w:color="auto"/>
        <w:right w:val="none" w:sz="0" w:space="0" w:color="auto"/>
      </w:divBdr>
    </w:div>
    <w:div w:id="1621185774">
      <w:bodyDiv w:val="1"/>
      <w:marLeft w:val="0"/>
      <w:marRight w:val="0"/>
      <w:marTop w:val="0"/>
      <w:marBottom w:val="0"/>
      <w:divBdr>
        <w:top w:val="none" w:sz="0" w:space="0" w:color="auto"/>
        <w:left w:val="none" w:sz="0" w:space="0" w:color="auto"/>
        <w:bottom w:val="none" w:sz="0" w:space="0" w:color="auto"/>
        <w:right w:val="none" w:sz="0" w:space="0" w:color="auto"/>
      </w:divBdr>
      <w:divsChild>
        <w:div w:id="1404402926">
          <w:marLeft w:val="0"/>
          <w:marRight w:val="0"/>
          <w:marTop w:val="0"/>
          <w:marBottom w:val="0"/>
          <w:divBdr>
            <w:top w:val="none" w:sz="0" w:space="0" w:color="auto"/>
            <w:left w:val="none" w:sz="0" w:space="0" w:color="auto"/>
            <w:bottom w:val="none" w:sz="0" w:space="0" w:color="auto"/>
            <w:right w:val="none" w:sz="0" w:space="0" w:color="auto"/>
          </w:divBdr>
          <w:divsChild>
            <w:div w:id="951867020">
              <w:marLeft w:val="0"/>
              <w:marRight w:val="0"/>
              <w:marTop w:val="0"/>
              <w:marBottom w:val="0"/>
              <w:divBdr>
                <w:top w:val="none" w:sz="0" w:space="0" w:color="auto"/>
                <w:left w:val="none" w:sz="0" w:space="0" w:color="auto"/>
                <w:bottom w:val="none" w:sz="0" w:space="0" w:color="auto"/>
                <w:right w:val="none" w:sz="0" w:space="0" w:color="auto"/>
              </w:divBdr>
              <w:divsChild>
                <w:div w:id="631057082">
                  <w:marLeft w:val="0"/>
                  <w:marRight w:val="0"/>
                  <w:marTop w:val="0"/>
                  <w:marBottom w:val="0"/>
                  <w:divBdr>
                    <w:top w:val="none" w:sz="0" w:space="0" w:color="auto"/>
                    <w:left w:val="none" w:sz="0" w:space="0" w:color="auto"/>
                    <w:bottom w:val="none" w:sz="0" w:space="0" w:color="auto"/>
                    <w:right w:val="none" w:sz="0" w:space="0" w:color="auto"/>
                  </w:divBdr>
                  <w:divsChild>
                    <w:div w:id="16757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90156">
      <w:bodyDiv w:val="1"/>
      <w:marLeft w:val="0"/>
      <w:marRight w:val="0"/>
      <w:marTop w:val="0"/>
      <w:marBottom w:val="0"/>
      <w:divBdr>
        <w:top w:val="none" w:sz="0" w:space="0" w:color="auto"/>
        <w:left w:val="none" w:sz="0" w:space="0" w:color="auto"/>
        <w:bottom w:val="none" w:sz="0" w:space="0" w:color="auto"/>
        <w:right w:val="none" w:sz="0" w:space="0" w:color="auto"/>
      </w:divBdr>
    </w:div>
    <w:div w:id="1692291873">
      <w:bodyDiv w:val="1"/>
      <w:marLeft w:val="0"/>
      <w:marRight w:val="0"/>
      <w:marTop w:val="0"/>
      <w:marBottom w:val="0"/>
      <w:divBdr>
        <w:top w:val="none" w:sz="0" w:space="0" w:color="auto"/>
        <w:left w:val="none" w:sz="0" w:space="0" w:color="auto"/>
        <w:bottom w:val="none" w:sz="0" w:space="0" w:color="auto"/>
        <w:right w:val="none" w:sz="0" w:space="0" w:color="auto"/>
      </w:divBdr>
      <w:divsChild>
        <w:div w:id="1484618983">
          <w:marLeft w:val="0"/>
          <w:marRight w:val="0"/>
          <w:marTop w:val="0"/>
          <w:marBottom w:val="0"/>
          <w:divBdr>
            <w:top w:val="none" w:sz="0" w:space="0" w:color="auto"/>
            <w:left w:val="none" w:sz="0" w:space="0" w:color="auto"/>
            <w:bottom w:val="none" w:sz="0" w:space="0" w:color="auto"/>
            <w:right w:val="none" w:sz="0" w:space="0" w:color="auto"/>
          </w:divBdr>
          <w:divsChild>
            <w:div w:id="1843885817">
              <w:marLeft w:val="0"/>
              <w:marRight w:val="0"/>
              <w:marTop w:val="0"/>
              <w:marBottom w:val="0"/>
              <w:divBdr>
                <w:top w:val="none" w:sz="0" w:space="0" w:color="auto"/>
                <w:left w:val="none" w:sz="0" w:space="0" w:color="auto"/>
                <w:bottom w:val="none" w:sz="0" w:space="0" w:color="auto"/>
                <w:right w:val="none" w:sz="0" w:space="0" w:color="auto"/>
              </w:divBdr>
              <w:divsChild>
                <w:div w:id="466171770">
                  <w:marLeft w:val="0"/>
                  <w:marRight w:val="0"/>
                  <w:marTop w:val="0"/>
                  <w:marBottom w:val="0"/>
                  <w:divBdr>
                    <w:top w:val="none" w:sz="0" w:space="0" w:color="auto"/>
                    <w:left w:val="none" w:sz="0" w:space="0" w:color="auto"/>
                    <w:bottom w:val="none" w:sz="0" w:space="0" w:color="auto"/>
                    <w:right w:val="none" w:sz="0" w:space="0" w:color="auto"/>
                  </w:divBdr>
                  <w:divsChild>
                    <w:div w:id="1459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6186">
      <w:bodyDiv w:val="1"/>
      <w:marLeft w:val="0"/>
      <w:marRight w:val="0"/>
      <w:marTop w:val="0"/>
      <w:marBottom w:val="0"/>
      <w:divBdr>
        <w:top w:val="none" w:sz="0" w:space="0" w:color="auto"/>
        <w:left w:val="none" w:sz="0" w:space="0" w:color="auto"/>
        <w:bottom w:val="none" w:sz="0" w:space="0" w:color="auto"/>
        <w:right w:val="none" w:sz="0" w:space="0" w:color="auto"/>
      </w:divBdr>
    </w:div>
    <w:div w:id="1850632152">
      <w:bodyDiv w:val="1"/>
      <w:marLeft w:val="0"/>
      <w:marRight w:val="0"/>
      <w:marTop w:val="0"/>
      <w:marBottom w:val="0"/>
      <w:divBdr>
        <w:top w:val="none" w:sz="0" w:space="0" w:color="auto"/>
        <w:left w:val="none" w:sz="0" w:space="0" w:color="auto"/>
        <w:bottom w:val="none" w:sz="0" w:space="0" w:color="auto"/>
        <w:right w:val="none" w:sz="0" w:space="0" w:color="auto"/>
      </w:divBdr>
      <w:divsChild>
        <w:div w:id="173157205">
          <w:marLeft w:val="0"/>
          <w:marRight w:val="0"/>
          <w:marTop w:val="0"/>
          <w:marBottom w:val="0"/>
          <w:divBdr>
            <w:top w:val="none" w:sz="0" w:space="0" w:color="auto"/>
            <w:left w:val="none" w:sz="0" w:space="0" w:color="auto"/>
            <w:bottom w:val="none" w:sz="0" w:space="0" w:color="auto"/>
            <w:right w:val="none" w:sz="0" w:space="0" w:color="auto"/>
          </w:divBdr>
          <w:divsChild>
            <w:div w:id="1630550561">
              <w:marLeft w:val="0"/>
              <w:marRight w:val="0"/>
              <w:marTop w:val="0"/>
              <w:marBottom w:val="0"/>
              <w:divBdr>
                <w:top w:val="none" w:sz="0" w:space="0" w:color="auto"/>
                <w:left w:val="none" w:sz="0" w:space="0" w:color="auto"/>
                <w:bottom w:val="none" w:sz="0" w:space="0" w:color="auto"/>
                <w:right w:val="none" w:sz="0" w:space="0" w:color="auto"/>
              </w:divBdr>
              <w:divsChild>
                <w:div w:id="13070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372">
      <w:bodyDiv w:val="1"/>
      <w:marLeft w:val="0"/>
      <w:marRight w:val="0"/>
      <w:marTop w:val="0"/>
      <w:marBottom w:val="0"/>
      <w:divBdr>
        <w:top w:val="none" w:sz="0" w:space="0" w:color="auto"/>
        <w:left w:val="none" w:sz="0" w:space="0" w:color="auto"/>
        <w:bottom w:val="none" w:sz="0" w:space="0" w:color="auto"/>
        <w:right w:val="none" w:sz="0" w:space="0" w:color="auto"/>
      </w:divBdr>
    </w:div>
    <w:div w:id="1925063191">
      <w:bodyDiv w:val="1"/>
      <w:marLeft w:val="0"/>
      <w:marRight w:val="0"/>
      <w:marTop w:val="0"/>
      <w:marBottom w:val="0"/>
      <w:divBdr>
        <w:top w:val="none" w:sz="0" w:space="0" w:color="auto"/>
        <w:left w:val="none" w:sz="0" w:space="0" w:color="auto"/>
        <w:bottom w:val="none" w:sz="0" w:space="0" w:color="auto"/>
        <w:right w:val="none" w:sz="0" w:space="0" w:color="auto"/>
      </w:divBdr>
    </w:div>
    <w:div w:id="1929146186">
      <w:bodyDiv w:val="1"/>
      <w:marLeft w:val="0"/>
      <w:marRight w:val="0"/>
      <w:marTop w:val="0"/>
      <w:marBottom w:val="0"/>
      <w:divBdr>
        <w:top w:val="none" w:sz="0" w:space="0" w:color="auto"/>
        <w:left w:val="none" w:sz="0" w:space="0" w:color="auto"/>
        <w:bottom w:val="none" w:sz="0" w:space="0" w:color="auto"/>
        <w:right w:val="none" w:sz="0" w:space="0" w:color="auto"/>
      </w:divBdr>
    </w:div>
    <w:div w:id="1979337164">
      <w:bodyDiv w:val="1"/>
      <w:marLeft w:val="0"/>
      <w:marRight w:val="0"/>
      <w:marTop w:val="0"/>
      <w:marBottom w:val="0"/>
      <w:divBdr>
        <w:top w:val="none" w:sz="0" w:space="0" w:color="auto"/>
        <w:left w:val="none" w:sz="0" w:space="0" w:color="auto"/>
        <w:bottom w:val="none" w:sz="0" w:space="0" w:color="auto"/>
        <w:right w:val="none" w:sz="0" w:space="0" w:color="auto"/>
      </w:divBdr>
    </w:div>
    <w:div w:id="1999724842">
      <w:bodyDiv w:val="1"/>
      <w:marLeft w:val="0"/>
      <w:marRight w:val="0"/>
      <w:marTop w:val="0"/>
      <w:marBottom w:val="0"/>
      <w:divBdr>
        <w:top w:val="none" w:sz="0" w:space="0" w:color="auto"/>
        <w:left w:val="none" w:sz="0" w:space="0" w:color="auto"/>
        <w:bottom w:val="none" w:sz="0" w:space="0" w:color="auto"/>
        <w:right w:val="none" w:sz="0" w:space="0" w:color="auto"/>
      </w:divBdr>
    </w:div>
    <w:div w:id="2036614333">
      <w:bodyDiv w:val="1"/>
      <w:marLeft w:val="0"/>
      <w:marRight w:val="0"/>
      <w:marTop w:val="0"/>
      <w:marBottom w:val="0"/>
      <w:divBdr>
        <w:top w:val="none" w:sz="0" w:space="0" w:color="auto"/>
        <w:left w:val="none" w:sz="0" w:space="0" w:color="auto"/>
        <w:bottom w:val="none" w:sz="0" w:space="0" w:color="auto"/>
        <w:right w:val="none" w:sz="0" w:space="0" w:color="auto"/>
      </w:divBdr>
    </w:div>
    <w:div w:id="2069569662">
      <w:bodyDiv w:val="1"/>
      <w:marLeft w:val="0"/>
      <w:marRight w:val="0"/>
      <w:marTop w:val="0"/>
      <w:marBottom w:val="0"/>
      <w:divBdr>
        <w:top w:val="none" w:sz="0" w:space="0" w:color="auto"/>
        <w:left w:val="none" w:sz="0" w:space="0" w:color="auto"/>
        <w:bottom w:val="none" w:sz="0" w:space="0" w:color="auto"/>
        <w:right w:val="none" w:sz="0" w:space="0" w:color="auto"/>
      </w:divBdr>
      <w:divsChild>
        <w:div w:id="1358776278">
          <w:marLeft w:val="0"/>
          <w:marRight w:val="0"/>
          <w:marTop w:val="0"/>
          <w:marBottom w:val="0"/>
          <w:divBdr>
            <w:top w:val="none" w:sz="0" w:space="0" w:color="auto"/>
            <w:left w:val="none" w:sz="0" w:space="0" w:color="auto"/>
            <w:bottom w:val="none" w:sz="0" w:space="0" w:color="auto"/>
            <w:right w:val="none" w:sz="0" w:space="0" w:color="auto"/>
          </w:divBdr>
          <w:divsChild>
            <w:div w:id="541402644">
              <w:marLeft w:val="0"/>
              <w:marRight w:val="0"/>
              <w:marTop w:val="0"/>
              <w:marBottom w:val="0"/>
              <w:divBdr>
                <w:top w:val="none" w:sz="0" w:space="0" w:color="auto"/>
                <w:left w:val="none" w:sz="0" w:space="0" w:color="auto"/>
                <w:bottom w:val="none" w:sz="0" w:space="0" w:color="auto"/>
                <w:right w:val="none" w:sz="0" w:space="0" w:color="auto"/>
              </w:divBdr>
              <w:divsChild>
                <w:div w:id="1253322222">
                  <w:marLeft w:val="0"/>
                  <w:marRight w:val="0"/>
                  <w:marTop w:val="0"/>
                  <w:marBottom w:val="0"/>
                  <w:divBdr>
                    <w:top w:val="none" w:sz="0" w:space="0" w:color="auto"/>
                    <w:left w:val="none" w:sz="0" w:space="0" w:color="auto"/>
                    <w:bottom w:val="none" w:sz="0" w:space="0" w:color="auto"/>
                    <w:right w:val="none" w:sz="0" w:space="0" w:color="auto"/>
                  </w:divBdr>
                  <w:divsChild>
                    <w:div w:id="5193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0121">
      <w:bodyDiv w:val="1"/>
      <w:marLeft w:val="0"/>
      <w:marRight w:val="0"/>
      <w:marTop w:val="0"/>
      <w:marBottom w:val="0"/>
      <w:divBdr>
        <w:top w:val="none" w:sz="0" w:space="0" w:color="auto"/>
        <w:left w:val="none" w:sz="0" w:space="0" w:color="auto"/>
        <w:bottom w:val="none" w:sz="0" w:space="0" w:color="auto"/>
        <w:right w:val="none" w:sz="0" w:space="0" w:color="auto"/>
      </w:divBdr>
      <w:divsChild>
        <w:div w:id="440491415">
          <w:marLeft w:val="0"/>
          <w:marRight w:val="0"/>
          <w:marTop w:val="0"/>
          <w:marBottom w:val="0"/>
          <w:divBdr>
            <w:top w:val="none" w:sz="0" w:space="0" w:color="auto"/>
            <w:left w:val="none" w:sz="0" w:space="0" w:color="auto"/>
            <w:bottom w:val="none" w:sz="0" w:space="0" w:color="auto"/>
            <w:right w:val="none" w:sz="0" w:space="0" w:color="auto"/>
          </w:divBdr>
          <w:divsChild>
            <w:div w:id="860779645">
              <w:marLeft w:val="0"/>
              <w:marRight w:val="0"/>
              <w:marTop w:val="0"/>
              <w:marBottom w:val="0"/>
              <w:divBdr>
                <w:top w:val="none" w:sz="0" w:space="0" w:color="auto"/>
                <w:left w:val="none" w:sz="0" w:space="0" w:color="auto"/>
                <w:bottom w:val="none" w:sz="0" w:space="0" w:color="auto"/>
                <w:right w:val="none" w:sz="0" w:space="0" w:color="auto"/>
              </w:divBdr>
              <w:divsChild>
                <w:div w:id="338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1975">
      <w:bodyDiv w:val="1"/>
      <w:marLeft w:val="0"/>
      <w:marRight w:val="0"/>
      <w:marTop w:val="0"/>
      <w:marBottom w:val="0"/>
      <w:divBdr>
        <w:top w:val="none" w:sz="0" w:space="0" w:color="auto"/>
        <w:left w:val="none" w:sz="0" w:space="0" w:color="auto"/>
        <w:bottom w:val="none" w:sz="0" w:space="0" w:color="auto"/>
        <w:right w:val="none" w:sz="0" w:space="0" w:color="auto"/>
      </w:divBdr>
    </w:div>
    <w:div w:id="2141531591">
      <w:bodyDiv w:val="1"/>
      <w:marLeft w:val="0"/>
      <w:marRight w:val="0"/>
      <w:marTop w:val="0"/>
      <w:marBottom w:val="0"/>
      <w:divBdr>
        <w:top w:val="none" w:sz="0" w:space="0" w:color="auto"/>
        <w:left w:val="none" w:sz="0" w:space="0" w:color="auto"/>
        <w:bottom w:val="none" w:sz="0" w:space="0" w:color="auto"/>
        <w:right w:val="none" w:sz="0" w:space="0" w:color="auto"/>
      </w:divBdr>
      <w:divsChild>
        <w:div w:id="468476588">
          <w:marLeft w:val="0"/>
          <w:marRight w:val="0"/>
          <w:marTop w:val="0"/>
          <w:marBottom w:val="0"/>
          <w:divBdr>
            <w:top w:val="none" w:sz="0" w:space="0" w:color="auto"/>
            <w:left w:val="none" w:sz="0" w:space="0" w:color="auto"/>
            <w:bottom w:val="none" w:sz="0" w:space="0" w:color="auto"/>
            <w:right w:val="none" w:sz="0" w:space="0" w:color="auto"/>
          </w:divBdr>
        </w:div>
        <w:div w:id="475993766">
          <w:marLeft w:val="0"/>
          <w:marRight w:val="0"/>
          <w:marTop w:val="0"/>
          <w:marBottom w:val="0"/>
          <w:divBdr>
            <w:top w:val="none" w:sz="0" w:space="0" w:color="auto"/>
            <w:left w:val="none" w:sz="0" w:space="0" w:color="auto"/>
            <w:bottom w:val="none" w:sz="0" w:space="0" w:color="auto"/>
            <w:right w:val="none" w:sz="0" w:space="0" w:color="auto"/>
          </w:divBdr>
        </w:div>
        <w:div w:id="773332047">
          <w:marLeft w:val="0"/>
          <w:marRight w:val="0"/>
          <w:marTop w:val="0"/>
          <w:marBottom w:val="0"/>
          <w:divBdr>
            <w:top w:val="none" w:sz="0" w:space="0" w:color="auto"/>
            <w:left w:val="none" w:sz="0" w:space="0" w:color="auto"/>
            <w:bottom w:val="none" w:sz="0" w:space="0" w:color="auto"/>
            <w:right w:val="none" w:sz="0" w:space="0" w:color="auto"/>
          </w:divBdr>
        </w:div>
        <w:div w:id="994802803">
          <w:marLeft w:val="0"/>
          <w:marRight w:val="0"/>
          <w:marTop w:val="0"/>
          <w:marBottom w:val="0"/>
          <w:divBdr>
            <w:top w:val="none" w:sz="0" w:space="0" w:color="auto"/>
            <w:left w:val="none" w:sz="0" w:space="0" w:color="auto"/>
            <w:bottom w:val="none" w:sz="0" w:space="0" w:color="auto"/>
            <w:right w:val="none" w:sz="0" w:space="0" w:color="auto"/>
          </w:divBdr>
        </w:div>
        <w:div w:id="1653438920">
          <w:marLeft w:val="0"/>
          <w:marRight w:val="0"/>
          <w:marTop w:val="0"/>
          <w:marBottom w:val="0"/>
          <w:divBdr>
            <w:top w:val="none" w:sz="0" w:space="0" w:color="auto"/>
            <w:left w:val="none" w:sz="0" w:space="0" w:color="auto"/>
            <w:bottom w:val="none" w:sz="0" w:space="0" w:color="auto"/>
            <w:right w:val="none" w:sz="0" w:space="0" w:color="auto"/>
          </w:divBdr>
        </w:div>
        <w:div w:id="167583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mptf.undp.or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ub.edu.bi/" TargetMode="External"/><Relationship Id="rId17" Type="http://schemas.openxmlformats.org/officeDocument/2006/relationships/hyperlink" Target="http://mptf.undp.org/document/download/10425"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ptf.undp.org/overview/off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 Doc</DocumentType>
    <UploadedBy xmlns="b1528a4b-5ccb-40f7-a09e-43427183cd95">suzanne.kanyange@undp.org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MPTF_00006_00977</ProjectId>
    <FundCode xmlns="f9695bc1-6109-4dcd-a27a-f8a0370b00e2">MPTF_00006</FundCode>
    <Comments xmlns="f9695bc1-6109-4dcd-a27a-f8a0370b00e2" xsi:nil="true"/>
    <Active xmlns="f9695bc1-6109-4dcd-a27a-f8a0370b00e2">Yes</Active>
    <DocumentDate xmlns="b1528a4b-5ccb-40f7-a09e-43427183cd95">2024-11-21T08:00:00+00:00</DocumentDate>
    <Featured xmlns="b1528a4b-5ccb-40f7-a09e-43427183cd95">1</Featured>
    <FormTypeCode xmlns="b1528a4b-5ccb-40f7-a09e-43427183cd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0022-56FE-43E0-9E4C-099BA049F7DD}"/>
</file>

<file path=customXml/itemProps2.xml><?xml version="1.0" encoding="utf-8"?>
<ds:datastoreItem xmlns:ds="http://schemas.openxmlformats.org/officeDocument/2006/customXml" ds:itemID="{B09A4CAC-0C17-4654-AABA-F972A132CA71}">
  <ds:schemaRefs>
    <ds:schemaRef ds:uri="http://schemas.microsoft.com/office/2006/metadata/properties"/>
    <ds:schemaRef ds:uri="http://schemas.microsoft.com/office/infopath/2007/PartnerControls"/>
    <ds:schemaRef ds:uri="05af516d-3959-4b07-9006-c20b9a119ef8"/>
    <ds:schemaRef ds:uri="1ebc303e-8aff-47d3-a05b-6db01262ec41"/>
    <ds:schemaRef ds:uri="af84e4ec-eac2-49ff-9a8a-97a82cd3a5ff"/>
  </ds:schemaRefs>
</ds:datastoreItem>
</file>

<file path=customXml/itemProps3.xml><?xml version="1.0" encoding="utf-8"?>
<ds:datastoreItem xmlns:ds="http://schemas.openxmlformats.org/officeDocument/2006/customXml" ds:itemID="{ED1C8CAF-2484-4108-AA89-CC83FED6E3C8}">
  <ds:schemaRefs>
    <ds:schemaRef ds:uri="http://schemas.microsoft.com/sharepoint/v3/contenttype/forms"/>
  </ds:schemaRefs>
</ds:datastoreItem>
</file>

<file path=customXml/itemProps4.xml><?xml version="1.0" encoding="utf-8"?>
<ds:datastoreItem xmlns:ds="http://schemas.openxmlformats.org/officeDocument/2006/customXml" ds:itemID="{112288D9-156A-4476-83D3-78F6C711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15585</Words>
  <Characters>94495</Characters>
  <Application>Microsoft Office Word</Application>
  <DocSecurity>4</DocSecurity>
  <Lines>787</Lines>
  <Paragraphs>219</Paragraphs>
  <ScaleCrop>false</ScaleCrop>
  <Company>United Nations</Company>
  <LinksUpToDate>false</LinksUpToDate>
  <CharactersWithSpaces>109861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Christian AID.docx</dc:title>
  <dc:subject/>
  <dc:creator>United Nations</dc:creator>
  <cp:keywords/>
  <dc:description/>
  <cp:lastModifiedBy>Suzanne Kanyange</cp:lastModifiedBy>
  <cp:revision>2</cp:revision>
  <cp:lastPrinted>2022-10-06T06:26:00Z</cp:lastPrinted>
  <dcterms:created xsi:type="dcterms:W3CDTF">2024-11-21T06:13:00Z</dcterms:created>
  <dcterms:modified xsi:type="dcterms:W3CDTF">2024-11-21T06:13:00Z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