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259E0" w14:textId="27F953B8" w:rsidR="007B226E" w:rsidRPr="00207C52" w:rsidRDefault="006559DF" w:rsidP="001C734E">
      <w:pPr>
        <w:spacing w:after="5" w:line="271" w:lineRule="auto"/>
        <w:ind w:left="20" w:right="28" w:hanging="10"/>
        <w:rPr>
          <w:rFonts w:ascii="Avenir" w:eastAsia="Avenir" w:hAnsi="Avenir" w:cs="Avenir"/>
          <w:b/>
          <w:color w:val="134163"/>
          <w:sz w:val="8"/>
          <w:szCs w:val="8"/>
        </w:rPr>
      </w:pPr>
      <w:r w:rsidRPr="00207C52">
        <w:rPr>
          <w:rFonts w:ascii="Avenir" w:hAnsi="Avenir"/>
          <w:noProof/>
          <w:lang w:val="fr-FR" w:eastAsia="fr-FR"/>
        </w:rPr>
        <w:drawing>
          <wp:anchor distT="0" distB="0" distL="114300" distR="114300" simplePos="0" relativeHeight="251658240" behindDoc="0" locked="0" layoutInCell="1" hidden="0" allowOverlap="1" wp14:anchorId="27D0668A" wp14:editId="6AD19844">
            <wp:simplePos x="0" y="0"/>
            <wp:positionH relativeFrom="column">
              <wp:posOffset>29210</wp:posOffset>
            </wp:positionH>
            <wp:positionV relativeFrom="paragraph">
              <wp:posOffset>-495935</wp:posOffset>
            </wp:positionV>
            <wp:extent cx="847725" cy="561975"/>
            <wp:effectExtent l="0" t="0" r="9525" b="9525"/>
            <wp:wrapNone/>
            <wp:docPr id="4" name="Image 4" descr="RDC.png"/>
            <wp:cNvGraphicFramePr/>
            <a:graphic xmlns:a="http://schemas.openxmlformats.org/drawingml/2006/main">
              <a:graphicData uri="http://schemas.openxmlformats.org/drawingml/2006/picture">
                <pic:pic xmlns:pic="http://schemas.openxmlformats.org/drawingml/2006/picture">
                  <pic:nvPicPr>
                    <pic:cNvPr id="0" name="image1.png" descr="RDC.png"/>
                    <pic:cNvPicPr preferRelativeResize="0"/>
                  </pic:nvPicPr>
                  <pic:blipFill>
                    <a:blip r:embed="rId12"/>
                    <a:srcRect/>
                    <a:stretch>
                      <a:fillRect/>
                    </a:stretch>
                  </pic:blipFill>
                  <pic:spPr>
                    <a:xfrm>
                      <a:off x="0" y="0"/>
                      <a:ext cx="847725" cy="561975"/>
                    </a:xfrm>
                    <a:prstGeom prst="rect">
                      <a:avLst/>
                    </a:prstGeom>
                    <a:ln/>
                  </pic:spPr>
                </pic:pic>
              </a:graphicData>
            </a:graphic>
            <wp14:sizeRelH relativeFrom="margin">
              <wp14:pctWidth>0</wp14:pctWidth>
            </wp14:sizeRelH>
            <wp14:sizeRelV relativeFrom="margin">
              <wp14:pctHeight>0</wp14:pctHeight>
            </wp14:sizeRelV>
          </wp:anchor>
        </w:drawing>
      </w:r>
    </w:p>
    <w:p w14:paraId="69F943C1" w14:textId="0F419492" w:rsidR="007B226E" w:rsidRPr="00207C52" w:rsidRDefault="00132BA9" w:rsidP="0001378F">
      <w:pPr>
        <w:spacing w:after="5" w:line="271" w:lineRule="auto"/>
        <w:ind w:left="20" w:right="28" w:hanging="10"/>
        <w:jc w:val="center"/>
        <w:rPr>
          <w:rFonts w:ascii="Avenir" w:eastAsia="Avenir" w:hAnsi="Avenir" w:cs="Avenir"/>
          <w:b/>
          <w:color w:val="000000"/>
          <w:sz w:val="27"/>
          <w:szCs w:val="27"/>
        </w:rPr>
      </w:pPr>
      <w:r w:rsidRPr="00207C52">
        <w:rPr>
          <w:rFonts w:ascii="Avenir" w:eastAsia="Avenir" w:hAnsi="Avenir" w:cs="Avenir"/>
          <w:b/>
          <w:color w:val="000000"/>
          <w:sz w:val="27"/>
          <w:szCs w:val="27"/>
        </w:rPr>
        <w:t xml:space="preserve">Rapport </w:t>
      </w:r>
      <w:sdt>
        <w:sdtPr>
          <w:rPr>
            <w:rFonts w:ascii="Avenir" w:eastAsia="Avenir" w:hAnsi="Avenir" w:cs="Avenir"/>
            <w:b/>
            <w:color w:val="000000"/>
            <w:sz w:val="27"/>
            <w:szCs w:val="27"/>
          </w:rPr>
          <w:id w:val="-1460099792"/>
          <w:placeholder>
            <w:docPart w:val="2D36567A69F0467E810EE53A1730571E"/>
          </w:placeholder>
          <w:dropDownList>
            <w:listItem w:value="Choose an item."/>
            <w:listItem w:displayText="annuel" w:value="annuel"/>
            <w:listItem w:displayText="semestriel" w:value="semestriel"/>
          </w:dropDownList>
        </w:sdtPr>
        <w:sdtContent>
          <w:r w:rsidR="00542917" w:rsidRPr="00207C52">
            <w:rPr>
              <w:rFonts w:ascii="Avenir" w:eastAsia="Avenir" w:hAnsi="Avenir" w:cs="Avenir"/>
              <w:b/>
              <w:color w:val="000000"/>
              <w:sz w:val="27"/>
              <w:szCs w:val="27"/>
            </w:rPr>
            <w:t>semestriel</w:t>
          </w:r>
        </w:sdtContent>
      </w:sdt>
      <w:r w:rsidRPr="00207C52">
        <w:rPr>
          <w:rFonts w:ascii="Avenir" w:eastAsia="Avenir" w:hAnsi="Avenir" w:cs="Avenir"/>
          <w:b/>
          <w:color w:val="000000"/>
          <w:sz w:val="27"/>
          <w:szCs w:val="27"/>
        </w:rPr>
        <w:t xml:space="preserve"> </w:t>
      </w:r>
    </w:p>
    <w:p w14:paraId="2BA35F3B" w14:textId="3D211A83" w:rsidR="00132BA9" w:rsidRPr="00207C52" w:rsidRDefault="00132BA9" w:rsidP="00132BA9">
      <w:pPr>
        <w:spacing w:after="5" w:line="271" w:lineRule="auto"/>
        <w:ind w:left="20" w:right="28" w:hanging="10"/>
        <w:jc w:val="center"/>
        <w:rPr>
          <w:rFonts w:ascii="Avenir" w:eastAsia="Avenir" w:hAnsi="Avenir" w:cs="Avenir"/>
          <w:b/>
          <w:color w:val="000000"/>
        </w:rPr>
      </w:pPr>
      <w:r w:rsidRPr="00207C52">
        <w:rPr>
          <w:rFonts w:ascii="Avenir" w:eastAsia="Avenir" w:hAnsi="Avenir" w:cs="Avenir"/>
          <w:b/>
          <w:color w:val="000000"/>
        </w:rPr>
        <w:t xml:space="preserve">Période du </w:t>
      </w:r>
      <w:sdt>
        <w:sdtPr>
          <w:rPr>
            <w:rFonts w:ascii="Avenir" w:eastAsia="Avenir" w:hAnsi="Avenir" w:cs="Avenir"/>
            <w:b/>
            <w:color w:val="000000"/>
            <w:lang w:val="fr-FR"/>
          </w:rPr>
          <w:id w:val="-1087460370"/>
          <w:placeholder>
            <w:docPart w:val="79F0FAC2FB844D0E8498B124C73829F3"/>
          </w:placeholder>
          <w:date w:fullDate="2024-01-01T00:00:00Z">
            <w:dateFormat w:val="dd/MM/yyyy"/>
            <w:lid w:val="en-GB"/>
            <w:storeMappedDataAs w:val="dateTime"/>
            <w:calendar w:val="gregorian"/>
          </w:date>
        </w:sdtPr>
        <w:sdtContent>
          <w:r w:rsidR="00C40A9E" w:rsidRPr="00207C52">
            <w:rPr>
              <w:rFonts w:ascii="Avenir" w:eastAsia="Avenir" w:hAnsi="Avenir" w:cs="Avenir"/>
              <w:b/>
              <w:color w:val="000000"/>
              <w:lang w:val="fr-FR"/>
            </w:rPr>
            <w:t>01/01/2024</w:t>
          </w:r>
        </w:sdtContent>
      </w:sdt>
      <w:r w:rsidRPr="00207C52">
        <w:rPr>
          <w:rFonts w:ascii="Avenir" w:eastAsia="Avenir" w:hAnsi="Avenir" w:cs="Avenir"/>
          <w:b/>
          <w:color w:val="000000"/>
        </w:rPr>
        <w:t xml:space="preserve"> au </w:t>
      </w:r>
      <w:sdt>
        <w:sdtPr>
          <w:rPr>
            <w:rFonts w:ascii="Avenir" w:eastAsia="Avenir" w:hAnsi="Avenir" w:cs="Avenir"/>
            <w:b/>
            <w:color w:val="000000"/>
            <w:lang w:val="fr-FR"/>
          </w:rPr>
          <w:id w:val="34944776"/>
          <w:placeholder>
            <w:docPart w:val="79F0FAC2FB844D0E8498B124C73829F3"/>
          </w:placeholder>
          <w:date w:fullDate="2024-06-30T00:00:00Z">
            <w:dateFormat w:val="dd/MM/yyyy"/>
            <w:lid w:val="en-GB"/>
            <w:storeMappedDataAs w:val="dateTime"/>
            <w:calendar w:val="gregorian"/>
          </w:date>
        </w:sdtPr>
        <w:sdtContent>
          <w:r w:rsidR="00542917" w:rsidRPr="00207C52">
            <w:rPr>
              <w:rFonts w:ascii="Avenir" w:eastAsia="Avenir" w:hAnsi="Avenir" w:cs="Avenir"/>
              <w:b/>
              <w:color w:val="000000"/>
              <w:lang w:val="fr-FR"/>
            </w:rPr>
            <w:t>30/06/2024</w:t>
          </w:r>
        </w:sdtContent>
      </w:sdt>
    </w:p>
    <w:p w14:paraId="1C6F9655" w14:textId="77777777" w:rsidR="007B226E" w:rsidRPr="00207C52" w:rsidRDefault="007B226E">
      <w:pPr>
        <w:spacing w:after="0"/>
        <w:jc w:val="both"/>
        <w:rPr>
          <w:rFonts w:ascii="Avenir" w:eastAsia="Avenir" w:hAnsi="Avenir" w:cs="Avenir"/>
          <w:color w:val="000000"/>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37"/>
        <w:gridCol w:w="4961"/>
      </w:tblGrid>
      <w:tr w:rsidR="00132BA9" w:rsidRPr="00207C52" w14:paraId="1ADB8BA1" w14:textId="77777777" w:rsidTr="00025EC9">
        <w:tc>
          <w:tcPr>
            <w:tcW w:w="4537" w:type="dxa"/>
          </w:tcPr>
          <w:p w14:paraId="02EF4006" w14:textId="77777777" w:rsidR="00132BA9" w:rsidRPr="00207C52" w:rsidRDefault="00132BA9" w:rsidP="00025EC9">
            <w:pPr>
              <w:spacing w:after="19" w:line="240" w:lineRule="auto"/>
              <w:ind w:left="20" w:right="28" w:hanging="10"/>
              <w:jc w:val="both"/>
              <w:rPr>
                <w:rFonts w:ascii="Avenir" w:eastAsia="Avenir" w:hAnsi="Avenir" w:cs="Avenir"/>
                <w:b/>
                <w:color w:val="000000"/>
                <w:sz w:val="21"/>
                <w:szCs w:val="21"/>
              </w:rPr>
            </w:pPr>
            <w:r w:rsidRPr="00207C52">
              <w:rPr>
                <w:rFonts w:ascii="Avenir" w:eastAsia="Avenir" w:hAnsi="Avenir" w:cs="Avenir"/>
                <w:b/>
                <w:color w:val="000000"/>
                <w:sz w:val="21"/>
                <w:szCs w:val="21"/>
              </w:rPr>
              <w:t xml:space="preserve">Titre du projet : </w:t>
            </w:r>
          </w:p>
          <w:p w14:paraId="2F77CAAC" w14:textId="77777777" w:rsidR="00132BA9" w:rsidRPr="00207C52" w:rsidRDefault="00132BA9" w:rsidP="00025EC9">
            <w:pPr>
              <w:spacing w:after="0" w:line="240" w:lineRule="auto"/>
              <w:ind w:left="20" w:right="28" w:hanging="10"/>
              <w:jc w:val="both"/>
              <w:rPr>
                <w:rFonts w:ascii="Avenir" w:eastAsia="Avenir" w:hAnsi="Avenir" w:cs="Avenir"/>
                <w:b/>
                <w:color w:val="000000"/>
                <w:sz w:val="21"/>
                <w:szCs w:val="21"/>
              </w:rPr>
            </w:pPr>
          </w:p>
        </w:tc>
        <w:tc>
          <w:tcPr>
            <w:tcW w:w="4961" w:type="dxa"/>
          </w:tcPr>
          <w:p w14:paraId="21A6ED93" w14:textId="0E89D3D8" w:rsidR="00132BA9" w:rsidRPr="00207C52" w:rsidRDefault="00132BA9" w:rsidP="00025EC9">
            <w:pPr>
              <w:spacing w:after="19" w:line="271" w:lineRule="auto"/>
              <w:ind w:right="28"/>
              <w:contextualSpacing/>
              <w:jc w:val="both"/>
              <w:rPr>
                <w:rFonts w:ascii="Avenir" w:hAnsi="Avenir" w:cs="Times New Roman"/>
                <w:b/>
                <w:bCs/>
                <w:color w:val="000000"/>
                <w:sz w:val="20"/>
                <w:szCs w:val="20"/>
              </w:rPr>
            </w:pPr>
            <w:r w:rsidRPr="00207C52">
              <w:rPr>
                <w:rFonts w:ascii="Avenir" w:hAnsi="Avenir" w:cs="Times New Roman"/>
                <w:b/>
                <w:bCs/>
                <w:color w:val="000000"/>
                <w:sz w:val="20"/>
                <w:szCs w:val="20"/>
              </w:rPr>
              <w:t>Programme Intégré REDD+ Oriental</w:t>
            </w:r>
            <w:r w:rsidR="002C2C10" w:rsidRPr="00207C52">
              <w:rPr>
                <w:rFonts w:ascii="Avenir" w:hAnsi="Avenir" w:cs="Times New Roman"/>
                <w:b/>
                <w:bCs/>
                <w:color w:val="000000"/>
                <w:sz w:val="20"/>
                <w:szCs w:val="20"/>
              </w:rPr>
              <w:t>, « PIREDD-O »</w:t>
            </w:r>
          </w:p>
          <w:p w14:paraId="1BF4D6A7" w14:textId="77777777" w:rsidR="00132BA9" w:rsidRPr="00207C52" w:rsidRDefault="00132BA9" w:rsidP="00025EC9">
            <w:pPr>
              <w:spacing w:after="0" w:line="240" w:lineRule="auto"/>
              <w:ind w:right="28"/>
              <w:jc w:val="both"/>
              <w:rPr>
                <w:rFonts w:ascii="Avenir" w:eastAsia="Avenir" w:hAnsi="Avenir" w:cs="Avenir"/>
                <w:color w:val="000000"/>
                <w:sz w:val="21"/>
                <w:szCs w:val="21"/>
              </w:rPr>
            </w:pPr>
          </w:p>
        </w:tc>
      </w:tr>
      <w:tr w:rsidR="00132BA9" w:rsidRPr="00207C52" w14:paraId="2555E3B7" w14:textId="77777777" w:rsidTr="00025EC9">
        <w:tc>
          <w:tcPr>
            <w:tcW w:w="4537" w:type="dxa"/>
          </w:tcPr>
          <w:p w14:paraId="7388537C" w14:textId="77777777" w:rsidR="00132BA9" w:rsidRPr="00207C52" w:rsidRDefault="00132BA9" w:rsidP="00025EC9">
            <w:pPr>
              <w:spacing w:after="13" w:line="240" w:lineRule="auto"/>
              <w:ind w:left="20" w:right="28" w:hanging="10"/>
              <w:jc w:val="both"/>
              <w:rPr>
                <w:rFonts w:ascii="Avenir" w:eastAsia="Avenir" w:hAnsi="Avenir" w:cs="Avenir"/>
                <w:b/>
                <w:color w:val="000000"/>
                <w:sz w:val="21"/>
                <w:szCs w:val="21"/>
              </w:rPr>
            </w:pPr>
            <w:r w:rsidRPr="00207C52">
              <w:rPr>
                <w:rFonts w:ascii="Avenir" w:eastAsia="Avenir" w:hAnsi="Avenir" w:cs="Avenir"/>
                <w:b/>
                <w:color w:val="000000"/>
                <w:sz w:val="21"/>
                <w:szCs w:val="21"/>
              </w:rPr>
              <w:t>Numéro de référence MPTF du projet :</w:t>
            </w:r>
            <w:r w:rsidRPr="00207C52">
              <w:rPr>
                <w:rFonts w:ascii="Avenir" w:eastAsia="Avenir" w:hAnsi="Avenir" w:cs="Avenir"/>
                <w:b/>
                <w:color w:val="000000"/>
                <w:sz w:val="21"/>
                <w:szCs w:val="21"/>
                <w:vertAlign w:val="superscript"/>
              </w:rPr>
              <w:t>2</w:t>
            </w:r>
            <w:r w:rsidRPr="00207C52">
              <w:rPr>
                <w:rFonts w:ascii="Avenir" w:eastAsia="Avenir" w:hAnsi="Avenir" w:cs="Avenir"/>
                <w:b/>
                <w:color w:val="000000"/>
                <w:sz w:val="21"/>
                <w:szCs w:val="21"/>
              </w:rPr>
              <w:t xml:space="preserve"> </w:t>
            </w:r>
          </w:p>
          <w:p w14:paraId="4FF7BE7F" w14:textId="77777777" w:rsidR="00132BA9" w:rsidRPr="00207C52" w:rsidRDefault="00132BA9" w:rsidP="00025EC9">
            <w:pPr>
              <w:spacing w:after="0" w:line="240" w:lineRule="auto"/>
              <w:ind w:left="20" w:right="28" w:hanging="10"/>
              <w:jc w:val="both"/>
              <w:rPr>
                <w:rFonts w:ascii="Avenir" w:eastAsia="Avenir" w:hAnsi="Avenir" w:cs="Avenir"/>
                <w:b/>
                <w:color w:val="000000"/>
                <w:sz w:val="21"/>
                <w:szCs w:val="21"/>
              </w:rPr>
            </w:pPr>
          </w:p>
        </w:tc>
        <w:tc>
          <w:tcPr>
            <w:tcW w:w="4961" w:type="dxa"/>
          </w:tcPr>
          <w:p w14:paraId="6E53F11D" w14:textId="77777777" w:rsidR="00132BA9" w:rsidRPr="00207C52" w:rsidRDefault="00132BA9" w:rsidP="00025EC9">
            <w:pPr>
              <w:spacing w:after="0" w:line="240" w:lineRule="auto"/>
              <w:ind w:left="20" w:right="28" w:hanging="10"/>
              <w:jc w:val="both"/>
              <w:rPr>
                <w:rFonts w:ascii="Avenir" w:eastAsia="Avenir" w:hAnsi="Avenir" w:cs="Avenir"/>
                <w:b/>
                <w:bCs/>
                <w:color w:val="000000"/>
                <w:sz w:val="21"/>
                <w:szCs w:val="21"/>
              </w:rPr>
            </w:pPr>
            <w:r w:rsidRPr="00207C52">
              <w:rPr>
                <w:rFonts w:ascii="Avenir" w:eastAsia="Avenir" w:hAnsi="Avenir" w:cs="Avenir"/>
                <w:b/>
                <w:bCs/>
                <w:color w:val="000000"/>
                <w:sz w:val="21"/>
                <w:szCs w:val="21"/>
              </w:rPr>
              <w:t>00107819</w:t>
            </w:r>
          </w:p>
        </w:tc>
      </w:tr>
      <w:tr w:rsidR="00132BA9" w:rsidRPr="00207C52" w14:paraId="0A10EAF8" w14:textId="77777777" w:rsidTr="00025EC9">
        <w:tc>
          <w:tcPr>
            <w:tcW w:w="4537" w:type="dxa"/>
          </w:tcPr>
          <w:p w14:paraId="6B0DB8D2" w14:textId="77777777" w:rsidR="00132BA9" w:rsidRPr="00207C52" w:rsidRDefault="00132BA9" w:rsidP="00025EC9">
            <w:pPr>
              <w:spacing w:after="0" w:line="240" w:lineRule="auto"/>
              <w:ind w:left="20" w:right="28" w:hanging="10"/>
              <w:jc w:val="both"/>
              <w:rPr>
                <w:rFonts w:ascii="Avenir" w:eastAsia="Avenir" w:hAnsi="Avenir" w:cs="Avenir"/>
                <w:b/>
                <w:color w:val="000000"/>
                <w:sz w:val="21"/>
                <w:szCs w:val="21"/>
              </w:rPr>
            </w:pPr>
            <w:r w:rsidRPr="00207C52">
              <w:rPr>
                <w:rFonts w:ascii="Avenir" w:eastAsia="Avenir" w:hAnsi="Avenir" w:cs="Avenir"/>
                <w:b/>
                <w:color w:val="000000"/>
                <w:sz w:val="21"/>
                <w:szCs w:val="21"/>
              </w:rPr>
              <w:t>Organisation de mise en œuvre :</w:t>
            </w:r>
          </w:p>
        </w:tc>
        <w:tc>
          <w:tcPr>
            <w:tcW w:w="4961" w:type="dxa"/>
          </w:tcPr>
          <w:p w14:paraId="08784C39" w14:textId="77777777" w:rsidR="00132BA9" w:rsidRPr="00207C52" w:rsidRDefault="00132BA9" w:rsidP="00025EC9">
            <w:pPr>
              <w:spacing w:after="0" w:line="240" w:lineRule="auto"/>
              <w:ind w:left="20" w:right="28" w:hanging="10"/>
              <w:jc w:val="both"/>
              <w:rPr>
                <w:rFonts w:ascii="Avenir" w:eastAsia="Avenir" w:hAnsi="Avenir" w:cs="Avenir"/>
                <w:b/>
                <w:bCs/>
                <w:color w:val="000000"/>
                <w:sz w:val="21"/>
                <w:szCs w:val="21"/>
              </w:rPr>
            </w:pPr>
            <w:r w:rsidRPr="00207C52">
              <w:rPr>
                <w:rFonts w:ascii="Avenir" w:eastAsia="Avenir" w:hAnsi="Avenir" w:cs="Avenir"/>
                <w:b/>
                <w:bCs/>
                <w:color w:val="000000"/>
                <w:sz w:val="21"/>
                <w:szCs w:val="21"/>
              </w:rPr>
              <w:t>Programme des Nations Unies pour le développement, PNUD RDC</w:t>
            </w:r>
          </w:p>
        </w:tc>
      </w:tr>
      <w:tr w:rsidR="00132BA9" w:rsidRPr="00207C52" w14:paraId="1EABA97F" w14:textId="77777777" w:rsidTr="00025EC9">
        <w:tc>
          <w:tcPr>
            <w:tcW w:w="4537" w:type="dxa"/>
          </w:tcPr>
          <w:p w14:paraId="4612F1C7" w14:textId="77777777" w:rsidR="00132BA9" w:rsidRPr="00207C52" w:rsidRDefault="00132BA9" w:rsidP="00025EC9">
            <w:pPr>
              <w:spacing w:after="0" w:line="240" w:lineRule="auto"/>
              <w:ind w:left="20" w:right="28" w:hanging="10"/>
              <w:jc w:val="both"/>
              <w:rPr>
                <w:rFonts w:ascii="Avenir" w:eastAsia="Avenir" w:hAnsi="Avenir" w:cs="Avenir"/>
                <w:b/>
                <w:color w:val="000000"/>
                <w:sz w:val="21"/>
                <w:szCs w:val="21"/>
              </w:rPr>
            </w:pPr>
            <w:r w:rsidRPr="00207C52">
              <w:rPr>
                <w:rFonts w:ascii="Avenir" w:eastAsia="Avenir" w:hAnsi="Avenir" w:cs="Avenir"/>
                <w:b/>
                <w:color w:val="000000"/>
                <w:sz w:val="21"/>
                <w:szCs w:val="21"/>
              </w:rPr>
              <w:t>Rapport soumis par :</w:t>
            </w:r>
          </w:p>
          <w:p w14:paraId="5FD23648"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 xml:space="preserve">Nom : </w:t>
            </w:r>
          </w:p>
          <w:p w14:paraId="1E7963F1"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 xml:space="preserve">Titre : </w:t>
            </w:r>
          </w:p>
          <w:p w14:paraId="31FBCABA"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 xml:space="preserve">Organisation : </w:t>
            </w:r>
          </w:p>
          <w:p w14:paraId="239D0190"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lang w:val="pt-PT"/>
              </w:rPr>
            </w:pPr>
          </w:p>
          <w:p w14:paraId="5951A96F" w14:textId="3DF300DB" w:rsidR="00132BA9" w:rsidRPr="00207C52" w:rsidRDefault="00132BA9" w:rsidP="00025EC9">
            <w:pPr>
              <w:spacing w:after="0" w:line="240" w:lineRule="auto"/>
              <w:ind w:left="20" w:right="28" w:hanging="10"/>
              <w:jc w:val="both"/>
              <w:rPr>
                <w:rFonts w:ascii="Avenir" w:eastAsia="Avenir" w:hAnsi="Avenir" w:cs="Avenir"/>
                <w:color w:val="000000"/>
                <w:sz w:val="21"/>
                <w:szCs w:val="21"/>
                <w:lang w:val="pt-PT"/>
              </w:rPr>
            </w:pPr>
            <w:r w:rsidRPr="00207C52">
              <w:rPr>
                <w:rFonts w:ascii="Avenir" w:eastAsia="Avenir" w:hAnsi="Avenir" w:cs="Avenir"/>
                <w:color w:val="000000"/>
                <w:sz w:val="21"/>
                <w:szCs w:val="21"/>
                <w:lang w:val="pt-PT"/>
              </w:rPr>
              <w:t xml:space="preserve">Adresse </w:t>
            </w:r>
            <w:r w:rsidR="007F2286" w:rsidRPr="00207C52">
              <w:rPr>
                <w:rFonts w:ascii="Avenir" w:eastAsia="Avenir" w:hAnsi="Avenir" w:cs="Avenir"/>
                <w:color w:val="000000"/>
                <w:sz w:val="21"/>
                <w:szCs w:val="21"/>
                <w:lang w:val="pt-PT"/>
              </w:rPr>
              <w:t>e-mail:</w:t>
            </w:r>
            <w:r w:rsidRPr="00207C52">
              <w:rPr>
                <w:rFonts w:ascii="Avenir" w:hAnsi="Avenir"/>
                <w:lang w:val="pt-PT"/>
              </w:rPr>
              <w:t xml:space="preserve"> </w:t>
            </w:r>
          </w:p>
        </w:tc>
        <w:tc>
          <w:tcPr>
            <w:tcW w:w="4961" w:type="dxa"/>
          </w:tcPr>
          <w:p w14:paraId="2CDDE30A"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rPr>
            </w:pPr>
          </w:p>
          <w:p w14:paraId="575BB6B2" w14:textId="77777777" w:rsidR="00132BA9" w:rsidRPr="00207C52" w:rsidRDefault="00132BA9" w:rsidP="00025EC9">
            <w:pPr>
              <w:spacing w:after="0"/>
              <w:rPr>
                <w:rFonts w:ascii="Avenir" w:eastAsia="Avenir" w:hAnsi="Avenir" w:cs="Avenir"/>
                <w:b/>
                <w:bCs/>
                <w:sz w:val="21"/>
                <w:szCs w:val="21"/>
              </w:rPr>
            </w:pPr>
            <w:r w:rsidRPr="00207C52">
              <w:rPr>
                <w:rFonts w:ascii="Avenir" w:eastAsia="Avenir" w:hAnsi="Avenir" w:cs="Avenir"/>
                <w:b/>
                <w:bCs/>
                <w:sz w:val="21"/>
                <w:szCs w:val="21"/>
              </w:rPr>
              <w:t>Damien MAMA</w:t>
            </w:r>
          </w:p>
          <w:p w14:paraId="747CB01D" w14:textId="77777777" w:rsidR="00132BA9" w:rsidRPr="00207C52" w:rsidRDefault="00132BA9" w:rsidP="00025EC9">
            <w:pPr>
              <w:spacing w:after="0"/>
              <w:rPr>
                <w:rFonts w:ascii="Avenir" w:eastAsia="Avenir" w:hAnsi="Avenir" w:cs="Avenir"/>
                <w:b/>
                <w:bCs/>
                <w:sz w:val="21"/>
                <w:szCs w:val="21"/>
              </w:rPr>
            </w:pPr>
            <w:r w:rsidRPr="00207C52">
              <w:rPr>
                <w:rFonts w:ascii="Avenir" w:eastAsia="Avenir" w:hAnsi="Avenir" w:cs="Avenir"/>
                <w:b/>
                <w:bCs/>
                <w:sz w:val="21"/>
                <w:szCs w:val="21"/>
              </w:rPr>
              <w:t>Représentant Résident</w:t>
            </w:r>
          </w:p>
          <w:p w14:paraId="6E7D467D" w14:textId="77777777" w:rsidR="00132BA9" w:rsidRPr="00207C52" w:rsidRDefault="00132BA9" w:rsidP="00025EC9">
            <w:pPr>
              <w:spacing w:after="0"/>
              <w:rPr>
                <w:rFonts w:ascii="Avenir" w:eastAsia="Avenir" w:hAnsi="Avenir" w:cs="Avenir"/>
                <w:b/>
                <w:bCs/>
                <w:color w:val="000000"/>
                <w:sz w:val="21"/>
                <w:szCs w:val="21"/>
              </w:rPr>
            </w:pPr>
            <w:r w:rsidRPr="00207C52">
              <w:rPr>
                <w:rFonts w:ascii="Avenir" w:eastAsia="Avenir" w:hAnsi="Avenir" w:cs="Avenir"/>
                <w:b/>
                <w:bCs/>
                <w:color w:val="000000"/>
                <w:sz w:val="21"/>
                <w:szCs w:val="21"/>
              </w:rPr>
              <w:t>Programme des Nations Unies pour le développement, PNUD RDC</w:t>
            </w:r>
          </w:p>
          <w:p w14:paraId="57061049" w14:textId="77777777" w:rsidR="00132BA9" w:rsidRPr="00207C52" w:rsidRDefault="00000000" w:rsidP="00025EC9">
            <w:pPr>
              <w:spacing w:after="0"/>
              <w:rPr>
                <w:rFonts w:ascii="Avenir" w:eastAsia="Avenir" w:hAnsi="Avenir" w:cs="Avenir"/>
                <w:sz w:val="21"/>
                <w:szCs w:val="21"/>
              </w:rPr>
            </w:pPr>
            <w:hyperlink r:id="rId13" w:history="1">
              <w:r w:rsidR="00132BA9" w:rsidRPr="00207C52">
                <w:rPr>
                  <w:rStyle w:val="Lienhypertexte"/>
                  <w:rFonts w:ascii="Avenir" w:eastAsia="Avenir" w:hAnsi="Avenir" w:cs="Avenir"/>
                  <w:sz w:val="21"/>
                  <w:szCs w:val="21"/>
                </w:rPr>
                <w:t>damien.mama@undp.org</w:t>
              </w:r>
            </w:hyperlink>
          </w:p>
        </w:tc>
      </w:tr>
      <w:tr w:rsidR="00132BA9" w:rsidRPr="00207C52" w14:paraId="4B7DC3FA" w14:textId="77777777" w:rsidTr="00025EC9">
        <w:trPr>
          <w:trHeight w:val="1385"/>
        </w:trPr>
        <w:tc>
          <w:tcPr>
            <w:tcW w:w="4537" w:type="dxa"/>
          </w:tcPr>
          <w:p w14:paraId="3A9232F8" w14:textId="77777777" w:rsidR="00132BA9" w:rsidRPr="00207C52" w:rsidRDefault="00132BA9" w:rsidP="00025EC9">
            <w:pPr>
              <w:spacing w:after="0" w:line="240" w:lineRule="auto"/>
              <w:ind w:left="20" w:right="28" w:hanging="10"/>
              <w:jc w:val="both"/>
              <w:rPr>
                <w:rFonts w:ascii="Avenir" w:eastAsia="Avenir" w:hAnsi="Avenir" w:cs="Avenir"/>
                <w:b/>
                <w:color w:val="000000"/>
                <w:sz w:val="21"/>
                <w:szCs w:val="21"/>
              </w:rPr>
            </w:pPr>
            <w:r w:rsidRPr="00207C52">
              <w:rPr>
                <w:rFonts w:ascii="Avenir" w:eastAsia="Avenir" w:hAnsi="Avenir" w:cs="Avenir"/>
                <w:b/>
                <w:color w:val="000000"/>
                <w:sz w:val="21"/>
                <w:szCs w:val="21"/>
              </w:rPr>
              <w:t>Contact en cas de besoin de clarification :</w:t>
            </w:r>
          </w:p>
          <w:p w14:paraId="15BA3906"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 xml:space="preserve">Nom : </w:t>
            </w:r>
          </w:p>
          <w:p w14:paraId="242A685C"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 xml:space="preserve">Titre : </w:t>
            </w:r>
          </w:p>
          <w:p w14:paraId="09F24859"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 xml:space="preserve">Organisation : </w:t>
            </w:r>
          </w:p>
          <w:p w14:paraId="2ECE3747"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rPr>
            </w:pPr>
          </w:p>
          <w:p w14:paraId="382B7A6E"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Adresse email :</w:t>
            </w:r>
          </w:p>
        </w:tc>
        <w:tc>
          <w:tcPr>
            <w:tcW w:w="4961" w:type="dxa"/>
          </w:tcPr>
          <w:p w14:paraId="7704AD6B" w14:textId="77777777" w:rsidR="00132BA9" w:rsidRPr="00207C52" w:rsidRDefault="00132BA9" w:rsidP="00025EC9">
            <w:pPr>
              <w:spacing w:after="0" w:line="240" w:lineRule="auto"/>
              <w:ind w:left="20" w:right="28" w:hanging="10"/>
              <w:jc w:val="both"/>
              <w:rPr>
                <w:rFonts w:ascii="Avenir" w:eastAsia="Avenir" w:hAnsi="Avenir" w:cs="Avenir"/>
                <w:color w:val="000000"/>
                <w:sz w:val="21"/>
                <w:szCs w:val="21"/>
                <w:lang w:val="fr-FR"/>
              </w:rPr>
            </w:pPr>
          </w:p>
          <w:p w14:paraId="097DCB73" w14:textId="03656724" w:rsidR="00132BA9" w:rsidRPr="00207C52" w:rsidRDefault="00137FFB" w:rsidP="00025EC9">
            <w:pPr>
              <w:spacing w:after="0" w:line="240" w:lineRule="auto"/>
              <w:ind w:left="20" w:right="28" w:hanging="10"/>
              <w:jc w:val="both"/>
              <w:rPr>
                <w:rFonts w:ascii="Avenir" w:eastAsia="Avenir" w:hAnsi="Avenir" w:cs="Avenir"/>
                <w:b/>
                <w:bCs/>
                <w:color w:val="000000"/>
                <w:sz w:val="21"/>
                <w:szCs w:val="21"/>
                <w:lang w:val="en-US"/>
              </w:rPr>
            </w:pPr>
            <w:r w:rsidRPr="00207C52">
              <w:rPr>
                <w:rFonts w:ascii="Avenir" w:eastAsia="Avenir" w:hAnsi="Avenir" w:cs="Avenir"/>
                <w:b/>
                <w:bCs/>
                <w:color w:val="000000"/>
                <w:sz w:val="21"/>
                <w:szCs w:val="21"/>
                <w:lang w:val="en-US"/>
              </w:rPr>
              <w:t xml:space="preserve">Jonky </w:t>
            </w:r>
            <w:r w:rsidR="00132BA9" w:rsidRPr="00207C52">
              <w:rPr>
                <w:rFonts w:ascii="Avenir" w:eastAsia="Avenir" w:hAnsi="Avenir" w:cs="Avenir"/>
                <w:b/>
                <w:bCs/>
                <w:color w:val="000000"/>
                <w:sz w:val="21"/>
                <w:szCs w:val="21"/>
                <w:lang w:val="en-US"/>
              </w:rPr>
              <w:t>Tenou</w:t>
            </w:r>
            <w:r w:rsidRPr="00207C52">
              <w:rPr>
                <w:rFonts w:ascii="Avenir" w:eastAsia="Avenir" w:hAnsi="Avenir" w:cs="Avenir"/>
                <w:b/>
                <w:bCs/>
                <w:color w:val="000000"/>
                <w:sz w:val="21"/>
                <w:szCs w:val="21"/>
                <w:lang w:val="en-US"/>
              </w:rPr>
              <w:t xml:space="preserve"> </w:t>
            </w:r>
            <w:r w:rsidR="00121DF1" w:rsidRPr="00207C52">
              <w:rPr>
                <w:rFonts w:ascii="Avenir" w:eastAsia="Avenir" w:hAnsi="Avenir" w:cs="Avenir"/>
                <w:b/>
                <w:bCs/>
                <w:color w:val="000000"/>
                <w:sz w:val="21"/>
                <w:szCs w:val="21"/>
                <w:lang w:val="en-US"/>
              </w:rPr>
              <w:t xml:space="preserve">Yawo </w:t>
            </w:r>
          </w:p>
          <w:p w14:paraId="39F2ABB5" w14:textId="77777777" w:rsidR="00132BA9" w:rsidRPr="00207C52" w:rsidRDefault="00132BA9" w:rsidP="00025EC9">
            <w:pPr>
              <w:spacing w:after="0"/>
              <w:rPr>
                <w:rFonts w:ascii="Avenir" w:eastAsia="Avenir" w:hAnsi="Avenir" w:cs="Avenir"/>
                <w:b/>
                <w:bCs/>
                <w:color w:val="000000"/>
                <w:sz w:val="21"/>
                <w:szCs w:val="21"/>
                <w:lang w:val="en-US"/>
              </w:rPr>
            </w:pPr>
            <w:r w:rsidRPr="00207C52">
              <w:rPr>
                <w:rFonts w:ascii="Avenir" w:eastAsia="Avenir" w:hAnsi="Avenir" w:cs="Avenir"/>
                <w:b/>
                <w:bCs/>
                <w:color w:val="000000"/>
                <w:sz w:val="21"/>
                <w:szCs w:val="21"/>
                <w:lang w:val="en-US"/>
              </w:rPr>
              <w:t>Program Manager, PIREDD+ Oriental</w:t>
            </w:r>
          </w:p>
          <w:p w14:paraId="2DB209AF" w14:textId="77777777" w:rsidR="00132BA9" w:rsidRPr="00207C52" w:rsidRDefault="00132BA9" w:rsidP="00025EC9">
            <w:pPr>
              <w:spacing w:after="0"/>
              <w:rPr>
                <w:rFonts w:ascii="Avenir" w:eastAsia="Avenir" w:hAnsi="Avenir" w:cs="Avenir"/>
                <w:b/>
                <w:bCs/>
                <w:color w:val="000000"/>
                <w:sz w:val="21"/>
                <w:szCs w:val="21"/>
              </w:rPr>
            </w:pPr>
            <w:r w:rsidRPr="00207C52">
              <w:rPr>
                <w:rFonts w:ascii="Avenir" w:eastAsia="Avenir" w:hAnsi="Avenir" w:cs="Avenir"/>
                <w:b/>
                <w:bCs/>
                <w:color w:val="000000"/>
                <w:sz w:val="21"/>
                <w:szCs w:val="21"/>
              </w:rPr>
              <w:t>Programme des Nations Unies pour le développement, PNUD RDC</w:t>
            </w:r>
          </w:p>
          <w:p w14:paraId="222A4AA1" w14:textId="77777777" w:rsidR="00132BA9" w:rsidRPr="00207C52" w:rsidRDefault="00000000" w:rsidP="00025EC9">
            <w:pPr>
              <w:spacing w:after="0"/>
              <w:rPr>
                <w:rFonts w:ascii="Avenir" w:eastAsia="Avenir" w:hAnsi="Avenir" w:cs="Avenir"/>
                <w:color w:val="000000"/>
                <w:sz w:val="21"/>
                <w:szCs w:val="21"/>
              </w:rPr>
            </w:pPr>
            <w:hyperlink r:id="rId14" w:history="1">
              <w:r w:rsidR="00132BA9" w:rsidRPr="00207C52">
                <w:rPr>
                  <w:rStyle w:val="Lienhypertexte"/>
                  <w:rFonts w:ascii="Avenir" w:eastAsia="Avenir" w:hAnsi="Avenir" w:cs="Avenir"/>
                  <w:sz w:val="21"/>
                  <w:szCs w:val="21"/>
                </w:rPr>
                <w:t>jonky.tenou@undp.org</w:t>
              </w:r>
            </w:hyperlink>
            <w:r w:rsidR="00132BA9" w:rsidRPr="00207C52">
              <w:rPr>
                <w:rFonts w:ascii="Avenir" w:eastAsia="Avenir" w:hAnsi="Avenir" w:cs="Avenir"/>
                <w:color w:val="000000"/>
                <w:sz w:val="21"/>
                <w:szCs w:val="21"/>
              </w:rPr>
              <w:t xml:space="preserve"> </w:t>
            </w:r>
          </w:p>
        </w:tc>
      </w:tr>
    </w:tbl>
    <w:p w14:paraId="6DED20F6" w14:textId="77777777" w:rsidR="007B226E" w:rsidRPr="00207C52" w:rsidRDefault="007B226E">
      <w:pPr>
        <w:spacing w:after="0"/>
        <w:jc w:val="both"/>
        <w:rPr>
          <w:rFonts w:ascii="Avenir" w:eastAsia="Avenir" w:hAnsi="Avenir" w:cs="Avenir"/>
          <w:color w:val="000000"/>
        </w:rPr>
      </w:pPr>
    </w:p>
    <w:p w14:paraId="3D165E40" w14:textId="77777777" w:rsidR="007B226E" w:rsidRPr="00207C52" w:rsidRDefault="006559DF">
      <w:pPr>
        <w:spacing w:after="5" w:line="271"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Veuillez indiquer si ce rapport a été approuvé par le comité de pilotage du projet :</w:t>
      </w:r>
    </w:p>
    <w:p w14:paraId="1E2A91D9" w14:textId="77777777" w:rsidR="007B226E" w:rsidRPr="00207C52" w:rsidRDefault="006559DF">
      <w:pPr>
        <w:spacing w:after="5" w:line="271" w:lineRule="auto"/>
        <w:ind w:right="28"/>
        <w:jc w:val="both"/>
        <w:rPr>
          <w:rFonts w:ascii="Avenir" w:eastAsia="Avenir" w:hAnsi="Avenir" w:cs="Avenir"/>
          <w:color w:val="000000"/>
          <w:sz w:val="21"/>
          <w:szCs w:val="21"/>
        </w:rPr>
      </w:pPr>
      <w:r w:rsidRPr="00207C52">
        <w:rPr>
          <w:rFonts w:ascii="Avenir" w:eastAsia="Avenir" w:hAnsi="Avenir" w:cs="Avenir"/>
          <w:color w:val="000000"/>
          <w:sz w:val="21"/>
          <w:szCs w:val="21"/>
        </w:rPr>
        <w:t xml:space="preserve">Oui </w:t>
      </w:r>
      <w:r w:rsidRPr="00207C52">
        <w:rPr>
          <w:rFonts w:ascii="Segoe UI Symbol" w:eastAsia="Arimo" w:hAnsi="Segoe UI Symbol" w:cs="Segoe UI Symbol"/>
          <w:color w:val="000000"/>
          <w:sz w:val="21"/>
          <w:szCs w:val="21"/>
        </w:rPr>
        <w:t>☐</w:t>
      </w:r>
    </w:p>
    <w:p w14:paraId="6229E814" w14:textId="10662270" w:rsidR="007B226E" w:rsidRPr="00207C52" w:rsidRDefault="006559DF" w:rsidP="00E8458A">
      <w:pPr>
        <w:rPr>
          <w:rFonts w:ascii="Avenir" w:hAnsi="Avenir"/>
        </w:rPr>
      </w:pPr>
      <w:r w:rsidRPr="00207C52">
        <w:rPr>
          <w:rFonts w:ascii="Avenir" w:hAnsi="Avenir"/>
        </w:rPr>
        <w:t xml:space="preserve">Non </w:t>
      </w:r>
      <w:r w:rsidRPr="00207C52">
        <w:rPr>
          <w:rFonts w:ascii="Segoe UI Symbol" w:hAnsi="Segoe UI Symbol" w:cs="Segoe UI Symbol"/>
          <w:highlight w:val="red"/>
        </w:rPr>
        <w:t>☐</w:t>
      </w:r>
    </w:p>
    <w:p w14:paraId="7CB93495" w14:textId="77777777" w:rsidR="007B226E" w:rsidRPr="00207C52" w:rsidRDefault="006559DF">
      <w:pPr>
        <w:spacing w:after="5" w:line="271"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 xml:space="preserve">Si oui, quand : </w:t>
      </w:r>
      <w:r w:rsidRPr="00207C52">
        <w:rPr>
          <w:rFonts w:ascii="Avenir" w:eastAsia="Avenir" w:hAnsi="Avenir" w:cs="Avenir"/>
          <w:color w:val="808080"/>
          <w:sz w:val="21"/>
          <w:szCs w:val="21"/>
        </w:rPr>
        <w:t xml:space="preserve">Click or </w:t>
      </w:r>
      <w:proofErr w:type="spellStart"/>
      <w:r w:rsidRPr="00207C52">
        <w:rPr>
          <w:rFonts w:ascii="Avenir" w:eastAsia="Avenir" w:hAnsi="Avenir" w:cs="Avenir"/>
          <w:color w:val="808080"/>
          <w:sz w:val="21"/>
          <w:szCs w:val="21"/>
        </w:rPr>
        <w:t>tap</w:t>
      </w:r>
      <w:proofErr w:type="spellEnd"/>
      <w:r w:rsidRPr="00207C52">
        <w:rPr>
          <w:rFonts w:ascii="Avenir" w:eastAsia="Avenir" w:hAnsi="Avenir" w:cs="Avenir"/>
          <w:color w:val="808080"/>
          <w:sz w:val="21"/>
          <w:szCs w:val="21"/>
        </w:rPr>
        <w:t xml:space="preserve"> to enter a date.</w:t>
      </w:r>
    </w:p>
    <w:p w14:paraId="682338DB" w14:textId="14D1D536" w:rsidR="007B226E" w:rsidRPr="00207C52" w:rsidRDefault="006559DF">
      <w:pPr>
        <w:spacing w:after="5" w:line="271"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 xml:space="preserve">Si non, date anticipée d’examen en comité de pilotage du projet : </w:t>
      </w:r>
      <w:r w:rsidR="00346C93" w:rsidRPr="00207C52">
        <w:rPr>
          <w:rFonts w:ascii="Avenir" w:hAnsi="Avenir"/>
          <w:color w:val="808080"/>
        </w:rPr>
        <w:t>1</w:t>
      </w:r>
      <w:r w:rsidR="00FA1807" w:rsidRPr="00207C52">
        <w:rPr>
          <w:rFonts w:ascii="Avenir" w:hAnsi="Avenir"/>
          <w:color w:val="808080"/>
        </w:rPr>
        <w:t>5</w:t>
      </w:r>
      <w:r w:rsidR="00346C93" w:rsidRPr="00207C52">
        <w:rPr>
          <w:rFonts w:ascii="Avenir" w:hAnsi="Avenir"/>
          <w:color w:val="808080"/>
        </w:rPr>
        <w:t xml:space="preserve"> </w:t>
      </w:r>
      <w:r w:rsidR="00E8458A" w:rsidRPr="00207C52">
        <w:rPr>
          <w:rFonts w:ascii="Avenir" w:hAnsi="Avenir"/>
          <w:color w:val="808080"/>
        </w:rPr>
        <w:t>septembre</w:t>
      </w:r>
      <w:r w:rsidR="00346C93" w:rsidRPr="00207C52">
        <w:rPr>
          <w:rFonts w:ascii="Avenir" w:hAnsi="Avenir"/>
          <w:color w:val="808080"/>
        </w:rPr>
        <w:t xml:space="preserve"> 2024</w:t>
      </w:r>
      <w:r w:rsidRPr="00207C52">
        <w:rPr>
          <w:rFonts w:ascii="Avenir" w:hAnsi="Avenir"/>
          <w:color w:val="808080"/>
        </w:rPr>
        <w:t>.</w:t>
      </w:r>
    </w:p>
    <w:p w14:paraId="2A4905CC" w14:textId="3542BCE3" w:rsidR="007B2A86" w:rsidRPr="00207C52" w:rsidRDefault="006559DF" w:rsidP="007B2A86">
      <w:pPr>
        <w:rPr>
          <w:rFonts w:ascii="Avenir" w:eastAsia="Avenir" w:hAnsi="Avenir" w:cs="Avenir"/>
          <w:color w:val="000000"/>
          <w:sz w:val="21"/>
          <w:szCs w:val="21"/>
        </w:rPr>
      </w:pPr>
      <w:r w:rsidRPr="00207C52">
        <w:rPr>
          <w:rFonts w:ascii="Avenir" w:hAnsi="Avenir"/>
        </w:rPr>
        <w:br w:type="page"/>
      </w:r>
    </w:p>
    <w:p w14:paraId="0C05CCC7" w14:textId="6A5E7CB5" w:rsidR="007B226E" w:rsidRPr="00207C52" w:rsidRDefault="007B226E">
      <w:pPr>
        <w:rPr>
          <w:rFonts w:ascii="Avenir" w:eastAsia="Avenir" w:hAnsi="Avenir" w:cs="Avenir"/>
          <w:color w:val="000000"/>
          <w:sz w:val="21"/>
          <w:szCs w:val="21"/>
        </w:rPr>
      </w:pPr>
    </w:p>
    <w:p w14:paraId="558DA1C5" w14:textId="77777777" w:rsidR="007B226E" w:rsidRPr="00207C52" w:rsidRDefault="006559DF">
      <w:pPr>
        <w:keepNext/>
        <w:keepLines/>
        <w:pBdr>
          <w:top w:val="nil"/>
          <w:left w:val="nil"/>
          <w:bottom w:val="nil"/>
          <w:right w:val="nil"/>
          <w:between w:val="nil"/>
        </w:pBdr>
        <w:spacing w:before="240" w:after="0"/>
        <w:rPr>
          <w:rFonts w:ascii="Avenir" w:eastAsia="Avenir" w:hAnsi="Avenir" w:cs="Avenir"/>
          <w:color w:val="2F5496"/>
        </w:rPr>
      </w:pPr>
      <w:r w:rsidRPr="00207C52">
        <w:rPr>
          <w:rFonts w:ascii="Avenir" w:eastAsia="Avenir" w:hAnsi="Avenir" w:cs="Avenir"/>
          <w:color w:val="2F5496"/>
        </w:rPr>
        <w:t>Table des matières</w:t>
      </w:r>
    </w:p>
    <w:sdt>
      <w:sdtPr>
        <w:rPr>
          <w:rFonts w:ascii="Avenir" w:hAnsi="Avenir"/>
        </w:rPr>
        <w:id w:val="97607970"/>
        <w:docPartObj>
          <w:docPartGallery w:val="Table of Contents"/>
          <w:docPartUnique/>
        </w:docPartObj>
      </w:sdtPr>
      <w:sdtContent>
        <w:p w14:paraId="3583EB3C" w14:textId="77777777" w:rsidR="007B226E" w:rsidRPr="00207C52" w:rsidRDefault="006559DF">
          <w:pPr>
            <w:widowControl w:val="0"/>
            <w:tabs>
              <w:tab w:val="right" w:pos="12000"/>
            </w:tabs>
            <w:spacing w:before="60" w:after="0" w:line="240" w:lineRule="auto"/>
            <w:rPr>
              <w:rFonts w:ascii="Avenir" w:eastAsia="Arial" w:hAnsi="Avenir" w:cs="Arial"/>
              <w:b/>
              <w:color w:val="000000"/>
            </w:rPr>
          </w:pPr>
          <w:r w:rsidRPr="00207C52">
            <w:rPr>
              <w:rFonts w:ascii="Avenir" w:hAnsi="Avenir"/>
            </w:rPr>
            <w:fldChar w:fldCharType="begin"/>
          </w:r>
          <w:r w:rsidRPr="00207C52">
            <w:rPr>
              <w:rFonts w:ascii="Avenir" w:hAnsi="Avenir"/>
            </w:rPr>
            <w:instrText xml:space="preserve"> TOC \h \u \z \t "Heading 1,1,Heading 2,2,Heading 3,3,Heading 4,4,Heading 5,5,Heading 6,6,"</w:instrText>
          </w:r>
          <w:r w:rsidRPr="00207C52">
            <w:rPr>
              <w:rFonts w:ascii="Avenir" w:hAnsi="Avenir"/>
            </w:rPr>
            <w:fldChar w:fldCharType="separate"/>
          </w:r>
          <w:hyperlink w:anchor="_heading=h.gjdgxs">
            <w:r w:rsidRPr="00207C52">
              <w:rPr>
                <w:rFonts w:ascii="Avenir" w:hAnsi="Avenir"/>
                <w:color w:val="000000"/>
              </w:rPr>
              <w:t>1. Données clés du projet</w:t>
            </w:r>
            <w:r w:rsidRPr="00207C52">
              <w:rPr>
                <w:rFonts w:ascii="Avenir" w:hAnsi="Avenir"/>
                <w:color w:val="000000"/>
              </w:rPr>
              <w:tab/>
              <w:t>4</w:t>
            </w:r>
          </w:hyperlink>
        </w:p>
        <w:p w14:paraId="20E41DD6"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30j0zll">
            <w:r w:rsidR="006559DF" w:rsidRPr="00207C52">
              <w:rPr>
                <w:rFonts w:ascii="Avenir" w:hAnsi="Avenir"/>
                <w:color w:val="000000"/>
              </w:rPr>
              <w:t>2. Résumé des progrès réalisés par le projet</w:t>
            </w:r>
            <w:r w:rsidR="006559DF" w:rsidRPr="00207C52">
              <w:rPr>
                <w:rFonts w:ascii="Avenir" w:hAnsi="Avenir"/>
                <w:color w:val="000000"/>
              </w:rPr>
              <w:tab/>
              <w:t>5</w:t>
            </w:r>
          </w:hyperlink>
        </w:p>
        <w:p w14:paraId="6A5967B1"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1fob9te">
            <w:r w:rsidR="006559DF" w:rsidRPr="00207C52">
              <w:rPr>
                <w:rFonts w:ascii="Avenir" w:hAnsi="Avenir"/>
                <w:color w:val="000000"/>
              </w:rPr>
              <w:t>3. Défis de mise en œuvre</w:t>
            </w:r>
            <w:r w:rsidR="006559DF" w:rsidRPr="00207C52">
              <w:rPr>
                <w:rFonts w:ascii="Avenir" w:hAnsi="Avenir"/>
                <w:color w:val="000000"/>
              </w:rPr>
              <w:tab/>
              <w:t>5</w:t>
            </w:r>
          </w:hyperlink>
        </w:p>
        <w:p w14:paraId="02EBE00D"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3znysh7">
            <w:r w:rsidR="006559DF" w:rsidRPr="00207C52">
              <w:rPr>
                <w:rFonts w:ascii="Avenir" w:hAnsi="Avenir"/>
                <w:color w:val="000000"/>
              </w:rPr>
              <w:t>3.1 Défis liés au contexte du pays</w:t>
            </w:r>
            <w:r w:rsidR="006559DF" w:rsidRPr="00207C52">
              <w:rPr>
                <w:rFonts w:ascii="Avenir" w:hAnsi="Avenir"/>
                <w:color w:val="000000"/>
              </w:rPr>
              <w:tab/>
              <w:t>5</w:t>
            </w:r>
          </w:hyperlink>
        </w:p>
        <w:p w14:paraId="2DFEF1AB"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2et92p0">
            <w:r w:rsidR="006559DF" w:rsidRPr="00207C52">
              <w:rPr>
                <w:rFonts w:ascii="Avenir" w:hAnsi="Avenir"/>
                <w:color w:val="000000"/>
              </w:rPr>
              <w:t>3.2 Défis inhérents au projet</w:t>
            </w:r>
            <w:r w:rsidR="006559DF" w:rsidRPr="00207C52">
              <w:rPr>
                <w:rFonts w:ascii="Avenir" w:hAnsi="Avenir"/>
                <w:color w:val="000000"/>
              </w:rPr>
              <w:tab/>
              <w:t>5</w:t>
            </w:r>
          </w:hyperlink>
        </w:p>
        <w:p w14:paraId="288A07A3"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tyjcwt">
            <w:r w:rsidR="006559DF" w:rsidRPr="00207C52">
              <w:rPr>
                <w:rFonts w:ascii="Avenir" w:hAnsi="Avenir"/>
                <w:color w:val="000000"/>
              </w:rPr>
              <w:t>3.3 Commentaires</w:t>
            </w:r>
            <w:r w:rsidR="006559DF" w:rsidRPr="00207C52">
              <w:rPr>
                <w:rFonts w:ascii="Avenir" w:hAnsi="Avenir"/>
                <w:color w:val="000000"/>
              </w:rPr>
              <w:tab/>
              <w:t>5</w:t>
            </w:r>
          </w:hyperlink>
        </w:p>
        <w:p w14:paraId="5253D2E1"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3dy6vkm">
            <w:r w:rsidR="006559DF" w:rsidRPr="00207C52">
              <w:rPr>
                <w:rFonts w:ascii="Avenir" w:hAnsi="Avenir"/>
                <w:color w:val="000000"/>
              </w:rPr>
              <w:t>4. Evaluation de la performance du projet</w:t>
            </w:r>
            <w:r w:rsidR="006559DF" w:rsidRPr="00207C52">
              <w:rPr>
                <w:rFonts w:ascii="Avenir" w:hAnsi="Avenir"/>
                <w:color w:val="000000"/>
              </w:rPr>
              <w:tab/>
              <w:t>1</w:t>
            </w:r>
          </w:hyperlink>
        </w:p>
        <w:p w14:paraId="74CDD355"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1t3h5sf">
            <w:r w:rsidR="006559DF" w:rsidRPr="00207C52">
              <w:rPr>
                <w:rFonts w:ascii="Avenir" w:hAnsi="Avenir"/>
                <w:color w:val="000000"/>
              </w:rPr>
              <w:t>4.1 Evaluation de la performance du projet sur base des indicateurs du cadre logique</w:t>
            </w:r>
            <w:r w:rsidR="006559DF" w:rsidRPr="00207C52">
              <w:rPr>
                <w:rFonts w:ascii="Avenir" w:hAnsi="Avenir"/>
                <w:color w:val="000000"/>
              </w:rPr>
              <w:tab/>
              <w:t>1</w:t>
            </w:r>
          </w:hyperlink>
        </w:p>
        <w:p w14:paraId="17315CAB"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2s8eyo1">
            <w:r w:rsidR="006559DF" w:rsidRPr="00207C52">
              <w:rPr>
                <w:rFonts w:ascii="Avenir" w:hAnsi="Avenir"/>
                <w:color w:val="000000"/>
              </w:rPr>
              <w:t>4.2 Etat d’avancement de mise en œuvre des activités du projet pour la période de rapportage</w:t>
            </w:r>
            <w:r w:rsidR="006559DF" w:rsidRPr="00207C52">
              <w:rPr>
                <w:rFonts w:ascii="Avenir" w:hAnsi="Avenir"/>
                <w:color w:val="000000"/>
              </w:rPr>
              <w:tab/>
              <w:t>2</w:t>
            </w:r>
          </w:hyperlink>
        </w:p>
        <w:p w14:paraId="5BBCB81A"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17dp8vu">
            <w:r w:rsidR="006559DF" w:rsidRPr="00207C52">
              <w:rPr>
                <w:rFonts w:ascii="Avenir" w:hAnsi="Avenir"/>
                <w:color w:val="000000"/>
              </w:rPr>
              <w:t>5. Résultats du Projet</w:t>
            </w:r>
            <w:r w:rsidR="006559DF" w:rsidRPr="00207C52">
              <w:rPr>
                <w:rFonts w:ascii="Avenir" w:hAnsi="Avenir"/>
                <w:color w:val="000000"/>
              </w:rPr>
              <w:tab/>
              <w:t>1</w:t>
            </w:r>
          </w:hyperlink>
        </w:p>
        <w:p w14:paraId="71EFAF2F" w14:textId="53BCEB42"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3rdcrjn">
            <w:r w:rsidR="006559DF" w:rsidRPr="00207C52">
              <w:rPr>
                <w:rFonts w:ascii="Avenir" w:hAnsi="Avenir"/>
                <w:color w:val="000000"/>
              </w:rPr>
              <w:t xml:space="preserve">5.1 Contributions du projet à l’atteinte des indicateurs du cadre de résultats de </w:t>
            </w:r>
            <w:r w:rsidR="002E287F" w:rsidRPr="00207C52">
              <w:rPr>
                <w:rFonts w:ascii="Avenir" w:hAnsi="Avenir"/>
                <w:color w:val="000000"/>
              </w:rPr>
              <w:t>FONAREDD/C</w:t>
            </w:r>
            <w:r w:rsidR="006559DF" w:rsidRPr="00207C52">
              <w:rPr>
                <w:rFonts w:ascii="Avenir" w:hAnsi="Avenir"/>
                <w:color w:val="000000"/>
              </w:rPr>
              <w:t>AFI</w:t>
            </w:r>
            <w:r w:rsidR="006559DF" w:rsidRPr="00207C52">
              <w:rPr>
                <w:rFonts w:ascii="Avenir" w:hAnsi="Avenir"/>
                <w:color w:val="000000"/>
              </w:rPr>
              <w:tab/>
              <w:t>1</w:t>
            </w:r>
          </w:hyperlink>
        </w:p>
        <w:p w14:paraId="132093F1" w14:textId="77777777" w:rsidR="007B226E" w:rsidRPr="00207C52" w:rsidRDefault="00000000">
          <w:pPr>
            <w:widowControl w:val="0"/>
            <w:tabs>
              <w:tab w:val="right" w:pos="12000"/>
            </w:tabs>
            <w:spacing w:before="60" w:after="0" w:line="240" w:lineRule="auto"/>
            <w:ind w:left="1080"/>
            <w:rPr>
              <w:rFonts w:ascii="Avenir" w:eastAsia="Arial" w:hAnsi="Avenir" w:cs="Arial"/>
              <w:color w:val="000000"/>
            </w:rPr>
          </w:pPr>
          <w:hyperlink w:anchor="_heading=h.35nkun2">
            <w:r w:rsidR="006559DF" w:rsidRPr="00207C52">
              <w:rPr>
                <w:rFonts w:ascii="Avenir" w:hAnsi="Avenir"/>
                <w:color w:val="000000"/>
                <w:sz w:val="21"/>
                <w:szCs w:val="21"/>
              </w:rPr>
              <w:t>5.1.1 Tous les projets</w:t>
            </w:r>
            <w:r w:rsidR="006559DF" w:rsidRPr="00207C52">
              <w:rPr>
                <w:rFonts w:ascii="Avenir" w:hAnsi="Avenir"/>
                <w:color w:val="000000"/>
                <w:sz w:val="21"/>
                <w:szCs w:val="21"/>
              </w:rPr>
              <w:tab/>
              <w:t>2</w:t>
            </w:r>
          </w:hyperlink>
        </w:p>
        <w:p w14:paraId="63D82D63" w14:textId="623CE2C8"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2jxsxqh">
            <w:r w:rsidR="006559DF" w:rsidRPr="00207C52">
              <w:rPr>
                <w:rFonts w:ascii="Avenir" w:hAnsi="Avenir"/>
                <w:color w:val="000000"/>
              </w:rPr>
              <w:t>5.2 Contributions du projet à l’atteinte des jalons de la Lettre d’intention</w:t>
            </w:r>
            <w:r w:rsidR="002E287F" w:rsidRPr="00207C52">
              <w:rPr>
                <w:rFonts w:ascii="Avenir" w:hAnsi="Avenir"/>
                <w:color w:val="000000"/>
              </w:rPr>
              <w:t xml:space="preserve"> RDC-CAFI 2021-2031</w:t>
            </w:r>
            <w:r w:rsidR="006559DF" w:rsidRPr="00207C52">
              <w:rPr>
                <w:rFonts w:ascii="Avenir" w:hAnsi="Avenir"/>
                <w:color w:val="000000"/>
              </w:rPr>
              <w:tab/>
              <w:t>2</w:t>
            </w:r>
          </w:hyperlink>
        </w:p>
        <w:p w14:paraId="77520893"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z337ya">
            <w:r w:rsidR="006559DF" w:rsidRPr="00207C52">
              <w:rPr>
                <w:rFonts w:ascii="Avenir" w:hAnsi="Avenir"/>
                <w:color w:val="000000"/>
              </w:rPr>
              <w:t>6. Communication et promotion</w:t>
            </w:r>
            <w:r w:rsidR="006559DF" w:rsidRPr="00207C52">
              <w:rPr>
                <w:rFonts w:ascii="Avenir" w:hAnsi="Avenir"/>
                <w:color w:val="000000"/>
              </w:rPr>
              <w:tab/>
              <w:t>3</w:t>
            </w:r>
          </w:hyperlink>
        </w:p>
        <w:p w14:paraId="211FF8E6"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3j2qqm3">
            <w:r w:rsidR="006559DF" w:rsidRPr="00207C52">
              <w:rPr>
                <w:rFonts w:ascii="Avenir" w:hAnsi="Avenir"/>
                <w:color w:val="000000"/>
              </w:rPr>
              <w:t>6.1 Illustration spécifique</w:t>
            </w:r>
            <w:r w:rsidR="006559DF" w:rsidRPr="00207C52">
              <w:rPr>
                <w:rFonts w:ascii="Avenir" w:hAnsi="Avenir"/>
                <w:color w:val="000000"/>
              </w:rPr>
              <w:tab/>
              <w:t>3</w:t>
            </w:r>
          </w:hyperlink>
        </w:p>
        <w:p w14:paraId="629C4F04"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1y810tw">
            <w:r w:rsidR="006559DF" w:rsidRPr="00207C52">
              <w:rPr>
                <w:rFonts w:ascii="Avenir" w:hAnsi="Avenir"/>
                <w:color w:val="000000"/>
              </w:rPr>
              <w:t>6.2 Stratégie et plan de communication</w:t>
            </w:r>
            <w:r w:rsidR="006559DF" w:rsidRPr="00207C52">
              <w:rPr>
                <w:rFonts w:ascii="Avenir" w:hAnsi="Avenir"/>
                <w:color w:val="000000"/>
              </w:rPr>
              <w:tab/>
              <w:t>3</w:t>
            </w:r>
          </w:hyperlink>
        </w:p>
        <w:p w14:paraId="219046E3"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4i7ojhp">
            <w:r w:rsidR="006559DF" w:rsidRPr="00207C52">
              <w:rPr>
                <w:rFonts w:ascii="Avenir" w:hAnsi="Avenir"/>
                <w:color w:val="000000"/>
              </w:rPr>
              <w:t>7. Exécution financière</w:t>
            </w:r>
            <w:r w:rsidR="006559DF" w:rsidRPr="00207C52">
              <w:rPr>
                <w:rFonts w:ascii="Avenir" w:hAnsi="Avenir"/>
                <w:color w:val="000000"/>
              </w:rPr>
              <w:tab/>
              <w:t>4</w:t>
            </w:r>
          </w:hyperlink>
        </w:p>
        <w:p w14:paraId="36FC44A9"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2xcytpi">
            <w:r w:rsidR="006559DF" w:rsidRPr="00207C52">
              <w:rPr>
                <w:rFonts w:ascii="Avenir" w:hAnsi="Avenir"/>
                <w:color w:val="000000"/>
              </w:rPr>
              <w:t>7.1 Décaissements</w:t>
            </w:r>
            <w:r w:rsidR="006559DF" w:rsidRPr="00207C52">
              <w:rPr>
                <w:rFonts w:ascii="Avenir" w:hAnsi="Avenir"/>
                <w:color w:val="000000"/>
              </w:rPr>
              <w:tab/>
              <w:t>4</w:t>
            </w:r>
          </w:hyperlink>
        </w:p>
        <w:p w14:paraId="06E2EB34"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1ci93xb">
            <w:r w:rsidR="006559DF" w:rsidRPr="00207C52">
              <w:rPr>
                <w:rFonts w:ascii="Avenir" w:hAnsi="Avenir"/>
                <w:color w:val="000000"/>
              </w:rPr>
              <w:t>7.2 Contrats</w:t>
            </w:r>
            <w:r w:rsidR="006559DF" w:rsidRPr="00207C52">
              <w:rPr>
                <w:rFonts w:ascii="Avenir" w:hAnsi="Avenir"/>
                <w:color w:val="000000"/>
              </w:rPr>
              <w:tab/>
              <w:t>6</w:t>
            </w:r>
          </w:hyperlink>
        </w:p>
        <w:p w14:paraId="4A65DB45"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3whwml4">
            <w:r w:rsidR="006559DF" w:rsidRPr="00207C52">
              <w:rPr>
                <w:rFonts w:ascii="Avenir" w:hAnsi="Avenir"/>
                <w:color w:val="000000"/>
              </w:rPr>
              <w:t>7.3 Gestion financière, approvisionnement et ressources humaines</w:t>
            </w:r>
            <w:r w:rsidR="006559DF" w:rsidRPr="00207C52">
              <w:rPr>
                <w:rFonts w:ascii="Avenir" w:hAnsi="Avenir"/>
                <w:color w:val="000000"/>
              </w:rPr>
              <w:tab/>
              <w:t>6</w:t>
            </w:r>
          </w:hyperlink>
        </w:p>
        <w:p w14:paraId="4099B471"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2bn6wsx">
            <w:r w:rsidR="006559DF" w:rsidRPr="00207C52">
              <w:rPr>
                <w:rFonts w:ascii="Avenir" w:hAnsi="Avenir"/>
                <w:color w:val="000000"/>
              </w:rPr>
              <w:t>7.4 Mobilisation de ressources</w:t>
            </w:r>
            <w:r w:rsidR="006559DF" w:rsidRPr="00207C52">
              <w:rPr>
                <w:rFonts w:ascii="Avenir" w:hAnsi="Avenir"/>
                <w:color w:val="000000"/>
              </w:rPr>
              <w:tab/>
              <w:t>7</w:t>
            </w:r>
          </w:hyperlink>
        </w:p>
        <w:p w14:paraId="63AC2CBD"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qsh70q">
            <w:r w:rsidR="006559DF" w:rsidRPr="00207C52">
              <w:rPr>
                <w:rFonts w:ascii="Avenir" w:hAnsi="Avenir"/>
                <w:color w:val="000000"/>
              </w:rPr>
              <w:t>7.5 Audits</w:t>
            </w:r>
            <w:r w:rsidR="006559DF" w:rsidRPr="00207C52">
              <w:rPr>
                <w:rFonts w:ascii="Avenir" w:hAnsi="Avenir"/>
                <w:color w:val="000000"/>
              </w:rPr>
              <w:tab/>
              <w:t>7</w:t>
            </w:r>
          </w:hyperlink>
        </w:p>
        <w:p w14:paraId="5F3D38C2"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3as4poj">
            <w:r w:rsidR="006559DF" w:rsidRPr="00207C52">
              <w:rPr>
                <w:rFonts w:ascii="Avenir" w:hAnsi="Avenir"/>
                <w:color w:val="000000"/>
              </w:rPr>
              <w:t>7.6 Révisions budgétaires</w:t>
            </w:r>
            <w:r w:rsidR="006559DF" w:rsidRPr="00207C52">
              <w:rPr>
                <w:rFonts w:ascii="Avenir" w:hAnsi="Avenir"/>
                <w:color w:val="000000"/>
              </w:rPr>
              <w:tab/>
              <w:t>7</w:t>
            </w:r>
          </w:hyperlink>
        </w:p>
        <w:p w14:paraId="4AB74C1C"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1pxezwc">
            <w:r w:rsidR="006559DF" w:rsidRPr="00207C52">
              <w:rPr>
                <w:rFonts w:ascii="Avenir" w:hAnsi="Avenir"/>
                <w:color w:val="000000"/>
              </w:rPr>
              <w:t>8. Suivi évaluation et apprentissage du projet</w:t>
            </w:r>
            <w:r w:rsidR="006559DF" w:rsidRPr="00207C52">
              <w:rPr>
                <w:rFonts w:ascii="Avenir" w:hAnsi="Avenir"/>
                <w:color w:val="000000"/>
              </w:rPr>
              <w:tab/>
              <w:t>7</w:t>
            </w:r>
          </w:hyperlink>
        </w:p>
        <w:p w14:paraId="74EF9BA5"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49x2ik5">
            <w:r w:rsidR="006559DF" w:rsidRPr="00207C52">
              <w:rPr>
                <w:rFonts w:ascii="Avenir" w:hAnsi="Avenir"/>
                <w:color w:val="000000"/>
              </w:rPr>
              <w:t>8.1 Etat d’avancement du plan de suivi du projet</w:t>
            </w:r>
            <w:r w:rsidR="006559DF" w:rsidRPr="00207C52">
              <w:rPr>
                <w:rFonts w:ascii="Avenir" w:hAnsi="Avenir"/>
                <w:color w:val="000000"/>
              </w:rPr>
              <w:tab/>
              <w:t>7</w:t>
            </w:r>
          </w:hyperlink>
        </w:p>
        <w:p w14:paraId="2733021A"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2p2csry">
            <w:r w:rsidR="006559DF" w:rsidRPr="00207C52">
              <w:rPr>
                <w:rFonts w:ascii="Avenir" w:hAnsi="Avenir"/>
                <w:color w:val="000000"/>
              </w:rPr>
              <w:t>8.2 Evaluations</w:t>
            </w:r>
            <w:r w:rsidR="006559DF" w:rsidRPr="00207C52">
              <w:rPr>
                <w:rFonts w:ascii="Avenir" w:hAnsi="Avenir"/>
                <w:color w:val="000000"/>
              </w:rPr>
              <w:tab/>
              <w:t>8</w:t>
            </w:r>
          </w:hyperlink>
        </w:p>
        <w:p w14:paraId="6AE46E58"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147n2zr">
            <w:r w:rsidR="006559DF" w:rsidRPr="00207C52">
              <w:rPr>
                <w:rFonts w:ascii="Avenir" w:hAnsi="Avenir"/>
                <w:color w:val="000000"/>
              </w:rPr>
              <w:t>8.3 Intégration des leçons apprises</w:t>
            </w:r>
            <w:r w:rsidR="006559DF" w:rsidRPr="00207C52">
              <w:rPr>
                <w:rFonts w:ascii="Avenir" w:hAnsi="Avenir"/>
                <w:color w:val="000000"/>
              </w:rPr>
              <w:tab/>
              <w:t>8</w:t>
            </w:r>
          </w:hyperlink>
        </w:p>
        <w:p w14:paraId="586A0A12"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3o7alnk">
            <w:r w:rsidR="006559DF" w:rsidRPr="00207C52">
              <w:rPr>
                <w:rFonts w:ascii="Avenir" w:hAnsi="Avenir"/>
                <w:color w:val="000000"/>
              </w:rPr>
              <w:t>8.4 Révisions programmatiques (le cas échéant)</w:t>
            </w:r>
            <w:r w:rsidR="006559DF" w:rsidRPr="00207C52">
              <w:rPr>
                <w:rFonts w:ascii="Avenir" w:hAnsi="Avenir"/>
                <w:color w:val="000000"/>
              </w:rPr>
              <w:tab/>
              <w:t>8</w:t>
            </w:r>
          </w:hyperlink>
        </w:p>
        <w:p w14:paraId="77114826"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23ckvvd">
            <w:r w:rsidR="006559DF" w:rsidRPr="00207C52">
              <w:rPr>
                <w:rFonts w:ascii="Avenir" w:hAnsi="Avenir"/>
                <w:color w:val="000000"/>
              </w:rPr>
              <w:t>9. Thèmes transversaux</w:t>
            </w:r>
            <w:r w:rsidR="006559DF" w:rsidRPr="00207C52">
              <w:rPr>
                <w:rFonts w:ascii="Avenir" w:hAnsi="Avenir"/>
                <w:color w:val="000000"/>
              </w:rPr>
              <w:tab/>
              <w:t>8</w:t>
            </w:r>
          </w:hyperlink>
        </w:p>
        <w:p w14:paraId="6D09E46B"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ihv636">
            <w:r w:rsidR="006559DF" w:rsidRPr="00207C52">
              <w:rPr>
                <w:rFonts w:ascii="Avenir" w:hAnsi="Avenir"/>
                <w:color w:val="000000"/>
              </w:rPr>
              <w:t>9.1 Genre, peuples autochtones et autres groupes vulnérables</w:t>
            </w:r>
            <w:r w:rsidR="006559DF" w:rsidRPr="00207C52">
              <w:rPr>
                <w:rFonts w:ascii="Avenir" w:hAnsi="Avenir"/>
                <w:color w:val="000000"/>
              </w:rPr>
              <w:tab/>
              <w:t>8</w:t>
            </w:r>
          </w:hyperlink>
        </w:p>
        <w:p w14:paraId="2F8CDE93"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32hioqz">
            <w:r w:rsidR="006559DF" w:rsidRPr="00207C52">
              <w:rPr>
                <w:rFonts w:ascii="Avenir" w:hAnsi="Avenir"/>
                <w:color w:val="000000"/>
              </w:rPr>
              <w:t>9.2 Respect des standards environnementaux et sociaux</w:t>
            </w:r>
            <w:r w:rsidR="006559DF" w:rsidRPr="00207C52">
              <w:rPr>
                <w:rFonts w:ascii="Avenir" w:hAnsi="Avenir"/>
                <w:color w:val="000000"/>
              </w:rPr>
              <w:tab/>
              <w:t>9</w:t>
            </w:r>
          </w:hyperlink>
        </w:p>
        <w:p w14:paraId="4A437110"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1hmsyys">
            <w:r w:rsidR="006559DF" w:rsidRPr="00207C52">
              <w:rPr>
                <w:rFonts w:ascii="Avenir" w:hAnsi="Avenir"/>
                <w:color w:val="000000"/>
              </w:rPr>
              <w:t>10. Gestion des risques</w:t>
            </w:r>
            <w:r w:rsidR="006559DF" w:rsidRPr="00207C52">
              <w:rPr>
                <w:rFonts w:ascii="Avenir" w:hAnsi="Avenir"/>
                <w:color w:val="000000"/>
              </w:rPr>
              <w:tab/>
              <w:t>11</w:t>
            </w:r>
          </w:hyperlink>
        </w:p>
        <w:p w14:paraId="18554D7A"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41mghml">
            <w:r w:rsidR="006559DF" w:rsidRPr="00207C52">
              <w:rPr>
                <w:rFonts w:ascii="Avenir" w:hAnsi="Avenir"/>
                <w:color w:val="000000"/>
              </w:rPr>
              <w:t>10.1 Matrice de gestion des risques sur la base de l'analyse effectuée</w:t>
            </w:r>
            <w:r w:rsidR="006559DF" w:rsidRPr="00207C52">
              <w:rPr>
                <w:rFonts w:ascii="Avenir" w:hAnsi="Avenir"/>
                <w:color w:val="000000"/>
              </w:rPr>
              <w:tab/>
              <w:t>11</w:t>
            </w:r>
          </w:hyperlink>
        </w:p>
        <w:p w14:paraId="1B8A12EB" w14:textId="77777777" w:rsidR="007B226E" w:rsidRPr="00207C52" w:rsidRDefault="00000000">
          <w:pPr>
            <w:widowControl w:val="0"/>
            <w:tabs>
              <w:tab w:val="right" w:pos="12000"/>
            </w:tabs>
            <w:spacing w:before="60" w:after="0" w:line="240" w:lineRule="auto"/>
            <w:ind w:left="360"/>
            <w:rPr>
              <w:rFonts w:ascii="Avenir" w:eastAsia="Arial" w:hAnsi="Avenir" w:cs="Arial"/>
              <w:color w:val="000000"/>
            </w:rPr>
          </w:pPr>
          <w:hyperlink w:anchor="_heading=h.2grqrue">
            <w:r w:rsidR="006559DF" w:rsidRPr="00207C52">
              <w:rPr>
                <w:rFonts w:ascii="Avenir" w:hAnsi="Avenir"/>
                <w:color w:val="000000"/>
              </w:rPr>
              <w:t>10.2 Évaluation de la transparence et de l'intégrité</w:t>
            </w:r>
            <w:r w:rsidR="006559DF" w:rsidRPr="00207C52">
              <w:rPr>
                <w:rFonts w:ascii="Avenir" w:hAnsi="Avenir"/>
                <w:color w:val="000000"/>
              </w:rPr>
              <w:tab/>
              <w:t>11</w:t>
            </w:r>
          </w:hyperlink>
        </w:p>
        <w:p w14:paraId="1B0493CB"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3fwokq0">
            <w:r w:rsidR="006559DF" w:rsidRPr="00207C52">
              <w:rPr>
                <w:rFonts w:ascii="Avenir" w:hAnsi="Avenir"/>
                <w:color w:val="000000"/>
              </w:rPr>
              <w:t>11. Récapitulatif des livrables</w:t>
            </w:r>
            <w:r w:rsidR="006559DF" w:rsidRPr="00207C52">
              <w:rPr>
                <w:rFonts w:ascii="Avenir" w:hAnsi="Avenir"/>
                <w:color w:val="000000"/>
              </w:rPr>
              <w:tab/>
              <w:t>12</w:t>
            </w:r>
          </w:hyperlink>
        </w:p>
        <w:p w14:paraId="19A6A518" w14:textId="77777777" w:rsidR="007B226E" w:rsidRPr="00207C52" w:rsidRDefault="00000000">
          <w:pPr>
            <w:widowControl w:val="0"/>
            <w:tabs>
              <w:tab w:val="right" w:pos="12000"/>
            </w:tabs>
            <w:spacing w:before="60" w:after="0" w:line="240" w:lineRule="auto"/>
            <w:rPr>
              <w:rFonts w:ascii="Avenir" w:eastAsia="Arial" w:hAnsi="Avenir" w:cs="Arial"/>
              <w:b/>
              <w:color w:val="000000"/>
            </w:rPr>
          </w:pPr>
          <w:hyperlink w:anchor="_heading=h.1v1yuxt">
            <w:r w:rsidR="006559DF" w:rsidRPr="00207C52">
              <w:rPr>
                <w:rFonts w:ascii="Avenir" w:hAnsi="Avenir"/>
                <w:color w:val="000000"/>
              </w:rPr>
              <w:t>12. Annexes</w:t>
            </w:r>
            <w:r w:rsidR="006559DF" w:rsidRPr="00207C52">
              <w:rPr>
                <w:rFonts w:ascii="Avenir" w:hAnsi="Avenir"/>
                <w:color w:val="000000"/>
              </w:rPr>
              <w:tab/>
              <w:t>12</w:t>
            </w:r>
          </w:hyperlink>
          <w:r w:rsidR="006559DF" w:rsidRPr="00207C52">
            <w:rPr>
              <w:rFonts w:ascii="Avenir" w:hAnsi="Avenir"/>
            </w:rPr>
            <w:fldChar w:fldCharType="end"/>
          </w:r>
        </w:p>
      </w:sdtContent>
    </w:sdt>
    <w:p w14:paraId="29185519" w14:textId="77777777" w:rsidR="007B226E" w:rsidRPr="00207C52" w:rsidRDefault="006559DF">
      <w:pPr>
        <w:rPr>
          <w:rFonts w:ascii="Avenir" w:eastAsia="Avenir" w:hAnsi="Avenir" w:cs="Avenir"/>
          <w:color w:val="000000"/>
        </w:rPr>
      </w:pPr>
      <w:r w:rsidRPr="00207C52">
        <w:rPr>
          <w:rFonts w:ascii="Avenir" w:hAnsi="Avenir"/>
        </w:rPr>
        <w:br w:type="page"/>
      </w:r>
    </w:p>
    <w:p w14:paraId="2CEF3146" w14:textId="0DD16CC2" w:rsidR="007B226E" w:rsidRPr="00207C52" w:rsidRDefault="006559DF">
      <w:pPr>
        <w:pStyle w:val="Titre1"/>
        <w:numPr>
          <w:ilvl w:val="0"/>
          <w:numId w:val="9"/>
        </w:numPr>
        <w:rPr>
          <w:rFonts w:ascii="Avenir" w:hAnsi="Avenir"/>
        </w:rPr>
      </w:pPr>
      <w:bookmarkStart w:id="0" w:name="_heading=h.gjdgxs" w:colFirst="0" w:colLast="0"/>
      <w:bookmarkEnd w:id="0"/>
      <w:r w:rsidRPr="00207C52">
        <w:rPr>
          <w:rFonts w:ascii="Avenir" w:hAnsi="Avenir"/>
        </w:rPr>
        <w:lastRenderedPageBreak/>
        <w:t xml:space="preserve">Données clés du projet </w:t>
      </w:r>
    </w:p>
    <w:tbl>
      <w:tblPr>
        <w:tblW w:w="8931" w:type="dxa"/>
        <w:tblInd w:w="-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5387"/>
        <w:gridCol w:w="3544"/>
      </w:tblGrid>
      <w:tr w:rsidR="00132BA9" w:rsidRPr="00207C52" w14:paraId="0553DAE2" w14:textId="77777777" w:rsidTr="00B55B29">
        <w:tc>
          <w:tcPr>
            <w:tcW w:w="5387" w:type="dxa"/>
          </w:tcPr>
          <w:p w14:paraId="38D98763" w14:textId="77777777" w:rsidR="00132BA9" w:rsidRPr="00207C52" w:rsidRDefault="00132BA9" w:rsidP="00025EC9">
            <w:pPr>
              <w:spacing w:after="5" w:line="271" w:lineRule="auto"/>
              <w:rPr>
                <w:rFonts w:ascii="Avenir" w:eastAsia="Avenir" w:hAnsi="Avenir" w:cs="Avenir"/>
                <w:color w:val="000000"/>
              </w:rPr>
            </w:pPr>
            <w:bookmarkStart w:id="1" w:name="_Hlk179728227"/>
            <w:r w:rsidRPr="00207C52">
              <w:rPr>
                <w:rFonts w:ascii="Avenir" w:eastAsia="Avenir" w:hAnsi="Avenir" w:cs="Avenir"/>
                <w:color w:val="000000"/>
              </w:rPr>
              <w:t xml:space="preserve">Titre du projet </w:t>
            </w:r>
          </w:p>
        </w:tc>
        <w:tc>
          <w:tcPr>
            <w:tcW w:w="3544" w:type="dxa"/>
          </w:tcPr>
          <w:p w14:paraId="0C2BBF3A"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Programme Intégré REDD+ Oriental</w:t>
            </w:r>
          </w:p>
        </w:tc>
      </w:tr>
      <w:tr w:rsidR="00132BA9" w:rsidRPr="00207C52" w14:paraId="400255B9" w14:textId="77777777" w:rsidTr="00B55B29">
        <w:tc>
          <w:tcPr>
            <w:tcW w:w="5387" w:type="dxa"/>
          </w:tcPr>
          <w:p w14:paraId="7D00B629"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Numéro de référence MPTF du projet</w:t>
            </w:r>
          </w:p>
        </w:tc>
        <w:tc>
          <w:tcPr>
            <w:tcW w:w="3544" w:type="dxa"/>
          </w:tcPr>
          <w:p w14:paraId="1F594D97"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 xml:space="preserve">00107819 </w:t>
            </w:r>
          </w:p>
        </w:tc>
      </w:tr>
      <w:tr w:rsidR="00132BA9" w:rsidRPr="00207C52" w14:paraId="0D153CF9" w14:textId="77777777" w:rsidTr="00B55B29">
        <w:tc>
          <w:tcPr>
            <w:tcW w:w="5387" w:type="dxa"/>
          </w:tcPr>
          <w:p w14:paraId="349F7911"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Hyperlien du document de projet</w:t>
            </w:r>
            <w:r w:rsidRPr="00207C52">
              <w:rPr>
                <w:rFonts w:ascii="Avenir" w:eastAsia="Avenir" w:hAnsi="Avenir" w:cs="Avenir"/>
                <w:i/>
                <w:color w:val="000000"/>
                <w:vertAlign w:val="superscript"/>
              </w:rPr>
              <w:footnoteReference w:id="2"/>
            </w:r>
            <w:r w:rsidRPr="00207C52">
              <w:rPr>
                <w:rFonts w:ascii="Avenir" w:eastAsia="Avenir" w:hAnsi="Avenir" w:cs="Avenir"/>
                <w:color w:val="000000"/>
              </w:rPr>
              <w:t> </w:t>
            </w:r>
          </w:p>
        </w:tc>
        <w:tc>
          <w:tcPr>
            <w:tcW w:w="3544" w:type="dxa"/>
          </w:tcPr>
          <w:p w14:paraId="64F4595D" w14:textId="66534F05" w:rsidR="00132BA9" w:rsidRPr="00207C52" w:rsidRDefault="00000000" w:rsidP="00025EC9">
            <w:pPr>
              <w:spacing w:after="5" w:line="271" w:lineRule="auto"/>
              <w:rPr>
                <w:rFonts w:ascii="Avenir" w:eastAsia="Avenir" w:hAnsi="Avenir" w:cs="Avenir"/>
                <w:color w:val="000000"/>
              </w:rPr>
            </w:pPr>
            <w:hyperlink r:id="rId15" w:history="1">
              <w:r w:rsidR="00132BA9" w:rsidRPr="00207C52">
                <w:rPr>
                  <w:rStyle w:val="Lienhypertexte"/>
                  <w:rFonts w:ascii="Avenir" w:eastAsia="Avenir" w:hAnsi="Avenir" w:cs="Avenir"/>
                </w:rPr>
                <w:t>ProDoc_PIREDD_Oriental.pdf</w:t>
              </w:r>
            </w:hyperlink>
          </w:p>
        </w:tc>
      </w:tr>
      <w:tr w:rsidR="00132BA9" w:rsidRPr="00207C52" w14:paraId="0D1EB6DA" w14:textId="77777777" w:rsidTr="00B55B29">
        <w:tc>
          <w:tcPr>
            <w:tcW w:w="5387" w:type="dxa"/>
          </w:tcPr>
          <w:p w14:paraId="02D0DD6D"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Zone(s) d’intervention(s) du projet</w:t>
            </w:r>
          </w:p>
        </w:tc>
        <w:tc>
          <w:tcPr>
            <w:tcW w:w="3544" w:type="dxa"/>
          </w:tcPr>
          <w:p w14:paraId="21CB3E38" w14:textId="08142BDD"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Provinces</w:t>
            </w:r>
            <w:r w:rsidR="00367FD5" w:rsidRPr="00207C52">
              <w:rPr>
                <w:rFonts w:ascii="Avenir" w:eastAsia="Avenir" w:hAnsi="Avenir" w:cs="Avenir"/>
                <w:color w:val="000000"/>
              </w:rPr>
              <w:t xml:space="preserve"> de</w:t>
            </w:r>
            <w:r w:rsidRPr="00207C52">
              <w:rPr>
                <w:rFonts w:ascii="Avenir" w:eastAsia="Avenir" w:hAnsi="Avenir" w:cs="Avenir"/>
                <w:color w:val="000000"/>
              </w:rPr>
              <w:t xml:space="preserve"> Bas-Uélé, Ituri et Tshopo</w:t>
            </w:r>
          </w:p>
        </w:tc>
      </w:tr>
      <w:tr w:rsidR="00132BA9" w:rsidRPr="00207C52" w14:paraId="7B2A0101" w14:textId="77777777" w:rsidTr="00B55B29">
        <w:tc>
          <w:tcPr>
            <w:tcW w:w="5387" w:type="dxa"/>
          </w:tcPr>
          <w:p w14:paraId="6E597EC4"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Institutions ou ministères de tutelle</w:t>
            </w:r>
          </w:p>
        </w:tc>
        <w:tc>
          <w:tcPr>
            <w:tcW w:w="3544" w:type="dxa"/>
          </w:tcPr>
          <w:p w14:paraId="7A612088" w14:textId="054182B4"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Ministère de</w:t>
            </w:r>
            <w:r w:rsidR="007B2A86" w:rsidRPr="00207C52">
              <w:rPr>
                <w:rFonts w:ascii="Avenir" w:eastAsia="Avenir" w:hAnsi="Avenir" w:cs="Avenir"/>
                <w:color w:val="000000"/>
              </w:rPr>
              <w:t>s</w:t>
            </w:r>
            <w:r w:rsidRPr="00207C52">
              <w:rPr>
                <w:rFonts w:ascii="Avenir" w:eastAsia="Avenir" w:hAnsi="Avenir" w:cs="Avenir"/>
                <w:color w:val="000000"/>
              </w:rPr>
              <w:t xml:space="preserve"> Finances</w:t>
            </w:r>
          </w:p>
        </w:tc>
      </w:tr>
      <w:tr w:rsidR="00132BA9" w:rsidRPr="00207C52" w14:paraId="06BBEBCA" w14:textId="77777777" w:rsidTr="00B55B29">
        <w:tc>
          <w:tcPr>
            <w:tcW w:w="5387" w:type="dxa"/>
          </w:tcPr>
          <w:p w14:paraId="15759075"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 xml:space="preserve">Organisations partenaires participantes de niveau 1 </w:t>
            </w:r>
            <w:r w:rsidRPr="00207C52">
              <w:rPr>
                <w:rFonts w:ascii="Avenir" w:eastAsia="Avenir" w:hAnsi="Avenir" w:cs="Avenir"/>
                <w:i/>
                <w:color w:val="000000"/>
                <w:vertAlign w:val="superscript"/>
              </w:rPr>
              <w:footnoteReference w:id="3"/>
            </w:r>
          </w:p>
        </w:tc>
        <w:tc>
          <w:tcPr>
            <w:tcW w:w="3544" w:type="dxa"/>
          </w:tcPr>
          <w:p w14:paraId="5A338D2D" w14:textId="26B88D80" w:rsidR="00132BA9" w:rsidRPr="00207C52" w:rsidRDefault="00537C27" w:rsidP="00537C27">
            <w:pPr>
              <w:spacing w:after="0"/>
              <w:rPr>
                <w:rFonts w:ascii="Avenir" w:eastAsia="Avenir" w:hAnsi="Avenir" w:cs="Avenir"/>
                <w:b/>
                <w:bCs/>
                <w:color w:val="000000"/>
                <w:sz w:val="21"/>
                <w:szCs w:val="21"/>
              </w:rPr>
            </w:pPr>
            <w:r w:rsidRPr="00207C52">
              <w:rPr>
                <w:rFonts w:ascii="Avenir" w:eastAsia="Avenir" w:hAnsi="Avenir" w:cs="Avenir"/>
                <w:b/>
                <w:bCs/>
                <w:color w:val="000000"/>
                <w:sz w:val="21"/>
                <w:szCs w:val="21"/>
              </w:rPr>
              <w:t>Programme des Nations Unies pour le développement, PNUD RDC</w:t>
            </w:r>
          </w:p>
        </w:tc>
      </w:tr>
      <w:tr w:rsidR="00132BA9" w:rsidRPr="00207C52" w14:paraId="70A90984" w14:textId="77777777" w:rsidTr="00B55B29">
        <w:tc>
          <w:tcPr>
            <w:tcW w:w="5387" w:type="dxa"/>
          </w:tcPr>
          <w:p w14:paraId="72516232"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Budget total du projet (USD)</w:t>
            </w:r>
          </w:p>
        </w:tc>
        <w:tc>
          <w:tcPr>
            <w:tcW w:w="3544" w:type="dxa"/>
          </w:tcPr>
          <w:p w14:paraId="373112BF" w14:textId="45E84370" w:rsidR="00132BA9" w:rsidRPr="00207C52" w:rsidRDefault="00132BA9" w:rsidP="00B50C99">
            <w:pPr>
              <w:spacing w:after="5" w:line="271" w:lineRule="auto"/>
              <w:rPr>
                <w:rFonts w:ascii="Avenir" w:eastAsia="Avenir" w:hAnsi="Avenir" w:cs="Avenir"/>
                <w:color w:val="000000"/>
              </w:rPr>
            </w:pPr>
            <w:r w:rsidRPr="00207C52">
              <w:rPr>
                <w:rFonts w:ascii="Avenir" w:eastAsia="Avenir" w:hAnsi="Avenir" w:cs="Avenir"/>
                <w:color w:val="000000"/>
              </w:rPr>
              <w:t>33 000 000</w:t>
            </w:r>
          </w:p>
        </w:tc>
      </w:tr>
      <w:tr w:rsidR="00132BA9" w:rsidRPr="00207C52" w14:paraId="09DDAC83" w14:textId="77777777" w:rsidTr="00B55B29">
        <w:trPr>
          <w:trHeight w:val="253"/>
        </w:trPr>
        <w:tc>
          <w:tcPr>
            <w:tcW w:w="5387" w:type="dxa"/>
          </w:tcPr>
          <w:p w14:paraId="1FDF0EE2"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Durée totale du projet (mois)</w:t>
            </w:r>
          </w:p>
        </w:tc>
        <w:tc>
          <w:tcPr>
            <w:tcW w:w="3544" w:type="dxa"/>
          </w:tcPr>
          <w:p w14:paraId="4B4AA661" w14:textId="77777777" w:rsidR="00132BA9" w:rsidRPr="00207C52" w:rsidRDefault="00132BA9" w:rsidP="00B50C99">
            <w:pPr>
              <w:spacing w:after="5" w:line="271" w:lineRule="auto"/>
              <w:rPr>
                <w:rFonts w:ascii="Avenir" w:eastAsia="Avenir" w:hAnsi="Avenir" w:cs="Avenir"/>
                <w:color w:val="000000"/>
              </w:rPr>
            </w:pPr>
            <w:r w:rsidRPr="00207C52">
              <w:rPr>
                <w:rFonts w:ascii="Avenir" w:eastAsia="Avenir" w:hAnsi="Avenir" w:cs="Avenir"/>
                <w:color w:val="000000"/>
              </w:rPr>
              <w:t>60 mois</w:t>
            </w:r>
          </w:p>
        </w:tc>
      </w:tr>
      <w:tr w:rsidR="00132BA9" w:rsidRPr="00207C52" w14:paraId="5426349F" w14:textId="77777777" w:rsidTr="00B55B29">
        <w:trPr>
          <w:trHeight w:val="253"/>
        </w:trPr>
        <w:tc>
          <w:tcPr>
            <w:tcW w:w="5387" w:type="dxa"/>
          </w:tcPr>
          <w:p w14:paraId="182FC5D4"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Date d’approbation du projet par le Conseil d’administration de CAFI ou le Comité de pilotage du FONAREDD</w:t>
            </w:r>
          </w:p>
        </w:tc>
        <w:tc>
          <w:tcPr>
            <w:tcW w:w="3544" w:type="dxa"/>
          </w:tcPr>
          <w:sdt>
            <w:sdtPr>
              <w:rPr>
                <w:rFonts w:ascii="Avenir" w:eastAsia="Avenir" w:hAnsi="Avenir" w:cs="Avenir"/>
                <w:color w:val="000000"/>
              </w:rPr>
              <w:id w:val="-312101918"/>
              <w:placeholder>
                <w:docPart w:val="6966AB151CC04C55AF8ED759A1D43EE9"/>
              </w:placeholder>
              <w:date w:fullDate="2017-02-03T00:00:00Z">
                <w:dateFormat w:val="dd/MM/yyyy"/>
                <w:lid w:val="en-GB"/>
                <w:storeMappedDataAs w:val="dateTime"/>
                <w:calendar w:val="gregorian"/>
              </w:date>
            </w:sdtPr>
            <w:sdtContent>
              <w:p w14:paraId="7BC51E3E" w14:textId="77777777" w:rsidR="00132BA9" w:rsidRPr="00207C52" w:rsidRDefault="00132BA9" w:rsidP="00B50C99">
                <w:pPr>
                  <w:spacing w:after="5" w:line="271" w:lineRule="auto"/>
                  <w:rPr>
                    <w:rFonts w:ascii="Avenir" w:eastAsia="Avenir" w:hAnsi="Avenir" w:cs="Avenir"/>
                    <w:color w:val="000000"/>
                    <w:lang w:val="en-GB"/>
                  </w:rPr>
                </w:pPr>
                <w:r w:rsidRPr="00207C52">
                  <w:rPr>
                    <w:rFonts w:ascii="Avenir" w:eastAsia="Avenir" w:hAnsi="Avenir" w:cs="Avenir"/>
                    <w:color w:val="000000"/>
                  </w:rPr>
                  <w:t>03/02/2017</w:t>
                </w:r>
              </w:p>
            </w:sdtContent>
          </w:sdt>
        </w:tc>
      </w:tr>
      <w:tr w:rsidR="00132BA9" w:rsidRPr="00207C52" w14:paraId="4C1233AB" w14:textId="77777777" w:rsidTr="00B55B29">
        <w:trPr>
          <w:trHeight w:val="253"/>
        </w:trPr>
        <w:tc>
          <w:tcPr>
            <w:tcW w:w="5387" w:type="dxa"/>
          </w:tcPr>
          <w:p w14:paraId="58BD9A97"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Date de réception des premiers fonds du MPTF</w:t>
            </w:r>
          </w:p>
        </w:tc>
        <w:tc>
          <w:tcPr>
            <w:tcW w:w="3544" w:type="dxa"/>
          </w:tcPr>
          <w:sdt>
            <w:sdtPr>
              <w:rPr>
                <w:rFonts w:ascii="Avenir" w:eastAsia="Avenir" w:hAnsi="Avenir" w:cs="Avenir"/>
                <w:color w:val="000000"/>
              </w:rPr>
              <w:id w:val="2135825737"/>
              <w:placeholder>
                <w:docPart w:val="6966AB151CC04C55AF8ED759A1D43EE9"/>
              </w:placeholder>
              <w:date w:fullDate="2017-11-20T00:00:00Z">
                <w:dateFormat w:val="dd/MM/yyyy"/>
                <w:lid w:val="en-GB"/>
                <w:storeMappedDataAs w:val="dateTime"/>
                <w:calendar w:val="gregorian"/>
              </w:date>
            </w:sdtPr>
            <w:sdtContent>
              <w:p w14:paraId="7CE08318" w14:textId="77777777" w:rsidR="00132BA9" w:rsidRPr="00207C52" w:rsidRDefault="00132BA9" w:rsidP="00B50C99">
                <w:pPr>
                  <w:spacing w:after="5" w:line="271" w:lineRule="auto"/>
                  <w:rPr>
                    <w:rFonts w:ascii="Avenir" w:eastAsia="Avenir" w:hAnsi="Avenir" w:cs="Avenir"/>
                    <w:color w:val="000000"/>
                    <w:lang w:val="en-GB"/>
                  </w:rPr>
                </w:pPr>
                <w:r w:rsidRPr="00207C52">
                  <w:rPr>
                    <w:rFonts w:ascii="Avenir" w:eastAsia="Avenir" w:hAnsi="Avenir" w:cs="Avenir"/>
                    <w:color w:val="000000"/>
                  </w:rPr>
                  <w:t>20/11/2017</w:t>
                </w:r>
              </w:p>
            </w:sdtContent>
          </w:sdt>
        </w:tc>
      </w:tr>
      <w:tr w:rsidR="00132BA9" w:rsidRPr="00207C52" w14:paraId="2AAA9F3D" w14:textId="77777777" w:rsidTr="00B55B29">
        <w:tc>
          <w:tcPr>
            <w:tcW w:w="5387" w:type="dxa"/>
          </w:tcPr>
          <w:p w14:paraId="7154FC03"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Date d’approbation du 1</w:t>
            </w:r>
            <w:r w:rsidRPr="00207C52">
              <w:rPr>
                <w:rFonts w:ascii="Avenir" w:eastAsia="Avenir" w:hAnsi="Avenir" w:cs="Avenir"/>
                <w:color w:val="000000"/>
                <w:vertAlign w:val="superscript"/>
              </w:rPr>
              <w:t>er</w:t>
            </w:r>
            <w:r w:rsidRPr="00207C52">
              <w:rPr>
                <w:rFonts w:ascii="Avenir" w:eastAsia="Avenir" w:hAnsi="Avenir" w:cs="Avenir"/>
                <w:color w:val="000000"/>
              </w:rPr>
              <w:t xml:space="preserve"> Plan de Travail Budgétisé Annuel par le comité de pilotage du projet</w:t>
            </w:r>
          </w:p>
        </w:tc>
        <w:tc>
          <w:tcPr>
            <w:tcW w:w="3544" w:type="dxa"/>
          </w:tcPr>
          <w:sdt>
            <w:sdtPr>
              <w:rPr>
                <w:rFonts w:ascii="Avenir" w:eastAsia="Avenir" w:hAnsi="Avenir" w:cs="Avenir"/>
                <w:color w:val="000000"/>
              </w:rPr>
              <w:id w:val="650875113"/>
              <w:placeholder>
                <w:docPart w:val="6966AB151CC04C55AF8ED759A1D43EE9"/>
              </w:placeholder>
              <w:date w:fullDate="2018-05-04T00:00:00Z">
                <w:dateFormat w:val="dd/MM/yyyy"/>
                <w:lid w:val="en-GB"/>
                <w:storeMappedDataAs w:val="dateTime"/>
                <w:calendar w:val="gregorian"/>
              </w:date>
            </w:sdtPr>
            <w:sdtContent>
              <w:p w14:paraId="6454F793" w14:textId="77777777" w:rsidR="00132BA9" w:rsidRPr="00207C52" w:rsidRDefault="00132BA9" w:rsidP="00B50C99">
                <w:pPr>
                  <w:spacing w:after="5" w:line="271" w:lineRule="auto"/>
                  <w:rPr>
                    <w:rFonts w:ascii="Avenir" w:eastAsia="Avenir" w:hAnsi="Avenir" w:cs="Avenir"/>
                    <w:color w:val="000000"/>
                    <w:lang w:val="en-GB"/>
                  </w:rPr>
                </w:pPr>
                <w:r w:rsidRPr="00207C52">
                  <w:rPr>
                    <w:rFonts w:ascii="Avenir" w:eastAsia="Avenir" w:hAnsi="Avenir" w:cs="Avenir"/>
                    <w:color w:val="000000"/>
                  </w:rPr>
                  <w:t>04/05/2018</w:t>
                </w:r>
              </w:p>
            </w:sdtContent>
          </w:sdt>
        </w:tc>
      </w:tr>
      <w:tr w:rsidR="00132BA9" w:rsidRPr="00207C52" w14:paraId="28994100" w14:textId="77777777" w:rsidTr="00B55B29">
        <w:trPr>
          <w:trHeight w:val="281"/>
        </w:trPr>
        <w:tc>
          <w:tcPr>
            <w:tcW w:w="5387" w:type="dxa"/>
          </w:tcPr>
          <w:p w14:paraId="6EABC305"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 xml:space="preserve">Date de clôture initiale  </w:t>
            </w:r>
          </w:p>
        </w:tc>
        <w:tc>
          <w:tcPr>
            <w:tcW w:w="3544" w:type="dxa"/>
          </w:tcPr>
          <w:sdt>
            <w:sdtPr>
              <w:rPr>
                <w:rFonts w:ascii="Avenir" w:eastAsia="Avenir" w:hAnsi="Avenir" w:cs="Avenir"/>
                <w:color w:val="000000"/>
              </w:rPr>
              <w:id w:val="-1174257223"/>
              <w:placeholder>
                <w:docPart w:val="6966AB151CC04C55AF8ED759A1D43EE9"/>
              </w:placeholder>
              <w:date w:fullDate="2022-12-31T00:00:00Z">
                <w:dateFormat w:val="dd/MM/yyyy"/>
                <w:lid w:val="en-GB"/>
                <w:storeMappedDataAs w:val="dateTime"/>
                <w:calendar w:val="gregorian"/>
              </w:date>
            </w:sdtPr>
            <w:sdtContent>
              <w:p w14:paraId="4E658B2E" w14:textId="77777777" w:rsidR="00132BA9" w:rsidRPr="00207C52" w:rsidRDefault="00132BA9" w:rsidP="00B50C99">
                <w:pPr>
                  <w:spacing w:after="5" w:line="271" w:lineRule="auto"/>
                  <w:rPr>
                    <w:rFonts w:ascii="Avenir" w:eastAsia="Avenir" w:hAnsi="Avenir" w:cs="Avenir"/>
                    <w:color w:val="000000"/>
                    <w:lang w:val="en-GB"/>
                  </w:rPr>
                </w:pPr>
                <w:r w:rsidRPr="00207C52">
                  <w:rPr>
                    <w:rFonts w:ascii="Avenir" w:eastAsia="Avenir" w:hAnsi="Avenir" w:cs="Avenir"/>
                    <w:color w:val="000000"/>
                  </w:rPr>
                  <w:t>31/12/2022</w:t>
                </w:r>
              </w:p>
            </w:sdtContent>
          </w:sdt>
        </w:tc>
      </w:tr>
      <w:tr w:rsidR="00132BA9" w:rsidRPr="00207C52" w14:paraId="482F00AE" w14:textId="77777777" w:rsidTr="00B55B29">
        <w:tc>
          <w:tcPr>
            <w:tcW w:w="5387" w:type="dxa"/>
          </w:tcPr>
          <w:p w14:paraId="1A5F55F3"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 xml:space="preserve">Date de clôture révisée le cas échéant </w:t>
            </w:r>
          </w:p>
        </w:tc>
        <w:tc>
          <w:tcPr>
            <w:tcW w:w="3544" w:type="dxa"/>
          </w:tcPr>
          <w:sdt>
            <w:sdtPr>
              <w:rPr>
                <w:rFonts w:ascii="Avenir" w:eastAsia="Avenir" w:hAnsi="Avenir" w:cs="Avenir"/>
                <w:color w:val="000000"/>
              </w:rPr>
              <w:id w:val="1202897363"/>
              <w:placeholder>
                <w:docPart w:val="6966AB151CC04C55AF8ED759A1D43EE9"/>
              </w:placeholder>
              <w:date w:fullDate="2024-10-31T00:00:00Z">
                <w:dateFormat w:val="dd/MM/yyyy"/>
                <w:lid w:val="en-GB"/>
                <w:storeMappedDataAs w:val="dateTime"/>
                <w:calendar w:val="gregorian"/>
              </w:date>
            </w:sdtPr>
            <w:sdtContent>
              <w:p w14:paraId="5671008D" w14:textId="1538AD39" w:rsidR="00132BA9" w:rsidRPr="00207C52" w:rsidRDefault="00367FD5" w:rsidP="00B50C99">
                <w:pPr>
                  <w:spacing w:after="5" w:line="271" w:lineRule="auto"/>
                  <w:rPr>
                    <w:rFonts w:ascii="Avenir" w:eastAsia="Avenir" w:hAnsi="Avenir" w:cs="Avenir"/>
                    <w:color w:val="000000"/>
                    <w:lang w:val="en-GB"/>
                  </w:rPr>
                </w:pPr>
                <w:r w:rsidRPr="00207C52">
                  <w:rPr>
                    <w:rFonts w:ascii="Avenir" w:eastAsia="Avenir" w:hAnsi="Avenir" w:cs="Avenir"/>
                    <w:color w:val="000000"/>
                    <w:lang w:val="en-GB"/>
                  </w:rPr>
                  <w:t>31/10/2024</w:t>
                </w:r>
              </w:p>
            </w:sdtContent>
          </w:sdt>
        </w:tc>
      </w:tr>
      <w:tr w:rsidR="00132BA9" w:rsidRPr="00207C52" w14:paraId="18C8221F" w14:textId="77777777" w:rsidTr="00B55B29">
        <w:tc>
          <w:tcPr>
            <w:tcW w:w="5387" w:type="dxa"/>
          </w:tcPr>
          <w:p w14:paraId="4E39FCC9" w14:textId="0A99557F" w:rsidR="00132BA9" w:rsidRPr="00207C52" w:rsidRDefault="4D301502" w:rsidP="00025EC9">
            <w:pPr>
              <w:spacing w:after="5" w:line="271" w:lineRule="auto"/>
              <w:rPr>
                <w:rFonts w:ascii="Avenir" w:eastAsia="Avenir" w:hAnsi="Avenir" w:cs="Avenir"/>
                <w:color w:val="000000"/>
              </w:rPr>
            </w:pPr>
            <w:r w:rsidRPr="00207C52">
              <w:rPr>
                <w:rFonts w:ascii="Avenir" w:eastAsia="Avenir" w:hAnsi="Avenir" w:cs="Avenir"/>
                <w:color w:val="000000" w:themeColor="text1"/>
              </w:rPr>
              <w:t>Dépenses du 01/01 au 3</w:t>
            </w:r>
            <w:r w:rsidR="52FC9A26" w:rsidRPr="00207C52">
              <w:rPr>
                <w:rFonts w:ascii="Avenir" w:eastAsia="Avenir" w:hAnsi="Avenir" w:cs="Avenir"/>
                <w:color w:val="000000" w:themeColor="text1"/>
              </w:rPr>
              <w:t>0</w:t>
            </w:r>
            <w:r w:rsidRPr="00207C52">
              <w:rPr>
                <w:rFonts w:ascii="Avenir" w:eastAsia="Avenir" w:hAnsi="Avenir" w:cs="Avenir"/>
                <w:color w:val="000000" w:themeColor="text1"/>
              </w:rPr>
              <w:t>/</w:t>
            </w:r>
            <w:r w:rsidR="3235B8AA" w:rsidRPr="00207C52">
              <w:rPr>
                <w:rFonts w:ascii="Avenir" w:eastAsia="Avenir" w:hAnsi="Avenir" w:cs="Avenir"/>
                <w:color w:val="000000" w:themeColor="text1"/>
              </w:rPr>
              <w:t>0</w:t>
            </w:r>
            <w:r w:rsidR="00CB1BBA" w:rsidRPr="00207C52">
              <w:rPr>
                <w:rFonts w:ascii="Avenir" w:eastAsia="Avenir" w:hAnsi="Avenir" w:cs="Avenir"/>
                <w:color w:val="000000" w:themeColor="text1"/>
              </w:rPr>
              <w:t>6/2024</w:t>
            </w:r>
            <w:r w:rsidRPr="00207C52">
              <w:rPr>
                <w:rFonts w:ascii="Avenir" w:eastAsia="Avenir" w:hAnsi="Avenir" w:cs="Avenir"/>
                <w:color w:val="000000" w:themeColor="text1"/>
              </w:rPr>
              <w:t xml:space="preserve"> </w:t>
            </w:r>
            <w:r w:rsidR="00CB1BBA" w:rsidRPr="00207C52">
              <w:rPr>
                <w:rFonts w:ascii="Avenir" w:eastAsia="Avenir" w:hAnsi="Avenir" w:cs="Avenir"/>
                <w:color w:val="000000" w:themeColor="text1"/>
              </w:rPr>
              <w:t>(</w:t>
            </w:r>
            <w:r w:rsidR="037A470D" w:rsidRPr="00207C52">
              <w:rPr>
                <w:rFonts w:ascii="Avenir" w:eastAsia="Avenir" w:hAnsi="Avenir" w:cs="Avenir"/>
                <w:color w:val="000000" w:themeColor="text1"/>
              </w:rPr>
              <w:t>période</w:t>
            </w:r>
            <w:r w:rsidRPr="00207C52">
              <w:rPr>
                <w:rFonts w:ascii="Avenir" w:eastAsia="Avenir" w:hAnsi="Avenir" w:cs="Avenir"/>
                <w:color w:val="000000" w:themeColor="text1"/>
              </w:rPr>
              <w:t xml:space="preserve"> de rapportage</w:t>
            </w:r>
            <w:r w:rsidR="00CB1BBA" w:rsidRPr="00207C52">
              <w:rPr>
                <w:rFonts w:ascii="Avenir" w:eastAsia="Avenir" w:hAnsi="Avenir" w:cs="Avenir"/>
                <w:color w:val="000000" w:themeColor="text1"/>
              </w:rPr>
              <w:t>)</w:t>
            </w:r>
          </w:p>
        </w:tc>
        <w:tc>
          <w:tcPr>
            <w:tcW w:w="3544" w:type="dxa"/>
          </w:tcPr>
          <w:p w14:paraId="21A3823D" w14:textId="0F908316" w:rsidR="00132BA9" w:rsidRPr="00207C52" w:rsidRDefault="23C8F04F" w:rsidP="00B50C99">
            <w:pPr>
              <w:spacing w:after="5" w:line="271" w:lineRule="auto"/>
              <w:rPr>
                <w:rFonts w:ascii="Avenir" w:eastAsia="Avenir" w:hAnsi="Avenir" w:cs="Avenir"/>
              </w:rPr>
            </w:pPr>
            <w:r w:rsidRPr="00207C52">
              <w:rPr>
                <w:rFonts w:ascii="Avenir" w:eastAsia="Avenir" w:hAnsi="Avenir" w:cs="Avenir"/>
              </w:rPr>
              <w:t>2</w:t>
            </w:r>
            <w:r w:rsidR="2E5959F4" w:rsidRPr="00207C52">
              <w:rPr>
                <w:rFonts w:ascii="Avenir" w:eastAsia="Avenir" w:hAnsi="Avenir" w:cs="Avenir"/>
              </w:rPr>
              <w:t xml:space="preserve"> </w:t>
            </w:r>
            <w:r w:rsidR="4F8ADA48" w:rsidRPr="00207C52">
              <w:rPr>
                <w:rFonts w:ascii="Avenir" w:eastAsia="Avenir" w:hAnsi="Avenir" w:cs="Avenir"/>
              </w:rPr>
              <w:t>0</w:t>
            </w:r>
            <w:r w:rsidR="2E5959F4" w:rsidRPr="00207C52">
              <w:rPr>
                <w:rFonts w:ascii="Avenir" w:eastAsia="Avenir" w:hAnsi="Avenir" w:cs="Avenir"/>
              </w:rPr>
              <w:t>7</w:t>
            </w:r>
            <w:r w:rsidR="0E3D51BF" w:rsidRPr="00207C52">
              <w:rPr>
                <w:rFonts w:ascii="Avenir" w:eastAsia="Avenir" w:hAnsi="Avenir" w:cs="Avenir"/>
              </w:rPr>
              <w:t>1</w:t>
            </w:r>
            <w:r w:rsidR="224968CE" w:rsidRPr="00207C52">
              <w:rPr>
                <w:rFonts w:ascii="Avenir" w:eastAsia="Avenir" w:hAnsi="Avenir" w:cs="Avenir"/>
              </w:rPr>
              <w:t xml:space="preserve"> </w:t>
            </w:r>
            <w:r w:rsidR="0E3D51BF" w:rsidRPr="00207C52">
              <w:rPr>
                <w:rFonts w:ascii="Avenir" w:eastAsia="Avenir" w:hAnsi="Avenir" w:cs="Avenir"/>
              </w:rPr>
              <w:t>256,</w:t>
            </w:r>
            <w:r w:rsidR="00377694" w:rsidRPr="00207C52">
              <w:rPr>
                <w:rFonts w:ascii="Avenir" w:eastAsia="Avenir" w:hAnsi="Avenir" w:cs="Avenir"/>
              </w:rPr>
              <w:t>52</w:t>
            </w:r>
          </w:p>
        </w:tc>
      </w:tr>
      <w:tr w:rsidR="00132BA9" w:rsidRPr="00207C52" w14:paraId="22CAD865" w14:textId="77777777" w:rsidTr="00B55B29">
        <w:tc>
          <w:tcPr>
            <w:tcW w:w="5387" w:type="dxa"/>
          </w:tcPr>
          <w:p w14:paraId="50D1CF6F" w14:textId="0484B910" w:rsidR="00132BA9" w:rsidRPr="00207C52" w:rsidRDefault="4D301502" w:rsidP="00025EC9">
            <w:pPr>
              <w:spacing w:after="5" w:line="271" w:lineRule="auto"/>
              <w:rPr>
                <w:rFonts w:ascii="Avenir" w:eastAsia="Avenir" w:hAnsi="Avenir" w:cs="Avenir"/>
                <w:color w:val="000000"/>
              </w:rPr>
            </w:pPr>
            <w:r w:rsidRPr="00207C52">
              <w:rPr>
                <w:rFonts w:ascii="Avenir" w:eastAsia="Avenir" w:hAnsi="Avenir" w:cs="Avenir"/>
                <w:color w:val="000000" w:themeColor="text1"/>
              </w:rPr>
              <w:t>Dépenses globales cumulatives (USD) au 3</w:t>
            </w:r>
            <w:r w:rsidR="4BF7FA18" w:rsidRPr="00207C52">
              <w:rPr>
                <w:rFonts w:ascii="Avenir" w:eastAsia="Avenir" w:hAnsi="Avenir" w:cs="Avenir"/>
                <w:color w:val="000000" w:themeColor="text1"/>
              </w:rPr>
              <w:t>0</w:t>
            </w:r>
            <w:r w:rsidRPr="00207C52">
              <w:rPr>
                <w:rFonts w:ascii="Avenir" w:eastAsia="Avenir" w:hAnsi="Avenir" w:cs="Avenir"/>
                <w:color w:val="000000" w:themeColor="text1"/>
              </w:rPr>
              <w:t>/</w:t>
            </w:r>
            <w:r w:rsidR="4A0BD490" w:rsidRPr="00207C52">
              <w:rPr>
                <w:rFonts w:ascii="Avenir" w:eastAsia="Avenir" w:hAnsi="Avenir" w:cs="Avenir"/>
                <w:color w:val="000000" w:themeColor="text1"/>
              </w:rPr>
              <w:t>06/2024</w:t>
            </w:r>
            <w:r w:rsidRPr="00207C52">
              <w:rPr>
                <w:rFonts w:ascii="Avenir" w:eastAsia="Avenir" w:hAnsi="Avenir" w:cs="Avenir"/>
                <w:color w:val="000000" w:themeColor="text1"/>
              </w:rPr>
              <w:t xml:space="preserve"> </w:t>
            </w:r>
          </w:p>
        </w:tc>
        <w:tc>
          <w:tcPr>
            <w:tcW w:w="3544" w:type="dxa"/>
          </w:tcPr>
          <w:p w14:paraId="1C0FBCCD" w14:textId="630B1E83" w:rsidR="00132BA9" w:rsidRPr="00207C52" w:rsidRDefault="542CFBAA" w:rsidP="00B50C99">
            <w:pPr>
              <w:spacing w:after="5" w:line="271" w:lineRule="auto"/>
              <w:rPr>
                <w:rFonts w:ascii="Avenir" w:eastAsia="Avenir" w:hAnsi="Avenir" w:cs="Avenir"/>
              </w:rPr>
            </w:pPr>
            <w:r w:rsidRPr="00207C52">
              <w:rPr>
                <w:rFonts w:ascii="Avenir" w:eastAsia="Avenir" w:hAnsi="Avenir" w:cs="Avenir"/>
              </w:rPr>
              <w:t>2</w:t>
            </w:r>
            <w:r w:rsidR="20CE185E" w:rsidRPr="00207C52">
              <w:rPr>
                <w:rFonts w:ascii="Avenir" w:eastAsia="Avenir" w:hAnsi="Avenir" w:cs="Avenir"/>
              </w:rPr>
              <w:t>5</w:t>
            </w:r>
            <w:r w:rsidRPr="00207C52">
              <w:rPr>
                <w:rFonts w:ascii="Avenir" w:eastAsia="Avenir" w:hAnsi="Avenir" w:cs="Avenir"/>
              </w:rPr>
              <w:t> 0</w:t>
            </w:r>
            <w:r w:rsidR="3215D700" w:rsidRPr="00207C52">
              <w:rPr>
                <w:rFonts w:ascii="Avenir" w:eastAsia="Avenir" w:hAnsi="Avenir" w:cs="Avenir"/>
              </w:rPr>
              <w:t>68</w:t>
            </w:r>
            <w:r w:rsidRPr="00207C52">
              <w:rPr>
                <w:rFonts w:ascii="Avenir" w:eastAsia="Avenir" w:hAnsi="Avenir" w:cs="Avenir"/>
              </w:rPr>
              <w:t xml:space="preserve"> </w:t>
            </w:r>
            <w:r w:rsidR="5DCA2CB6" w:rsidRPr="00207C52">
              <w:rPr>
                <w:rFonts w:ascii="Avenir" w:eastAsia="Avenir" w:hAnsi="Avenir" w:cs="Avenir"/>
              </w:rPr>
              <w:t>748</w:t>
            </w:r>
            <w:r w:rsidRPr="00207C52">
              <w:rPr>
                <w:rFonts w:ascii="Avenir" w:eastAsia="Avenir" w:hAnsi="Avenir" w:cs="Avenir"/>
              </w:rPr>
              <w:t>,</w:t>
            </w:r>
            <w:r w:rsidR="45430F41" w:rsidRPr="00207C52">
              <w:rPr>
                <w:rFonts w:ascii="Avenir" w:eastAsia="Avenir" w:hAnsi="Avenir" w:cs="Avenir"/>
              </w:rPr>
              <w:t>83</w:t>
            </w:r>
          </w:p>
        </w:tc>
      </w:tr>
      <w:tr w:rsidR="00132BA9" w:rsidRPr="00207C52" w14:paraId="79355324" w14:textId="77777777" w:rsidTr="00B55B29">
        <w:tc>
          <w:tcPr>
            <w:tcW w:w="5387" w:type="dxa"/>
          </w:tcPr>
          <w:p w14:paraId="5ADC5EF3"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Taux de consommation sur l’ensemble des tranches reçues</w:t>
            </w:r>
          </w:p>
        </w:tc>
        <w:tc>
          <w:tcPr>
            <w:tcW w:w="3544" w:type="dxa"/>
          </w:tcPr>
          <w:p w14:paraId="53337C53" w14:textId="07BC44F0" w:rsidR="00132BA9" w:rsidRPr="00207C52" w:rsidRDefault="67CA508A" w:rsidP="00B50C99">
            <w:pPr>
              <w:spacing w:after="5" w:line="271" w:lineRule="auto"/>
              <w:rPr>
                <w:rFonts w:ascii="Avenir" w:eastAsia="Avenir" w:hAnsi="Avenir" w:cs="Avenir"/>
              </w:rPr>
            </w:pPr>
            <w:r w:rsidRPr="00207C52">
              <w:rPr>
                <w:rFonts w:ascii="Avenir" w:eastAsia="Avenir" w:hAnsi="Avenir" w:cs="Avenir"/>
              </w:rPr>
              <w:t>96</w:t>
            </w:r>
            <w:r w:rsidR="6A2F5E6A" w:rsidRPr="00207C52">
              <w:rPr>
                <w:rFonts w:ascii="Avenir" w:eastAsia="Avenir" w:hAnsi="Avenir" w:cs="Avenir"/>
              </w:rPr>
              <w:t>%</w:t>
            </w:r>
          </w:p>
        </w:tc>
      </w:tr>
      <w:tr w:rsidR="00132BA9" w:rsidRPr="00207C52" w14:paraId="2A6C71DC" w14:textId="77777777" w:rsidTr="00B55B29">
        <w:tc>
          <w:tcPr>
            <w:tcW w:w="5387" w:type="dxa"/>
            <w:vMerge w:val="restart"/>
          </w:tcPr>
          <w:p w14:paraId="0DC387DD" w14:textId="375E27CA"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 xml:space="preserve">Date et </w:t>
            </w:r>
            <w:r w:rsidR="00710B49" w:rsidRPr="00207C52">
              <w:rPr>
                <w:rFonts w:ascii="Avenir" w:eastAsia="Avenir" w:hAnsi="Avenir" w:cs="Avenir"/>
                <w:color w:val="000000"/>
              </w:rPr>
              <w:t>lieu</w:t>
            </w:r>
            <w:r w:rsidR="0083017C" w:rsidRPr="00207C52">
              <w:rPr>
                <w:rFonts w:ascii="Avenir" w:eastAsia="Avenir" w:hAnsi="Avenir" w:cs="Avenir"/>
                <w:color w:val="000000"/>
              </w:rPr>
              <w:t xml:space="preserve"> </w:t>
            </w:r>
            <w:r w:rsidRPr="00207C52">
              <w:rPr>
                <w:rFonts w:ascii="Avenir" w:eastAsia="Avenir" w:hAnsi="Avenir" w:cs="Avenir"/>
                <w:color w:val="000000"/>
              </w:rPr>
              <w:t xml:space="preserve">de l’évaluation à mi-parcours le cas échéant </w:t>
            </w:r>
          </w:p>
        </w:tc>
        <w:tc>
          <w:tcPr>
            <w:tcW w:w="3544" w:type="dxa"/>
          </w:tcPr>
          <w:p w14:paraId="213FDF76" w14:textId="34A83049" w:rsidR="00132BA9" w:rsidRPr="00207C52" w:rsidRDefault="006B1B61" w:rsidP="650A5CC7">
            <w:pPr>
              <w:spacing w:after="5" w:line="271" w:lineRule="auto"/>
              <w:ind w:right="28"/>
              <w:rPr>
                <w:rFonts w:ascii="Avenir" w:eastAsia="Avenir" w:hAnsi="Avenir" w:cs="Avenir"/>
                <w:color w:val="000000"/>
              </w:rPr>
            </w:pPr>
            <w:r w:rsidRPr="00207C52">
              <w:rPr>
                <w:rFonts w:ascii="Avenir" w:eastAsia="Avenir" w:hAnsi="Avenir" w:cs="Avenir"/>
                <w:color w:val="000000" w:themeColor="text1"/>
              </w:rPr>
              <w:t>Mars 2023</w:t>
            </w:r>
          </w:p>
        </w:tc>
      </w:tr>
      <w:tr w:rsidR="00132BA9" w:rsidRPr="00207C52" w14:paraId="27C8482F" w14:textId="77777777" w:rsidTr="00B55B29">
        <w:tc>
          <w:tcPr>
            <w:tcW w:w="5387" w:type="dxa"/>
            <w:vMerge/>
          </w:tcPr>
          <w:p w14:paraId="1D58BD0C" w14:textId="77777777" w:rsidR="00132BA9" w:rsidRPr="00207C52" w:rsidRDefault="00132BA9" w:rsidP="00025EC9">
            <w:pPr>
              <w:widowControl w:val="0"/>
              <w:pBdr>
                <w:top w:val="nil"/>
                <w:left w:val="nil"/>
                <w:bottom w:val="nil"/>
                <w:right w:val="nil"/>
                <w:between w:val="nil"/>
              </w:pBdr>
              <w:spacing w:line="276" w:lineRule="auto"/>
              <w:rPr>
                <w:rFonts w:ascii="Avenir" w:eastAsia="Avenir" w:hAnsi="Avenir" w:cs="Avenir"/>
                <w:color w:val="000000"/>
                <w:lang w:val="en-GB"/>
              </w:rPr>
            </w:pPr>
          </w:p>
        </w:tc>
        <w:tc>
          <w:tcPr>
            <w:tcW w:w="3544" w:type="dxa"/>
          </w:tcPr>
          <w:p w14:paraId="70592AB5" w14:textId="77777777" w:rsidR="00132BA9" w:rsidRPr="00207C52" w:rsidRDefault="00132BA9" w:rsidP="00025EC9">
            <w:pPr>
              <w:spacing w:after="5" w:line="271" w:lineRule="auto"/>
              <w:rPr>
                <w:rFonts w:ascii="Avenir" w:eastAsia="Avenir" w:hAnsi="Avenir" w:cs="Avenir"/>
                <w:color w:val="000000"/>
              </w:rPr>
            </w:pPr>
            <w:r w:rsidRPr="00207C52">
              <w:rPr>
                <w:rFonts w:ascii="Avenir" w:eastAsia="Avenir" w:hAnsi="Avenir" w:cs="Avenir"/>
                <w:color w:val="000000"/>
              </w:rPr>
              <w:t>Insérer hyperlien si l’évaluation est publique</w:t>
            </w:r>
          </w:p>
        </w:tc>
      </w:tr>
      <w:bookmarkEnd w:id="1"/>
    </w:tbl>
    <w:p w14:paraId="36460FD1" w14:textId="77777777" w:rsidR="00132BA9" w:rsidRPr="00207C52" w:rsidRDefault="00132BA9" w:rsidP="00132BA9">
      <w:pPr>
        <w:rPr>
          <w:rFonts w:ascii="Avenir" w:hAnsi="Avenir"/>
        </w:rPr>
      </w:pPr>
    </w:p>
    <w:p w14:paraId="6F421B6D" w14:textId="77777777" w:rsidR="007B226E" w:rsidRPr="00207C52" w:rsidRDefault="006559DF">
      <w:pPr>
        <w:rPr>
          <w:rFonts w:ascii="Avenir" w:eastAsia="Avenir" w:hAnsi="Avenir" w:cs="Avenir"/>
          <w:color w:val="000000"/>
        </w:rPr>
      </w:pPr>
      <w:r w:rsidRPr="00207C52">
        <w:rPr>
          <w:rFonts w:ascii="Avenir" w:hAnsi="Avenir"/>
        </w:rPr>
        <w:br w:type="page"/>
      </w:r>
    </w:p>
    <w:p w14:paraId="1181835D" w14:textId="4126223F" w:rsidR="007B226E" w:rsidRPr="00207C52" w:rsidRDefault="006559DF">
      <w:pPr>
        <w:pStyle w:val="Titre1"/>
        <w:numPr>
          <w:ilvl w:val="0"/>
          <w:numId w:val="9"/>
        </w:numPr>
        <w:rPr>
          <w:rFonts w:ascii="Avenir" w:hAnsi="Avenir"/>
        </w:rPr>
      </w:pPr>
      <w:bookmarkStart w:id="2" w:name="_heading=h.30j0zll" w:colFirst="0" w:colLast="0"/>
      <w:bookmarkEnd w:id="2"/>
      <w:r w:rsidRPr="00207C52">
        <w:rPr>
          <w:rFonts w:ascii="Avenir" w:hAnsi="Avenir"/>
        </w:rPr>
        <w:lastRenderedPageBreak/>
        <w:t xml:space="preserve">Résumé des progrès réalisés par le projet </w:t>
      </w:r>
    </w:p>
    <w:tbl>
      <w:tblPr>
        <w:tblStyle w:val="Grilledutableau"/>
        <w:tblW w:w="9493" w:type="dxa"/>
        <w:jc w:val="center"/>
        <w:tblLayout w:type="fixed"/>
        <w:tblLook w:val="0400" w:firstRow="0" w:lastRow="0" w:firstColumn="0" w:lastColumn="0" w:noHBand="0" w:noVBand="1"/>
      </w:tblPr>
      <w:tblGrid>
        <w:gridCol w:w="4819"/>
        <w:gridCol w:w="4674"/>
      </w:tblGrid>
      <w:tr w:rsidR="00132BA9" w:rsidRPr="00207C52" w14:paraId="3CA69399" w14:textId="77777777" w:rsidTr="00B55B29">
        <w:trPr>
          <w:jc w:val="center"/>
        </w:trPr>
        <w:tc>
          <w:tcPr>
            <w:tcW w:w="4819" w:type="dxa"/>
            <w:shd w:val="clear" w:color="auto" w:fill="92CDDC" w:themeFill="accent5" w:themeFillTint="99"/>
          </w:tcPr>
          <w:p w14:paraId="34C1E958" w14:textId="5E32290B" w:rsidR="00132BA9" w:rsidRPr="00207C52" w:rsidRDefault="00132BA9" w:rsidP="002C7010">
            <w:pPr>
              <w:spacing w:after="5" w:line="271" w:lineRule="auto"/>
              <w:jc w:val="center"/>
              <w:rPr>
                <w:rFonts w:ascii="Avenir" w:eastAsia="Avenir" w:hAnsi="Avenir" w:cs="Avenir"/>
                <w:b/>
                <w:color w:val="000000"/>
                <w:sz w:val="18"/>
                <w:szCs w:val="18"/>
              </w:rPr>
            </w:pPr>
            <w:bookmarkStart w:id="3" w:name="_Hlk154404185"/>
            <w:r w:rsidRPr="00207C52">
              <w:rPr>
                <w:rFonts w:ascii="Avenir" w:eastAsia="Avenir" w:hAnsi="Avenir" w:cs="Avenir"/>
                <w:b/>
                <w:color w:val="000000"/>
                <w:sz w:val="18"/>
                <w:szCs w:val="18"/>
              </w:rPr>
              <w:t>Progrès au cours d</w:t>
            </w:r>
            <w:r w:rsidR="001656BD" w:rsidRPr="00207C52">
              <w:rPr>
                <w:rFonts w:ascii="Avenir" w:eastAsia="Avenir" w:hAnsi="Avenir" w:cs="Avenir"/>
                <w:b/>
                <w:sz w:val="18"/>
                <w:szCs w:val="18"/>
              </w:rPr>
              <w:t>e 2024</w:t>
            </w:r>
          </w:p>
        </w:tc>
        <w:tc>
          <w:tcPr>
            <w:tcW w:w="4674" w:type="dxa"/>
            <w:shd w:val="clear" w:color="auto" w:fill="92CDDC" w:themeFill="accent5" w:themeFillTint="99"/>
          </w:tcPr>
          <w:p w14:paraId="0E21AAEA" w14:textId="77777777" w:rsidR="00132BA9" w:rsidRPr="00207C52" w:rsidRDefault="00132BA9" w:rsidP="002C7010">
            <w:pPr>
              <w:spacing w:after="5" w:line="271" w:lineRule="auto"/>
              <w:jc w:val="center"/>
              <w:rPr>
                <w:rFonts w:ascii="Avenir" w:eastAsia="Avenir" w:hAnsi="Avenir" w:cs="Avenir"/>
                <w:b/>
                <w:color w:val="000000"/>
                <w:sz w:val="18"/>
                <w:szCs w:val="18"/>
              </w:rPr>
            </w:pPr>
            <w:r w:rsidRPr="00207C52">
              <w:rPr>
                <w:rFonts w:ascii="Avenir" w:eastAsia="Avenir" w:hAnsi="Avenir" w:cs="Avenir"/>
                <w:b/>
                <w:color w:val="000000"/>
                <w:sz w:val="18"/>
                <w:szCs w:val="18"/>
              </w:rPr>
              <w:t>Résultats obtenus de manière cumulative depuis le d</w:t>
            </w:r>
            <w:r w:rsidRPr="00207C52">
              <w:rPr>
                <w:rFonts w:ascii="Avenir" w:eastAsia="Avenir" w:hAnsi="Avenir" w:cs="Avenir"/>
                <w:b/>
                <w:sz w:val="18"/>
                <w:szCs w:val="18"/>
              </w:rPr>
              <w:t>ébut du projet</w:t>
            </w:r>
          </w:p>
        </w:tc>
      </w:tr>
      <w:tr w:rsidR="00132BA9" w:rsidRPr="00207C52" w14:paraId="0A84131A" w14:textId="77777777" w:rsidTr="00B55B29">
        <w:trPr>
          <w:jc w:val="center"/>
        </w:trPr>
        <w:tc>
          <w:tcPr>
            <w:tcW w:w="9493" w:type="dxa"/>
            <w:gridSpan w:val="2"/>
            <w:shd w:val="clear" w:color="auto" w:fill="BFBFBF" w:themeFill="background1" w:themeFillShade="BF"/>
          </w:tcPr>
          <w:p w14:paraId="5D791E16" w14:textId="77777777" w:rsidR="00132BA9" w:rsidRPr="00207C52" w:rsidRDefault="00132BA9" w:rsidP="002C7010">
            <w:pPr>
              <w:spacing w:after="5" w:line="271" w:lineRule="auto"/>
              <w:rPr>
                <w:rFonts w:ascii="Avenir" w:eastAsia="Avenir" w:hAnsi="Avenir" w:cs="Avenir"/>
                <w:b/>
                <w:color w:val="000000"/>
                <w:sz w:val="16"/>
                <w:szCs w:val="16"/>
              </w:rPr>
            </w:pPr>
            <w:r w:rsidRPr="00207C52">
              <w:rPr>
                <w:rFonts w:ascii="Avenir" w:eastAsia="Avenir" w:hAnsi="Avenir" w:cs="Avenir"/>
                <w:b/>
                <w:color w:val="000000"/>
                <w:sz w:val="16"/>
                <w:szCs w:val="16"/>
              </w:rPr>
              <w:t xml:space="preserve">Effet 1 : La gouvernance des ressources naturelles (forêts et terres) est améliorée dans les zones cibles  </w:t>
            </w:r>
          </w:p>
        </w:tc>
      </w:tr>
      <w:tr w:rsidR="00132BA9" w:rsidRPr="00207C52" w14:paraId="36F64563" w14:textId="77777777" w:rsidTr="00B55B29">
        <w:trPr>
          <w:jc w:val="center"/>
        </w:trPr>
        <w:tc>
          <w:tcPr>
            <w:tcW w:w="9493" w:type="dxa"/>
            <w:gridSpan w:val="2"/>
            <w:shd w:val="clear" w:color="auto" w:fill="BFBFBF" w:themeFill="background1" w:themeFillShade="BF"/>
          </w:tcPr>
          <w:p w14:paraId="07DD8F83" w14:textId="77777777" w:rsidR="00132BA9" w:rsidRPr="00207C52" w:rsidRDefault="00132BA9" w:rsidP="002C7010">
            <w:pPr>
              <w:spacing w:after="5" w:line="271" w:lineRule="auto"/>
              <w:rPr>
                <w:rFonts w:ascii="Avenir" w:eastAsia="Avenir" w:hAnsi="Avenir" w:cs="Avenir"/>
                <w:b/>
                <w:color w:val="000000"/>
                <w:sz w:val="16"/>
                <w:szCs w:val="16"/>
                <w:u w:val="single"/>
              </w:rPr>
            </w:pPr>
            <w:r w:rsidRPr="00207C52">
              <w:rPr>
                <w:rFonts w:ascii="Avenir" w:eastAsia="Avenir" w:hAnsi="Avenir" w:cs="Avenir"/>
                <w:b/>
                <w:color w:val="000000"/>
                <w:sz w:val="16"/>
                <w:szCs w:val="16"/>
                <w:u w:val="single"/>
              </w:rPr>
              <w:t>Indicateur effet 1 :</w:t>
            </w:r>
          </w:p>
          <w:p w14:paraId="59D73781" w14:textId="00ADE364" w:rsidR="00132BA9" w:rsidRPr="00207C52" w:rsidRDefault="00132BA9" w:rsidP="002C7010">
            <w:pPr>
              <w:pStyle w:val="Paragraphedeliste"/>
              <w:numPr>
                <w:ilvl w:val="2"/>
                <w:numId w:val="12"/>
              </w:numPr>
              <w:ind w:left="173" w:hanging="173"/>
              <w:rPr>
                <w:rFonts w:ascii="Avenir" w:eastAsia="Avenir" w:hAnsi="Avenir" w:cs="Avenir"/>
                <w:b/>
                <w:sz w:val="16"/>
                <w:szCs w:val="16"/>
              </w:rPr>
            </w:pPr>
            <w:r w:rsidRPr="00207C52">
              <w:rPr>
                <w:rFonts w:ascii="Avenir" w:eastAsia="Avenir" w:hAnsi="Avenir" w:cs="Avenir"/>
                <w:b/>
                <w:sz w:val="16"/>
                <w:szCs w:val="16"/>
              </w:rPr>
              <w:t xml:space="preserve">Pourcentage d’ETD cibles disposant de Plans d’Aménagement </w:t>
            </w:r>
            <w:r w:rsidR="004621EF" w:rsidRPr="00207C52">
              <w:rPr>
                <w:rFonts w:ascii="Avenir" w:eastAsia="Avenir" w:hAnsi="Avenir" w:cs="Avenir"/>
                <w:b/>
                <w:sz w:val="16"/>
                <w:szCs w:val="16"/>
              </w:rPr>
              <w:t xml:space="preserve">du Territoire </w:t>
            </w:r>
            <w:r w:rsidRPr="00207C52">
              <w:rPr>
                <w:rFonts w:ascii="Avenir" w:eastAsia="Avenir" w:hAnsi="Avenir" w:cs="Avenir"/>
                <w:b/>
                <w:sz w:val="16"/>
                <w:szCs w:val="16"/>
              </w:rPr>
              <w:t xml:space="preserve">(AT) validés par toutes les parties prenantes ; </w:t>
            </w:r>
          </w:p>
          <w:p w14:paraId="3079426E" w14:textId="3CC191DE" w:rsidR="00132BA9" w:rsidRPr="00207C52" w:rsidRDefault="00132BA9" w:rsidP="002C7010">
            <w:pPr>
              <w:pStyle w:val="Paragraphedeliste"/>
              <w:numPr>
                <w:ilvl w:val="2"/>
                <w:numId w:val="12"/>
              </w:numPr>
              <w:ind w:left="173" w:hanging="173"/>
              <w:rPr>
                <w:rFonts w:ascii="Avenir" w:eastAsia="Avenir" w:hAnsi="Avenir" w:cs="Avenir"/>
                <w:b/>
                <w:sz w:val="16"/>
                <w:szCs w:val="16"/>
              </w:rPr>
            </w:pPr>
            <w:r w:rsidRPr="00207C52">
              <w:rPr>
                <w:rFonts w:ascii="Avenir" w:eastAsia="Avenir" w:hAnsi="Avenir" w:cs="Avenir"/>
                <w:b/>
                <w:sz w:val="16"/>
                <w:szCs w:val="16"/>
              </w:rPr>
              <w:t>Pourcentage de terroirs où les titres collectifs &amp; individuels sont enregistrés.</w:t>
            </w:r>
            <w:r w:rsidR="001238DE" w:rsidRPr="00207C52">
              <w:rPr>
                <w:rFonts w:ascii="Avenir" w:eastAsia="Avenir" w:hAnsi="Avenir" w:cs="Avenir"/>
                <w:b/>
                <w:sz w:val="16"/>
                <w:szCs w:val="16"/>
              </w:rPr>
              <w:t xml:space="preserve"> </w:t>
            </w:r>
            <w:r w:rsidRPr="00207C52">
              <w:rPr>
                <w:rFonts w:ascii="Avenir" w:eastAsia="Avenir" w:hAnsi="Avenir" w:cs="Avenir"/>
                <w:b/>
                <w:sz w:val="16"/>
                <w:szCs w:val="16"/>
              </w:rPr>
              <w:t xml:space="preserve"> </w:t>
            </w:r>
          </w:p>
        </w:tc>
      </w:tr>
      <w:tr w:rsidR="00132BA9" w:rsidRPr="00207C52" w14:paraId="4C8469EF" w14:textId="77777777" w:rsidTr="00B55B29">
        <w:trPr>
          <w:jc w:val="center"/>
        </w:trPr>
        <w:tc>
          <w:tcPr>
            <w:tcW w:w="4819" w:type="dxa"/>
          </w:tcPr>
          <w:p w14:paraId="6EDC666B" w14:textId="60BC56BC" w:rsidR="00132BA9" w:rsidRPr="00207C52" w:rsidRDefault="36AF30B4" w:rsidP="650A5CC7">
            <w:pPr>
              <w:pStyle w:val="Paragraphedeliste"/>
              <w:numPr>
                <w:ilvl w:val="1"/>
                <w:numId w:val="14"/>
              </w:numPr>
              <w:rPr>
                <w:rFonts w:ascii="Avenir" w:eastAsia="Avenir" w:hAnsi="Avenir" w:cs="Avenir"/>
                <w:color w:val="auto"/>
                <w:sz w:val="19"/>
                <w:szCs w:val="19"/>
              </w:rPr>
            </w:pPr>
            <w:r w:rsidRPr="00207C52">
              <w:rPr>
                <w:rFonts w:ascii="Avenir" w:eastAsia="Avenir" w:hAnsi="Avenir" w:cs="Avenir"/>
                <w:color w:val="auto"/>
                <w:sz w:val="19"/>
                <w:szCs w:val="19"/>
              </w:rPr>
              <w:t>L</w:t>
            </w:r>
            <w:r w:rsidR="1940F8B4" w:rsidRPr="00207C52">
              <w:rPr>
                <w:rFonts w:ascii="Avenir" w:eastAsia="Avenir" w:hAnsi="Avenir" w:cs="Avenir"/>
                <w:color w:val="auto"/>
                <w:sz w:val="19"/>
                <w:szCs w:val="19"/>
              </w:rPr>
              <w:t>es rapports des études socio-économiques et le rapport final des Inventaires multi-</w:t>
            </w:r>
            <w:r w:rsidR="5267E2AF" w:rsidRPr="00207C52">
              <w:rPr>
                <w:rFonts w:ascii="Avenir" w:eastAsia="Avenir" w:hAnsi="Avenir" w:cs="Avenir"/>
                <w:color w:val="auto"/>
                <w:sz w:val="19"/>
                <w:szCs w:val="19"/>
              </w:rPr>
              <w:t>ressources ;</w:t>
            </w:r>
            <w:r w:rsidR="1940F8B4" w:rsidRPr="00207C52">
              <w:rPr>
                <w:rFonts w:ascii="Avenir" w:eastAsia="Avenir" w:hAnsi="Avenir" w:cs="Avenir"/>
                <w:color w:val="auto"/>
                <w:sz w:val="19"/>
                <w:szCs w:val="19"/>
              </w:rPr>
              <w:t xml:space="preserve"> et les termes de référence ont été élaborés pour accompagner les communautés locales dans le processus de l’élaboration des plans simples d’aménagement du territoire</w:t>
            </w:r>
            <w:r w:rsidR="3A993B3E" w:rsidRPr="00207C52">
              <w:rPr>
                <w:rFonts w:ascii="Avenir" w:eastAsia="Avenir" w:hAnsi="Avenir" w:cs="Avenir"/>
                <w:color w:val="auto"/>
                <w:sz w:val="19"/>
                <w:szCs w:val="19"/>
              </w:rPr>
              <w:t>)</w:t>
            </w:r>
            <w:r w:rsidR="1940F8B4" w:rsidRPr="00207C52">
              <w:rPr>
                <w:rFonts w:ascii="Avenir" w:eastAsia="Avenir" w:hAnsi="Avenir" w:cs="Avenir"/>
                <w:color w:val="auto"/>
                <w:sz w:val="19"/>
                <w:szCs w:val="19"/>
              </w:rPr>
              <w:t xml:space="preserve"> réalisés pour 6 Secteurs/chefferies (ETD) de 2 nouveaux territoires intégrés au programme à savoir 5 ETD à Djugu (Ituri</w:t>
            </w:r>
            <w:r w:rsidR="6782766F" w:rsidRPr="00207C52">
              <w:rPr>
                <w:rFonts w:ascii="Avenir" w:eastAsia="Avenir" w:hAnsi="Avenir" w:cs="Avenir"/>
                <w:color w:val="auto"/>
                <w:sz w:val="19"/>
                <w:szCs w:val="19"/>
              </w:rPr>
              <w:t>) et 1 ETD à Banalia (Tshopo</w:t>
            </w:r>
            <w:r w:rsidR="2E117E8B" w:rsidRPr="00207C52">
              <w:rPr>
                <w:rFonts w:ascii="Avenir" w:eastAsia="Avenir" w:hAnsi="Avenir" w:cs="Avenir"/>
                <w:color w:val="auto"/>
                <w:sz w:val="19"/>
                <w:szCs w:val="19"/>
              </w:rPr>
              <w:t>) ;</w:t>
            </w:r>
            <w:r w:rsidR="4D301502" w:rsidRPr="00207C52">
              <w:rPr>
                <w:rFonts w:ascii="Avenir" w:eastAsia="Avenir" w:hAnsi="Avenir" w:cs="Avenir"/>
                <w:color w:val="auto"/>
                <w:sz w:val="19"/>
                <w:szCs w:val="19"/>
              </w:rPr>
              <w:t xml:space="preserve"> </w:t>
            </w:r>
          </w:p>
          <w:p w14:paraId="1851FFC6" w14:textId="06A942D0" w:rsidR="00132BA9" w:rsidRPr="00207C52" w:rsidRDefault="3E1E9F4F" w:rsidP="650A5CC7">
            <w:pPr>
              <w:pStyle w:val="Paragraphedeliste"/>
              <w:numPr>
                <w:ilvl w:val="1"/>
                <w:numId w:val="14"/>
              </w:numPr>
              <w:rPr>
                <w:rFonts w:ascii="Avenir" w:eastAsia="Avenir" w:hAnsi="Avenir" w:cs="Avenir"/>
                <w:color w:val="auto"/>
                <w:sz w:val="19"/>
                <w:szCs w:val="19"/>
              </w:rPr>
            </w:pPr>
            <w:bookmarkStart w:id="4" w:name="_Hlk179728119"/>
            <w:r w:rsidRPr="00207C52">
              <w:rPr>
                <w:rFonts w:ascii="Avenir" w:eastAsia="Avenir" w:hAnsi="Avenir" w:cs="Avenir"/>
                <w:color w:val="auto"/>
                <w:sz w:val="19"/>
                <w:szCs w:val="19"/>
              </w:rPr>
              <w:t>46</w:t>
            </w:r>
            <w:r w:rsidR="0F62C456" w:rsidRPr="00207C52">
              <w:rPr>
                <w:rFonts w:ascii="Avenir" w:eastAsia="Avenir" w:hAnsi="Avenir" w:cs="Avenir"/>
                <w:color w:val="auto"/>
                <w:sz w:val="19"/>
                <w:szCs w:val="19"/>
              </w:rPr>
              <w:t xml:space="preserve"> </w:t>
            </w:r>
            <w:r w:rsidR="7BEF9162" w:rsidRPr="00207C52">
              <w:rPr>
                <w:rFonts w:ascii="Avenir" w:eastAsia="Avenir" w:hAnsi="Avenir" w:cs="Avenir"/>
                <w:color w:val="auto"/>
                <w:sz w:val="19"/>
                <w:szCs w:val="19"/>
              </w:rPr>
              <w:t>nouveaux cadres</w:t>
            </w:r>
            <w:r w:rsidR="2284BA31" w:rsidRPr="00207C52">
              <w:rPr>
                <w:rFonts w:ascii="Avenir" w:eastAsia="Avenir" w:hAnsi="Avenir" w:cs="Avenir"/>
                <w:color w:val="auto"/>
                <w:sz w:val="19"/>
                <w:szCs w:val="19"/>
              </w:rPr>
              <w:t xml:space="preserve"> </w:t>
            </w:r>
            <w:r w:rsidR="4D301502" w:rsidRPr="00207C52">
              <w:rPr>
                <w:rFonts w:ascii="Avenir" w:eastAsia="Avenir" w:hAnsi="Avenir" w:cs="Avenir"/>
                <w:color w:val="auto"/>
                <w:sz w:val="19"/>
                <w:szCs w:val="19"/>
              </w:rPr>
              <w:t>de concertation multi-acteurs/multisectorielles</w:t>
            </w:r>
            <w:r w:rsidR="2284BA31" w:rsidRPr="00207C52">
              <w:rPr>
                <w:rFonts w:ascii="Avenir" w:eastAsia="Avenir" w:hAnsi="Avenir" w:cs="Avenir"/>
                <w:color w:val="auto"/>
                <w:sz w:val="19"/>
                <w:szCs w:val="19"/>
              </w:rPr>
              <w:t xml:space="preserve"> (CLD)</w:t>
            </w:r>
            <w:r w:rsidR="4D301502" w:rsidRPr="00207C52">
              <w:rPr>
                <w:rFonts w:ascii="Avenir" w:eastAsia="Avenir" w:hAnsi="Avenir" w:cs="Avenir"/>
                <w:color w:val="auto"/>
                <w:sz w:val="19"/>
                <w:szCs w:val="19"/>
              </w:rPr>
              <w:t xml:space="preserve"> sont </w:t>
            </w:r>
            <w:r w:rsidR="2284BA31" w:rsidRPr="00207C52">
              <w:rPr>
                <w:rFonts w:ascii="Avenir" w:eastAsia="Avenir" w:hAnsi="Avenir" w:cs="Avenir"/>
                <w:color w:val="auto"/>
                <w:sz w:val="19"/>
                <w:szCs w:val="19"/>
              </w:rPr>
              <w:t xml:space="preserve">mis en place et </w:t>
            </w:r>
            <w:r w:rsidR="2ACDF253" w:rsidRPr="00207C52">
              <w:rPr>
                <w:rFonts w:ascii="Avenir" w:eastAsia="Avenir" w:hAnsi="Avenir" w:cs="Avenir"/>
                <w:color w:val="auto"/>
                <w:sz w:val="19"/>
                <w:szCs w:val="19"/>
              </w:rPr>
              <w:t>opérationnelles et</w:t>
            </w:r>
            <w:r w:rsidR="6D1AA255" w:rsidRPr="00207C52">
              <w:rPr>
                <w:rFonts w:ascii="Avenir" w:eastAsia="Avenir" w:hAnsi="Avenir" w:cs="Avenir"/>
                <w:color w:val="auto"/>
                <w:sz w:val="19"/>
                <w:szCs w:val="19"/>
              </w:rPr>
              <w:t xml:space="preserve"> les TDR </w:t>
            </w:r>
            <w:r w:rsidR="2BF8436E" w:rsidRPr="00207C52">
              <w:rPr>
                <w:rFonts w:ascii="Avenir" w:eastAsia="Avenir" w:hAnsi="Avenir" w:cs="Avenir"/>
                <w:color w:val="auto"/>
                <w:sz w:val="19"/>
                <w:szCs w:val="19"/>
              </w:rPr>
              <w:t xml:space="preserve">élaborés pour l’obtention des CLIP quant à la structuration de 25 terroirs villageois en CLD dans la </w:t>
            </w:r>
            <w:r w:rsidR="006D03E2" w:rsidRPr="00207C52">
              <w:rPr>
                <w:rFonts w:ascii="Avenir" w:eastAsia="Avenir" w:hAnsi="Avenir" w:cs="Avenir"/>
                <w:color w:val="auto"/>
                <w:sz w:val="19"/>
                <w:szCs w:val="19"/>
              </w:rPr>
              <w:t xml:space="preserve">Tshopo </w:t>
            </w:r>
            <w:bookmarkEnd w:id="4"/>
            <w:r w:rsidR="006D03E2" w:rsidRPr="00207C52">
              <w:rPr>
                <w:rFonts w:ascii="Avenir" w:eastAsia="Avenir" w:hAnsi="Avenir" w:cs="Avenir"/>
                <w:color w:val="auto"/>
                <w:sz w:val="19"/>
                <w:szCs w:val="19"/>
              </w:rPr>
              <w:t>;</w:t>
            </w:r>
          </w:p>
          <w:p w14:paraId="2A301991" w14:textId="77777777" w:rsidR="001656BD" w:rsidRPr="00207C52" w:rsidRDefault="001656BD" w:rsidP="001656BD">
            <w:pPr>
              <w:pStyle w:val="Paragraphedeliste"/>
              <w:ind w:left="360" w:firstLine="0"/>
              <w:rPr>
                <w:rFonts w:ascii="Avenir" w:eastAsia="Avenir" w:hAnsi="Avenir" w:cs="Avenir"/>
                <w:iCs/>
                <w:color w:val="auto"/>
                <w:sz w:val="8"/>
                <w:szCs w:val="19"/>
              </w:rPr>
            </w:pPr>
          </w:p>
          <w:p w14:paraId="29AEB9E2" w14:textId="42989A43" w:rsidR="00132BA9" w:rsidRPr="00207C52" w:rsidRDefault="3E1E9F4F" w:rsidP="650A5CC7">
            <w:pPr>
              <w:pStyle w:val="Paragraphedeliste"/>
              <w:numPr>
                <w:ilvl w:val="1"/>
                <w:numId w:val="14"/>
              </w:numPr>
              <w:rPr>
                <w:rFonts w:ascii="Avenir" w:eastAsia="Avenir" w:hAnsi="Avenir" w:cs="Avenir"/>
                <w:color w:val="auto"/>
                <w:sz w:val="19"/>
                <w:szCs w:val="19"/>
              </w:rPr>
            </w:pPr>
            <w:r w:rsidRPr="00207C52">
              <w:rPr>
                <w:rFonts w:ascii="Avenir" w:eastAsia="Avenir" w:hAnsi="Avenir" w:cs="Avenir"/>
                <w:color w:val="auto"/>
                <w:sz w:val="19"/>
                <w:szCs w:val="19"/>
              </w:rPr>
              <w:t xml:space="preserve"> </w:t>
            </w:r>
            <w:bookmarkStart w:id="5" w:name="_Hlk179727397"/>
            <w:r w:rsidRPr="00207C52">
              <w:rPr>
                <w:rFonts w:ascii="Avenir" w:eastAsia="Avenir" w:hAnsi="Avenir" w:cs="Avenir"/>
                <w:color w:val="auto"/>
                <w:sz w:val="19"/>
                <w:szCs w:val="19"/>
              </w:rPr>
              <w:t>19</w:t>
            </w:r>
            <w:r w:rsidR="24B41B81" w:rsidRPr="00207C52">
              <w:rPr>
                <w:rFonts w:ascii="Avenir" w:eastAsia="Avenir" w:hAnsi="Avenir" w:cs="Avenir"/>
                <w:color w:val="auto"/>
                <w:sz w:val="19"/>
                <w:szCs w:val="19"/>
              </w:rPr>
              <w:t xml:space="preserve"> Plans Simple d’Aménagement du territoire </w:t>
            </w:r>
            <w:r w:rsidR="209BECA2" w:rsidRPr="00207C52">
              <w:rPr>
                <w:rFonts w:ascii="Avenir" w:eastAsia="Avenir" w:hAnsi="Avenir" w:cs="Avenir"/>
                <w:color w:val="auto"/>
                <w:sz w:val="19"/>
                <w:szCs w:val="19"/>
              </w:rPr>
              <w:t>(</w:t>
            </w:r>
            <w:r w:rsidR="03F5075B" w:rsidRPr="00207C52">
              <w:rPr>
                <w:rFonts w:ascii="Avenir" w:eastAsia="Avenir" w:hAnsi="Avenir" w:cs="Avenir"/>
                <w:color w:val="auto"/>
                <w:sz w:val="19"/>
                <w:szCs w:val="19"/>
              </w:rPr>
              <w:t>PSAT) élaborés</w:t>
            </w:r>
            <w:r w:rsidR="6FF84CF2" w:rsidRPr="00207C52">
              <w:rPr>
                <w:rFonts w:ascii="Avenir" w:eastAsia="Avenir" w:hAnsi="Avenir" w:cs="Avenir"/>
                <w:color w:val="auto"/>
                <w:sz w:val="19"/>
                <w:szCs w:val="19"/>
              </w:rPr>
              <w:t xml:space="preserve"> </w:t>
            </w:r>
            <w:r w:rsidR="4D301502" w:rsidRPr="00207C52">
              <w:rPr>
                <w:rFonts w:ascii="Avenir" w:eastAsia="Avenir" w:hAnsi="Avenir" w:cs="Avenir"/>
                <w:color w:val="auto"/>
                <w:sz w:val="19"/>
                <w:szCs w:val="19"/>
              </w:rPr>
              <w:t xml:space="preserve">par les institutions et les communautés </w:t>
            </w:r>
            <w:r w:rsidR="6FF84CF2" w:rsidRPr="00207C52">
              <w:rPr>
                <w:rFonts w:ascii="Avenir" w:eastAsia="Avenir" w:hAnsi="Avenir" w:cs="Avenir"/>
                <w:color w:val="auto"/>
                <w:sz w:val="19"/>
                <w:szCs w:val="19"/>
              </w:rPr>
              <w:t>locales</w:t>
            </w:r>
            <w:r w:rsidRPr="00207C52">
              <w:rPr>
                <w:rFonts w:ascii="Avenir" w:eastAsia="Avenir" w:hAnsi="Avenir" w:cs="Avenir"/>
                <w:color w:val="auto"/>
                <w:sz w:val="19"/>
                <w:szCs w:val="19"/>
              </w:rPr>
              <w:t xml:space="preserve"> dont Bas-Uélé 9 et </w:t>
            </w:r>
            <w:r w:rsidR="07022281" w:rsidRPr="00207C52">
              <w:rPr>
                <w:rFonts w:ascii="Avenir" w:eastAsia="Avenir" w:hAnsi="Avenir" w:cs="Avenir"/>
                <w:color w:val="auto"/>
                <w:sz w:val="19"/>
                <w:szCs w:val="19"/>
              </w:rPr>
              <w:t xml:space="preserve">10 pour </w:t>
            </w:r>
            <w:r w:rsidR="4B99455B" w:rsidRPr="00207C52">
              <w:rPr>
                <w:rFonts w:ascii="Avenir" w:eastAsia="Avenir" w:hAnsi="Avenir" w:cs="Avenir"/>
                <w:color w:val="auto"/>
                <w:sz w:val="19"/>
                <w:szCs w:val="19"/>
              </w:rPr>
              <w:t>l’Ituri, 20</w:t>
            </w:r>
            <w:r w:rsidRPr="00207C52">
              <w:rPr>
                <w:rFonts w:ascii="Avenir" w:eastAsia="Avenir" w:hAnsi="Avenir" w:cs="Avenir"/>
                <w:color w:val="auto"/>
                <w:sz w:val="19"/>
                <w:szCs w:val="19"/>
              </w:rPr>
              <w:t xml:space="preserve"> dossiers de PSAT engagés dans le processus de validation pour la Tshopo</w:t>
            </w:r>
            <w:r w:rsidR="6FF84CF2" w:rsidRPr="00207C52">
              <w:rPr>
                <w:rFonts w:ascii="Avenir" w:eastAsia="Avenir" w:hAnsi="Avenir" w:cs="Avenir"/>
                <w:color w:val="auto"/>
                <w:sz w:val="19"/>
                <w:szCs w:val="19"/>
              </w:rPr>
              <w:t xml:space="preserve"> ;</w:t>
            </w:r>
            <w:r w:rsidR="3B253C8F" w:rsidRPr="00207C52">
              <w:rPr>
                <w:rFonts w:ascii="Avenir" w:eastAsia="Avenir" w:hAnsi="Avenir" w:cs="Avenir"/>
                <w:color w:val="auto"/>
                <w:sz w:val="19"/>
                <w:szCs w:val="19"/>
              </w:rPr>
              <w:t xml:space="preserve"> </w:t>
            </w:r>
            <w:bookmarkEnd w:id="5"/>
          </w:p>
          <w:p w14:paraId="6391EF02" w14:textId="636A1446" w:rsidR="00AB399D" w:rsidRPr="00207C52" w:rsidRDefault="00AB399D" w:rsidP="650A5CC7">
            <w:pPr>
              <w:rPr>
                <w:rFonts w:ascii="Avenir" w:eastAsia="Avenir" w:hAnsi="Avenir" w:cs="Avenir"/>
                <w:sz w:val="19"/>
                <w:szCs w:val="19"/>
              </w:rPr>
            </w:pPr>
          </w:p>
          <w:p w14:paraId="6D90787B" w14:textId="77777777" w:rsidR="00C140AE" w:rsidRPr="00207C52" w:rsidRDefault="00C140AE" w:rsidP="650A5CC7">
            <w:pPr>
              <w:rPr>
                <w:rFonts w:ascii="Avenir" w:eastAsia="Avenir" w:hAnsi="Avenir" w:cs="Avenir"/>
                <w:sz w:val="19"/>
                <w:szCs w:val="19"/>
              </w:rPr>
            </w:pPr>
          </w:p>
          <w:p w14:paraId="17DF3E40" w14:textId="1F9E9214" w:rsidR="650A5CC7" w:rsidRPr="00207C52" w:rsidRDefault="650A5CC7" w:rsidP="650A5CC7">
            <w:pPr>
              <w:rPr>
                <w:rFonts w:ascii="Avenir" w:eastAsia="Avenir" w:hAnsi="Avenir" w:cs="Avenir"/>
                <w:sz w:val="19"/>
                <w:szCs w:val="19"/>
              </w:rPr>
            </w:pPr>
          </w:p>
          <w:p w14:paraId="1E5571E5" w14:textId="52FF0ED1" w:rsidR="650A5CC7" w:rsidRPr="00207C52" w:rsidRDefault="650A5CC7" w:rsidP="650A5CC7">
            <w:pPr>
              <w:rPr>
                <w:rFonts w:ascii="Avenir" w:eastAsia="Avenir" w:hAnsi="Avenir" w:cs="Avenir"/>
                <w:sz w:val="19"/>
                <w:szCs w:val="19"/>
              </w:rPr>
            </w:pPr>
          </w:p>
          <w:p w14:paraId="3ACDCA3D" w14:textId="5EF14AC2" w:rsidR="00E2601A" w:rsidRPr="00207C52" w:rsidRDefault="0B22B502" w:rsidP="650A5CC7">
            <w:pPr>
              <w:pStyle w:val="Paragraphedeliste"/>
              <w:numPr>
                <w:ilvl w:val="1"/>
                <w:numId w:val="14"/>
              </w:numPr>
              <w:rPr>
                <w:rFonts w:ascii="Avenir" w:eastAsia="Avenir" w:hAnsi="Avenir" w:cs="Avenir"/>
                <w:color w:val="auto"/>
                <w:sz w:val="19"/>
                <w:szCs w:val="19"/>
              </w:rPr>
            </w:pPr>
            <w:r w:rsidRPr="00207C52">
              <w:rPr>
                <w:rFonts w:ascii="Avenir" w:eastAsia="Avenir" w:hAnsi="Avenir" w:cs="Avenir"/>
                <w:color w:val="auto"/>
                <w:sz w:val="19"/>
                <w:szCs w:val="19"/>
              </w:rPr>
              <w:t>676 concessions identifiées pour accompagnement et sécurisation des titres fonciers (individuels et collectifs) (à clarifier et enregistrer dans le cadre de la sécurisation des droits fonciers des investissements REDD+) dans les 3 Provinces ;</w:t>
            </w:r>
            <w:r w:rsidR="4D301502" w:rsidRPr="00207C52">
              <w:rPr>
                <w:rFonts w:ascii="Avenir" w:eastAsia="Avenir" w:hAnsi="Avenir" w:cs="Avenir"/>
                <w:color w:val="auto"/>
                <w:sz w:val="19"/>
                <w:szCs w:val="19"/>
              </w:rPr>
              <w:t xml:space="preserve"> </w:t>
            </w:r>
          </w:p>
          <w:p w14:paraId="6C01DC5B" w14:textId="77777777" w:rsidR="00AA7531" w:rsidRPr="00207C52" w:rsidRDefault="00AA7531" w:rsidP="002C7010">
            <w:pPr>
              <w:rPr>
                <w:rFonts w:ascii="Avenir" w:eastAsia="Avenir" w:hAnsi="Avenir" w:cs="Avenir"/>
                <w:iCs/>
                <w:sz w:val="8"/>
                <w:szCs w:val="19"/>
              </w:rPr>
            </w:pPr>
          </w:p>
          <w:p w14:paraId="66C488A8" w14:textId="06C41C7B" w:rsidR="00132BA9" w:rsidRPr="00207C52" w:rsidRDefault="55593EF4" w:rsidP="650A5CC7">
            <w:pPr>
              <w:pStyle w:val="Paragraphedeliste"/>
              <w:numPr>
                <w:ilvl w:val="1"/>
                <w:numId w:val="14"/>
              </w:numPr>
              <w:rPr>
                <w:rFonts w:ascii="Avenir" w:eastAsia="Avenir" w:hAnsi="Avenir" w:cs="Avenir"/>
                <w:color w:val="auto"/>
                <w:sz w:val="19"/>
                <w:szCs w:val="19"/>
              </w:rPr>
            </w:pPr>
            <w:r w:rsidRPr="00207C52">
              <w:rPr>
                <w:rFonts w:ascii="Avenir" w:eastAsia="Avenir" w:hAnsi="Avenir" w:cs="Avenir"/>
                <w:color w:val="auto"/>
                <w:sz w:val="19"/>
                <w:szCs w:val="19"/>
              </w:rPr>
              <w:t>5</w:t>
            </w:r>
            <w:r w:rsidR="13059AD4" w:rsidRPr="00207C52">
              <w:rPr>
                <w:rFonts w:ascii="Avenir" w:eastAsia="Avenir" w:hAnsi="Avenir" w:cs="Avenir"/>
                <w:color w:val="auto"/>
                <w:sz w:val="19"/>
                <w:szCs w:val="19"/>
              </w:rPr>
              <w:t>3</w:t>
            </w:r>
            <w:r w:rsidRPr="00207C52">
              <w:rPr>
                <w:rFonts w:ascii="Avenir" w:eastAsia="Avenir" w:hAnsi="Avenir" w:cs="Avenir"/>
                <w:color w:val="auto"/>
                <w:sz w:val="19"/>
                <w:szCs w:val="19"/>
              </w:rPr>
              <w:t>6</w:t>
            </w:r>
            <w:r w:rsidR="4D301502" w:rsidRPr="00207C52">
              <w:rPr>
                <w:rFonts w:ascii="Avenir" w:eastAsia="Avenir" w:hAnsi="Avenir" w:cs="Avenir"/>
                <w:color w:val="auto"/>
                <w:sz w:val="19"/>
                <w:szCs w:val="19"/>
              </w:rPr>
              <w:t xml:space="preserve"> </w:t>
            </w:r>
            <w:r w:rsidR="64B8C182" w:rsidRPr="00207C52">
              <w:rPr>
                <w:rFonts w:ascii="Avenir" w:eastAsia="Avenir" w:hAnsi="Avenir" w:cs="Avenir"/>
                <w:color w:val="auto"/>
                <w:sz w:val="19"/>
                <w:szCs w:val="19"/>
              </w:rPr>
              <w:t>818</w:t>
            </w:r>
            <w:r w:rsidR="4D301502" w:rsidRPr="00207C52">
              <w:rPr>
                <w:rFonts w:ascii="Avenir" w:eastAsia="Avenir" w:hAnsi="Avenir" w:cs="Avenir"/>
                <w:color w:val="auto"/>
                <w:sz w:val="19"/>
                <w:szCs w:val="19"/>
              </w:rPr>
              <w:t xml:space="preserve"> personnes sensibilisées sur la stratégie et</w:t>
            </w:r>
            <w:r w:rsidRPr="00207C52">
              <w:rPr>
                <w:rFonts w:ascii="Avenir" w:eastAsia="Avenir" w:hAnsi="Avenir" w:cs="Avenir"/>
                <w:color w:val="auto"/>
                <w:sz w:val="19"/>
                <w:szCs w:val="19"/>
              </w:rPr>
              <w:t xml:space="preserve"> le processus REDD+, gestion des ressources naturelles, foyers améliorés, planification familiale, etc. </w:t>
            </w:r>
          </w:p>
        </w:tc>
        <w:tc>
          <w:tcPr>
            <w:tcW w:w="4674" w:type="dxa"/>
            <w:shd w:val="clear" w:color="auto" w:fill="auto"/>
          </w:tcPr>
          <w:p w14:paraId="3A714645" w14:textId="2554AACD" w:rsidR="00A16D6D" w:rsidRPr="00207C52" w:rsidRDefault="6392CCB9" w:rsidP="650A5CC7">
            <w:pPr>
              <w:pStyle w:val="Paragraphedeliste"/>
              <w:numPr>
                <w:ilvl w:val="1"/>
                <w:numId w:val="15"/>
              </w:numPr>
              <w:rPr>
                <w:rFonts w:ascii="Avenir" w:eastAsia="Avenir" w:hAnsi="Avenir" w:cs="Avenir"/>
                <w:color w:val="auto"/>
                <w:sz w:val="19"/>
                <w:szCs w:val="19"/>
              </w:rPr>
            </w:pPr>
            <w:r w:rsidRPr="00207C52">
              <w:rPr>
                <w:rFonts w:ascii="Avenir" w:eastAsia="Avenir" w:hAnsi="Avenir" w:cs="Avenir"/>
                <w:color w:val="auto"/>
                <w:sz w:val="19"/>
                <w:szCs w:val="19"/>
              </w:rPr>
              <w:t xml:space="preserve">100% de territoires, </w:t>
            </w:r>
            <w:r w:rsidR="7DC601C5" w:rsidRPr="00207C52">
              <w:rPr>
                <w:rFonts w:ascii="Avenir" w:eastAsia="Avenir" w:hAnsi="Avenir" w:cs="Avenir"/>
                <w:color w:val="auto"/>
                <w:sz w:val="19"/>
                <w:szCs w:val="19"/>
              </w:rPr>
              <w:t>Secteurs/chefferies</w:t>
            </w:r>
            <w:r w:rsidRPr="00207C52">
              <w:rPr>
                <w:rFonts w:ascii="Avenir" w:eastAsia="Avenir" w:hAnsi="Avenir" w:cs="Avenir"/>
                <w:color w:val="auto"/>
                <w:sz w:val="19"/>
                <w:szCs w:val="19"/>
              </w:rPr>
              <w:t xml:space="preserve"> (ETD</w:t>
            </w:r>
            <w:r w:rsidR="0F62C456" w:rsidRPr="00207C52">
              <w:rPr>
                <w:rFonts w:ascii="Avenir" w:eastAsia="Avenir" w:hAnsi="Avenir" w:cs="Avenir"/>
                <w:color w:val="auto"/>
                <w:sz w:val="19"/>
                <w:szCs w:val="19"/>
              </w:rPr>
              <w:t>), au</w:t>
            </w:r>
            <w:r w:rsidRPr="00207C52">
              <w:rPr>
                <w:rFonts w:ascii="Avenir" w:eastAsia="Avenir" w:hAnsi="Avenir" w:cs="Avenir"/>
                <w:color w:val="auto"/>
                <w:sz w:val="19"/>
                <w:szCs w:val="19"/>
              </w:rPr>
              <w:t xml:space="preserve"> niveau de </w:t>
            </w:r>
            <w:r w:rsidR="7DC601C5" w:rsidRPr="00207C52">
              <w:rPr>
                <w:rFonts w:ascii="Avenir" w:eastAsia="Avenir" w:hAnsi="Avenir" w:cs="Avenir"/>
                <w:color w:val="auto"/>
                <w:sz w:val="19"/>
                <w:szCs w:val="19"/>
              </w:rPr>
              <w:t>3 Provinces</w:t>
            </w:r>
            <w:r w:rsidRPr="00207C52">
              <w:rPr>
                <w:rFonts w:ascii="Avenir" w:eastAsia="Avenir" w:hAnsi="Avenir" w:cs="Avenir"/>
                <w:color w:val="auto"/>
                <w:sz w:val="19"/>
                <w:szCs w:val="19"/>
              </w:rPr>
              <w:t xml:space="preserve"> sont appuyés </w:t>
            </w:r>
            <w:r w:rsidR="0F62C456" w:rsidRPr="00207C52">
              <w:rPr>
                <w:rFonts w:ascii="Avenir" w:eastAsia="Avenir" w:hAnsi="Avenir" w:cs="Avenir"/>
                <w:color w:val="auto"/>
                <w:sz w:val="19"/>
                <w:szCs w:val="19"/>
              </w:rPr>
              <w:t>par le programme, soit 9 territoires et 3</w:t>
            </w:r>
            <w:r w:rsidR="16B35A2B" w:rsidRPr="00207C52">
              <w:rPr>
                <w:rFonts w:ascii="Avenir" w:eastAsia="Avenir" w:hAnsi="Avenir" w:cs="Avenir"/>
                <w:color w:val="auto"/>
                <w:sz w:val="19"/>
                <w:szCs w:val="19"/>
              </w:rPr>
              <w:t>7</w:t>
            </w:r>
            <w:r w:rsidR="0F62C456" w:rsidRPr="00207C52">
              <w:rPr>
                <w:rFonts w:ascii="Avenir" w:eastAsia="Avenir" w:hAnsi="Avenir" w:cs="Avenir"/>
                <w:color w:val="auto"/>
                <w:sz w:val="19"/>
                <w:szCs w:val="19"/>
              </w:rPr>
              <w:t xml:space="preserve"> ETD ;</w:t>
            </w:r>
          </w:p>
          <w:p w14:paraId="1DAB2660" w14:textId="59053EFA" w:rsidR="00A16D6D" w:rsidRPr="00207C52" w:rsidRDefault="00A16D6D" w:rsidP="002C7010">
            <w:pPr>
              <w:pStyle w:val="Paragraphedeliste"/>
              <w:ind w:left="360" w:firstLine="0"/>
              <w:rPr>
                <w:rFonts w:ascii="Avenir" w:eastAsia="Avenir" w:hAnsi="Avenir" w:cs="Avenir"/>
                <w:iCs/>
                <w:color w:val="auto"/>
                <w:sz w:val="19"/>
                <w:szCs w:val="19"/>
              </w:rPr>
            </w:pPr>
          </w:p>
          <w:p w14:paraId="394DDA8E" w14:textId="7AC65C57" w:rsidR="007438F9" w:rsidRPr="00207C52" w:rsidRDefault="007438F9" w:rsidP="002C7010">
            <w:pPr>
              <w:pStyle w:val="Paragraphedeliste"/>
              <w:ind w:left="360" w:firstLine="0"/>
              <w:rPr>
                <w:rFonts w:ascii="Avenir" w:eastAsia="Avenir" w:hAnsi="Avenir" w:cs="Avenir"/>
                <w:iCs/>
                <w:color w:val="auto"/>
                <w:sz w:val="19"/>
                <w:szCs w:val="19"/>
              </w:rPr>
            </w:pPr>
          </w:p>
          <w:p w14:paraId="64515E77" w14:textId="77777777" w:rsidR="00F9348D" w:rsidRPr="00207C52" w:rsidRDefault="00F9348D" w:rsidP="002C7010">
            <w:pPr>
              <w:pStyle w:val="Paragraphedeliste"/>
              <w:ind w:left="360" w:firstLine="0"/>
              <w:rPr>
                <w:rFonts w:ascii="Avenir" w:eastAsia="Avenir" w:hAnsi="Avenir" w:cs="Avenir"/>
                <w:iCs/>
                <w:color w:val="auto"/>
                <w:sz w:val="19"/>
                <w:szCs w:val="19"/>
              </w:rPr>
            </w:pPr>
          </w:p>
          <w:p w14:paraId="26D15EE2" w14:textId="4931BF85" w:rsidR="007438F9" w:rsidRPr="00207C52" w:rsidRDefault="007438F9" w:rsidP="650A5CC7">
            <w:pPr>
              <w:rPr>
                <w:rFonts w:ascii="Avenir" w:eastAsia="Avenir" w:hAnsi="Avenir" w:cs="Avenir"/>
                <w:sz w:val="19"/>
                <w:szCs w:val="19"/>
              </w:rPr>
            </w:pPr>
          </w:p>
          <w:p w14:paraId="6EF4D7F4" w14:textId="387666DB" w:rsidR="650A5CC7" w:rsidRPr="00207C52" w:rsidRDefault="650A5CC7" w:rsidP="650A5CC7">
            <w:pPr>
              <w:rPr>
                <w:rFonts w:ascii="Avenir" w:eastAsia="Avenir" w:hAnsi="Avenir" w:cs="Avenir"/>
                <w:sz w:val="19"/>
                <w:szCs w:val="19"/>
              </w:rPr>
            </w:pPr>
          </w:p>
          <w:p w14:paraId="737777A0" w14:textId="77777777" w:rsidR="00F9348D" w:rsidRPr="00207C52" w:rsidRDefault="00F9348D" w:rsidP="00F9348D">
            <w:pPr>
              <w:rPr>
                <w:rFonts w:ascii="Avenir" w:eastAsia="Avenir" w:hAnsi="Avenir" w:cs="Avenir"/>
                <w:iCs/>
                <w:sz w:val="19"/>
                <w:szCs w:val="19"/>
              </w:rPr>
            </w:pPr>
          </w:p>
          <w:p w14:paraId="1FD0CE2F" w14:textId="7068A05E" w:rsidR="00BA5733" w:rsidRPr="00207C52" w:rsidRDefault="001656BD" w:rsidP="007F75D1">
            <w:pPr>
              <w:pStyle w:val="Paragraphedeliste"/>
              <w:numPr>
                <w:ilvl w:val="1"/>
                <w:numId w:val="15"/>
              </w:numPr>
              <w:spacing w:after="0" w:line="240" w:lineRule="auto"/>
              <w:rPr>
                <w:rFonts w:ascii="Avenir" w:eastAsia="Avenir" w:hAnsi="Avenir" w:cs="Avenir"/>
                <w:iCs/>
                <w:sz w:val="19"/>
                <w:szCs w:val="19"/>
              </w:rPr>
            </w:pPr>
            <w:r w:rsidRPr="00207C52">
              <w:rPr>
                <w:rFonts w:ascii="Avenir" w:eastAsia="Avenir" w:hAnsi="Avenir" w:cs="Avenir"/>
                <w:iCs/>
                <w:color w:val="auto"/>
                <w:sz w:val="19"/>
                <w:szCs w:val="19"/>
              </w:rPr>
              <w:t>7</w:t>
            </w:r>
            <w:r w:rsidR="00FB1ACE" w:rsidRPr="00207C52">
              <w:rPr>
                <w:rFonts w:ascii="Avenir" w:eastAsia="Avenir" w:hAnsi="Avenir" w:cs="Avenir"/>
                <w:iCs/>
                <w:color w:val="auto"/>
                <w:sz w:val="19"/>
                <w:szCs w:val="19"/>
              </w:rPr>
              <w:t>8,47</w:t>
            </w:r>
            <w:r w:rsidRPr="00207C52">
              <w:rPr>
                <w:rFonts w:ascii="Avenir" w:eastAsia="Avenir" w:hAnsi="Avenir" w:cs="Avenir"/>
                <w:iCs/>
                <w:color w:val="auto"/>
                <w:sz w:val="19"/>
                <w:szCs w:val="19"/>
              </w:rPr>
              <w:t>9</w:t>
            </w:r>
            <w:r w:rsidR="007438F9" w:rsidRPr="00207C52">
              <w:rPr>
                <w:rFonts w:ascii="Avenir" w:eastAsia="Avenir" w:hAnsi="Avenir" w:cs="Avenir"/>
                <w:iCs/>
                <w:color w:val="auto"/>
                <w:sz w:val="19"/>
                <w:szCs w:val="19"/>
              </w:rPr>
              <w:t xml:space="preserve">% des structures de concertation multi-acteurs/multisectorielles (CLD) au niveau des terroirs sont </w:t>
            </w:r>
            <w:r w:rsidR="00BA5733" w:rsidRPr="00207C52">
              <w:rPr>
                <w:rFonts w:ascii="Avenir" w:eastAsia="Avenir" w:hAnsi="Avenir" w:cs="Avenir"/>
                <w:iCs/>
                <w:color w:val="auto"/>
                <w:sz w:val="19"/>
                <w:szCs w:val="19"/>
              </w:rPr>
              <w:t>opérationnels</w:t>
            </w:r>
            <w:r w:rsidR="00ED7691" w:rsidRPr="00207C52">
              <w:rPr>
                <w:rFonts w:ascii="Avenir" w:eastAsia="Avenir" w:hAnsi="Avenir" w:cs="Avenir"/>
                <w:iCs/>
                <w:color w:val="auto"/>
                <w:sz w:val="19"/>
                <w:szCs w:val="19"/>
              </w:rPr>
              <w:t>,</w:t>
            </w:r>
            <w:r w:rsidR="007438F9" w:rsidRPr="00207C52">
              <w:rPr>
                <w:rFonts w:ascii="Avenir" w:eastAsia="Avenir" w:hAnsi="Avenir" w:cs="Avenir"/>
                <w:iCs/>
                <w:color w:val="auto"/>
                <w:sz w:val="19"/>
                <w:szCs w:val="19"/>
              </w:rPr>
              <w:t xml:space="preserve"> soit</w:t>
            </w:r>
            <w:r w:rsidR="006B1B61" w:rsidRPr="00207C52">
              <w:rPr>
                <w:rFonts w:ascii="Avenir" w:eastAsia="Avenir" w:hAnsi="Avenir" w:cs="Avenir"/>
                <w:iCs/>
                <w:color w:val="auto"/>
                <w:sz w:val="19"/>
                <w:szCs w:val="19"/>
              </w:rPr>
              <w:t xml:space="preserve"> 2</w:t>
            </w:r>
            <w:r w:rsidR="00D42167" w:rsidRPr="00207C52">
              <w:rPr>
                <w:rFonts w:ascii="Avenir" w:eastAsia="Avenir" w:hAnsi="Avenir" w:cs="Avenir"/>
                <w:iCs/>
                <w:color w:val="auto"/>
                <w:sz w:val="19"/>
                <w:szCs w:val="19"/>
              </w:rPr>
              <w:t>2</w:t>
            </w:r>
            <w:r w:rsidR="006B1B61" w:rsidRPr="00207C52">
              <w:rPr>
                <w:rFonts w:ascii="Avenir" w:eastAsia="Avenir" w:hAnsi="Avenir" w:cs="Avenir"/>
                <w:iCs/>
                <w:color w:val="auto"/>
                <w:sz w:val="19"/>
                <w:szCs w:val="19"/>
              </w:rPr>
              <w:t>6 CLD ;</w:t>
            </w:r>
          </w:p>
          <w:p w14:paraId="2D9278B5" w14:textId="672D8946" w:rsidR="00ED7691" w:rsidRPr="00207C52" w:rsidRDefault="00ED7691" w:rsidP="002C7010">
            <w:pPr>
              <w:rPr>
                <w:rFonts w:ascii="Avenir" w:eastAsia="Avenir" w:hAnsi="Avenir" w:cs="Avenir"/>
                <w:iCs/>
                <w:sz w:val="19"/>
                <w:szCs w:val="19"/>
              </w:rPr>
            </w:pPr>
          </w:p>
          <w:p w14:paraId="03E17148" w14:textId="77777777" w:rsidR="00CD22A0" w:rsidRPr="00207C52" w:rsidRDefault="00CD22A0" w:rsidP="002C7010">
            <w:pPr>
              <w:rPr>
                <w:rFonts w:ascii="Avenir" w:eastAsia="Avenir" w:hAnsi="Avenir" w:cs="Avenir"/>
                <w:iCs/>
                <w:sz w:val="19"/>
                <w:szCs w:val="19"/>
              </w:rPr>
            </w:pPr>
          </w:p>
          <w:p w14:paraId="64A8AB30" w14:textId="2D992620" w:rsidR="00FC42F2" w:rsidRPr="00207C52" w:rsidRDefault="00845B57" w:rsidP="00AA7531">
            <w:pPr>
              <w:pStyle w:val="Paragraphedeliste"/>
              <w:numPr>
                <w:ilvl w:val="1"/>
                <w:numId w:val="15"/>
              </w:numPr>
              <w:rPr>
                <w:rFonts w:ascii="Avenir" w:eastAsia="Avenir" w:hAnsi="Avenir" w:cs="Avenir"/>
                <w:iCs/>
                <w:color w:val="auto"/>
                <w:sz w:val="19"/>
                <w:szCs w:val="19"/>
              </w:rPr>
            </w:pPr>
            <w:r w:rsidRPr="00207C52">
              <w:rPr>
                <w:rFonts w:ascii="Avenir" w:eastAsia="Avenir" w:hAnsi="Avenir" w:cs="Avenir"/>
                <w:iCs/>
                <w:color w:val="auto"/>
                <w:sz w:val="19"/>
                <w:szCs w:val="19"/>
              </w:rPr>
              <w:t xml:space="preserve">100% de territoires ciblés </w:t>
            </w:r>
            <w:r w:rsidR="005C21A9" w:rsidRPr="00207C52">
              <w:rPr>
                <w:rFonts w:ascii="Avenir" w:eastAsia="Avenir" w:hAnsi="Avenir" w:cs="Avenir"/>
                <w:iCs/>
                <w:color w:val="auto"/>
                <w:sz w:val="19"/>
                <w:szCs w:val="19"/>
              </w:rPr>
              <w:t xml:space="preserve">(28) disposent des PTAT ; aussi </w:t>
            </w:r>
            <w:r w:rsidR="00981D5A" w:rsidRPr="00207C52">
              <w:rPr>
                <w:rFonts w:ascii="Avenir" w:eastAsia="Avenir" w:hAnsi="Avenir" w:cs="Avenir"/>
                <w:iCs/>
                <w:color w:val="auto"/>
                <w:sz w:val="19"/>
                <w:szCs w:val="19"/>
              </w:rPr>
              <w:t>45,83</w:t>
            </w:r>
            <w:r w:rsidRPr="00207C52">
              <w:rPr>
                <w:rFonts w:ascii="Avenir" w:eastAsia="Avenir" w:hAnsi="Avenir" w:cs="Avenir"/>
                <w:iCs/>
                <w:color w:val="auto"/>
                <w:sz w:val="19"/>
                <w:szCs w:val="19"/>
              </w:rPr>
              <w:t xml:space="preserve">% des terroirs </w:t>
            </w:r>
            <w:r w:rsidR="00132BA9" w:rsidRPr="00207C52">
              <w:rPr>
                <w:rFonts w:ascii="Avenir" w:eastAsia="Avenir" w:hAnsi="Avenir" w:cs="Avenir"/>
                <w:iCs/>
                <w:color w:val="auto"/>
                <w:sz w:val="19"/>
                <w:szCs w:val="19"/>
              </w:rPr>
              <w:t>disposent de Plans Simples d’Aménagement des Territoires (PSAT)</w:t>
            </w:r>
            <w:r w:rsidR="005C21A9" w:rsidRPr="00207C52">
              <w:rPr>
                <w:rFonts w:ascii="Avenir" w:eastAsia="Avenir" w:hAnsi="Avenir" w:cs="Avenir"/>
                <w:iCs/>
                <w:color w:val="auto"/>
                <w:sz w:val="19"/>
                <w:szCs w:val="19"/>
              </w:rPr>
              <w:t xml:space="preserve"> soit </w:t>
            </w:r>
            <w:r w:rsidR="006B1B61" w:rsidRPr="00207C52">
              <w:rPr>
                <w:rFonts w:ascii="Avenir" w:eastAsia="Avenir" w:hAnsi="Avenir" w:cs="Avenir"/>
                <w:iCs/>
                <w:color w:val="auto"/>
                <w:sz w:val="19"/>
                <w:szCs w:val="19"/>
              </w:rPr>
              <w:t>1</w:t>
            </w:r>
            <w:r w:rsidR="00981D5A" w:rsidRPr="00207C52">
              <w:rPr>
                <w:rFonts w:ascii="Avenir" w:eastAsia="Avenir" w:hAnsi="Avenir" w:cs="Avenir"/>
                <w:iCs/>
                <w:color w:val="auto"/>
                <w:sz w:val="19"/>
                <w:szCs w:val="19"/>
              </w:rPr>
              <w:t>10</w:t>
            </w:r>
            <w:r w:rsidR="006B1B61" w:rsidRPr="00207C52">
              <w:rPr>
                <w:rFonts w:ascii="Avenir" w:eastAsia="Avenir" w:hAnsi="Avenir" w:cs="Avenir"/>
                <w:iCs/>
                <w:color w:val="auto"/>
                <w:sz w:val="19"/>
                <w:szCs w:val="19"/>
              </w:rPr>
              <w:t xml:space="preserve"> </w:t>
            </w:r>
            <w:r w:rsidR="00EC6C57" w:rsidRPr="00207C52">
              <w:rPr>
                <w:rFonts w:ascii="Avenir" w:eastAsia="Avenir" w:hAnsi="Avenir" w:cs="Avenir"/>
                <w:iCs/>
                <w:color w:val="auto"/>
                <w:sz w:val="19"/>
                <w:szCs w:val="19"/>
              </w:rPr>
              <w:t xml:space="preserve">PSAT </w:t>
            </w:r>
            <w:r w:rsidR="00132BA9" w:rsidRPr="00207C52">
              <w:rPr>
                <w:rFonts w:ascii="Avenir" w:eastAsia="Avenir" w:hAnsi="Avenir" w:cs="Avenir"/>
                <w:iCs/>
                <w:color w:val="auto"/>
                <w:sz w:val="19"/>
                <w:szCs w:val="19"/>
              </w:rPr>
              <w:t xml:space="preserve">pour lesquels les communautés locales et les peuples autochtones pygmées se sont engagées à respecter, grâce à une sensibilisation accrue y compris par les radio-communautaires partenaires ; </w:t>
            </w:r>
          </w:p>
          <w:p w14:paraId="23878E3C" w14:textId="77777777" w:rsidR="00AA7531" w:rsidRPr="00207C52" w:rsidRDefault="00AA7531" w:rsidP="00AA7531">
            <w:pPr>
              <w:pStyle w:val="Paragraphedeliste"/>
              <w:ind w:left="360" w:firstLine="0"/>
              <w:rPr>
                <w:rFonts w:ascii="Avenir" w:eastAsia="Avenir" w:hAnsi="Avenir" w:cs="Avenir"/>
                <w:iCs/>
                <w:color w:val="auto"/>
                <w:sz w:val="13"/>
                <w:szCs w:val="19"/>
              </w:rPr>
            </w:pPr>
          </w:p>
          <w:p w14:paraId="5743F5C7" w14:textId="78F23B7C" w:rsidR="00132BA9" w:rsidRPr="00207C52" w:rsidRDefault="6233A9CA" w:rsidP="002C7010">
            <w:pPr>
              <w:pStyle w:val="Paragraphedeliste"/>
              <w:numPr>
                <w:ilvl w:val="1"/>
                <w:numId w:val="15"/>
              </w:numPr>
              <w:rPr>
                <w:rFonts w:ascii="Avenir" w:eastAsia="Avenir" w:hAnsi="Avenir" w:cs="Avenir"/>
                <w:iCs/>
                <w:color w:val="auto"/>
                <w:sz w:val="19"/>
                <w:szCs w:val="19"/>
              </w:rPr>
            </w:pPr>
            <w:r w:rsidRPr="00207C52">
              <w:rPr>
                <w:rFonts w:ascii="Avenir" w:eastAsia="Avenir" w:hAnsi="Avenir" w:cs="Avenir"/>
                <w:color w:val="auto"/>
                <w:sz w:val="19"/>
                <w:szCs w:val="19"/>
              </w:rPr>
              <w:t>61</w:t>
            </w:r>
            <w:r w:rsidR="4D301502" w:rsidRPr="00207C52">
              <w:rPr>
                <w:rFonts w:ascii="Avenir" w:eastAsia="Avenir" w:hAnsi="Avenir" w:cs="Avenir"/>
                <w:color w:val="auto"/>
                <w:sz w:val="19"/>
                <w:szCs w:val="19"/>
              </w:rPr>
              <w:t>%</w:t>
            </w:r>
            <w:r w:rsidRPr="00207C52">
              <w:rPr>
                <w:rFonts w:ascii="Avenir" w:eastAsia="Avenir" w:hAnsi="Avenir" w:cs="Avenir"/>
                <w:color w:val="auto"/>
                <w:sz w:val="19"/>
                <w:szCs w:val="19"/>
              </w:rPr>
              <w:t xml:space="preserve"> de la cible finale en rapport avec la clarification et l’enregistrement des </w:t>
            </w:r>
            <w:r w:rsidR="4D301502" w:rsidRPr="00207C52">
              <w:rPr>
                <w:rFonts w:ascii="Avenir" w:eastAsia="Avenir" w:hAnsi="Avenir" w:cs="Avenir"/>
                <w:color w:val="auto"/>
                <w:sz w:val="19"/>
                <w:szCs w:val="19"/>
              </w:rPr>
              <w:t>titres collectifs &amp; individuels de la sécurisation des droits fonciers des investissements REDD+</w:t>
            </w:r>
            <w:r w:rsidRPr="00207C52">
              <w:rPr>
                <w:rFonts w:ascii="Avenir" w:eastAsia="Avenir" w:hAnsi="Avenir" w:cs="Avenir"/>
                <w:color w:val="auto"/>
                <w:sz w:val="19"/>
                <w:szCs w:val="19"/>
              </w:rPr>
              <w:t xml:space="preserve"> est enregistré soit 146 titres collectifs et individuels</w:t>
            </w:r>
            <w:r w:rsidR="4D301502" w:rsidRPr="00207C52">
              <w:rPr>
                <w:rFonts w:ascii="Avenir" w:eastAsia="Avenir" w:hAnsi="Avenir" w:cs="Avenir"/>
                <w:color w:val="auto"/>
                <w:sz w:val="19"/>
                <w:szCs w:val="19"/>
              </w:rPr>
              <w:t xml:space="preserve"> ; </w:t>
            </w:r>
          </w:p>
          <w:p w14:paraId="6E504BA6" w14:textId="055CE962" w:rsidR="650A5CC7" w:rsidRPr="00207C52" w:rsidRDefault="650A5CC7" w:rsidP="650A5CC7">
            <w:pPr>
              <w:ind w:left="360"/>
              <w:rPr>
                <w:rFonts w:ascii="Avenir" w:eastAsia="Avenir" w:hAnsi="Avenir" w:cs="Avenir"/>
                <w:sz w:val="19"/>
                <w:szCs w:val="19"/>
              </w:rPr>
            </w:pPr>
          </w:p>
          <w:p w14:paraId="6538BBAB" w14:textId="309E9E7C" w:rsidR="00132BA9" w:rsidRPr="00207C52" w:rsidRDefault="00393806" w:rsidP="002C7010">
            <w:pPr>
              <w:pStyle w:val="Paragraphedeliste"/>
              <w:numPr>
                <w:ilvl w:val="1"/>
                <w:numId w:val="15"/>
              </w:numPr>
              <w:rPr>
                <w:rFonts w:ascii="Avenir" w:eastAsia="Avenir" w:hAnsi="Avenir" w:cs="Avenir"/>
                <w:iCs/>
                <w:color w:val="auto"/>
                <w:sz w:val="19"/>
                <w:szCs w:val="19"/>
              </w:rPr>
            </w:pPr>
            <w:r w:rsidRPr="00207C52">
              <w:rPr>
                <w:rFonts w:ascii="Avenir" w:eastAsia="Avenir" w:hAnsi="Avenir" w:cs="Avenir"/>
                <w:iCs/>
                <w:color w:val="auto"/>
                <w:sz w:val="19"/>
                <w:szCs w:val="19"/>
              </w:rPr>
              <w:t>Par rapport 1 000</w:t>
            </w:r>
            <w:r w:rsidR="0045719E" w:rsidRPr="00207C52">
              <w:rPr>
                <w:rFonts w:ascii="Avenir" w:eastAsia="Avenir" w:hAnsi="Avenir" w:cs="Avenir"/>
                <w:iCs/>
                <w:color w:val="auto"/>
                <w:sz w:val="19"/>
                <w:szCs w:val="19"/>
              </w:rPr>
              <w:t> </w:t>
            </w:r>
            <w:r w:rsidRPr="00207C52">
              <w:rPr>
                <w:rFonts w:ascii="Avenir" w:eastAsia="Avenir" w:hAnsi="Avenir" w:cs="Avenir"/>
                <w:iCs/>
                <w:color w:val="auto"/>
                <w:sz w:val="19"/>
                <w:szCs w:val="19"/>
              </w:rPr>
              <w:t>000</w:t>
            </w:r>
            <w:r w:rsidR="0045719E" w:rsidRPr="00207C52">
              <w:rPr>
                <w:rFonts w:ascii="Avenir" w:eastAsia="Avenir" w:hAnsi="Avenir" w:cs="Avenir"/>
                <w:iCs/>
                <w:color w:val="auto"/>
                <w:sz w:val="19"/>
                <w:szCs w:val="19"/>
              </w:rPr>
              <w:t xml:space="preserve">, cible </w:t>
            </w:r>
            <w:r w:rsidR="00E06594" w:rsidRPr="00207C52">
              <w:rPr>
                <w:rFonts w:ascii="Avenir" w:eastAsia="Avenir" w:hAnsi="Avenir" w:cs="Avenir"/>
                <w:iCs/>
                <w:color w:val="auto"/>
                <w:sz w:val="19"/>
                <w:szCs w:val="19"/>
              </w:rPr>
              <w:t>finale,</w:t>
            </w:r>
            <w:r w:rsidR="0045719E" w:rsidRPr="00207C52">
              <w:rPr>
                <w:rFonts w:ascii="Avenir" w:eastAsia="Avenir" w:hAnsi="Avenir" w:cs="Avenir"/>
                <w:iCs/>
                <w:color w:val="auto"/>
                <w:sz w:val="19"/>
                <w:szCs w:val="19"/>
              </w:rPr>
              <w:t xml:space="preserve"> le</w:t>
            </w:r>
            <w:r w:rsidR="004C447E" w:rsidRPr="00207C52">
              <w:rPr>
                <w:rFonts w:ascii="Avenir" w:eastAsia="Avenir" w:hAnsi="Avenir" w:cs="Avenir"/>
                <w:iCs/>
                <w:color w:val="auto"/>
                <w:sz w:val="19"/>
                <w:szCs w:val="19"/>
              </w:rPr>
              <w:t xml:space="preserve"> programme a éteint à ce jour 46</w:t>
            </w:r>
            <w:r w:rsidR="0045719E" w:rsidRPr="00207C52">
              <w:rPr>
                <w:rFonts w:ascii="Avenir" w:eastAsia="Avenir" w:hAnsi="Avenir" w:cs="Avenir"/>
                <w:iCs/>
                <w:color w:val="auto"/>
                <w:sz w:val="19"/>
                <w:szCs w:val="19"/>
              </w:rPr>
              <w:t>1,67%</w:t>
            </w:r>
            <w:r w:rsidR="00E06594" w:rsidRPr="00207C52">
              <w:rPr>
                <w:rFonts w:ascii="Avenir" w:eastAsia="Avenir" w:hAnsi="Avenir" w:cs="Avenir"/>
                <w:iCs/>
                <w:color w:val="auto"/>
                <w:sz w:val="19"/>
                <w:szCs w:val="19"/>
              </w:rPr>
              <w:t xml:space="preserve"> de personnes</w:t>
            </w:r>
            <w:r w:rsidR="0045719E" w:rsidRPr="00207C52">
              <w:rPr>
                <w:rFonts w:ascii="Avenir" w:eastAsia="Avenir" w:hAnsi="Avenir" w:cs="Avenir"/>
                <w:iCs/>
                <w:color w:val="auto"/>
                <w:sz w:val="19"/>
                <w:szCs w:val="19"/>
              </w:rPr>
              <w:t xml:space="preserve"> sensibilisées sur la REDD+</w:t>
            </w:r>
            <w:r w:rsidR="00E06594" w:rsidRPr="00207C52">
              <w:rPr>
                <w:rFonts w:ascii="Avenir" w:eastAsia="Avenir" w:hAnsi="Avenir" w:cs="Avenir"/>
                <w:iCs/>
                <w:color w:val="auto"/>
                <w:sz w:val="19"/>
                <w:szCs w:val="19"/>
              </w:rPr>
              <w:t>.</w:t>
            </w:r>
            <w:r w:rsidR="00132BA9" w:rsidRPr="00207C52">
              <w:rPr>
                <w:rFonts w:ascii="Avenir" w:eastAsia="Avenir" w:hAnsi="Avenir" w:cs="Avenir"/>
                <w:iCs/>
                <w:color w:val="auto"/>
                <w:sz w:val="19"/>
                <w:szCs w:val="19"/>
              </w:rPr>
              <w:t xml:space="preserve"> </w:t>
            </w:r>
          </w:p>
        </w:tc>
      </w:tr>
      <w:tr w:rsidR="00132BA9" w:rsidRPr="00207C52" w14:paraId="7C658B0A" w14:textId="77777777" w:rsidTr="00B55B29">
        <w:trPr>
          <w:jc w:val="center"/>
        </w:trPr>
        <w:tc>
          <w:tcPr>
            <w:tcW w:w="9493" w:type="dxa"/>
            <w:gridSpan w:val="2"/>
            <w:shd w:val="clear" w:color="auto" w:fill="92CDDC" w:themeFill="accent5" w:themeFillTint="99"/>
          </w:tcPr>
          <w:p w14:paraId="0EE0D55C" w14:textId="77777777" w:rsidR="00132BA9" w:rsidRPr="00207C52" w:rsidRDefault="00132BA9" w:rsidP="002C7010">
            <w:pPr>
              <w:spacing w:after="5" w:line="271" w:lineRule="auto"/>
              <w:rPr>
                <w:rFonts w:ascii="Avenir" w:eastAsia="Avenir" w:hAnsi="Avenir" w:cs="Avenir"/>
                <w:b/>
                <w:color w:val="000000"/>
                <w:sz w:val="16"/>
                <w:szCs w:val="16"/>
              </w:rPr>
            </w:pPr>
            <w:r w:rsidRPr="00207C52">
              <w:rPr>
                <w:rFonts w:ascii="Avenir" w:eastAsia="Avenir" w:hAnsi="Avenir" w:cs="Avenir"/>
                <w:b/>
                <w:color w:val="000000"/>
                <w:sz w:val="16"/>
                <w:szCs w:val="16"/>
              </w:rPr>
              <w:t>Effet 2 : L’impact des activités économiques et des dynamiques démographiques sur les forêts est réduit dans les zones cibles</w:t>
            </w:r>
          </w:p>
          <w:p w14:paraId="6265F499" w14:textId="77777777" w:rsidR="00132BA9" w:rsidRPr="00207C52" w:rsidRDefault="00132BA9" w:rsidP="002C7010">
            <w:pPr>
              <w:spacing w:after="5" w:line="271" w:lineRule="auto"/>
              <w:rPr>
                <w:rFonts w:ascii="Avenir" w:eastAsia="Avenir" w:hAnsi="Avenir" w:cs="Avenir"/>
                <w:b/>
                <w:color w:val="000000"/>
                <w:sz w:val="16"/>
                <w:szCs w:val="16"/>
              </w:rPr>
            </w:pPr>
          </w:p>
        </w:tc>
      </w:tr>
      <w:tr w:rsidR="00132BA9" w:rsidRPr="00207C52" w14:paraId="4A23C240" w14:textId="77777777" w:rsidTr="00B55B29">
        <w:trPr>
          <w:jc w:val="center"/>
        </w:trPr>
        <w:tc>
          <w:tcPr>
            <w:tcW w:w="9493" w:type="dxa"/>
            <w:gridSpan w:val="2"/>
            <w:shd w:val="clear" w:color="auto" w:fill="BFBFBF" w:themeFill="background1" w:themeFillShade="BF"/>
          </w:tcPr>
          <w:p w14:paraId="5E93E954" w14:textId="77777777" w:rsidR="00132BA9" w:rsidRPr="00207C52" w:rsidRDefault="00132BA9" w:rsidP="002C7010">
            <w:pPr>
              <w:spacing w:after="5" w:line="271" w:lineRule="auto"/>
              <w:rPr>
                <w:rFonts w:ascii="Avenir" w:eastAsia="Avenir" w:hAnsi="Avenir" w:cs="Avenir"/>
                <w:b/>
                <w:color w:val="000000"/>
                <w:sz w:val="16"/>
                <w:szCs w:val="16"/>
              </w:rPr>
            </w:pPr>
            <w:r w:rsidRPr="00207C52">
              <w:rPr>
                <w:rFonts w:ascii="Avenir" w:eastAsia="Avenir" w:hAnsi="Avenir" w:cs="Avenir"/>
                <w:b/>
                <w:color w:val="000000"/>
                <w:sz w:val="16"/>
                <w:szCs w:val="16"/>
              </w:rPr>
              <w:t xml:space="preserve">Indicateur effet 2 : </w:t>
            </w:r>
          </w:p>
          <w:p w14:paraId="6B6B2E87" w14:textId="77777777" w:rsidR="00132BA9" w:rsidRPr="00207C52" w:rsidRDefault="00132BA9" w:rsidP="002C7010">
            <w:pPr>
              <w:pStyle w:val="Paragraphedeliste"/>
              <w:numPr>
                <w:ilvl w:val="0"/>
                <w:numId w:val="13"/>
              </w:numPr>
              <w:ind w:left="173" w:hanging="173"/>
              <w:rPr>
                <w:rFonts w:ascii="Avenir" w:eastAsia="Avenir" w:hAnsi="Avenir" w:cs="Avenir"/>
                <w:b/>
                <w:sz w:val="16"/>
                <w:szCs w:val="16"/>
              </w:rPr>
            </w:pPr>
            <w:r w:rsidRPr="00207C52">
              <w:rPr>
                <w:rFonts w:ascii="Avenir" w:eastAsia="Avenir" w:hAnsi="Avenir" w:cs="Avenir"/>
                <w:b/>
                <w:sz w:val="16"/>
                <w:szCs w:val="16"/>
              </w:rPr>
              <w:t>Taux d’adoption des pratiques durables dans les zones cibles ;</w:t>
            </w:r>
          </w:p>
          <w:p w14:paraId="09E4EA48" w14:textId="77777777" w:rsidR="00132BA9" w:rsidRPr="00207C52" w:rsidRDefault="00132BA9" w:rsidP="002C7010">
            <w:pPr>
              <w:pStyle w:val="Paragraphedeliste"/>
              <w:numPr>
                <w:ilvl w:val="0"/>
                <w:numId w:val="13"/>
              </w:numPr>
              <w:ind w:left="173" w:hanging="173"/>
              <w:rPr>
                <w:rFonts w:ascii="Avenir" w:eastAsia="Avenir" w:hAnsi="Avenir" w:cs="Avenir"/>
                <w:b/>
                <w:sz w:val="16"/>
                <w:szCs w:val="16"/>
              </w:rPr>
            </w:pPr>
            <w:r w:rsidRPr="00207C52">
              <w:rPr>
                <w:rFonts w:ascii="Avenir" w:eastAsia="Avenir" w:hAnsi="Avenir" w:cs="Avenir"/>
                <w:b/>
                <w:sz w:val="16"/>
                <w:szCs w:val="16"/>
              </w:rPr>
              <w:t>Taux d’investissements publics alignés aux schémas et plans d’AT ;</w:t>
            </w:r>
          </w:p>
          <w:p w14:paraId="2DFC7BBD" w14:textId="77777777" w:rsidR="00132BA9" w:rsidRPr="00207C52" w:rsidRDefault="00132BA9" w:rsidP="002C7010">
            <w:pPr>
              <w:pStyle w:val="Paragraphedeliste"/>
              <w:numPr>
                <w:ilvl w:val="0"/>
                <w:numId w:val="13"/>
              </w:numPr>
              <w:ind w:left="173" w:hanging="173"/>
              <w:rPr>
                <w:rFonts w:ascii="Avenir" w:eastAsia="Avenir" w:hAnsi="Avenir" w:cs="Avenir"/>
                <w:b/>
                <w:sz w:val="16"/>
                <w:szCs w:val="16"/>
              </w:rPr>
            </w:pPr>
            <w:r w:rsidRPr="00207C52">
              <w:rPr>
                <w:rFonts w:ascii="Avenir" w:eastAsia="Avenir" w:hAnsi="Avenir" w:cs="Avenir"/>
                <w:b/>
                <w:sz w:val="16"/>
                <w:szCs w:val="16"/>
              </w:rPr>
              <w:t>Taux de prévalence contraceptive moderne/province</w:t>
            </w:r>
          </w:p>
        </w:tc>
      </w:tr>
      <w:tr w:rsidR="00132BA9" w:rsidRPr="00207C52" w14:paraId="18FBDB57" w14:textId="77777777" w:rsidTr="00B55B29">
        <w:trPr>
          <w:jc w:val="center"/>
        </w:trPr>
        <w:tc>
          <w:tcPr>
            <w:tcW w:w="4819" w:type="dxa"/>
          </w:tcPr>
          <w:p w14:paraId="6358689C" w14:textId="36484A47" w:rsidR="001A38D3" w:rsidRPr="00207C52" w:rsidRDefault="00E06594" w:rsidP="00066EBD">
            <w:pPr>
              <w:pStyle w:val="Paragraphedeliste"/>
              <w:numPr>
                <w:ilvl w:val="1"/>
                <w:numId w:val="30"/>
              </w:numPr>
              <w:spacing w:after="0" w:line="240" w:lineRule="auto"/>
              <w:rPr>
                <w:rFonts w:ascii="Avenir" w:eastAsia="Avenir" w:hAnsi="Avenir" w:cs="Avenir"/>
                <w:iCs/>
                <w:sz w:val="19"/>
                <w:szCs w:val="19"/>
              </w:rPr>
            </w:pPr>
            <w:bookmarkStart w:id="6" w:name="_Hlk179727353"/>
            <w:r w:rsidRPr="00207C52">
              <w:rPr>
                <w:rFonts w:ascii="Avenir" w:eastAsia="Avenir" w:hAnsi="Avenir" w:cs="Avenir"/>
                <w:iCs/>
                <w:sz w:val="19"/>
                <w:szCs w:val="19"/>
              </w:rPr>
              <w:t xml:space="preserve">Le programme a </w:t>
            </w:r>
            <w:r w:rsidR="00066EBD" w:rsidRPr="00207C52">
              <w:rPr>
                <w:rFonts w:ascii="Avenir" w:eastAsia="Avenir" w:hAnsi="Avenir" w:cs="Avenir"/>
                <w:iCs/>
                <w:sz w:val="19"/>
                <w:szCs w:val="19"/>
              </w:rPr>
              <w:t xml:space="preserve">distribué des semences </w:t>
            </w:r>
            <w:r w:rsidR="00C61818" w:rsidRPr="00207C52">
              <w:rPr>
                <w:rFonts w:ascii="Avenir" w:eastAsia="Avenir" w:hAnsi="Avenir" w:cs="Avenir"/>
                <w:iCs/>
                <w:sz w:val="19"/>
                <w:szCs w:val="19"/>
              </w:rPr>
              <w:t xml:space="preserve">pour la saison A/2024 </w:t>
            </w:r>
            <w:r w:rsidR="00066EBD" w:rsidRPr="00207C52">
              <w:rPr>
                <w:rFonts w:ascii="Avenir" w:eastAsia="Avenir" w:hAnsi="Avenir" w:cs="Avenir"/>
                <w:iCs/>
                <w:sz w:val="19"/>
                <w:szCs w:val="19"/>
              </w:rPr>
              <w:t>qui</w:t>
            </w:r>
            <w:r w:rsidR="00C61818" w:rsidRPr="00207C52">
              <w:rPr>
                <w:rFonts w:ascii="Avenir" w:eastAsia="Avenir" w:hAnsi="Avenir" w:cs="Avenir"/>
                <w:iCs/>
                <w:sz w:val="19"/>
                <w:szCs w:val="19"/>
              </w:rPr>
              <w:t xml:space="preserve"> ont</w:t>
            </w:r>
            <w:r w:rsidR="00066EBD" w:rsidRPr="00207C52">
              <w:rPr>
                <w:rFonts w:ascii="Avenir" w:eastAsia="Avenir" w:hAnsi="Avenir" w:cs="Avenir"/>
                <w:iCs/>
                <w:sz w:val="19"/>
                <w:szCs w:val="19"/>
              </w:rPr>
              <w:t xml:space="preserve"> permis d’emblaver un total de </w:t>
            </w:r>
            <w:r w:rsidR="00066EBD" w:rsidRPr="00207C52">
              <w:rPr>
                <w:rFonts w:ascii="Avenir" w:eastAsia="Avenir" w:hAnsi="Avenir" w:cs="Avenir"/>
                <w:b/>
                <w:iCs/>
                <w:sz w:val="19"/>
                <w:szCs w:val="19"/>
              </w:rPr>
              <w:t>4 220,68</w:t>
            </w:r>
            <w:r w:rsidR="00066EBD" w:rsidRPr="00207C52">
              <w:rPr>
                <w:rFonts w:ascii="Avenir" w:eastAsia="Avenir" w:hAnsi="Avenir" w:cs="Avenir"/>
                <w:iCs/>
                <w:sz w:val="19"/>
                <w:szCs w:val="19"/>
              </w:rPr>
              <w:t xml:space="preserve"> hectares des cultures vivrières dont 1 108,33 ha pour la l’Ituri, 2 269,86 Ha pour le Bas-Uélé et 842,49 Ha pour la </w:t>
            </w:r>
            <w:r w:rsidR="00E77BDA" w:rsidRPr="00207C52">
              <w:rPr>
                <w:rFonts w:ascii="Avenir" w:eastAsia="Avenir" w:hAnsi="Avenir" w:cs="Avenir"/>
                <w:iCs/>
                <w:sz w:val="19"/>
                <w:szCs w:val="19"/>
              </w:rPr>
              <w:t>Tshopo ;</w:t>
            </w:r>
            <w:r w:rsidR="007430D8" w:rsidRPr="00207C52">
              <w:rPr>
                <w:rFonts w:ascii="Avenir" w:eastAsia="Avenir" w:hAnsi="Avenir" w:cs="Avenir"/>
                <w:iCs/>
                <w:sz w:val="19"/>
                <w:szCs w:val="19"/>
              </w:rPr>
              <w:t xml:space="preserve"> Des pépinières de Cacao</w:t>
            </w:r>
            <w:r w:rsidR="00B94780" w:rsidRPr="00207C52">
              <w:rPr>
                <w:rFonts w:ascii="Avenir" w:eastAsia="Avenir" w:hAnsi="Avenir" w:cs="Avenir"/>
                <w:iCs/>
                <w:sz w:val="19"/>
                <w:szCs w:val="19"/>
              </w:rPr>
              <w:t xml:space="preserve"> (</w:t>
            </w:r>
            <w:r w:rsidR="00A7417A" w:rsidRPr="00207C52">
              <w:rPr>
                <w:rFonts w:ascii="Avenir" w:eastAsia="Avenir" w:hAnsi="Avenir" w:cs="Avenir"/>
                <w:iCs/>
                <w:sz w:val="19"/>
                <w:szCs w:val="19"/>
              </w:rPr>
              <w:t>80 Ha/</w:t>
            </w:r>
            <w:r w:rsidR="0070495C" w:rsidRPr="00207C52">
              <w:rPr>
                <w:rFonts w:ascii="Avenir" w:eastAsia="Avenir" w:hAnsi="Avenir" w:cs="Avenir"/>
                <w:iCs/>
                <w:sz w:val="19"/>
                <w:szCs w:val="19"/>
              </w:rPr>
              <w:t>Tshopo, 692,35</w:t>
            </w:r>
            <w:r w:rsidR="00A7417A" w:rsidRPr="00207C52">
              <w:rPr>
                <w:rFonts w:ascii="Avenir" w:eastAsia="Avenir" w:hAnsi="Avenir" w:cs="Avenir"/>
                <w:iCs/>
                <w:sz w:val="19"/>
                <w:szCs w:val="19"/>
              </w:rPr>
              <w:t xml:space="preserve"> Ha/</w:t>
            </w:r>
            <w:r w:rsidR="00540869" w:rsidRPr="00207C52">
              <w:rPr>
                <w:rFonts w:ascii="Avenir" w:eastAsia="Avenir" w:hAnsi="Avenir" w:cs="Avenir"/>
                <w:iCs/>
                <w:sz w:val="19"/>
                <w:szCs w:val="19"/>
              </w:rPr>
              <w:t>Ituri, 0</w:t>
            </w:r>
            <w:r w:rsidR="00B94780" w:rsidRPr="00207C52">
              <w:rPr>
                <w:rFonts w:ascii="Avenir" w:eastAsia="Avenir" w:hAnsi="Avenir" w:cs="Avenir"/>
                <w:iCs/>
                <w:sz w:val="19"/>
                <w:szCs w:val="19"/>
              </w:rPr>
              <w:t xml:space="preserve"> </w:t>
            </w:r>
            <w:r w:rsidR="00A7417A" w:rsidRPr="00207C52">
              <w:rPr>
                <w:rFonts w:ascii="Avenir" w:eastAsia="Avenir" w:hAnsi="Avenir" w:cs="Avenir"/>
                <w:iCs/>
                <w:sz w:val="19"/>
                <w:szCs w:val="19"/>
              </w:rPr>
              <w:t>/</w:t>
            </w:r>
            <w:r w:rsidR="00B94780" w:rsidRPr="00207C52">
              <w:rPr>
                <w:rFonts w:ascii="Avenir" w:eastAsia="Avenir" w:hAnsi="Avenir" w:cs="Avenir"/>
                <w:iCs/>
                <w:sz w:val="19"/>
                <w:szCs w:val="19"/>
              </w:rPr>
              <w:t xml:space="preserve">Ha Bas-Uélé) </w:t>
            </w:r>
            <w:r w:rsidR="007430D8" w:rsidRPr="00207C52">
              <w:rPr>
                <w:rFonts w:ascii="Avenir" w:eastAsia="Avenir" w:hAnsi="Avenir" w:cs="Avenir"/>
                <w:iCs/>
                <w:sz w:val="19"/>
                <w:szCs w:val="19"/>
              </w:rPr>
              <w:t>et plantes agroforestières mises en</w:t>
            </w:r>
            <w:r w:rsidR="00B94780" w:rsidRPr="00207C52">
              <w:rPr>
                <w:rFonts w:ascii="Avenir" w:eastAsia="Avenir" w:hAnsi="Avenir" w:cs="Avenir"/>
                <w:iCs/>
                <w:sz w:val="19"/>
                <w:szCs w:val="19"/>
              </w:rPr>
              <w:t xml:space="preserve"> place</w:t>
            </w:r>
            <w:r w:rsidR="007430D8" w:rsidRPr="00207C52">
              <w:rPr>
                <w:rFonts w:ascii="Avenir" w:eastAsia="Avenir" w:hAnsi="Avenir" w:cs="Avenir"/>
                <w:iCs/>
                <w:sz w:val="19"/>
                <w:szCs w:val="19"/>
              </w:rPr>
              <w:t xml:space="preserve"> Ituri, Tshopo et les Bas-Uélé </w:t>
            </w:r>
            <w:bookmarkEnd w:id="6"/>
            <w:r w:rsidR="007430D8" w:rsidRPr="00207C52">
              <w:rPr>
                <w:rFonts w:ascii="Avenir" w:eastAsia="Avenir" w:hAnsi="Avenir" w:cs="Avenir"/>
                <w:iCs/>
                <w:sz w:val="19"/>
                <w:szCs w:val="19"/>
              </w:rPr>
              <w:t xml:space="preserve">; </w:t>
            </w:r>
          </w:p>
          <w:p w14:paraId="36D8BC3C" w14:textId="77777777" w:rsidR="00066EBD" w:rsidRPr="00207C52" w:rsidRDefault="00066EBD" w:rsidP="007430D8">
            <w:pPr>
              <w:rPr>
                <w:rFonts w:ascii="Avenir" w:eastAsia="Avenir" w:hAnsi="Avenir" w:cs="Avenir"/>
                <w:iCs/>
                <w:sz w:val="19"/>
                <w:szCs w:val="19"/>
              </w:rPr>
            </w:pPr>
          </w:p>
          <w:p w14:paraId="0EDA83B2" w14:textId="5A5C3648" w:rsidR="00132BA9" w:rsidRPr="00207C52" w:rsidRDefault="00132BA9" w:rsidP="002C7010">
            <w:pPr>
              <w:pStyle w:val="Paragraphedeliste"/>
              <w:numPr>
                <w:ilvl w:val="1"/>
                <w:numId w:val="30"/>
              </w:numPr>
              <w:spacing w:after="0" w:line="240" w:lineRule="auto"/>
              <w:rPr>
                <w:rFonts w:ascii="Avenir" w:eastAsia="Avenir" w:hAnsi="Avenir" w:cs="Avenir"/>
                <w:iCs/>
                <w:color w:val="auto"/>
                <w:sz w:val="19"/>
                <w:szCs w:val="19"/>
              </w:rPr>
            </w:pPr>
            <w:r w:rsidRPr="00207C52">
              <w:rPr>
                <w:rFonts w:ascii="Avenir" w:eastAsia="Avenir" w:hAnsi="Avenir" w:cs="Avenir"/>
                <w:iCs/>
                <w:color w:val="auto"/>
                <w:sz w:val="19"/>
                <w:szCs w:val="19"/>
              </w:rPr>
              <w:lastRenderedPageBreak/>
              <w:t xml:space="preserve">100% </w:t>
            </w:r>
            <w:r w:rsidR="001A38D3" w:rsidRPr="00207C52">
              <w:rPr>
                <w:rFonts w:ascii="Avenir" w:eastAsia="Avenir" w:hAnsi="Avenir" w:cs="Avenir"/>
                <w:iCs/>
                <w:color w:val="auto"/>
                <w:sz w:val="19"/>
                <w:szCs w:val="19"/>
              </w:rPr>
              <w:t>de bénéficiaires</w:t>
            </w:r>
            <w:r w:rsidR="001A38D3" w:rsidRPr="00207C52">
              <w:rPr>
                <w:rFonts w:ascii="Avenir" w:eastAsia="Avenir" w:hAnsi="Avenir" w:cs="Avenir"/>
                <w:iCs/>
                <w:color w:val="FF0000"/>
                <w:sz w:val="19"/>
                <w:szCs w:val="19"/>
              </w:rPr>
              <w:t xml:space="preserve"> </w:t>
            </w:r>
            <w:r w:rsidR="001A38D3" w:rsidRPr="00207C52">
              <w:rPr>
                <w:rFonts w:ascii="Avenir" w:eastAsia="Avenir" w:hAnsi="Avenir" w:cs="Avenir"/>
                <w:iCs/>
                <w:sz w:val="19"/>
                <w:szCs w:val="19"/>
              </w:rPr>
              <w:t xml:space="preserve">accompagnés par les services techniques et les PLE </w:t>
            </w:r>
            <w:r w:rsidR="007430D8" w:rsidRPr="00207C52">
              <w:rPr>
                <w:rFonts w:ascii="Avenir" w:eastAsia="Avenir" w:hAnsi="Avenir" w:cs="Avenir"/>
                <w:iCs/>
                <w:sz w:val="19"/>
                <w:szCs w:val="19"/>
              </w:rPr>
              <w:t>ont adopté</w:t>
            </w:r>
            <w:r w:rsidR="001A38D3" w:rsidRPr="00207C52">
              <w:rPr>
                <w:rFonts w:ascii="Avenir" w:eastAsia="Avenir" w:hAnsi="Avenir" w:cs="Avenir"/>
                <w:iCs/>
                <w:sz w:val="19"/>
                <w:szCs w:val="19"/>
              </w:rPr>
              <w:t xml:space="preserve"> des pratiques durables de gestion des ressources naturelles</w:t>
            </w:r>
            <w:r w:rsidR="00A00BF1" w:rsidRPr="00207C52">
              <w:rPr>
                <w:rFonts w:ascii="Avenir" w:eastAsia="Avenir" w:hAnsi="Avenir" w:cs="Avenir"/>
                <w:iCs/>
                <w:sz w:val="19"/>
                <w:szCs w:val="19"/>
              </w:rPr>
              <w:t> ;</w:t>
            </w:r>
          </w:p>
          <w:p w14:paraId="4A6FB131" w14:textId="77777777" w:rsidR="00951636" w:rsidRPr="00207C52" w:rsidRDefault="00951636" w:rsidP="650A5CC7">
            <w:pPr>
              <w:rPr>
                <w:rFonts w:ascii="Avenir" w:eastAsia="Avenir" w:hAnsi="Avenir" w:cs="Avenir"/>
                <w:sz w:val="19"/>
                <w:szCs w:val="19"/>
              </w:rPr>
            </w:pPr>
          </w:p>
          <w:p w14:paraId="58FC6F7B" w14:textId="0C370AA4" w:rsidR="650A5CC7" w:rsidRPr="00207C52" w:rsidRDefault="650A5CC7" w:rsidP="650A5CC7">
            <w:pPr>
              <w:rPr>
                <w:rFonts w:ascii="Avenir" w:eastAsia="Avenir" w:hAnsi="Avenir" w:cs="Avenir"/>
                <w:sz w:val="19"/>
                <w:szCs w:val="19"/>
              </w:rPr>
            </w:pPr>
          </w:p>
          <w:p w14:paraId="409AE9EF" w14:textId="1E3F4F1E" w:rsidR="650A5CC7" w:rsidRPr="00207C52" w:rsidRDefault="650A5CC7" w:rsidP="650A5CC7">
            <w:pPr>
              <w:rPr>
                <w:rFonts w:ascii="Avenir" w:eastAsia="Avenir" w:hAnsi="Avenir" w:cs="Avenir"/>
                <w:sz w:val="19"/>
                <w:szCs w:val="19"/>
              </w:rPr>
            </w:pPr>
          </w:p>
          <w:p w14:paraId="6FFB0BD1" w14:textId="17901BA8" w:rsidR="00132BA9" w:rsidRPr="00207C52" w:rsidRDefault="15919C4A" w:rsidP="650A5CC7">
            <w:pPr>
              <w:pStyle w:val="Paragraphedeliste"/>
              <w:numPr>
                <w:ilvl w:val="1"/>
                <w:numId w:val="30"/>
              </w:numPr>
              <w:spacing w:after="0" w:line="240" w:lineRule="auto"/>
              <w:rPr>
                <w:rFonts w:ascii="Avenir" w:eastAsia="Avenir" w:hAnsi="Avenir" w:cs="Avenir"/>
                <w:sz w:val="19"/>
                <w:szCs w:val="19"/>
              </w:rPr>
            </w:pPr>
            <w:r w:rsidRPr="00207C52">
              <w:rPr>
                <w:rFonts w:ascii="Avenir" w:eastAsia="Avenir" w:hAnsi="Avenir" w:cs="Avenir"/>
                <w:sz w:val="19"/>
                <w:szCs w:val="19"/>
              </w:rPr>
              <w:t>100%</w:t>
            </w:r>
            <w:r w:rsidR="771CA5E1" w:rsidRPr="00207C52">
              <w:rPr>
                <w:rFonts w:ascii="Avenir" w:eastAsia="Avenir" w:hAnsi="Avenir" w:cs="Avenir"/>
                <w:sz w:val="19"/>
                <w:szCs w:val="19"/>
              </w:rPr>
              <w:t xml:space="preserve"> </w:t>
            </w:r>
            <w:r w:rsidR="4D301502" w:rsidRPr="00207C52">
              <w:rPr>
                <w:rFonts w:ascii="Avenir" w:eastAsia="Avenir" w:hAnsi="Avenir" w:cs="Avenir"/>
                <w:sz w:val="19"/>
                <w:szCs w:val="19"/>
              </w:rPr>
              <w:t xml:space="preserve">d’investissements publics </w:t>
            </w:r>
            <w:r w:rsidR="71B8520D" w:rsidRPr="00207C52">
              <w:rPr>
                <w:rFonts w:ascii="Avenir" w:eastAsia="Avenir" w:hAnsi="Avenir" w:cs="Avenir"/>
                <w:sz w:val="19"/>
                <w:szCs w:val="19"/>
              </w:rPr>
              <w:t xml:space="preserve">du Programme </w:t>
            </w:r>
            <w:r w:rsidR="4D301502" w:rsidRPr="00207C52">
              <w:rPr>
                <w:rFonts w:ascii="Avenir" w:eastAsia="Avenir" w:hAnsi="Avenir" w:cs="Avenir"/>
                <w:sz w:val="19"/>
                <w:szCs w:val="19"/>
              </w:rPr>
              <w:t xml:space="preserve">sont alignés aux schémas et plans d’AT à travers </w:t>
            </w:r>
            <w:r w:rsidR="771CA5E1" w:rsidRPr="00207C52">
              <w:rPr>
                <w:rFonts w:ascii="Avenir" w:eastAsia="Avenir" w:hAnsi="Avenir" w:cs="Avenir"/>
                <w:sz w:val="19"/>
                <w:szCs w:val="19"/>
              </w:rPr>
              <w:t>la construction des</w:t>
            </w:r>
            <w:r w:rsidR="4D301502" w:rsidRPr="00207C52">
              <w:rPr>
                <w:rFonts w:ascii="Avenir" w:eastAsia="Avenir" w:hAnsi="Avenir" w:cs="Avenir"/>
                <w:sz w:val="19"/>
                <w:szCs w:val="19"/>
              </w:rPr>
              <w:t xml:space="preserve"> Bâtiments administratifs des chefferies/secteurs,</w:t>
            </w:r>
            <w:r w:rsidR="771CA5E1" w:rsidRPr="00207C52">
              <w:rPr>
                <w:rFonts w:ascii="Avenir" w:eastAsia="Avenir" w:hAnsi="Avenir" w:cs="Avenir"/>
                <w:sz w:val="19"/>
                <w:szCs w:val="19"/>
              </w:rPr>
              <w:t xml:space="preserve"> services techniques et les</w:t>
            </w:r>
            <w:r w:rsidR="7C5D7E9A" w:rsidRPr="00207C52">
              <w:rPr>
                <w:rFonts w:ascii="Avenir" w:eastAsia="Avenir" w:hAnsi="Avenir" w:cs="Avenir"/>
                <w:sz w:val="19"/>
                <w:szCs w:val="19"/>
              </w:rPr>
              <w:t xml:space="preserve"> superficies emblavés pour le</w:t>
            </w:r>
            <w:r w:rsidR="61BD794D" w:rsidRPr="00207C52">
              <w:rPr>
                <w:rFonts w:ascii="Avenir" w:eastAsia="Avenir" w:hAnsi="Avenir" w:cs="Avenir"/>
                <w:sz w:val="19"/>
                <w:szCs w:val="19"/>
              </w:rPr>
              <w:t>s cultures pérennes (Palmier à huile, café et Cacao) et les cultures vivrières. ;</w:t>
            </w:r>
            <w:r w:rsidR="4D301502" w:rsidRPr="00207C52">
              <w:rPr>
                <w:rFonts w:ascii="Avenir" w:eastAsia="Avenir" w:hAnsi="Avenir" w:cs="Avenir"/>
                <w:sz w:val="19"/>
                <w:szCs w:val="19"/>
              </w:rPr>
              <w:t xml:space="preserve"> </w:t>
            </w:r>
          </w:p>
          <w:p w14:paraId="52EEF282" w14:textId="77777777" w:rsidR="00C140AE" w:rsidRPr="00207C52" w:rsidRDefault="00C140AE" w:rsidP="650A5CC7">
            <w:pPr>
              <w:rPr>
                <w:rFonts w:ascii="Avenir" w:eastAsia="Avenir" w:hAnsi="Avenir" w:cs="Avenir"/>
                <w:sz w:val="19"/>
                <w:szCs w:val="19"/>
              </w:rPr>
            </w:pPr>
          </w:p>
          <w:p w14:paraId="0F67FDC8" w14:textId="77777777" w:rsidR="00A20AF1" w:rsidRPr="00207C52" w:rsidRDefault="00A20AF1" w:rsidP="00A20AF1">
            <w:pPr>
              <w:rPr>
                <w:rFonts w:ascii="Avenir" w:eastAsia="Avenir" w:hAnsi="Avenir" w:cs="Avenir"/>
                <w:iCs/>
                <w:sz w:val="8"/>
                <w:szCs w:val="19"/>
              </w:rPr>
            </w:pPr>
          </w:p>
          <w:p w14:paraId="032C01BB" w14:textId="4026C423" w:rsidR="00D60D74" w:rsidRPr="00207C52" w:rsidRDefault="000C4825" w:rsidP="002C7010">
            <w:pPr>
              <w:pStyle w:val="Paragraphedeliste"/>
              <w:numPr>
                <w:ilvl w:val="1"/>
                <w:numId w:val="30"/>
              </w:numPr>
              <w:rPr>
                <w:rFonts w:ascii="Avenir" w:eastAsia="Avenir" w:hAnsi="Avenir" w:cs="Avenir"/>
                <w:iCs/>
                <w:color w:val="auto"/>
                <w:sz w:val="19"/>
                <w:szCs w:val="19"/>
              </w:rPr>
            </w:pPr>
            <w:r w:rsidRPr="00207C52">
              <w:rPr>
                <w:rFonts w:ascii="Avenir" w:eastAsia="Avenir" w:hAnsi="Avenir" w:cs="Avenir"/>
                <w:iCs/>
                <w:color w:val="auto"/>
                <w:sz w:val="19"/>
                <w:szCs w:val="19"/>
              </w:rPr>
              <w:t xml:space="preserve">Concernant </w:t>
            </w:r>
            <w:r w:rsidR="00CC62EB" w:rsidRPr="00207C52">
              <w:rPr>
                <w:rFonts w:ascii="Avenir" w:eastAsia="Avenir" w:hAnsi="Avenir" w:cs="Avenir"/>
                <w:iCs/>
                <w:color w:val="auto"/>
                <w:sz w:val="19"/>
                <w:szCs w:val="19"/>
              </w:rPr>
              <w:t>l’appui aux</w:t>
            </w:r>
            <w:r w:rsidR="00D60D74" w:rsidRPr="00207C52">
              <w:rPr>
                <w:rFonts w:ascii="Avenir" w:eastAsia="Avenir" w:hAnsi="Avenir" w:cs="Avenir"/>
                <w:iCs/>
                <w:color w:val="auto"/>
                <w:sz w:val="19"/>
                <w:szCs w:val="19"/>
              </w:rPr>
              <w:t xml:space="preserve"> AGR</w:t>
            </w:r>
            <w:r w:rsidR="001759B9" w:rsidRPr="00207C52">
              <w:rPr>
                <w:rFonts w:ascii="Avenir" w:eastAsia="Avenir" w:hAnsi="Avenir" w:cs="Avenir"/>
                <w:iCs/>
                <w:color w:val="auto"/>
                <w:sz w:val="19"/>
                <w:szCs w:val="19"/>
              </w:rPr>
              <w:t xml:space="preserve"> développés, </w:t>
            </w:r>
            <w:r w:rsidR="00D60D74" w:rsidRPr="00207C52">
              <w:rPr>
                <w:rFonts w:ascii="Avenir" w:eastAsia="Avenir" w:hAnsi="Avenir" w:cs="Avenir"/>
                <w:iCs/>
                <w:color w:val="auto"/>
                <w:sz w:val="19"/>
                <w:szCs w:val="19"/>
              </w:rPr>
              <w:t xml:space="preserve">les sensibilisations ont été amplifié autour des moyens de subsistance alternatifs contribuant à la gestion durable des ressources naturelles et ciblant les femmes, les jeunes et les peuples autochtones développés dans la zone du Programme ;  </w:t>
            </w:r>
          </w:p>
          <w:p w14:paraId="3C3DFE7E" w14:textId="77777777" w:rsidR="00CC62EB" w:rsidRPr="00207C52" w:rsidRDefault="00CC62EB" w:rsidP="00CC62EB">
            <w:pPr>
              <w:rPr>
                <w:rFonts w:ascii="Avenir" w:eastAsia="Avenir" w:hAnsi="Avenir" w:cs="Avenir"/>
                <w:iCs/>
                <w:sz w:val="19"/>
                <w:szCs w:val="19"/>
              </w:rPr>
            </w:pPr>
          </w:p>
          <w:p w14:paraId="3EFD9C6E" w14:textId="4B23DD64" w:rsidR="00D60D74" w:rsidRPr="00207C52" w:rsidRDefault="00055040" w:rsidP="002C7010">
            <w:pPr>
              <w:pStyle w:val="Paragraphedeliste"/>
              <w:numPr>
                <w:ilvl w:val="1"/>
                <w:numId w:val="30"/>
              </w:numPr>
              <w:rPr>
                <w:rFonts w:ascii="Avenir" w:eastAsia="Avenir" w:hAnsi="Avenir" w:cs="Avenir"/>
                <w:iCs/>
                <w:color w:val="auto"/>
                <w:sz w:val="19"/>
                <w:szCs w:val="19"/>
              </w:rPr>
            </w:pPr>
            <w:r w:rsidRPr="00207C52">
              <w:rPr>
                <w:rFonts w:ascii="Avenir" w:eastAsia="Avenir" w:hAnsi="Avenir" w:cs="Avenir"/>
                <w:iCs/>
                <w:color w:val="auto"/>
                <w:sz w:val="19"/>
                <w:szCs w:val="19"/>
              </w:rPr>
              <w:t>En rappor</w:t>
            </w:r>
            <w:r w:rsidR="001664C6" w:rsidRPr="00207C52">
              <w:rPr>
                <w:rFonts w:ascii="Avenir" w:eastAsia="Avenir" w:hAnsi="Avenir" w:cs="Avenir"/>
                <w:iCs/>
                <w:color w:val="auto"/>
                <w:sz w:val="19"/>
                <w:szCs w:val="19"/>
              </w:rPr>
              <w:t xml:space="preserve">t l’appui aux foyers améliorés, activité suspendues </w:t>
            </w:r>
            <w:r w:rsidR="006169AA" w:rsidRPr="00207C52">
              <w:rPr>
                <w:rFonts w:ascii="Avenir" w:eastAsia="Avenir" w:hAnsi="Avenir" w:cs="Avenir"/>
                <w:iCs/>
                <w:color w:val="auto"/>
                <w:sz w:val="19"/>
                <w:szCs w:val="19"/>
              </w:rPr>
              <w:t>(faute</w:t>
            </w:r>
            <w:r w:rsidR="001664C6" w:rsidRPr="00207C52">
              <w:rPr>
                <w:rFonts w:ascii="Avenir" w:eastAsia="Avenir" w:hAnsi="Avenir" w:cs="Avenir"/>
                <w:iCs/>
                <w:color w:val="auto"/>
                <w:sz w:val="19"/>
                <w:szCs w:val="19"/>
              </w:rPr>
              <w:t xml:space="preserve"> de décaissement de la tranche de financement de l’activité avec l</w:t>
            </w:r>
            <w:r w:rsidR="006169AA" w:rsidRPr="00207C52">
              <w:rPr>
                <w:rFonts w:ascii="Avenir" w:eastAsia="Avenir" w:hAnsi="Avenir" w:cs="Avenir"/>
                <w:iCs/>
                <w:color w:val="auto"/>
                <w:sz w:val="19"/>
                <w:szCs w:val="19"/>
              </w:rPr>
              <w:t>e partenaire</w:t>
            </w:r>
            <w:r w:rsidR="00E57E71" w:rsidRPr="00207C52">
              <w:rPr>
                <w:rFonts w:ascii="Avenir" w:eastAsia="Avenir" w:hAnsi="Avenir" w:cs="Avenir"/>
                <w:iCs/>
                <w:color w:val="auto"/>
                <w:sz w:val="19"/>
                <w:szCs w:val="19"/>
              </w:rPr>
              <w:t xml:space="preserve"> CIFOR</w:t>
            </w:r>
            <w:r w:rsidR="006169AA" w:rsidRPr="00207C52">
              <w:rPr>
                <w:rFonts w:ascii="Avenir" w:eastAsia="Avenir" w:hAnsi="Avenir" w:cs="Avenir"/>
                <w:iCs/>
                <w:color w:val="auto"/>
                <w:sz w:val="19"/>
                <w:szCs w:val="19"/>
              </w:rPr>
              <w:t xml:space="preserve"> ICRAF</w:t>
            </w:r>
            <w:r w:rsidR="001664C6" w:rsidRPr="00207C52">
              <w:rPr>
                <w:rFonts w:ascii="Avenir" w:eastAsia="Avenir" w:hAnsi="Avenir" w:cs="Avenir"/>
                <w:iCs/>
                <w:color w:val="auto"/>
                <w:sz w:val="19"/>
                <w:szCs w:val="19"/>
              </w:rPr>
              <w:t xml:space="preserve">) </w:t>
            </w:r>
            <w:r w:rsidR="006169AA" w:rsidRPr="00207C52">
              <w:rPr>
                <w:rFonts w:ascii="Avenir" w:eastAsia="Avenir" w:hAnsi="Avenir" w:cs="Avenir"/>
                <w:iCs/>
                <w:color w:val="auto"/>
                <w:sz w:val="19"/>
                <w:szCs w:val="19"/>
              </w:rPr>
              <w:t xml:space="preserve">à la base, l’ordre de désengagement anticipé du Programme ; </w:t>
            </w:r>
            <w:r w:rsidR="001664C6" w:rsidRPr="00207C52">
              <w:rPr>
                <w:rFonts w:ascii="Avenir" w:eastAsia="Avenir" w:hAnsi="Avenir" w:cs="Avenir"/>
                <w:iCs/>
                <w:color w:val="auto"/>
                <w:sz w:val="19"/>
                <w:szCs w:val="19"/>
              </w:rPr>
              <w:t xml:space="preserve"> </w:t>
            </w:r>
            <w:r w:rsidR="00E57E71" w:rsidRPr="00207C52">
              <w:rPr>
                <w:rFonts w:ascii="Avenir" w:eastAsia="Avenir" w:hAnsi="Avenir" w:cs="Avenir"/>
                <w:iCs/>
                <w:color w:val="auto"/>
                <w:sz w:val="19"/>
                <w:szCs w:val="19"/>
              </w:rPr>
              <w:t xml:space="preserve"> </w:t>
            </w:r>
          </w:p>
          <w:p w14:paraId="19BFA51E" w14:textId="77777777" w:rsidR="006169AA" w:rsidRPr="00207C52" w:rsidRDefault="006169AA" w:rsidP="006169AA">
            <w:pPr>
              <w:rPr>
                <w:rFonts w:ascii="Avenir" w:eastAsia="Avenir" w:hAnsi="Avenir" w:cs="Avenir"/>
                <w:iCs/>
                <w:sz w:val="19"/>
                <w:szCs w:val="19"/>
              </w:rPr>
            </w:pPr>
          </w:p>
          <w:p w14:paraId="54E759E5" w14:textId="40AC0859" w:rsidR="006169AA" w:rsidRPr="00207C52" w:rsidRDefault="397661C5" w:rsidP="650A5CC7">
            <w:pPr>
              <w:pStyle w:val="Paragraphedeliste"/>
              <w:numPr>
                <w:ilvl w:val="1"/>
                <w:numId w:val="30"/>
              </w:numPr>
              <w:rPr>
                <w:rFonts w:ascii="Avenir" w:eastAsia="Avenir" w:hAnsi="Avenir" w:cs="Avenir"/>
                <w:color w:val="auto"/>
                <w:sz w:val="19"/>
                <w:szCs w:val="19"/>
              </w:rPr>
            </w:pPr>
            <w:r w:rsidRPr="00207C52">
              <w:rPr>
                <w:rFonts w:ascii="Avenir" w:eastAsia="Avenir" w:hAnsi="Avenir" w:cs="Avenir"/>
                <w:color w:val="auto"/>
                <w:sz w:val="19"/>
                <w:szCs w:val="19"/>
              </w:rPr>
              <w:t xml:space="preserve">Pendant la période sous revue, cette activité n’a été menée, </w:t>
            </w:r>
            <w:r w:rsidR="2D2E1F56" w:rsidRPr="00207C52">
              <w:rPr>
                <w:rFonts w:ascii="Avenir" w:eastAsia="Avenir" w:hAnsi="Avenir" w:cs="Avenir"/>
                <w:color w:val="auto"/>
                <w:sz w:val="19"/>
                <w:szCs w:val="19"/>
              </w:rPr>
              <w:t>faute de</w:t>
            </w:r>
            <w:r w:rsidR="7889FD74" w:rsidRPr="00207C52">
              <w:rPr>
                <w:rFonts w:ascii="Avenir" w:eastAsia="Avenir" w:hAnsi="Avenir" w:cs="Avenir"/>
                <w:color w:val="auto"/>
                <w:sz w:val="19"/>
                <w:szCs w:val="19"/>
              </w:rPr>
              <w:t xml:space="preserve">s ressources </w:t>
            </w:r>
            <w:r w:rsidR="005A7D42" w:rsidRPr="00207C52">
              <w:rPr>
                <w:rFonts w:ascii="Avenir" w:eastAsia="Avenir" w:hAnsi="Avenir" w:cs="Avenir"/>
                <w:color w:val="auto"/>
                <w:sz w:val="19"/>
                <w:szCs w:val="19"/>
              </w:rPr>
              <w:t>(à</w:t>
            </w:r>
            <w:r w:rsidR="2D2E1F56" w:rsidRPr="00207C52">
              <w:rPr>
                <w:rFonts w:ascii="Avenir" w:eastAsia="Avenir" w:hAnsi="Avenir" w:cs="Avenir"/>
                <w:color w:val="auto"/>
                <w:sz w:val="19"/>
                <w:szCs w:val="19"/>
              </w:rPr>
              <w:t xml:space="preserve"> la </w:t>
            </w:r>
            <w:r w:rsidR="2DDA0896" w:rsidRPr="00207C52">
              <w:rPr>
                <w:rFonts w:ascii="Avenir" w:eastAsia="Avenir" w:hAnsi="Avenir" w:cs="Avenir"/>
                <w:color w:val="auto"/>
                <w:sz w:val="19"/>
                <w:szCs w:val="19"/>
              </w:rPr>
              <w:t>suite du mot d’ordre du FONAREDD relatif au</w:t>
            </w:r>
            <w:r w:rsidR="2D2E1F56" w:rsidRPr="00207C52">
              <w:rPr>
                <w:rFonts w:ascii="Avenir" w:eastAsia="Avenir" w:hAnsi="Avenir" w:cs="Avenir"/>
                <w:color w:val="auto"/>
                <w:sz w:val="19"/>
                <w:szCs w:val="19"/>
              </w:rPr>
              <w:t xml:space="preserve"> désengagement </w:t>
            </w:r>
            <w:r w:rsidR="3FDA5434" w:rsidRPr="00207C52">
              <w:rPr>
                <w:rFonts w:ascii="Avenir" w:eastAsia="Avenir" w:hAnsi="Avenir" w:cs="Avenir"/>
                <w:color w:val="auto"/>
                <w:sz w:val="19"/>
                <w:szCs w:val="19"/>
              </w:rPr>
              <w:t xml:space="preserve">et clôture </w:t>
            </w:r>
            <w:r w:rsidR="2D2E1F56" w:rsidRPr="00207C52">
              <w:rPr>
                <w:rFonts w:ascii="Avenir" w:eastAsia="Avenir" w:hAnsi="Avenir" w:cs="Avenir"/>
                <w:color w:val="auto"/>
                <w:sz w:val="19"/>
                <w:szCs w:val="19"/>
              </w:rPr>
              <w:t xml:space="preserve">anticipé du Programme ;     </w:t>
            </w:r>
            <w:r w:rsidR="5D0A7AEC" w:rsidRPr="00207C52">
              <w:rPr>
                <w:rFonts w:ascii="Avenir" w:eastAsia="Avenir" w:hAnsi="Avenir" w:cs="Avenir"/>
                <w:color w:val="auto"/>
                <w:sz w:val="19"/>
                <w:szCs w:val="19"/>
              </w:rPr>
              <w:t xml:space="preserve"> </w:t>
            </w:r>
          </w:p>
          <w:p w14:paraId="59AA3C0B" w14:textId="77777777" w:rsidR="006169AA" w:rsidRPr="00207C52" w:rsidRDefault="006169AA" w:rsidP="006169AA">
            <w:pPr>
              <w:pStyle w:val="Paragraphedeliste"/>
              <w:rPr>
                <w:rFonts w:ascii="Avenir" w:eastAsia="Avenir" w:hAnsi="Avenir" w:cs="Avenir"/>
                <w:iCs/>
                <w:color w:val="auto"/>
                <w:sz w:val="19"/>
                <w:szCs w:val="19"/>
              </w:rPr>
            </w:pPr>
          </w:p>
          <w:p w14:paraId="7AACDFA1" w14:textId="77777777" w:rsidR="006169AA" w:rsidRPr="00207C52" w:rsidRDefault="006169AA" w:rsidP="006169AA">
            <w:pPr>
              <w:pStyle w:val="Paragraphedeliste"/>
              <w:rPr>
                <w:rFonts w:ascii="Avenir" w:eastAsia="Avenir" w:hAnsi="Avenir" w:cs="Avenir"/>
                <w:iCs/>
                <w:color w:val="auto"/>
                <w:sz w:val="19"/>
                <w:szCs w:val="19"/>
              </w:rPr>
            </w:pPr>
          </w:p>
          <w:p w14:paraId="550C171A" w14:textId="77777777" w:rsidR="006169AA" w:rsidRPr="00207C52" w:rsidRDefault="006169AA" w:rsidP="650A5CC7">
            <w:pPr>
              <w:pStyle w:val="Paragraphedeliste"/>
              <w:rPr>
                <w:rFonts w:ascii="Avenir" w:eastAsia="Avenir" w:hAnsi="Avenir" w:cs="Avenir"/>
                <w:color w:val="auto"/>
                <w:sz w:val="19"/>
                <w:szCs w:val="19"/>
              </w:rPr>
            </w:pPr>
          </w:p>
          <w:p w14:paraId="63185668" w14:textId="77777777" w:rsidR="00B55B29" w:rsidRPr="00207C52" w:rsidRDefault="00B55B29" w:rsidP="650A5CC7">
            <w:pPr>
              <w:pStyle w:val="Paragraphedeliste"/>
              <w:rPr>
                <w:rFonts w:ascii="Avenir" w:eastAsia="Avenir" w:hAnsi="Avenir" w:cs="Avenir"/>
                <w:color w:val="auto"/>
                <w:sz w:val="19"/>
                <w:szCs w:val="19"/>
              </w:rPr>
            </w:pPr>
          </w:p>
          <w:p w14:paraId="2140E840" w14:textId="77777777" w:rsidR="00B55B29" w:rsidRPr="00207C52" w:rsidRDefault="00B55B29" w:rsidP="650A5CC7">
            <w:pPr>
              <w:pStyle w:val="Paragraphedeliste"/>
              <w:rPr>
                <w:rFonts w:ascii="Avenir" w:eastAsia="Avenir" w:hAnsi="Avenir" w:cs="Avenir"/>
                <w:color w:val="auto"/>
                <w:sz w:val="19"/>
                <w:szCs w:val="19"/>
              </w:rPr>
            </w:pPr>
          </w:p>
          <w:p w14:paraId="605C1CAA" w14:textId="77777777" w:rsidR="00B55B29" w:rsidRPr="00207C52" w:rsidRDefault="00B55B29" w:rsidP="650A5CC7">
            <w:pPr>
              <w:pStyle w:val="Paragraphedeliste"/>
              <w:rPr>
                <w:rFonts w:ascii="Avenir" w:eastAsia="Avenir" w:hAnsi="Avenir" w:cs="Avenir"/>
                <w:color w:val="auto"/>
                <w:sz w:val="19"/>
                <w:szCs w:val="19"/>
              </w:rPr>
            </w:pPr>
          </w:p>
          <w:p w14:paraId="709F95E4" w14:textId="13A680A5" w:rsidR="00132BA9" w:rsidRPr="00207C52" w:rsidRDefault="00132BA9" w:rsidP="00953953">
            <w:pPr>
              <w:pStyle w:val="Paragraphedeliste"/>
              <w:numPr>
                <w:ilvl w:val="1"/>
                <w:numId w:val="30"/>
              </w:numPr>
              <w:rPr>
                <w:rFonts w:ascii="Avenir" w:eastAsia="Avenir" w:hAnsi="Avenir" w:cs="Avenir"/>
                <w:iCs/>
                <w:color w:val="auto"/>
                <w:sz w:val="19"/>
                <w:szCs w:val="19"/>
              </w:rPr>
            </w:pPr>
            <w:r w:rsidRPr="00207C52">
              <w:rPr>
                <w:rFonts w:ascii="Avenir" w:eastAsia="Avenir" w:hAnsi="Avenir" w:cs="Avenir"/>
                <w:iCs/>
                <w:color w:val="auto"/>
                <w:sz w:val="19"/>
                <w:szCs w:val="19"/>
              </w:rPr>
              <w:t>U</w:t>
            </w:r>
            <w:r w:rsidR="00953953" w:rsidRPr="00207C52">
              <w:rPr>
                <w:rFonts w:ascii="Avenir" w:eastAsia="Avenir" w:hAnsi="Avenir" w:cs="Avenir"/>
                <w:iCs/>
                <w:color w:val="auto"/>
                <w:sz w:val="19"/>
                <w:szCs w:val="19"/>
              </w:rPr>
              <w:t xml:space="preserve">n plaidoyer engagé pour une appropriation de la  </w:t>
            </w:r>
            <w:r w:rsidRPr="00207C52">
              <w:rPr>
                <w:rFonts w:ascii="Avenir" w:eastAsia="Avenir" w:hAnsi="Avenir" w:cs="Avenir"/>
                <w:iCs/>
                <w:color w:val="auto"/>
                <w:sz w:val="19"/>
                <w:szCs w:val="19"/>
              </w:rPr>
              <w:t xml:space="preserve"> note de politique et des plans d’action </w:t>
            </w:r>
            <w:r w:rsidR="00953953" w:rsidRPr="00207C52">
              <w:rPr>
                <w:rFonts w:ascii="Avenir" w:eastAsia="Avenir" w:hAnsi="Avenir" w:cs="Avenir"/>
                <w:iCs/>
                <w:color w:val="auto"/>
                <w:sz w:val="19"/>
                <w:szCs w:val="19"/>
              </w:rPr>
              <w:t>validés pour la gestion des</w:t>
            </w:r>
            <w:r w:rsidRPr="00207C52">
              <w:rPr>
                <w:rFonts w:ascii="Avenir" w:eastAsia="Avenir" w:hAnsi="Avenir" w:cs="Avenir"/>
                <w:iCs/>
                <w:color w:val="auto"/>
                <w:sz w:val="19"/>
                <w:szCs w:val="19"/>
              </w:rPr>
              <w:t xml:space="preserve"> flux migratoires dans les Provinces de la Tshopo, Bas-Uélé et l’Ituri.  </w:t>
            </w:r>
          </w:p>
        </w:tc>
        <w:tc>
          <w:tcPr>
            <w:tcW w:w="4674" w:type="dxa"/>
          </w:tcPr>
          <w:p w14:paraId="65631EF0" w14:textId="67585989" w:rsidR="00410CEB" w:rsidRPr="00207C52" w:rsidRDefault="009E35E1" w:rsidP="002C7010">
            <w:pPr>
              <w:pStyle w:val="Paragraphedeliste"/>
              <w:numPr>
                <w:ilvl w:val="1"/>
                <w:numId w:val="31"/>
              </w:numPr>
              <w:spacing w:after="0" w:line="240" w:lineRule="auto"/>
              <w:rPr>
                <w:rFonts w:ascii="Avenir" w:eastAsia="Avenir" w:hAnsi="Avenir" w:cs="Avenir"/>
                <w:iCs/>
                <w:sz w:val="19"/>
                <w:szCs w:val="19"/>
              </w:rPr>
            </w:pPr>
            <w:r w:rsidRPr="00207C52">
              <w:rPr>
                <w:rFonts w:ascii="Avenir" w:eastAsia="Avenir" w:hAnsi="Avenir" w:cs="Avenir"/>
                <w:iCs/>
                <w:sz w:val="19"/>
                <w:szCs w:val="19"/>
              </w:rPr>
              <w:lastRenderedPageBreak/>
              <w:t>26 772,</w:t>
            </w:r>
            <w:r w:rsidR="006B1B61" w:rsidRPr="00207C52">
              <w:rPr>
                <w:rFonts w:ascii="Avenir" w:eastAsia="Avenir" w:hAnsi="Avenir" w:cs="Avenir"/>
                <w:iCs/>
                <w:sz w:val="19"/>
                <w:szCs w:val="19"/>
              </w:rPr>
              <w:t>6</w:t>
            </w:r>
            <w:r w:rsidRPr="00207C52">
              <w:rPr>
                <w:rFonts w:ascii="Avenir" w:eastAsia="Avenir" w:hAnsi="Avenir" w:cs="Avenir"/>
                <w:iCs/>
                <w:sz w:val="19"/>
                <w:szCs w:val="19"/>
              </w:rPr>
              <w:t>8</w:t>
            </w:r>
            <w:r w:rsidR="003226EB" w:rsidRPr="00207C52">
              <w:rPr>
                <w:rFonts w:ascii="Avenir" w:eastAsia="Avenir" w:hAnsi="Avenir" w:cs="Avenir"/>
                <w:iCs/>
                <w:sz w:val="19"/>
                <w:szCs w:val="19"/>
              </w:rPr>
              <w:t xml:space="preserve"> </w:t>
            </w:r>
            <w:r w:rsidR="001A38D3" w:rsidRPr="00207C52">
              <w:rPr>
                <w:rFonts w:ascii="Avenir" w:eastAsia="Avenir" w:hAnsi="Avenir" w:cs="Avenir"/>
                <w:iCs/>
                <w:sz w:val="19"/>
                <w:szCs w:val="19"/>
              </w:rPr>
              <w:t xml:space="preserve">ha de cultures vivrières ont été réalisés. Les prévisions de semences des saisons agricoles </w:t>
            </w:r>
            <w:r w:rsidR="00410CEB" w:rsidRPr="00207C52">
              <w:rPr>
                <w:rFonts w:ascii="Avenir" w:eastAsia="Avenir" w:hAnsi="Avenir" w:cs="Avenir"/>
                <w:iCs/>
                <w:sz w:val="19"/>
                <w:szCs w:val="19"/>
              </w:rPr>
              <w:t xml:space="preserve">réalisés à ce jour, </w:t>
            </w:r>
            <w:r w:rsidR="001A38D3" w:rsidRPr="00207C52">
              <w:rPr>
                <w:rFonts w:ascii="Avenir" w:eastAsia="Avenir" w:hAnsi="Avenir" w:cs="Avenir"/>
                <w:iCs/>
                <w:sz w:val="19"/>
                <w:szCs w:val="19"/>
              </w:rPr>
              <w:t xml:space="preserve">couplées avec l’approche métayage permettront de booster la cible finale de 82 000 ha.  </w:t>
            </w:r>
          </w:p>
          <w:p w14:paraId="78480FAC" w14:textId="21CC9B84" w:rsidR="001A38D3" w:rsidRPr="00207C52" w:rsidRDefault="0070495C" w:rsidP="002C7010">
            <w:pPr>
              <w:pStyle w:val="Paragraphedeliste"/>
              <w:spacing w:after="0" w:line="240" w:lineRule="auto"/>
              <w:ind w:left="360" w:firstLine="0"/>
              <w:rPr>
                <w:rFonts w:ascii="Avenir" w:eastAsia="Avenir" w:hAnsi="Avenir" w:cs="Avenir"/>
                <w:iCs/>
                <w:sz w:val="19"/>
                <w:szCs w:val="19"/>
              </w:rPr>
            </w:pPr>
            <w:r w:rsidRPr="00207C52">
              <w:rPr>
                <w:rFonts w:ascii="Avenir" w:eastAsia="Avenir" w:hAnsi="Avenir" w:cs="Avenir"/>
                <w:iCs/>
                <w:sz w:val="19"/>
                <w:szCs w:val="19"/>
              </w:rPr>
              <w:t>12 874,08</w:t>
            </w:r>
            <w:r w:rsidR="001A38D3" w:rsidRPr="00207C52">
              <w:rPr>
                <w:rFonts w:ascii="Avenir" w:eastAsia="Avenir" w:hAnsi="Avenir" w:cs="Avenir"/>
                <w:iCs/>
                <w:sz w:val="19"/>
                <w:szCs w:val="19"/>
              </w:rPr>
              <w:t xml:space="preserve"> ha </w:t>
            </w:r>
            <w:r w:rsidR="00E150AE" w:rsidRPr="00207C52">
              <w:rPr>
                <w:rFonts w:ascii="Avenir" w:eastAsia="Avenir" w:hAnsi="Avenir" w:cs="Avenir"/>
                <w:iCs/>
                <w:sz w:val="19"/>
                <w:szCs w:val="19"/>
              </w:rPr>
              <w:t xml:space="preserve">emblavés </w:t>
            </w:r>
            <w:r w:rsidR="001A38D3" w:rsidRPr="00207C52">
              <w:rPr>
                <w:rFonts w:ascii="Avenir" w:eastAsia="Avenir" w:hAnsi="Avenir" w:cs="Avenir"/>
                <w:iCs/>
                <w:sz w:val="19"/>
                <w:szCs w:val="19"/>
              </w:rPr>
              <w:t xml:space="preserve">sur les 13000 ha </w:t>
            </w:r>
            <w:r w:rsidR="00410CEB" w:rsidRPr="00207C52">
              <w:rPr>
                <w:rFonts w:ascii="Avenir" w:eastAsia="Avenir" w:hAnsi="Avenir" w:cs="Avenir"/>
                <w:iCs/>
                <w:sz w:val="19"/>
                <w:szCs w:val="19"/>
              </w:rPr>
              <w:t>escomptés à la fin du programme pour les cultures pérennes ;</w:t>
            </w:r>
          </w:p>
          <w:p w14:paraId="354351DB" w14:textId="2DAD5A81" w:rsidR="008B5D76" w:rsidRPr="00207C52" w:rsidRDefault="008B5D76" w:rsidP="650A5CC7">
            <w:pPr>
              <w:rPr>
                <w:rFonts w:ascii="Avenir" w:eastAsia="Avenir" w:hAnsi="Avenir" w:cs="Avenir"/>
                <w:sz w:val="19"/>
                <w:szCs w:val="19"/>
              </w:rPr>
            </w:pPr>
          </w:p>
          <w:p w14:paraId="126B8368" w14:textId="4765E19A" w:rsidR="00951636" w:rsidRPr="00207C52" w:rsidRDefault="00132BA9" w:rsidP="00951636">
            <w:pPr>
              <w:pStyle w:val="Paragraphedeliste"/>
              <w:numPr>
                <w:ilvl w:val="1"/>
                <w:numId w:val="31"/>
              </w:numPr>
              <w:rPr>
                <w:rFonts w:ascii="Avenir" w:eastAsia="Avenir" w:hAnsi="Avenir" w:cs="Avenir"/>
                <w:iCs/>
                <w:color w:val="auto"/>
                <w:sz w:val="19"/>
                <w:szCs w:val="19"/>
              </w:rPr>
            </w:pPr>
            <w:r w:rsidRPr="00207C52">
              <w:rPr>
                <w:rFonts w:ascii="Avenir" w:eastAsia="Avenir" w:hAnsi="Avenir" w:cs="Avenir"/>
                <w:iCs/>
                <w:color w:val="auto"/>
                <w:sz w:val="19"/>
                <w:szCs w:val="19"/>
              </w:rPr>
              <w:lastRenderedPageBreak/>
              <w:t>100</w:t>
            </w:r>
            <w:r w:rsidR="00A00BF1" w:rsidRPr="00207C52">
              <w:rPr>
                <w:rFonts w:ascii="Avenir" w:eastAsia="Avenir" w:hAnsi="Avenir" w:cs="Avenir"/>
                <w:iCs/>
                <w:color w:val="auto"/>
                <w:sz w:val="19"/>
                <w:szCs w:val="19"/>
              </w:rPr>
              <w:t xml:space="preserve">% </w:t>
            </w:r>
            <w:r w:rsidR="00A00BF1" w:rsidRPr="00207C52">
              <w:rPr>
                <w:rFonts w:ascii="Avenir" w:eastAsia="Avenir" w:hAnsi="Avenir" w:cs="Avenir"/>
                <w:iCs/>
                <w:sz w:val="19"/>
                <w:szCs w:val="19"/>
              </w:rPr>
              <w:t>de bénéficiaires accompagnés par les services techniques et les PLE adopte des pratiques durables de gestion des ressources naturelles </w:t>
            </w:r>
            <w:r w:rsidR="00A00BF1" w:rsidRPr="00207C52">
              <w:rPr>
                <w:rFonts w:ascii="Avenir" w:eastAsia="Avenir" w:hAnsi="Avenir" w:cs="Avenir"/>
                <w:iCs/>
                <w:color w:val="auto"/>
                <w:sz w:val="19"/>
                <w:szCs w:val="19"/>
              </w:rPr>
              <w:t>;</w:t>
            </w:r>
          </w:p>
          <w:p w14:paraId="3C1D0034" w14:textId="77777777" w:rsidR="00B55B29" w:rsidRPr="00207C52" w:rsidRDefault="00B55B29" w:rsidP="00B55B29">
            <w:pPr>
              <w:pStyle w:val="Paragraphedeliste"/>
              <w:ind w:left="360" w:firstLine="0"/>
              <w:rPr>
                <w:rFonts w:ascii="Avenir" w:eastAsia="Avenir" w:hAnsi="Avenir" w:cs="Avenir"/>
                <w:iCs/>
                <w:color w:val="auto"/>
                <w:sz w:val="19"/>
                <w:szCs w:val="19"/>
              </w:rPr>
            </w:pPr>
          </w:p>
          <w:p w14:paraId="2A8CAE75" w14:textId="77777777" w:rsidR="00951636" w:rsidRPr="00207C52" w:rsidRDefault="00951636" w:rsidP="650A5CC7">
            <w:pPr>
              <w:pStyle w:val="Paragraphedeliste"/>
              <w:ind w:left="360" w:firstLine="0"/>
              <w:rPr>
                <w:rFonts w:ascii="Avenir" w:eastAsia="Avenir" w:hAnsi="Avenir" w:cs="Avenir"/>
                <w:color w:val="auto"/>
                <w:sz w:val="11"/>
                <w:szCs w:val="11"/>
              </w:rPr>
            </w:pPr>
          </w:p>
          <w:p w14:paraId="4512AE9D" w14:textId="5A168C24" w:rsidR="650A5CC7" w:rsidRPr="00207C52" w:rsidRDefault="650A5CC7" w:rsidP="650A5CC7">
            <w:pPr>
              <w:pStyle w:val="Paragraphedeliste"/>
              <w:ind w:left="360" w:firstLine="0"/>
              <w:rPr>
                <w:rFonts w:ascii="Avenir" w:eastAsia="Avenir" w:hAnsi="Avenir" w:cs="Avenir"/>
                <w:color w:val="auto"/>
                <w:sz w:val="11"/>
                <w:szCs w:val="11"/>
              </w:rPr>
            </w:pPr>
          </w:p>
          <w:p w14:paraId="7901455F" w14:textId="415B463D" w:rsidR="00D16FAB" w:rsidRPr="00207C52" w:rsidRDefault="7DB3798E" w:rsidP="650A5CC7">
            <w:pPr>
              <w:pStyle w:val="Paragraphedeliste"/>
              <w:numPr>
                <w:ilvl w:val="1"/>
                <w:numId w:val="31"/>
              </w:numPr>
              <w:spacing w:after="0" w:line="240" w:lineRule="auto"/>
              <w:rPr>
                <w:rFonts w:ascii="Avenir" w:eastAsia="Avenir" w:hAnsi="Avenir" w:cs="Avenir"/>
                <w:sz w:val="19"/>
                <w:szCs w:val="19"/>
              </w:rPr>
            </w:pPr>
            <w:r w:rsidRPr="00207C52">
              <w:rPr>
                <w:rFonts w:ascii="Avenir" w:eastAsia="Avenir" w:hAnsi="Avenir" w:cs="Avenir"/>
                <w:sz w:val="19"/>
                <w:szCs w:val="19"/>
              </w:rPr>
              <w:t>100</w:t>
            </w:r>
            <w:r w:rsidR="61BD794D" w:rsidRPr="00207C52">
              <w:rPr>
                <w:rFonts w:ascii="Avenir" w:eastAsia="Avenir" w:hAnsi="Avenir" w:cs="Avenir"/>
                <w:sz w:val="19"/>
                <w:szCs w:val="19"/>
              </w:rPr>
              <w:t xml:space="preserve">% d’investissements publics sont alignés aux schémas et plans d’AT à travers la construction des Bâtiments administratifs des chefferies/secteurs, services techniques et </w:t>
            </w:r>
            <w:r w:rsidR="332593FC" w:rsidRPr="00207C52">
              <w:rPr>
                <w:rFonts w:ascii="Avenir" w:eastAsia="Avenir" w:hAnsi="Avenir" w:cs="Avenir"/>
                <w:sz w:val="19"/>
                <w:szCs w:val="19"/>
              </w:rPr>
              <w:t>les superficies emblavés pour les</w:t>
            </w:r>
            <w:r w:rsidR="61BD794D" w:rsidRPr="00207C52">
              <w:rPr>
                <w:rFonts w:ascii="Avenir" w:eastAsia="Avenir" w:hAnsi="Avenir" w:cs="Avenir"/>
                <w:sz w:val="19"/>
                <w:szCs w:val="19"/>
              </w:rPr>
              <w:t xml:space="preserve"> cultures pérennes (Palmier à huile, café et Ca</w:t>
            </w:r>
            <w:r w:rsidRPr="00207C52">
              <w:rPr>
                <w:rFonts w:ascii="Avenir" w:eastAsia="Avenir" w:hAnsi="Avenir" w:cs="Avenir"/>
                <w:sz w:val="19"/>
                <w:szCs w:val="19"/>
              </w:rPr>
              <w:t xml:space="preserve">cao) et les cultures </w:t>
            </w:r>
            <w:r w:rsidR="6717E8D7" w:rsidRPr="00207C52">
              <w:rPr>
                <w:rFonts w:ascii="Avenir" w:eastAsia="Avenir" w:hAnsi="Avenir" w:cs="Avenir"/>
                <w:sz w:val="19"/>
                <w:szCs w:val="19"/>
              </w:rPr>
              <w:t>vivrières ;</w:t>
            </w:r>
            <w:r w:rsidR="61BD794D" w:rsidRPr="00207C52">
              <w:rPr>
                <w:rFonts w:ascii="Avenir" w:eastAsia="Avenir" w:hAnsi="Avenir" w:cs="Avenir"/>
                <w:sz w:val="19"/>
                <w:szCs w:val="19"/>
              </w:rPr>
              <w:t xml:space="preserve"> </w:t>
            </w:r>
          </w:p>
          <w:p w14:paraId="495E3F80" w14:textId="77777777" w:rsidR="00FD3B82" w:rsidRPr="00207C52" w:rsidRDefault="00FD3B82" w:rsidP="650A5CC7">
            <w:pPr>
              <w:pStyle w:val="Paragraphedeliste"/>
              <w:spacing w:after="0" w:line="240" w:lineRule="auto"/>
              <w:ind w:left="360" w:firstLine="0"/>
              <w:rPr>
                <w:rFonts w:ascii="Avenir" w:eastAsia="Avenir" w:hAnsi="Avenir" w:cs="Avenir"/>
                <w:sz w:val="19"/>
                <w:szCs w:val="19"/>
              </w:rPr>
            </w:pPr>
          </w:p>
          <w:p w14:paraId="2DDDD9A6" w14:textId="0ACE3626" w:rsidR="650A5CC7" w:rsidRPr="00207C52" w:rsidRDefault="650A5CC7" w:rsidP="650A5CC7">
            <w:pPr>
              <w:pStyle w:val="Paragraphedeliste"/>
              <w:spacing w:after="0" w:line="240" w:lineRule="auto"/>
              <w:ind w:left="360" w:firstLine="0"/>
              <w:rPr>
                <w:rFonts w:ascii="Avenir" w:eastAsia="Avenir" w:hAnsi="Avenir" w:cs="Avenir"/>
                <w:sz w:val="19"/>
                <w:szCs w:val="19"/>
              </w:rPr>
            </w:pPr>
          </w:p>
          <w:p w14:paraId="11B6D48D" w14:textId="77777777" w:rsidR="00FC42F2" w:rsidRPr="00207C52" w:rsidRDefault="00FC42F2" w:rsidP="002C7010">
            <w:pPr>
              <w:pStyle w:val="Paragraphedeliste"/>
              <w:spacing w:after="0" w:line="240" w:lineRule="auto"/>
              <w:ind w:left="360" w:firstLine="0"/>
              <w:rPr>
                <w:rFonts w:ascii="Avenir" w:eastAsia="Avenir" w:hAnsi="Avenir" w:cs="Avenir"/>
                <w:iCs/>
                <w:sz w:val="8"/>
                <w:szCs w:val="8"/>
              </w:rPr>
            </w:pPr>
          </w:p>
          <w:p w14:paraId="00FA5307" w14:textId="5A106655" w:rsidR="00D60D74" w:rsidRPr="00207C52" w:rsidRDefault="00E57E71" w:rsidP="002C7010">
            <w:pPr>
              <w:pStyle w:val="Paragraphedeliste"/>
              <w:numPr>
                <w:ilvl w:val="1"/>
                <w:numId w:val="31"/>
              </w:numPr>
              <w:rPr>
                <w:rFonts w:ascii="Avenir" w:eastAsia="Avenir" w:hAnsi="Avenir" w:cs="Avenir"/>
                <w:iCs/>
                <w:color w:val="auto"/>
                <w:sz w:val="19"/>
                <w:szCs w:val="19"/>
              </w:rPr>
            </w:pPr>
            <w:r w:rsidRPr="00207C52">
              <w:rPr>
                <w:rFonts w:ascii="Avenir" w:eastAsia="Avenir" w:hAnsi="Avenir" w:cs="Avenir"/>
                <w:iCs/>
                <w:color w:val="auto"/>
                <w:sz w:val="19"/>
                <w:szCs w:val="19"/>
              </w:rPr>
              <w:t>45,4% de ménages ont bénéficié des appuis du programme dans le cadre des AGR, soit 545/1 200 ménages, cible finale. Les PLE déployés……</w:t>
            </w:r>
          </w:p>
          <w:p w14:paraId="1E4FD6D6" w14:textId="42329EF3" w:rsidR="00D60D74" w:rsidRPr="00207C52" w:rsidRDefault="00D60D74" w:rsidP="002C7010">
            <w:pPr>
              <w:pStyle w:val="Paragraphedeliste"/>
              <w:ind w:left="360" w:firstLine="0"/>
              <w:rPr>
                <w:rFonts w:ascii="Avenir" w:eastAsia="Avenir" w:hAnsi="Avenir" w:cs="Avenir"/>
                <w:iCs/>
                <w:color w:val="auto"/>
                <w:sz w:val="19"/>
                <w:szCs w:val="19"/>
              </w:rPr>
            </w:pPr>
          </w:p>
          <w:p w14:paraId="77F1986C" w14:textId="6484F070" w:rsidR="00D60D74" w:rsidRPr="00207C52" w:rsidRDefault="00D60D74" w:rsidP="00AA2A5C">
            <w:pPr>
              <w:rPr>
                <w:rFonts w:ascii="Avenir" w:eastAsia="Avenir" w:hAnsi="Avenir" w:cs="Avenir"/>
                <w:iCs/>
                <w:sz w:val="19"/>
                <w:szCs w:val="19"/>
              </w:rPr>
            </w:pPr>
          </w:p>
          <w:p w14:paraId="5B08EA5A" w14:textId="77777777" w:rsidR="000448A0" w:rsidRPr="00207C52" w:rsidRDefault="000448A0" w:rsidP="002C7010">
            <w:pPr>
              <w:pStyle w:val="Paragraphedeliste"/>
              <w:ind w:left="360" w:firstLine="0"/>
              <w:rPr>
                <w:rFonts w:ascii="Avenir" w:eastAsia="Avenir" w:hAnsi="Avenir" w:cs="Avenir"/>
                <w:iCs/>
                <w:color w:val="auto"/>
                <w:sz w:val="19"/>
                <w:szCs w:val="19"/>
              </w:rPr>
            </w:pPr>
          </w:p>
          <w:p w14:paraId="7EB0DF74" w14:textId="77777777" w:rsidR="00B55B29" w:rsidRPr="00207C52" w:rsidRDefault="00B55B29" w:rsidP="002C7010">
            <w:pPr>
              <w:pStyle w:val="Paragraphedeliste"/>
              <w:ind w:left="360" w:firstLine="0"/>
              <w:rPr>
                <w:rFonts w:ascii="Avenir" w:eastAsia="Avenir" w:hAnsi="Avenir" w:cs="Avenir"/>
                <w:iCs/>
                <w:color w:val="auto"/>
                <w:sz w:val="19"/>
                <w:szCs w:val="19"/>
              </w:rPr>
            </w:pPr>
          </w:p>
          <w:p w14:paraId="0A7153EC" w14:textId="4C1A42F5" w:rsidR="00D60D74" w:rsidRPr="00207C52" w:rsidRDefault="61BD794D" w:rsidP="002C7010">
            <w:pPr>
              <w:pStyle w:val="Paragraphedeliste"/>
              <w:numPr>
                <w:ilvl w:val="1"/>
                <w:numId w:val="31"/>
              </w:numPr>
              <w:rPr>
                <w:rFonts w:ascii="Avenir" w:eastAsia="Avenir" w:hAnsi="Avenir" w:cs="Avenir"/>
                <w:iCs/>
                <w:color w:val="auto"/>
                <w:sz w:val="19"/>
                <w:szCs w:val="19"/>
              </w:rPr>
            </w:pPr>
            <w:r w:rsidRPr="00207C52">
              <w:rPr>
                <w:rFonts w:ascii="Avenir" w:eastAsia="Avenir" w:hAnsi="Avenir" w:cs="Avenir"/>
                <w:color w:val="auto"/>
                <w:sz w:val="19"/>
                <w:szCs w:val="19"/>
              </w:rPr>
              <w:t>3500 foyers améliorés ont été produits et diffusés</w:t>
            </w:r>
            <w:r w:rsidR="03AF6415" w:rsidRPr="00207C52">
              <w:rPr>
                <w:rFonts w:ascii="Avenir" w:eastAsia="Avenir" w:hAnsi="Avenir" w:cs="Avenir"/>
                <w:color w:val="auto"/>
                <w:sz w:val="19"/>
                <w:szCs w:val="19"/>
              </w:rPr>
              <w:t xml:space="preserve"> soit </w:t>
            </w:r>
            <w:r w:rsidR="5D0A7AEC" w:rsidRPr="00207C52">
              <w:rPr>
                <w:rFonts w:ascii="Avenir" w:eastAsia="Avenir" w:hAnsi="Avenir" w:cs="Avenir"/>
                <w:color w:val="auto"/>
                <w:sz w:val="19"/>
                <w:szCs w:val="19"/>
              </w:rPr>
              <w:t>117</w:t>
            </w:r>
            <w:r w:rsidR="0B0A0F92" w:rsidRPr="00207C52">
              <w:rPr>
                <w:rFonts w:ascii="Avenir" w:eastAsia="Avenir" w:hAnsi="Avenir" w:cs="Avenir"/>
                <w:color w:val="auto"/>
                <w:sz w:val="19"/>
                <w:szCs w:val="19"/>
              </w:rPr>
              <w:t>% de la cible finale</w:t>
            </w:r>
            <w:r w:rsidRPr="00207C52">
              <w:rPr>
                <w:rFonts w:ascii="Avenir" w:eastAsia="Avenir" w:hAnsi="Avenir" w:cs="Avenir"/>
                <w:color w:val="auto"/>
                <w:sz w:val="19"/>
                <w:szCs w:val="19"/>
              </w:rPr>
              <w:t xml:space="preserve">. Plus de 50 000 personnes ont été sensibilisées sur le FA. 3000 dépliants de sensibilisation distribués ; </w:t>
            </w:r>
          </w:p>
          <w:p w14:paraId="0B75805A" w14:textId="5B59950D" w:rsidR="650A5CC7" w:rsidRPr="00207C52" w:rsidRDefault="650A5CC7" w:rsidP="650A5CC7">
            <w:pPr>
              <w:pStyle w:val="Paragraphedeliste"/>
              <w:ind w:left="360"/>
              <w:rPr>
                <w:rFonts w:ascii="Avenir" w:eastAsia="Avenir" w:hAnsi="Avenir" w:cs="Avenir"/>
                <w:color w:val="auto"/>
                <w:sz w:val="19"/>
                <w:szCs w:val="19"/>
              </w:rPr>
            </w:pPr>
          </w:p>
          <w:p w14:paraId="668C3369" w14:textId="31CC7B89" w:rsidR="650A5CC7" w:rsidRPr="00207C52" w:rsidRDefault="650A5CC7" w:rsidP="650A5CC7">
            <w:pPr>
              <w:pStyle w:val="Paragraphedeliste"/>
              <w:ind w:left="360"/>
              <w:rPr>
                <w:rFonts w:ascii="Avenir" w:eastAsia="Avenir" w:hAnsi="Avenir" w:cs="Avenir"/>
                <w:color w:val="auto"/>
                <w:sz w:val="19"/>
                <w:szCs w:val="19"/>
              </w:rPr>
            </w:pPr>
          </w:p>
          <w:p w14:paraId="4456A228" w14:textId="77777777" w:rsidR="00055040" w:rsidRPr="00207C52" w:rsidRDefault="00055040" w:rsidP="650A5CC7">
            <w:pPr>
              <w:rPr>
                <w:rFonts w:ascii="Avenir" w:eastAsia="Avenir" w:hAnsi="Avenir" w:cs="Avenir"/>
                <w:sz w:val="19"/>
                <w:szCs w:val="19"/>
              </w:rPr>
            </w:pPr>
          </w:p>
          <w:p w14:paraId="1211AAE9" w14:textId="77C7184F" w:rsidR="00132BA9" w:rsidRPr="00207C52" w:rsidRDefault="682376FD" w:rsidP="650A5CC7">
            <w:pPr>
              <w:pStyle w:val="Paragraphedeliste"/>
              <w:numPr>
                <w:ilvl w:val="1"/>
                <w:numId w:val="31"/>
              </w:numPr>
              <w:rPr>
                <w:rFonts w:ascii="Avenir" w:eastAsia="Avenir" w:hAnsi="Avenir" w:cs="Avenir"/>
                <w:color w:val="auto"/>
                <w:sz w:val="19"/>
                <w:szCs w:val="19"/>
              </w:rPr>
            </w:pPr>
            <w:r w:rsidRPr="00207C52">
              <w:rPr>
                <w:rFonts w:ascii="Avenir" w:eastAsia="Avenir" w:hAnsi="Avenir" w:cs="Avenir"/>
                <w:color w:val="auto"/>
                <w:sz w:val="19"/>
                <w:szCs w:val="19"/>
              </w:rPr>
              <w:t xml:space="preserve">15 zones de sante cibles dans la province </w:t>
            </w:r>
            <w:r w:rsidR="5EE3DCDA" w:rsidRPr="00207C52">
              <w:rPr>
                <w:rFonts w:ascii="Avenir" w:eastAsia="Avenir" w:hAnsi="Avenir" w:cs="Avenir"/>
                <w:color w:val="auto"/>
                <w:sz w:val="19"/>
                <w:szCs w:val="19"/>
              </w:rPr>
              <w:t>d’Ituri</w:t>
            </w:r>
            <w:r w:rsidRPr="00207C52">
              <w:rPr>
                <w:rFonts w:ascii="Avenir" w:eastAsia="Avenir" w:hAnsi="Avenir" w:cs="Avenir"/>
                <w:color w:val="auto"/>
                <w:sz w:val="19"/>
                <w:szCs w:val="19"/>
              </w:rPr>
              <w:t xml:space="preserve"> et les a</w:t>
            </w:r>
            <w:r w:rsidR="4D301502" w:rsidRPr="00207C52">
              <w:rPr>
                <w:rFonts w:ascii="Avenir" w:eastAsia="Avenir" w:hAnsi="Avenir" w:cs="Avenir"/>
                <w:color w:val="auto"/>
                <w:sz w:val="19"/>
                <w:szCs w:val="19"/>
              </w:rPr>
              <w:t>ctivités en cours à travers une LoA « letter of agreement » signée avec les DPS (Divisions Provinciales de la Santé) pour la mise en œuvre du plan d’action visant la réduction des activités démographiques sur les forêts par le renforcement de l’accès aux intrants et à l’information sur le planning familial dans les Provinces de la Tshopo, Ituri et Bas-Uélé</w:t>
            </w:r>
            <w:r w:rsidR="45088B89" w:rsidRPr="00207C52">
              <w:rPr>
                <w:rFonts w:ascii="Avenir" w:eastAsia="Avenir" w:hAnsi="Avenir" w:cs="Avenir"/>
                <w:color w:val="auto"/>
                <w:sz w:val="19"/>
                <w:szCs w:val="19"/>
              </w:rPr>
              <w:t xml:space="preserve"> ; </w:t>
            </w:r>
            <w:r w:rsidR="4D301502" w:rsidRPr="00207C52">
              <w:rPr>
                <w:rFonts w:ascii="Avenir" w:eastAsia="Avenir" w:hAnsi="Avenir" w:cs="Avenir"/>
                <w:color w:val="auto"/>
                <w:sz w:val="19"/>
                <w:szCs w:val="19"/>
              </w:rPr>
              <w:t xml:space="preserve"> </w:t>
            </w:r>
          </w:p>
          <w:p w14:paraId="20C74DAE" w14:textId="5BC1BE92" w:rsidR="00132BA9" w:rsidRPr="00207C52" w:rsidRDefault="00055040" w:rsidP="002C7010">
            <w:pPr>
              <w:pStyle w:val="Paragraphedeliste"/>
              <w:numPr>
                <w:ilvl w:val="1"/>
                <w:numId w:val="31"/>
              </w:numPr>
              <w:rPr>
                <w:rFonts w:ascii="Avenir" w:eastAsia="Avenir" w:hAnsi="Avenir" w:cs="Avenir"/>
                <w:iCs/>
                <w:color w:val="auto"/>
                <w:sz w:val="19"/>
                <w:szCs w:val="19"/>
              </w:rPr>
            </w:pPr>
            <w:r w:rsidRPr="00207C52">
              <w:rPr>
                <w:rFonts w:ascii="Avenir" w:eastAsia="Avenir" w:hAnsi="Avenir" w:cs="Avenir"/>
                <w:iCs/>
                <w:color w:val="auto"/>
                <w:sz w:val="19"/>
                <w:szCs w:val="19"/>
              </w:rPr>
              <w:t>Une étude sur les flux migratoires réalisée. Un dialogue a été organisé à Kisangani à la fin de l’année 2022, sur les solution</w:t>
            </w:r>
            <w:r w:rsidR="001C1AAB" w:rsidRPr="00207C52">
              <w:rPr>
                <w:rFonts w:ascii="Avenir" w:eastAsia="Avenir" w:hAnsi="Avenir" w:cs="Avenir"/>
                <w:iCs/>
                <w:color w:val="auto"/>
                <w:sz w:val="19"/>
                <w:szCs w:val="19"/>
              </w:rPr>
              <w:t>s</w:t>
            </w:r>
            <w:r w:rsidRPr="00207C52">
              <w:rPr>
                <w:rFonts w:ascii="Avenir" w:eastAsia="Avenir" w:hAnsi="Avenir" w:cs="Avenir"/>
                <w:iCs/>
                <w:color w:val="auto"/>
                <w:sz w:val="19"/>
                <w:szCs w:val="19"/>
              </w:rPr>
              <w:t xml:space="preserve"> durables pour la migration, une note </w:t>
            </w:r>
            <w:r w:rsidR="001C1AAB" w:rsidRPr="00207C52">
              <w:rPr>
                <w:rFonts w:ascii="Avenir" w:eastAsia="Avenir" w:hAnsi="Avenir" w:cs="Avenir"/>
                <w:iCs/>
                <w:color w:val="auto"/>
                <w:sz w:val="19"/>
                <w:szCs w:val="19"/>
              </w:rPr>
              <w:t>de politique</w:t>
            </w:r>
            <w:r w:rsidRPr="00207C52">
              <w:rPr>
                <w:rFonts w:ascii="Avenir" w:eastAsia="Avenir" w:hAnsi="Avenir" w:cs="Avenir"/>
                <w:iCs/>
                <w:color w:val="auto"/>
                <w:sz w:val="19"/>
                <w:szCs w:val="19"/>
              </w:rPr>
              <w:t xml:space="preserve"> et des plans d’action</w:t>
            </w:r>
            <w:r w:rsidR="008D4568" w:rsidRPr="00207C52">
              <w:rPr>
                <w:rFonts w:ascii="Avenir" w:eastAsia="Avenir" w:hAnsi="Avenir" w:cs="Avenir"/>
                <w:iCs/>
                <w:color w:val="auto"/>
                <w:sz w:val="19"/>
                <w:szCs w:val="19"/>
              </w:rPr>
              <w:t xml:space="preserve"> ont été </w:t>
            </w:r>
            <w:r w:rsidR="009E6493" w:rsidRPr="00207C52">
              <w:rPr>
                <w:rFonts w:ascii="Avenir" w:eastAsia="Avenir" w:hAnsi="Avenir" w:cs="Avenir"/>
                <w:iCs/>
                <w:color w:val="auto"/>
                <w:sz w:val="19"/>
                <w:szCs w:val="19"/>
              </w:rPr>
              <w:t>adressés</w:t>
            </w:r>
            <w:r w:rsidR="00C31EC7" w:rsidRPr="00207C52">
              <w:rPr>
                <w:rFonts w:ascii="Avenir" w:eastAsia="Avenir" w:hAnsi="Avenir" w:cs="Avenir"/>
                <w:iCs/>
                <w:color w:val="auto"/>
                <w:sz w:val="19"/>
                <w:szCs w:val="19"/>
              </w:rPr>
              <w:t>.</w:t>
            </w:r>
          </w:p>
        </w:tc>
      </w:tr>
      <w:bookmarkEnd w:id="3"/>
    </w:tbl>
    <w:p w14:paraId="63113CC3" w14:textId="77777777" w:rsidR="007B226E" w:rsidRPr="00207C52" w:rsidRDefault="007B226E">
      <w:pPr>
        <w:spacing w:after="5" w:line="240" w:lineRule="auto"/>
        <w:ind w:right="28"/>
        <w:jc w:val="both"/>
        <w:rPr>
          <w:rFonts w:ascii="Avenir" w:eastAsia="Avenir" w:hAnsi="Avenir" w:cs="Avenir"/>
          <w:i/>
          <w:color w:val="000000"/>
          <w:sz w:val="20"/>
          <w:szCs w:val="20"/>
        </w:rPr>
      </w:pPr>
    </w:p>
    <w:p w14:paraId="2754E919" w14:textId="77777777" w:rsidR="007B226E" w:rsidRPr="00207C52" w:rsidRDefault="006559DF">
      <w:pPr>
        <w:pStyle w:val="Titre1"/>
        <w:numPr>
          <w:ilvl w:val="0"/>
          <w:numId w:val="9"/>
        </w:numPr>
        <w:rPr>
          <w:rFonts w:ascii="Avenir" w:hAnsi="Avenir"/>
        </w:rPr>
      </w:pPr>
      <w:bookmarkStart w:id="7" w:name="_heading=h.1fob9te" w:colFirst="0" w:colLast="0"/>
      <w:bookmarkEnd w:id="7"/>
      <w:r w:rsidRPr="00207C52">
        <w:rPr>
          <w:rFonts w:ascii="Avenir" w:hAnsi="Avenir"/>
        </w:rPr>
        <w:t xml:space="preserve">Défis de mise en œuvre </w:t>
      </w:r>
    </w:p>
    <w:p w14:paraId="13774D54" w14:textId="77777777" w:rsidR="00132BA9" w:rsidRPr="00207C52" w:rsidRDefault="00132BA9" w:rsidP="00132BA9">
      <w:pPr>
        <w:pStyle w:val="Titre2"/>
        <w:rPr>
          <w:rFonts w:ascii="Avenir" w:hAnsi="Avenir"/>
        </w:rPr>
      </w:pPr>
      <w:bookmarkStart w:id="8" w:name="_Toc151470703"/>
      <w:r w:rsidRPr="00207C52">
        <w:rPr>
          <w:rFonts w:ascii="Avenir" w:hAnsi="Avenir"/>
        </w:rPr>
        <w:t>3.1 Défis liés au contexte du pays</w:t>
      </w:r>
      <w:bookmarkEnd w:id="8"/>
    </w:p>
    <w:p w14:paraId="0CC093DA" w14:textId="77777777" w:rsidR="00B94152" w:rsidRPr="00207C52" w:rsidRDefault="00B94152" w:rsidP="00B94152">
      <w:pPr>
        <w:rPr>
          <w:rFonts w:ascii="Avenir" w:hAnsi="Avenir"/>
          <w:sz w:val="4"/>
        </w:rPr>
      </w:pPr>
    </w:p>
    <w:p w14:paraId="140A9961" w14:textId="715F9F40" w:rsidR="004904D2" w:rsidRPr="00207C52" w:rsidRDefault="0A5DECE6" w:rsidP="650A5CC7">
      <w:pPr>
        <w:jc w:val="both"/>
        <w:rPr>
          <w:rFonts w:ascii="Avenir" w:eastAsia="Avenir" w:hAnsi="Avenir" w:cs="Avenir"/>
        </w:rPr>
      </w:pPr>
      <w:r w:rsidRPr="00207C52">
        <w:rPr>
          <w:rFonts w:ascii="Avenir" w:eastAsia="Avenir" w:hAnsi="Avenir" w:cs="Avenir"/>
        </w:rPr>
        <w:t>L’année 2024</w:t>
      </w:r>
      <w:r w:rsidR="02EEEF2E" w:rsidRPr="00207C52">
        <w:rPr>
          <w:rFonts w:ascii="Avenir" w:eastAsia="Avenir" w:hAnsi="Avenir" w:cs="Avenir"/>
        </w:rPr>
        <w:t xml:space="preserve"> a été une année </w:t>
      </w:r>
      <w:r w:rsidRPr="00207C52">
        <w:rPr>
          <w:rFonts w:ascii="Avenir" w:eastAsia="Avenir" w:hAnsi="Avenir" w:cs="Avenir"/>
        </w:rPr>
        <w:t>post-</w:t>
      </w:r>
      <w:r w:rsidR="02EEEF2E" w:rsidRPr="00207C52">
        <w:rPr>
          <w:rFonts w:ascii="Avenir" w:eastAsia="Avenir" w:hAnsi="Avenir" w:cs="Avenir"/>
        </w:rPr>
        <w:t xml:space="preserve">électorale </w:t>
      </w:r>
      <w:r w:rsidRPr="00207C52">
        <w:rPr>
          <w:rFonts w:ascii="Avenir" w:eastAsia="Avenir" w:hAnsi="Avenir" w:cs="Avenir"/>
        </w:rPr>
        <w:t xml:space="preserve">dont le premier semestre a </w:t>
      </w:r>
      <w:r w:rsidR="7432BE1E" w:rsidRPr="00207C52">
        <w:rPr>
          <w:rFonts w:ascii="Avenir" w:eastAsia="Avenir" w:hAnsi="Avenir" w:cs="Avenir"/>
        </w:rPr>
        <w:t xml:space="preserve">été </w:t>
      </w:r>
      <w:r w:rsidR="00E77BDA" w:rsidRPr="00207C52">
        <w:rPr>
          <w:rFonts w:ascii="Avenir" w:eastAsia="Avenir" w:hAnsi="Avenir" w:cs="Avenir"/>
        </w:rPr>
        <w:t>marqué</w:t>
      </w:r>
      <w:r w:rsidR="02EEEF2E" w:rsidRPr="00207C52">
        <w:rPr>
          <w:rFonts w:ascii="Avenir" w:eastAsia="Avenir" w:hAnsi="Avenir" w:cs="Avenir"/>
        </w:rPr>
        <w:t xml:space="preserve"> par </w:t>
      </w:r>
      <w:r w:rsidR="15B2A0CD" w:rsidRPr="00207C52">
        <w:rPr>
          <w:rFonts w:ascii="Avenir" w:eastAsia="Avenir" w:hAnsi="Avenir" w:cs="Avenir"/>
        </w:rPr>
        <w:t xml:space="preserve">la </w:t>
      </w:r>
      <w:r w:rsidRPr="00207C52">
        <w:rPr>
          <w:rFonts w:ascii="Avenir" w:eastAsia="Avenir" w:hAnsi="Avenir" w:cs="Avenir"/>
        </w:rPr>
        <w:t>mobilisation</w:t>
      </w:r>
      <w:r w:rsidR="02EEEF2E" w:rsidRPr="00207C52">
        <w:rPr>
          <w:rFonts w:ascii="Avenir" w:eastAsia="Avenir" w:hAnsi="Avenir" w:cs="Avenir"/>
        </w:rPr>
        <w:t xml:space="preserve"> </w:t>
      </w:r>
      <w:r w:rsidRPr="00207C52">
        <w:rPr>
          <w:rFonts w:ascii="Avenir" w:eastAsia="Avenir" w:hAnsi="Avenir" w:cs="Avenir"/>
        </w:rPr>
        <w:t xml:space="preserve">des </w:t>
      </w:r>
      <w:r w:rsidR="1A13AEE3" w:rsidRPr="00207C52">
        <w:rPr>
          <w:rFonts w:ascii="Avenir" w:eastAsia="Avenir" w:hAnsi="Avenir" w:cs="Avenir"/>
        </w:rPr>
        <w:t>acteurs politique</w:t>
      </w:r>
      <w:r w:rsidR="00E77BDA" w:rsidRPr="00207C52">
        <w:rPr>
          <w:rFonts w:ascii="Avenir" w:eastAsia="Avenir" w:hAnsi="Avenir" w:cs="Avenir"/>
        </w:rPr>
        <w:t>s</w:t>
      </w:r>
      <w:r w:rsidRPr="00207C52">
        <w:rPr>
          <w:rFonts w:ascii="Avenir" w:eastAsia="Avenir" w:hAnsi="Avenir" w:cs="Avenir"/>
        </w:rPr>
        <w:t xml:space="preserve"> </w:t>
      </w:r>
      <w:r w:rsidR="4883E16F" w:rsidRPr="00207C52">
        <w:rPr>
          <w:rFonts w:ascii="Avenir" w:eastAsia="Avenir" w:hAnsi="Avenir" w:cs="Avenir"/>
        </w:rPr>
        <w:t>à</w:t>
      </w:r>
      <w:r w:rsidR="280A20AD" w:rsidRPr="00207C52">
        <w:rPr>
          <w:rFonts w:ascii="Avenir" w:eastAsia="Avenir" w:hAnsi="Avenir" w:cs="Avenir"/>
        </w:rPr>
        <w:t xml:space="preserve"> tous les niveaux </w:t>
      </w:r>
      <w:r w:rsidRPr="00207C52">
        <w:rPr>
          <w:rFonts w:ascii="Avenir" w:eastAsia="Avenir" w:hAnsi="Avenir" w:cs="Avenir"/>
        </w:rPr>
        <w:t xml:space="preserve">y compris </w:t>
      </w:r>
      <w:r w:rsidR="35F76340" w:rsidRPr="00207C52">
        <w:rPr>
          <w:rFonts w:ascii="Avenir" w:eastAsia="Avenir" w:hAnsi="Avenir" w:cs="Avenir"/>
        </w:rPr>
        <w:t>ceux directement</w:t>
      </w:r>
      <w:r w:rsidR="1CB4869F" w:rsidRPr="00207C52">
        <w:rPr>
          <w:rFonts w:ascii="Avenir" w:eastAsia="Avenir" w:hAnsi="Avenir" w:cs="Avenir"/>
        </w:rPr>
        <w:t xml:space="preserve"> </w:t>
      </w:r>
      <w:r w:rsidR="5EDC79DE" w:rsidRPr="00207C52">
        <w:rPr>
          <w:rFonts w:ascii="Avenir" w:eastAsia="Avenir" w:hAnsi="Avenir" w:cs="Avenir"/>
        </w:rPr>
        <w:t>impliqués</w:t>
      </w:r>
      <w:r w:rsidR="1CB4869F" w:rsidRPr="00207C52">
        <w:rPr>
          <w:rFonts w:ascii="Avenir" w:eastAsia="Avenir" w:hAnsi="Avenir" w:cs="Avenir"/>
        </w:rPr>
        <w:t xml:space="preserve"> dans la mise en </w:t>
      </w:r>
      <w:r w:rsidR="35838C25" w:rsidRPr="00207C52">
        <w:rPr>
          <w:rFonts w:ascii="Avenir" w:eastAsia="Avenir" w:hAnsi="Avenir" w:cs="Avenir"/>
        </w:rPr>
        <w:t>œuvre</w:t>
      </w:r>
      <w:r w:rsidR="38BC224E" w:rsidRPr="00207C52">
        <w:rPr>
          <w:rFonts w:ascii="Avenir" w:eastAsia="Avenir" w:hAnsi="Avenir" w:cs="Avenir"/>
        </w:rPr>
        <w:t xml:space="preserve"> du programme. </w:t>
      </w:r>
      <w:r w:rsidR="5EE3DCDA" w:rsidRPr="00207C52">
        <w:rPr>
          <w:rFonts w:ascii="Avenir" w:eastAsia="Avenir" w:hAnsi="Avenir" w:cs="Avenir"/>
        </w:rPr>
        <w:t>Malgré</w:t>
      </w:r>
      <w:r w:rsidR="00E77BDA" w:rsidRPr="00207C52">
        <w:rPr>
          <w:rFonts w:ascii="Avenir" w:eastAsia="Avenir" w:hAnsi="Avenir" w:cs="Avenir"/>
        </w:rPr>
        <w:t xml:space="preserve"> </w:t>
      </w:r>
      <w:r w:rsidR="5EE3DCDA" w:rsidRPr="00207C52">
        <w:rPr>
          <w:rFonts w:ascii="Avenir" w:eastAsia="Avenir" w:hAnsi="Avenir" w:cs="Avenir"/>
        </w:rPr>
        <w:t>l’issu</w:t>
      </w:r>
      <w:r w:rsidR="02EEEF2E" w:rsidRPr="00207C52">
        <w:rPr>
          <w:rFonts w:ascii="Avenir" w:eastAsia="Avenir" w:hAnsi="Avenir" w:cs="Avenir"/>
        </w:rPr>
        <w:t xml:space="preserve"> apaisé </w:t>
      </w:r>
      <w:r w:rsidR="38BC224E" w:rsidRPr="00207C52">
        <w:rPr>
          <w:rFonts w:ascii="Avenir" w:eastAsia="Avenir" w:hAnsi="Avenir" w:cs="Avenir"/>
        </w:rPr>
        <w:t>des</w:t>
      </w:r>
      <w:r w:rsidR="02EEEF2E" w:rsidRPr="00207C52">
        <w:rPr>
          <w:rFonts w:ascii="Avenir" w:eastAsia="Avenir" w:hAnsi="Avenir" w:cs="Avenir"/>
        </w:rPr>
        <w:t xml:space="preserve"> </w:t>
      </w:r>
      <w:r w:rsidR="5EE3DCDA" w:rsidRPr="00207C52">
        <w:rPr>
          <w:rFonts w:ascii="Avenir" w:eastAsia="Avenir" w:hAnsi="Avenir" w:cs="Avenir"/>
        </w:rPr>
        <w:t>élections notamment</w:t>
      </w:r>
      <w:r w:rsidR="38BC224E" w:rsidRPr="00207C52">
        <w:rPr>
          <w:rFonts w:ascii="Avenir" w:eastAsia="Avenir" w:hAnsi="Avenir" w:cs="Avenir"/>
        </w:rPr>
        <w:t xml:space="preserve"> </w:t>
      </w:r>
      <w:r w:rsidR="0716ECD1" w:rsidRPr="00207C52">
        <w:rPr>
          <w:rFonts w:ascii="Avenir" w:eastAsia="Avenir" w:hAnsi="Avenir" w:cs="Avenir"/>
        </w:rPr>
        <w:t xml:space="preserve">présidentielles, législatives, </w:t>
      </w:r>
      <w:r w:rsidR="02EEEF2E" w:rsidRPr="00207C52">
        <w:rPr>
          <w:rFonts w:ascii="Avenir" w:eastAsia="Avenir" w:hAnsi="Avenir" w:cs="Avenir"/>
        </w:rPr>
        <w:t>communales</w:t>
      </w:r>
      <w:r w:rsidR="0716ECD1" w:rsidRPr="00207C52">
        <w:rPr>
          <w:rFonts w:ascii="Avenir" w:eastAsia="Avenir" w:hAnsi="Avenir" w:cs="Avenir"/>
        </w:rPr>
        <w:t xml:space="preserve"> </w:t>
      </w:r>
      <w:r w:rsidR="31500E7D" w:rsidRPr="00207C52">
        <w:rPr>
          <w:rFonts w:ascii="Avenir" w:eastAsia="Avenir" w:hAnsi="Avenir" w:cs="Avenir"/>
        </w:rPr>
        <w:t>ainsi que celles</w:t>
      </w:r>
      <w:r w:rsidR="0716ECD1" w:rsidRPr="00207C52">
        <w:rPr>
          <w:rFonts w:ascii="Avenir" w:eastAsia="Avenir" w:hAnsi="Avenir" w:cs="Avenir"/>
        </w:rPr>
        <w:t xml:space="preserve"> des gou</w:t>
      </w:r>
      <w:r w:rsidR="4F15556F" w:rsidRPr="00207C52">
        <w:rPr>
          <w:rFonts w:ascii="Avenir" w:eastAsia="Avenir" w:hAnsi="Avenir" w:cs="Avenir"/>
        </w:rPr>
        <w:t>verneurs</w:t>
      </w:r>
      <w:r w:rsidR="0C4C43BA" w:rsidRPr="00207C52">
        <w:rPr>
          <w:rFonts w:ascii="Avenir" w:eastAsia="Avenir" w:hAnsi="Avenir" w:cs="Avenir"/>
        </w:rPr>
        <w:t xml:space="preserve">, </w:t>
      </w:r>
      <w:r w:rsidR="1E3327CD" w:rsidRPr="00207C52">
        <w:rPr>
          <w:rFonts w:ascii="Avenir" w:eastAsia="Avenir" w:hAnsi="Avenir" w:cs="Avenir"/>
        </w:rPr>
        <w:t>des sénateurs</w:t>
      </w:r>
      <w:r w:rsidR="4F15556F" w:rsidRPr="00207C52">
        <w:rPr>
          <w:rFonts w:ascii="Avenir" w:eastAsia="Avenir" w:hAnsi="Avenir" w:cs="Avenir"/>
        </w:rPr>
        <w:t xml:space="preserve"> </w:t>
      </w:r>
      <w:r w:rsidR="0C4C43BA" w:rsidRPr="00207C52">
        <w:rPr>
          <w:rFonts w:ascii="Avenir" w:eastAsia="Avenir" w:hAnsi="Avenir" w:cs="Avenir"/>
        </w:rPr>
        <w:t>et des membres des bureaux des assemblées provinciales</w:t>
      </w:r>
      <w:r w:rsidR="1904A28F" w:rsidRPr="00207C52">
        <w:rPr>
          <w:rFonts w:ascii="Avenir" w:eastAsia="Avenir" w:hAnsi="Avenir" w:cs="Avenir"/>
        </w:rPr>
        <w:t>, i</w:t>
      </w:r>
      <w:r w:rsidR="12424F4D" w:rsidRPr="00207C52">
        <w:rPr>
          <w:rFonts w:ascii="Avenir" w:eastAsia="Avenir" w:hAnsi="Avenir" w:cs="Avenir"/>
        </w:rPr>
        <w:t>l</w:t>
      </w:r>
      <w:r w:rsidR="5D680E3B" w:rsidRPr="00207C52">
        <w:rPr>
          <w:rFonts w:ascii="Avenir" w:eastAsia="Avenir" w:hAnsi="Avenir" w:cs="Avenir"/>
        </w:rPr>
        <w:t xml:space="preserve"> a fallu attendre jusqu’au 29 mai 2024 pour la </w:t>
      </w:r>
      <w:r w:rsidR="1AFB318C" w:rsidRPr="00207C52">
        <w:rPr>
          <w:rFonts w:ascii="Avenir" w:eastAsia="Avenir" w:hAnsi="Avenir" w:cs="Avenir"/>
        </w:rPr>
        <w:t xml:space="preserve">mise en </w:t>
      </w:r>
      <w:r w:rsidR="25ECF61B" w:rsidRPr="00207C52">
        <w:rPr>
          <w:rFonts w:ascii="Avenir" w:eastAsia="Avenir" w:hAnsi="Avenir" w:cs="Avenir"/>
        </w:rPr>
        <w:t>place de</w:t>
      </w:r>
      <w:r w:rsidR="5D680E3B" w:rsidRPr="00207C52">
        <w:rPr>
          <w:rFonts w:ascii="Avenir" w:eastAsia="Avenir" w:hAnsi="Avenir" w:cs="Avenir"/>
        </w:rPr>
        <w:t xml:space="preserve"> l’équipe gouvernementale. Le temps pris pour la mise en place de membres du Gouvernement </w:t>
      </w:r>
      <w:r w:rsidR="7D021FEB" w:rsidRPr="00207C52">
        <w:rPr>
          <w:rFonts w:ascii="Avenir" w:eastAsia="Avenir" w:hAnsi="Avenir" w:cs="Avenir"/>
        </w:rPr>
        <w:t>a</w:t>
      </w:r>
      <w:r w:rsidR="5A57C223" w:rsidRPr="00207C52">
        <w:rPr>
          <w:rFonts w:ascii="Avenir" w:eastAsia="Avenir" w:hAnsi="Avenir" w:cs="Avenir"/>
        </w:rPr>
        <w:t>,</w:t>
      </w:r>
      <w:r w:rsidR="235E36BB" w:rsidRPr="00207C52">
        <w:rPr>
          <w:rFonts w:ascii="Avenir" w:eastAsia="Avenir" w:hAnsi="Avenir" w:cs="Avenir"/>
        </w:rPr>
        <w:t xml:space="preserve"> </w:t>
      </w:r>
      <w:r w:rsidR="235E36BB" w:rsidRPr="00207C52">
        <w:rPr>
          <w:rFonts w:ascii="Avenir" w:eastAsia="Avenir" w:hAnsi="Avenir" w:cs="Avenir"/>
        </w:rPr>
        <w:lastRenderedPageBreak/>
        <w:t xml:space="preserve">plus ou moins </w:t>
      </w:r>
      <w:r w:rsidR="046A4E07" w:rsidRPr="00207C52">
        <w:rPr>
          <w:rFonts w:ascii="Avenir" w:eastAsia="Avenir" w:hAnsi="Avenir" w:cs="Avenir"/>
        </w:rPr>
        <w:t>ralenti</w:t>
      </w:r>
      <w:r w:rsidR="235E36BB" w:rsidRPr="00207C52">
        <w:rPr>
          <w:rFonts w:ascii="Avenir" w:eastAsia="Avenir" w:hAnsi="Avenir" w:cs="Avenir"/>
        </w:rPr>
        <w:t xml:space="preserve"> le déroulement normal</w:t>
      </w:r>
      <w:r w:rsidR="38BC224E" w:rsidRPr="00207C52">
        <w:rPr>
          <w:rFonts w:ascii="Avenir" w:eastAsia="Avenir" w:hAnsi="Avenir" w:cs="Avenir"/>
        </w:rPr>
        <w:t xml:space="preserve"> des activités sur l</w:t>
      </w:r>
      <w:r w:rsidR="7D021FEB" w:rsidRPr="00207C52">
        <w:rPr>
          <w:rFonts w:ascii="Avenir" w:eastAsia="Avenir" w:hAnsi="Avenir" w:cs="Avenir"/>
        </w:rPr>
        <w:t>e terrain considérant</w:t>
      </w:r>
      <w:r w:rsidR="38BC224E" w:rsidRPr="00207C52">
        <w:rPr>
          <w:rFonts w:ascii="Avenir" w:eastAsia="Avenir" w:hAnsi="Avenir" w:cs="Avenir"/>
        </w:rPr>
        <w:t xml:space="preserve"> que </w:t>
      </w:r>
      <w:r w:rsidR="2332C471" w:rsidRPr="00207C52">
        <w:rPr>
          <w:rFonts w:ascii="Avenir" w:eastAsia="Avenir" w:hAnsi="Avenir" w:cs="Avenir"/>
        </w:rPr>
        <w:t>la</w:t>
      </w:r>
      <w:r w:rsidR="5EE3DCDA" w:rsidRPr="00207C52">
        <w:rPr>
          <w:rFonts w:ascii="Avenir" w:eastAsia="Avenir" w:hAnsi="Avenir" w:cs="Avenir"/>
        </w:rPr>
        <w:t xml:space="preserve"> </w:t>
      </w:r>
      <w:r w:rsidR="2332C471" w:rsidRPr="00207C52">
        <w:rPr>
          <w:rFonts w:ascii="Avenir" w:eastAsia="Avenir" w:hAnsi="Avenir" w:cs="Avenir"/>
        </w:rPr>
        <w:t xml:space="preserve">plupart </w:t>
      </w:r>
      <w:r w:rsidR="38BC224E" w:rsidRPr="00207C52">
        <w:rPr>
          <w:rFonts w:ascii="Avenir" w:eastAsia="Avenir" w:hAnsi="Avenir" w:cs="Avenir"/>
        </w:rPr>
        <w:t xml:space="preserve">des partenaires y </w:t>
      </w:r>
      <w:r w:rsidR="235E36BB" w:rsidRPr="00207C52">
        <w:rPr>
          <w:rFonts w:ascii="Avenir" w:eastAsia="Avenir" w:hAnsi="Avenir" w:cs="Avenir"/>
        </w:rPr>
        <w:t>était</w:t>
      </w:r>
      <w:r w:rsidR="38BC224E" w:rsidRPr="00207C52">
        <w:rPr>
          <w:rFonts w:ascii="Avenir" w:eastAsia="Avenir" w:hAnsi="Avenir" w:cs="Avenir"/>
        </w:rPr>
        <w:t xml:space="preserve"> directement ou indirectement </w:t>
      </w:r>
      <w:r w:rsidR="2D46DF78" w:rsidRPr="00207C52">
        <w:rPr>
          <w:rFonts w:ascii="Avenir" w:eastAsia="Avenir" w:hAnsi="Avenir" w:cs="Avenir"/>
        </w:rPr>
        <w:t>impliqués</w:t>
      </w:r>
      <w:r w:rsidR="5D680E3B" w:rsidRPr="00207C52">
        <w:rPr>
          <w:rFonts w:ascii="Avenir" w:eastAsia="Avenir" w:hAnsi="Avenir" w:cs="Avenir"/>
        </w:rPr>
        <w:t xml:space="preserve"> par</w:t>
      </w:r>
      <w:r w:rsidR="38BC224E" w:rsidRPr="00207C52">
        <w:rPr>
          <w:rFonts w:ascii="Avenir" w:eastAsia="Avenir" w:hAnsi="Avenir" w:cs="Avenir"/>
        </w:rPr>
        <w:t xml:space="preserve"> leur disponibilité</w:t>
      </w:r>
      <w:r w:rsidR="7D021FEB" w:rsidRPr="00207C52">
        <w:rPr>
          <w:rFonts w:ascii="Avenir" w:eastAsia="Avenir" w:hAnsi="Avenir" w:cs="Avenir"/>
        </w:rPr>
        <w:t xml:space="preserve"> et actions à prendre</w:t>
      </w:r>
      <w:r w:rsidR="02EEEF2E" w:rsidRPr="00207C52">
        <w:rPr>
          <w:rFonts w:ascii="Avenir" w:eastAsia="Avenir" w:hAnsi="Avenir" w:cs="Avenir"/>
        </w:rPr>
        <w:t xml:space="preserve">. </w:t>
      </w:r>
    </w:p>
    <w:p w14:paraId="7BA44DC7" w14:textId="75AADE39" w:rsidR="00231E16" w:rsidRPr="00207C52" w:rsidRDefault="00231E16" w:rsidP="00145C87">
      <w:pPr>
        <w:jc w:val="both"/>
        <w:rPr>
          <w:rFonts w:ascii="Avenir" w:eastAsia="Avenir" w:hAnsi="Avenir" w:cs="Avenir"/>
          <w:iCs/>
        </w:rPr>
      </w:pPr>
      <w:r w:rsidRPr="00207C52">
        <w:rPr>
          <w:rFonts w:ascii="Avenir" w:eastAsia="Avenir" w:hAnsi="Avenir" w:cs="Avenir"/>
          <w:iCs/>
        </w:rPr>
        <w:t xml:space="preserve">Sur le plan politique, la période sous revue a hérité </w:t>
      </w:r>
      <w:r w:rsidR="00145C87" w:rsidRPr="00207C52">
        <w:rPr>
          <w:rFonts w:ascii="Avenir" w:eastAsia="Avenir" w:hAnsi="Avenir" w:cs="Avenir"/>
          <w:iCs/>
        </w:rPr>
        <w:t>d</w:t>
      </w:r>
      <w:r w:rsidRPr="00207C52">
        <w:rPr>
          <w:rFonts w:ascii="Avenir" w:eastAsia="Avenir" w:hAnsi="Avenir" w:cs="Avenir"/>
          <w:iCs/>
        </w:rPr>
        <w:t xml:space="preserve">es conséquences de l’instabilité institutionnelle au niveau de trois provinces avec les changements récurrents des </w:t>
      </w:r>
      <w:r w:rsidR="00933E4F" w:rsidRPr="00207C52">
        <w:rPr>
          <w:rFonts w:ascii="Avenir" w:eastAsia="Avenir" w:hAnsi="Avenir" w:cs="Avenir"/>
          <w:iCs/>
        </w:rPr>
        <w:t>interlocuteurs</w:t>
      </w:r>
      <w:r w:rsidR="00F65298" w:rsidRPr="00207C52">
        <w:rPr>
          <w:rFonts w:ascii="Avenir" w:eastAsia="Avenir" w:hAnsi="Avenir" w:cs="Avenir"/>
          <w:iCs/>
        </w:rPr>
        <w:t xml:space="preserve"> à l’issue des </w:t>
      </w:r>
      <w:r w:rsidR="0008217E" w:rsidRPr="00207C52">
        <w:rPr>
          <w:rFonts w:ascii="Avenir" w:eastAsia="Avenir" w:hAnsi="Avenir" w:cs="Avenir"/>
          <w:iCs/>
        </w:rPr>
        <w:t>élections de décembre 2023</w:t>
      </w:r>
      <w:r w:rsidR="00933E4F" w:rsidRPr="00207C52">
        <w:rPr>
          <w:rFonts w:ascii="Avenir" w:eastAsia="Avenir" w:hAnsi="Avenir" w:cs="Avenir"/>
          <w:iCs/>
        </w:rPr>
        <w:t>.</w:t>
      </w:r>
      <w:r w:rsidRPr="00207C52">
        <w:rPr>
          <w:rFonts w:ascii="Avenir" w:eastAsia="Avenir" w:hAnsi="Avenir" w:cs="Avenir"/>
          <w:iCs/>
        </w:rPr>
        <w:t xml:space="preserve"> </w:t>
      </w:r>
      <w:r w:rsidR="00145C87" w:rsidRPr="00207C52">
        <w:rPr>
          <w:rFonts w:ascii="Avenir" w:eastAsia="Avenir" w:hAnsi="Avenir" w:cs="Avenir"/>
          <w:iCs/>
        </w:rPr>
        <w:t>Ceci</w:t>
      </w:r>
      <w:r w:rsidRPr="00207C52">
        <w:rPr>
          <w:rFonts w:ascii="Avenir" w:eastAsia="Avenir" w:hAnsi="Avenir" w:cs="Avenir"/>
          <w:iCs/>
        </w:rPr>
        <w:t xml:space="preserve"> </w:t>
      </w:r>
      <w:r w:rsidR="008C0C0F" w:rsidRPr="00207C52">
        <w:rPr>
          <w:rFonts w:ascii="Avenir" w:eastAsia="Avenir" w:hAnsi="Avenir" w:cs="Avenir"/>
          <w:iCs/>
        </w:rPr>
        <w:t xml:space="preserve">a, </w:t>
      </w:r>
      <w:r w:rsidR="002D65DB" w:rsidRPr="00207C52">
        <w:rPr>
          <w:rFonts w:ascii="Avenir" w:eastAsia="Avenir" w:hAnsi="Avenir" w:cs="Avenir"/>
          <w:iCs/>
        </w:rPr>
        <w:t xml:space="preserve">dans une certaine </w:t>
      </w:r>
      <w:r w:rsidR="008C0C0F" w:rsidRPr="00207C52">
        <w:rPr>
          <w:rFonts w:ascii="Avenir" w:eastAsia="Avenir" w:hAnsi="Avenir" w:cs="Avenir"/>
          <w:iCs/>
        </w:rPr>
        <w:t>mesure, affecté</w:t>
      </w:r>
      <w:r w:rsidR="002D65DB" w:rsidRPr="00207C52">
        <w:rPr>
          <w:rFonts w:ascii="Avenir" w:eastAsia="Avenir" w:hAnsi="Avenir" w:cs="Avenir"/>
          <w:iCs/>
        </w:rPr>
        <w:t xml:space="preserve"> </w:t>
      </w:r>
      <w:r w:rsidRPr="00207C52">
        <w:rPr>
          <w:rFonts w:ascii="Avenir" w:eastAsia="Avenir" w:hAnsi="Avenir" w:cs="Avenir"/>
          <w:iCs/>
        </w:rPr>
        <w:t xml:space="preserve">la mise en œuvre </w:t>
      </w:r>
      <w:r w:rsidR="002D65DB" w:rsidRPr="00207C52">
        <w:rPr>
          <w:rFonts w:ascii="Avenir" w:eastAsia="Avenir" w:hAnsi="Avenir" w:cs="Avenir"/>
          <w:iCs/>
        </w:rPr>
        <w:t xml:space="preserve">harmonieuse </w:t>
      </w:r>
      <w:r w:rsidRPr="00207C52">
        <w:rPr>
          <w:rFonts w:ascii="Avenir" w:eastAsia="Avenir" w:hAnsi="Avenir" w:cs="Avenir"/>
          <w:iCs/>
        </w:rPr>
        <w:t>et l’appropriation du Programme</w:t>
      </w:r>
      <w:r w:rsidR="00145C87" w:rsidRPr="00207C52">
        <w:rPr>
          <w:rFonts w:ascii="Avenir" w:eastAsia="Avenir" w:hAnsi="Avenir" w:cs="Avenir"/>
          <w:iCs/>
        </w:rPr>
        <w:t>.</w:t>
      </w:r>
    </w:p>
    <w:p w14:paraId="17E71725" w14:textId="43FFF613" w:rsidR="00366E49" w:rsidRPr="00207C52" w:rsidRDefault="02EEEF2E" w:rsidP="650A5CC7">
      <w:pPr>
        <w:jc w:val="both"/>
        <w:rPr>
          <w:rFonts w:ascii="Avenir" w:eastAsia="Avenir" w:hAnsi="Avenir" w:cs="Avenir"/>
        </w:rPr>
      </w:pPr>
      <w:r w:rsidRPr="00207C52">
        <w:rPr>
          <w:rFonts w:ascii="Avenir" w:eastAsia="Avenir" w:hAnsi="Avenir" w:cs="Avenir"/>
        </w:rPr>
        <w:t xml:space="preserve">A titre d’exemple, </w:t>
      </w:r>
      <w:r w:rsidR="5E015156" w:rsidRPr="00207C52">
        <w:rPr>
          <w:rFonts w:ascii="Avenir" w:eastAsia="Avenir" w:hAnsi="Avenir" w:cs="Avenir"/>
        </w:rPr>
        <w:t xml:space="preserve">la suspension de la </w:t>
      </w:r>
      <w:r w:rsidRPr="00207C52">
        <w:rPr>
          <w:rFonts w:ascii="Avenir" w:eastAsia="Avenir" w:hAnsi="Avenir" w:cs="Avenir"/>
        </w:rPr>
        <w:t>construction du Bâtiment Administratif du Bureau de l’Aménagement du territoire dans l’Ituri</w:t>
      </w:r>
      <w:r w:rsidR="5E015156" w:rsidRPr="00207C52">
        <w:rPr>
          <w:rFonts w:ascii="Avenir" w:eastAsia="Avenir" w:hAnsi="Avenir" w:cs="Avenir"/>
        </w:rPr>
        <w:t xml:space="preserve"> due au changement du site par </w:t>
      </w:r>
      <w:r w:rsidRPr="00207C52">
        <w:rPr>
          <w:rFonts w:ascii="Avenir" w:eastAsia="Avenir" w:hAnsi="Avenir" w:cs="Avenir"/>
        </w:rPr>
        <w:t>l’autorité Provinciale</w:t>
      </w:r>
      <w:r w:rsidR="24935371" w:rsidRPr="00207C52">
        <w:rPr>
          <w:rFonts w:ascii="Avenir" w:eastAsia="Avenir" w:hAnsi="Avenir" w:cs="Avenir"/>
        </w:rPr>
        <w:t>.</w:t>
      </w:r>
      <w:r w:rsidRPr="00207C52">
        <w:rPr>
          <w:rFonts w:ascii="Avenir" w:eastAsia="Avenir" w:hAnsi="Avenir" w:cs="Avenir"/>
        </w:rPr>
        <w:t xml:space="preserve"> </w:t>
      </w:r>
      <w:r w:rsidR="5E015156" w:rsidRPr="00207C52">
        <w:rPr>
          <w:rFonts w:ascii="Avenir" w:eastAsia="Avenir" w:hAnsi="Avenir" w:cs="Avenir"/>
        </w:rPr>
        <w:t>Bien qu’</w:t>
      </w:r>
      <w:r w:rsidRPr="00207C52">
        <w:rPr>
          <w:rFonts w:ascii="Avenir" w:eastAsia="Avenir" w:hAnsi="Avenir" w:cs="Avenir"/>
        </w:rPr>
        <w:t xml:space="preserve">un nouveau site </w:t>
      </w:r>
      <w:r w:rsidR="5E015156" w:rsidRPr="00207C52">
        <w:rPr>
          <w:rFonts w:ascii="Avenir" w:eastAsia="Avenir" w:hAnsi="Avenir" w:cs="Avenir"/>
        </w:rPr>
        <w:t>a</w:t>
      </w:r>
      <w:r w:rsidR="24935371" w:rsidRPr="00207C52">
        <w:rPr>
          <w:rFonts w:ascii="Avenir" w:eastAsia="Avenir" w:hAnsi="Avenir" w:cs="Avenir"/>
        </w:rPr>
        <w:t>it</w:t>
      </w:r>
      <w:r w:rsidR="5E015156" w:rsidRPr="00207C52">
        <w:rPr>
          <w:rFonts w:ascii="Avenir" w:eastAsia="Avenir" w:hAnsi="Avenir" w:cs="Avenir"/>
        </w:rPr>
        <w:t xml:space="preserve"> été octroyé par </w:t>
      </w:r>
      <w:r w:rsidR="2D360A26" w:rsidRPr="00207C52">
        <w:rPr>
          <w:rFonts w:ascii="Avenir" w:eastAsia="Avenir" w:hAnsi="Avenir" w:cs="Avenir"/>
        </w:rPr>
        <w:t xml:space="preserve">l’autorité </w:t>
      </w:r>
      <w:r w:rsidR="5E015156" w:rsidRPr="00207C52">
        <w:rPr>
          <w:rFonts w:ascii="Avenir" w:eastAsia="Avenir" w:hAnsi="Avenir" w:cs="Avenir"/>
        </w:rPr>
        <w:t xml:space="preserve">avec </w:t>
      </w:r>
      <w:r w:rsidR="588C457E" w:rsidRPr="00207C52">
        <w:rPr>
          <w:rFonts w:ascii="Avenir" w:eastAsia="Avenir" w:hAnsi="Avenir" w:cs="Avenir"/>
        </w:rPr>
        <w:t>l’engagement de</w:t>
      </w:r>
      <w:r w:rsidR="7EF4F4AB" w:rsidRPr="00207C52">
        <w:rPr>
          <w:rFonts w:ascii="Avenir" w:eastAsia="Avenir" w:hAnsi="Avenir" w:cs="Avenir"/>
        </w:rPr>
        <w:t xml:space="preserve"> </w:t>
      </w:r>
      <w:r w:rsidR="588C457E" w:rsidRPr="00207C52">
        <w:rPr>
          <w:rFonts w:ascii="Avenir" w:eastAsia="Avenir" w:hAnsi="Avenir" w:cs="Avenir"/>
        </w:rPr>
        <w:t xml:space="preserve">compensation </w:t>
      </w:r>
      <w:r w:rsidR="2D360A26" w:rsidRPr="00207C52">
        <w:rPr>
          <w:rFonts w:ascii="Avenir" w:eastAsia="Avenir" w:hAnsi="Avenir" w:cs="Avenir"/>
        </w:rPr>
        <w:t>pris par le</w:t>
      </w:r>
      <w:r w:rsidR="24935371" w:rsidRPr="00207C52">
        <w:rPr>
          <w:rFonts w:ascii="Avenir" w:eastAsia="Avenir" w:hAnsi="Avenir" w:cs="Avenir"/>
        </w:rPr>
        <w:t xml:space="preserve"> Gouverneur </w:t>
      </w:r>
      <w:r w:rsidR="5EE3DCDA" w:rsidRPr="00207C52">
        <w:rPr>
          <w:rFonts w:ascii="Avenir" w:eastAsia="Avenir" w:hAnsi="Avenir" w:cs="Avenir"/>
        </w:rPr>
        <w:t>militaire, la</w:t>
      </w:r>
      <w:r w:rsidR="5E015156" w:rsidRPr="00207C52">
        <w:rPr>
          <w:rFonts w:ascii="Avenir" w:eastAsia="Avenir" w:hAnsi="Avenir" w:cs="Avenir"/>
        </w:rPr>
        <w:t xml:space="preserve"> reprise des travaux </w:t>
      </w:r>
      <w:r w:rsidR="6A865B36" w:rsidRPr="00207C52">
        <w:rPr>
          <w:rFonts w:ascii="Avenir" w:eastAsia="Avenir" w:hAnsi="Avenir" w:cs="Avenir"/>
        </w:rPr>
        <w:t>n’a pas été</w:t>
      </w:r>
      <w:r w:rsidR="5E015156" w:rsidRPr="00207C52">
        <w:rPr>
          <w:rFonts w:ascii="Avenir" w:eastAsia="Avenir" w:hAnsi="Avenir" w:cs="Avenir"/>
        </w:rPr>
        <w:t xml:space="preserve"> effective</w:t>
      </w:r>
      <w:r w:rsidR="2D360A26" w:rsidRPr="00207C52">
        <w:rPr>
          <w:rFonts w:ascii="Avenir" w:eastAsia="Avenir" w:hAnsi="Avenir" w:cs="Avenir"/>
        </w:rPr>
        <w:t xml:space="preserve"> sur le nouveau site</w:t>
      </w:r>
      <w:r w:rsidR="00E77BDA" w:rsidRPr="00207C52">
        <w:rPr>
          <w:rFonts w:ascii="Avenir" w:eastAsia="Avenir" w:hAnsi="Avenir" w:cs="Avenir"/>
        </w:rPr>
        <w:t xml:space="preserve"> </w:t>
      </w:r>
      <w:proofErr w:type="spellStart"/>
      <w:r w:rsidR="00E77BDA" w:rsidRPr="00207C52">
        <w:rPr>
          <w:rFonts w:ascii="Avenir" w:eastAsia="Avenir" w:hAnsi="Avenir" w:cs="Avenir"/>
        </w:rPr>
        <w:t>a</w:t>
      </w:r>
      <w:proofErr w:type="spellEnd"/>
      <w:r w:rsidR="00E77BDA" w:rsidRPr="00207C52">
        <w:rPr>
          <w:rFonts w:ascii="Avenir" w:eastAsia="Avenir" w:hAnsi="Avenir" w:cs="Avenir"/>
        </w:rPr>
        <w:t xml:space="preserve"> ce jour</w:t>
      </w:r>
      <w:r w:rsidR="7EF4F4AB" w:rsidRPr="00207C52">
        <w:rPr>
          <w:rFonts w:ascii="Avenir" w:eastAsia="Avenir" w:hAnsi="Avenir" w:cs="Avenir"/>
        </w:rPr>
        <w:t>.</w:t>
      </w:r>
      <w:r w:rsidR="4168A8A8" w:rsidRPr="00207C52">
        <w:rPr>
          <w:rFonts w:ascii="Avenir" w:eastAsia="Avenir" w:hAnsi="Avenir" w:cs="Avenir"/>
        </w:rPr>
        <w:t xml:space="preserve"> </w:t>
      </w:r>
      <w:r w:rsidR="7EF4F4AB" w:rsidRPr="00207C52">
        <w:rPr>
          <w:rFonts w:ascii="Avenir" w:eastAsia="Avenir" w:hAnsi="Avenir" w:cs="Avenir"/>
        </w:rPr>
        <w:t xml:space="preserve"> </w:t>
      </w:r>
      <w:r w:rsidRPr="00207C52">
        <w:rPr>
          <w:rFonts w:ascii="Avenir" w:eastAsia="Avenir" w:hAnsi="Avenir" w:cs="Avenir"/>
        </w:rPr>
        <w:t xml:space="preserve">  </w:t>
      </w:r>
    </w:p>
    <w:p w14:paraId="0B00144F" w14:textId="014E45DC" w:rsidR="00AA3050" w:rsidRPr="00207C52" w:rsidRDefault="588C457E" w:rsidP="650A5CC7">
      <w:pPr>
        <w:jc w:val="both"/>
        <w:rPr>
          <w:rFonts w:ascii="Avenir" w:eastAsia="Avenir" w:hAnsi="Avenir" w:cs="Avenir"/>
        </w:rPr>
      </w:pPr>
      <w:r w:rsidRPr="00207C52">
        <w:rPr>
          <w:rFonts w:ascii="Avenir" w:eastAsia="Avenir" w:hAnsi="Avenir" w:cs="Avenir"/>
        </w:rPr>
        <w:t>En outre,</w:t>
      </w:r>
      <w:r w:rsidR="02EEEF2E" w:rsidRPr="00207C52">
        <w:rPr>
          <w:rFonts w:ascii="Avenir" w:eastAsia="Avenir" w:hAnsi="Avenir" w:cs="Avenir"/>
        </w:rPr>
        <w:t xml:space="preserve"> </w:t>
      </w:r>
      <w:r w:rsidR="1DAFA967" w:rsidRPr="00207C52">
        <w:rPr>
          <w:rFonts w:ascii="Avenir" w:eastAsia="Avenir" w:hAnsi="Avenir" w:cs="Avenir"/>
        </w:rPr>
        <w:t>durant la période sous revue, le contexte</w:t>
      </w:r>
      <w:r w:rsidR="02EEEF2E" w:rsidRPr="00207C52">
        <w:rPr>
          <w:rFonts w:ascii="Avenir" w:eastAsia="Avenir" w:hAnsi="Avenir" w:cs="Avenir"/>
        </w:rPr>
        <w:t xml:space="preserve"> sécuritaire bien </w:t>
      </w:r>
      <w:r w:rsidRPr="00207C52">
        <w:rPr>
          <w:rFonts w:ascii="Avenir" w:eastAsia="Avenir" w:hAnsi="Avenir" w:cs="Avenir"/>
        </w:rPr>
        <w:t xml:space="preserve">que </w:t>
      </w:r>
      <w:r w:rsidR="02EEEF2E" w:rsidRPr="00207C52">
        <w:rPr>
          <w:rFonts w:ascii="Avenir" w:eastAsia="Avenir" w:hAnsi="Avenir" w:cs="Avenir"/>
        </w:rPr>
        <w:t xml:space="preserve">relativement stable et modéré </w:t>
      </w:r>
      <w:r w:rsidRPr="00207C52">
        <w:rPr>
          <w:rFonts w:ascii="Avenir" w:eastAsia="Avenir" w:hAnsi="Avenir" w:cs="Avenir"/>
        </w:rPr>
        <w:t>demeure</w:t>
      </w:r>
      <w:r w:rsidR="1DAFA967" w:rsidRPr="00207C52">
        <w:rPr>
          <w:rFonts w:ascii="Avenir" w:eastAsia="Avenir" w:hAnsi="Avenir" w:cs="Avenir"/>
        </w:rPr>
        <w:t xml:space="preserve"> toujours</w:t>
      </w:r>
      <w:r w:rsidRPr="00207C52">
        <w:rPr>
          <w:rFonts w:ascii="Avenir" w:eastAsia="Avenir" w:hAnsi="Avenir" w:cs="Avenir"/>
        </w:rPr>
        <w:t xml:space="preserve"> critique </w:t>
      </w:r>
      <w:r w:rsidR="5EE3DCDA" w:rsidRPr="00207C52">
        <w:rPr>
          <w:rFonts w:ascii="Avenir" w:eastAsia="Avenir" w:hAnsi="Avenir" w:cs="Avenir"/>
        </w:rPr>
        <w:t>dans la</w:t>
      </w:r>
      <w:r w:rsidR="02EEEF2E" w:rsidRPr="00207C52">
        <w:rPr>
          <w:rFonts w:ascii="Avenir" w:eastAsia="Avenir" w:hAnsi="Avenir" w:cs="Avenir"/>
        </w:rPr>
        <w:t xml:space="preserve"> </w:t>
      </w:r>
      <w:r w:rsidR="5EE3DCDA" w:rsidRPr="00207C52">
        <w:rPr>
          <w:rFonts w:ascii="Avenir" w:eastAsia="Avenir" w:hAnsi="Avenir" w:cs="Avenir"/>
        </w:rPr>
        <w:t>plupart</w:t>
      </w:r>
      <w:r w:rsidRPr="00207C52">
        <w:rPr>
          <w:rFonts w:ascii="Avenir" w:eastAsia="Avenir" w:hAnsi="Avenir" w:cs="Avenir"/>
        </w:rPr>
        <w:t xml:space="preserve"> </w:t>
      </w:r>
      <w:r w:rsidR="02EEEF2E" w:rsidRPr="00207C52">
        <w:rPr>
          <w:rFonts w:ascii="Avenir" w:eastAsia="Avenir" w:hAnsi="Avenir" w:cs="Avenir"/>
        </w:rPr>
        <w:t xml:space="preserve">de la zone du </w:t>
      </w:r>
      <w:r w:rsidR="6831D934" w:rsidRPr="00207C52">
        <w:rPr>
          <w:rFonts w:ascii="Avenir" w:eastAsia="Avenir" w:hAnsi="Avenir" w:cs="Avenir"/>
        </w:rPr>
        <w:t>Programme, surtout</w:t>
      </w:r>
      <w:r w:rsidR="5EE3DCDA" w:rsidRPr="00207C52">
        <w:rPr>
          <w:rFonts w:ascii="Avenir" w:eastAsia="Avenir" w:hAnsi="Avenir" w:cs="Avenir"/>
        </w:rPr>
        <w:t xml:space="preserve"> dans</w:t>
      </w:r>
      <w:r w:rsidR="02EEEF2E" w:rsidRPr="00207C52">
        <w:rPr>
          <w:rFonts w:ascii="Avenir" w:eastAsia="Avenir" w:hAnsi="Avenir" w:cs="Avenir"/>
        </w:rPr>
        <w:t xml:space="preserve"> certain</w:t>
      </w:r>
      <w:r w:rsidRPr="00207C52">
        <w:rPr>
          <w:rFonts w:ascii="Avenir" w:eastAsia="Avenir" w:hAnsi="Avenir" w:cs="Avenir"/>
        </w:rPr>
        <w:t>e</w:t>
      </w:r>
      <w:r w:rsidR="02EEEF2E" w:rsidRPr="00207C52">
        <w:rPr>
          <w:rFonts w:ascii="Avenir" w:eastAsia="Avenir" w:hAnsi="Avenir" w:cs="Avenir"/>
        </w:rPr>
        <w:t xml:space="preserve">s </w:t>
      </w:r>
      <w:r w:rsidRPr="00207C52">
        <w:rPr>
          <w:rFonts w:ascii="Avenir" w:eastAsia="Avenir" w:hAnsi="Avenir" w:cs="Avenir"/>
        </w:rPr>
        <w:t xml:space="preserve">localités </w:t>
      </w:r>
      <w:r w:rsidR="7B7A1B7F" w:rsidRPr="00207C52">
        <w:rPr>
          <w:rFonts w:ascii="Avenir" w:eastAsia="Avenir" w:hAnsi="Avenir" w:cs="Avenir"/>
        </w:rPr>
        <w:t>des P</w:t>
      </w:r>
      <w:r w:rsidR="02EEEF2E" w:rsidRPr="00207C52">
        <w:rPr>
          <w:rFonts w:ascii="Avenir" w:eastAsia="Avenir" w:hAnsi="Avenir" w:cs="Avenir"/>
        </w:rPr>
        <w:t>rovince</w:t>
      </w:r>
      <w:r w:rsidR="7B7A1B7F" w:rsidRPr="00207C52">
        <w:rPr>
          <w:rFonts w:ascii="Avenir" w:eastAsia="Avenir" w:hAnsi="Avenir" w:cs="Avenir"/>
        </w:rPr>
        <w:t>s</w:t>
      </w:r>
      <w:r w:rsidR="02EEEF2E" w:rsidRPr="00207C52">
        <w:rPr>
          <w:rFonts w:ascii="Avenir" w:eastAsia="Avenir" w:hAnsi="Avenir" w:cs="Avenir"/>
        </w:rPr>
        <w:t xml:space="preserve"> de l’Ituri </w:t>
      </w:r>
      <w:r w:rsidR="78366B42" w:rsidRPr="00207C52">
        <w:rPr>
          <w:rFonts w:ascii="Avenir" w:eastAsia="Avenir" w:hAnsi="Avenir" w:cs="Avenir"/>
        </w:rPr>
        <w:t xml:space="preserve">(les attaques récurrentes des groupes armés CODECO, ADF, ZAIRE, …), de </w:t>
      </w:r>
      <w:r w:rsidR="0717371F" w:rsidRPr="00207C52">
        <w:rPr>
          <w:rFonts w:ascii="Avenir" w:eastAsia="Avenir" w:hAnsi="Avenir" w:cs="Avenir"/>
        </w:rPr>
        <w:t>la T</w:t>
      </w:r>
      <w:r w:rsidR="47A77DA7" w:rsidRPr="00207C52">
        <w:rPr>
          <w:rFonts w:ascii="Avenir" w:eastAsia="Avenir" w:hAnsi="Avenir" w:cs="Avenir"/>
        </w:rPr>
        <w:t>s</w:t>
      </w:r>
      <w:r w:rsidR="0717371F" w:rsidRPr="00207C52">
        <w:rPr>
          <w:rFonts w:ascii="Avenir" w:eastAsia="Avenir" w:hAnsi="Avenir" w:cs="Avenir"/>
        </w:rPr>
        <w:t>hopo</w:t>
      </w:r>
      <w:r w:rsidR="78366B42" w:rsidRPr="00207C52">
        <w:rPr>
          <w:rFonts w:ascii="Avenir" w:eastAsia="Avenir" w:hAnsi="Avenir" w:cs="Avenir"/>
        </w:rPr>
        <w:t xml:space="preserve"> (conflit armé meurtrier entre les communautés</w:t>
      </w:r>
      <w:r w:rsidR="1DAFA967" w:rsidRPr="00207C52">
        <w:rPr>
          <w:rFonts w:ascii="Avenir" w:eastAsia="Avenir" w:hAnsi="Avenir" w:cs="Avenir"/>
        </w:rPr>
        <w:t xml:space="preserve"> </w:t>
      </w:r>
      <w:r w:rsidR="78366B42" w:rsidRPr="00207C52">
        <w:rPr>
          <w:rFonts w:ascii="Avenir" w:eastAsia="Avenir" w:hAnsi="Avenir" w:cs="Avenir"/>
        </w:rPr>
        <w:t>Lengola et Mbole) et du Bas-</w:t>
      </w:r>
      <w:r w:rsidR="022F449A" w:rsidRPr="00207C52">
        <w:rPr>
          <w:rFonts w:ascii="Avenir" w:eastAsia="Avenir" w:hAnsi="Avenir" w:cs="Avenir"/>
        </w:rPr>
        <w:t>Uélé entrainant</w:t>
      </w:r>
      <w:r w:rsidR="0B181D62" w:rsidRPr="00207C52">
        <w:rPr>
          <w:rFonts w:ascii="Avenir" w:eastAsia="Avenir" w:hAnsi="Avenir" w:cs="Avenir"/>
        </w:rPr>
        <w:t xml:space="preserve"> </w:t>
      </w:r>
      <w:r w:rsidR="4081EF43" w:rsidRPr="00207C52">
        <w:rPr>
          <w:rFonts w:ascii="Avenir" w:eastAsia="Avenir" w:hAnsi="Avenir" w:cs="Avenir"/>
        </w:rPr>
        <w:t>d</w:t>
      </w:r>
      <w:r w:rsidR="3428E2D2" w:rsidRPr="00207C52">
        <w:rPr>
          <w:rFonts w:ascii="Avenir" w:eastAsia="Avenir" w:hAnsi="Avenir" w:cs="Avenir"/>
        </w:rPr>
        <w:t>es</w:t>
      </w:r>
      <w:r w:rsidR="78366B42" w:rsidRPr="00207C52">
        <w:rPr>
          <w:rFonts w:ascii="Avenir" w:eastAsia="Avenir" w:hAnsi="Avenir" w:cs="Avenir"/>
        </w:rPr>
        <w:t xml:space="preserve"> déplacement</w:t>
      </w:r>
      <w:r w:rsidR="3428E2D2" w:rsidRPr="00207C52">
        <w:rPr>
          <w:rFonts w:ascii="Avenir" w:eastAsia="Avenir" w:hAnsi="Avenir" w:cs="Avenir"/>
        </w:rPr>
        <w:t>s</w:t>
      </w:r>
      <w:r w:rsidR="78366B42" w:rsidRPr="00207C52">
        <w:rPr>
          <w:rFonts w:ascii="Avenir" w:eastAsia="Avenir" w:hAnsi="Avenir" w:cs="Avenir"/>
        </w:rPr>
        <w:t xml:space="preserve"> massif</w:t>
      </w:r>
      <w:r w:rsidR="3428E2D2" w:rsidRPr="00207C52">
        <w:rPr>
          <w:rFonts w:ascii="Avenir" w:eastAsia="Avenir" w:hAnsi="Avenir" w:cs="Avenir"/>
        </w:rPr>
        <w:t>s</w:t>
      </w:r>
      <w:r w:rsidR="78366B42" w:rsidRPr="00207C52">
        <w:rPr>
          <w:rFonts w:ascii="Avenir" w:eastAsia="Avenir" w:hAnsi="Avenir" w:cs="Avenir"/>
        </w:rPr>
        <w:t xml:space="preserve"> des populations locales</w:t>
      </w:r>
      <w:r w:rsidR="3428E2D2" w:rsidRPr="00207C52">
        <w:rPr>
          <w:rFonts w:ascii="Avenir" w:eastAsia="Avenir" w:hAnsi="Avenir" w:cs="Avenir"/>
        </w:rPr>
        <w:t xml:space="preserve">. </w:t>
      </w:r>
      <w:r w:rsidR="78366B42" w:rsidRPr="00207C52">
        <w:rPr>
          <w:rFonts w:ascii="Avenir" w:eastAsia="Avenir" w:hAnsi="Avenir" w:cs="Avenir"/>
        </w:rPr>
        <w:t xml:space="preserve">   </w:t>
      </w:r>
    </w:p>
    <w:p w14:paraId="5A139B9A" w14:textId="2E8FE39E" w:rsidR="00F02D67" w:rsidRPr="00207C52" w:rsidRDefault="001E5DEE" w:rsidP="00231E16">
      <w:pPr>
        <w:jc w:val="both"/>
        <w:rPr>
          <w:rFonts w:ascii="Avenir" w:eastAsia="Avenir" w:hAnsi="Avenir" w:cs="Avenir"/>
          <w:iCs/>
        </w:rPr>
      </w:pPr>
      <w:r w:rsidRPr="00207C52">
        <w:rPr>
          <w:rFonts w:ascii="Avenir" w:eastAsia="Avenir" w:hAnsi="Avenir" w:cs="Avenir"/>
          <w:iCs/>
        </w:rPr>
        <w:t>De plus</w:t>
      </w:r>
      <w:r w:rsidR="001D1D65" w:rsidRPr="00207C52">
        <w:rPr>
          <w:rFonts w:ascii="Avenir" w:eastAsia="Avenir" w:hAnsi="Avenir" w:cs="Avenir"/>
          <w:iCs/>
        </w:rPr>
        <w:t>,</w:t>
      </w:r>
      <w:r w:rsidRPr="00207C52">
        <w:rPr>
          <w:rFonts w:ascii="Avenir" w:eastAsia="Avenir" w:hAnsi="Avenir" w:cs="Avenir"/>
          <w:iCs/>
        </w:rPr>
        <w:t xml:space="preserve"> l</w:t>
      </w:r>
      <w:r w:rsidR="00AA3050" w:rsidRPr="00207C52">
        <w:rPr>
          <w:rFonts w:ascii="Avenir" w:eastAsia="Avenir" w:hAnsi="Avenir" w:cs="Avenir"/>
          <w:iCs/>
        </w:rPr>
        <w:t>’impraticabilité de la majorité des</w:t>
      </w:r>
      <w:r w:rsidR="009509C1" w:rsidRPr="00207C52">
        <w:rPr>
          <w:rFonts w:ascii="Avenir" w:eastAsia="Avenir" w:hAnsi="Avenir" w:cs="Avenir"/>
          <w:iCs/>
        </w:rPr>
        <w:t xml:space="preserve"> axes</w:t>
      </w:r>
      <w:r w:rsidR="00C8517D" w:rsidRPr="00207C52">
        <w:rPr>
          <w:rFonts w:ascii="Avenir" w:eastAsia="Avenir" w:hAnsi="Avenir" w:cs="Avenir"/>
          <w:iCs/>
        </w:rPr>
        <w:t xml:space="preserve"> routiers</w:t>
      </w:r>
      <w:r w:rsidR="000A3154" w:rsidRPr="00207C52">
        <w:rPr>
          <w:rFonts w:ascii="Avenir" w:eastAsia="Avenir" w:hAnsi="Avenir" w:cs="Avenir"/>
          <w:iCs/>
        </w:rPr>
        <w:t xml:space="preserve"> ainsi que l</w:t>
      </w:r>
      <w:r w:rsidR="00471554" w:rsidRPr="00207C52">
        <w:rPr>
          <w:rFonts w:ascii="Avenir" w:eastAsia="Avenir" w:hAnsi="Avenir" w:cs="Avenir"/>
          <w:iCs/>
        </w:rPr>
        <w:t>es</w:t>
      </w:r>
      <w:r w:rsidR="002736E9" w:rsidRPr="00207C52">
        <w:rPr>
          <w:rFonts w:ascii="Avenir" w:eastAsia="Avenir" w:hAnsi="Avenir" w:cs="Avenir"/>
          <w:iCs/>
        </w:rPr>
        <w:t xml:space="preserve"> inondation</w:t>
      </w:r>
      <w:r w:rsidR="00AF4A32" w:rsidRPr="00207C52">
        <w:rPr>
          <w:rFonts w:ascii="Avenir" w:eastAsia="Avenir" w:hAnsi="Avenir" w:cs="Avenir"/>
          <w:iCs/>
        </w:rPr>
        <w:t>s</w:t>
      </w:r>
      <w:r w:rsidR="002736E9" w:rsidRPr="00207C52">
        <w:rPr>
          <w:rFonts w:ascii="Avenir" w:eastAsia="Avenir" w:hAnsi="Avenir" w:cs="Avenir"/>
          <w:iCs/>
        </w:rPr>
        <w:t xml:space="preserve"> </w:t>
      </w:r>
      <w:r w:rsidR="00471554" w:rsidRPr="00207C52">
        <w:rPr>
          <w:rFonts w:ascii="Avenir" w:eastAsia="Avenir" w:hAnsi="Avenir" w:cs="Avenir"/>
          <w:iCs/>
        </w:rPr>
        <w:t>récurrentes</w:t>
      </w:r>
      <w:r w:rsidR="00942187" w:rsidRPr="00207C52">
        <w:rPr>
          <w:rFonts w:ascii="Avenir" w:eastAsia="Avenir" w:hAnsi="Avenir" w:cs="Avenir"/>
          <w:iCs/>
        </w:rPr>
        <w:t xml:space="preserve"> dans plusieurs zones cibles du Programme</w:t>
      </w:r>
      <w:r w:rsidR="00471554" w:rsidRPr="00207C52">
        <w:rPr>
          <w:rFonts w:ascii="Avenir" w:eastAsia="Avenir" w:hAnsi="Avenir" w:cs="Avenir"/>
          <w:iCs/>
        </w:rPr>
        <w:t xml:space="preserve"> </w:t>
      </w:r>
      <w:r w:rsidR="00D65746" w:rsidRPr="00207C52">
        <w:rPr>
          <w:rFonts w:ascii="Avenir" w:eastAsia="Avenir" w:hAnsi="Avenir" w:cs="Avenir"/>
          <w:iCs/>
        </w:rPr>
        <w:t xml:space="preserve">ont eu un impact </w:t>
      </w:r>
      <w:r w:rsidR="000A3154" w:rsidRPr="00207C52">
        <w:rPr>
          <w:rFonts w:ascii="Avenir" w:eastAsia="Avenir" w:hAnsi="Avenir" w:cs="Avenir"/>
          <w:iCs/>
        </w:rPr>
        <w:t xml:space="preserve">négatif </w:t>
      </w:r>
      <w:r w:rsidR="00D65746" w:rsidRPr="00207C52">
        <w:rPr>
          <w:rFonts w:ascii="Avenir" w:eastAsia="Avenir" w:hAnsi="Avenir" w:cs="Avenir"/>
          <w:iCs/>
        </w:rPr>
        <w:t xml:space="preserve">sur </w:t>
      </w:r>
      <w:r w:rsidR="00AF4A32" w:rsidRPr="00207C52">
        <w:rPr>
          <w:rFonts w:ascii="Avenir" w:eastAsia="Avenir" w:hAnsi="Avenir" w:cs="Avenir"/>
          <w:iCs/>
        </w:rPr>
        <w:t xml:space="preserve">la mobilité des </w:t>
      </w:r>
      <w:r w:rsidR="00471554" w:rsidRPr="00207C52">
        <w:rPr>
          <w:rFonts w:ascii="Avenir" w:eastAsia="Avenir" w:hAnsi="Avenir" w:cs="Avenir"/>
          <w:iCs/>
        </w:rPr>
        <w:t xml:space="preserve">partenaires </w:t>
      </w:r>
      <w:r w:rsidR="00D65746" w:rsidRPr="00207C52">
        <w:rPr>
          <w:rFonts w:ascii="Avenir" w:eastAsia="Avenir" w:hAnsi="Avenir" w:cs="Avenir"/>
          <w:iCs/>
        </w:rPr>
        <w:t>d’exécution</w:t>
      </w:r>
      <w:r w:rsidR="00AF4A32" w:rsidRPr="00207C52">
        <w:rPr>
          <w:rFonts w:ascii="Avenir" w:eastAsia="Avenir" w:hAnsi="Avenir" w:cs="Avenir"/>
          <w:iCs/>
        </w:rPr>
        <w:t>,</w:t>
      </w:r>
      <w:r w:rsidR="00E745C9" w:rsidRPr="00207C52">
        <w:rPr>
          <w:rFonts w:ascii="Avenir" w:eastAsia="Avenir" w:hAnsi="Avenir" w:cs="Avenir"/>
          <w:iCs/>
        </w:rPr>
        <w:t xml:space="preserve"> le </w:t>
      </w:r>
      <w:r w:rsidR="00F84AC3" w:rsidRPr="00207C52">
        <w:rPr>
          <w:rFonts w:ascii="Avenir" w:eastAsia="Avenir" w:hAnsi="Avenir" w:cs="Avenir"/>
          <w:iCs/>
        </w:rPr>
        <w:t>déploiement</w:t>
      </w:r>
      <w:r w:rsidR="00E745C9" w:rsidRPr="00207C52">
        <w:rPr>
          <w:rFonts w:ascii="Avenir" w:eastAsia="Avenir" w:hAnsi="Avenir" w:cs="Avenir"/>
          <w:iCs/>
        </w:rPr>
        <w:t xml:space="preserve"> des intrants </w:t>
      </w:r>
      <w:r w:rsidR="00D65746" w:rsidRPr="00207C52">
        <w:rPr>
          <w:rFonts w:ascii="Avenir" w:eastAsia="Avenir" w:hAnsi="Avenir" w:cs="Avenir"/>
          <w:iCs/>
        </w:rPr>
        <w:t xml:space="preserve">agricoles </w:t>
      </w:r>
      <w:r w:rsidR="00860612" w:rsidRPr="00207C52">
        <w:rPr>
          <w:rFonts w:ascii="Avenir" w:eastAsia="Avenir" w:hAnsi="Avenir" w:cs="Avenir"/>
          <w:iCs/>
        </w:rPr>
        <w:t xml:space="preserve">notamment </w:t>
      </w:r>
      <w:r w:rsidR="000A3154" w:rsidRPr="00207C52">
        <w:rPr>
          <w:rFonts w:ascii="Avenir" w:eastAsia="Avenir" w:hAnsi="Avenir" w:cs="Avenir"/>
          <w:iCs/>
        </w:rPr>
        <w:t xml:space="preserve">les </w:t>
      </w:r>
      <w:r w:rsidR="00860612" w:rsidRPr="00207C52">
        <w:rPr>
          <w:rFonts w:ascii="Avenir" w:eastAsia="Avenir" w:hAnsi="Avenir" w:cs="Avenir"/>
          <w:iCs/>
        </w:rPr>
        <w:t>semences</w:t>
      </w:r>
      <w:r w:rsidR="00942187" w:rsidRPr="00207C52">
        <w:rPr>
          <w:rFonts w:ascii="Avenir" w:eastAsia="Avenir" w:hAnsi="Avenir" w:cs="Avenir"/>
          <w:iCs/>
        </w:rPr>
        <w:t>,</w:t>
      </w:r>
      <w:r w:rsidR="00D65746" w:rsidRPr="00207C52">
        <w:rPr>
          <w:rFonts w:ascii="Avenir" w:eastAsia="Avenir" w:hAnsi="Avenir" w:cs="Avenir"/>
          <w:iCs/>
        </w:rPr>
        <w:t xml:space="preserve"> entrainant </w:t>
      </w:r>
      <w:r w:rsidR="00F511AA" w:rsidRPr="00207C52">
        <w:rPr>
          <w:rFonts w:ascii="Avenir" w:eastAsia="Avenir" w:hAnsi="Avenir" w:cs="Avenir"/>
          <w:iCs/>
        </w:rPr>
        <w:t xml:space="preserve">des retards </w:t>
      </w:r>
      <w:r w:rsidR="000A3154" w:rsidRPr="00207C52">
        <w:rPr>
          <w:rFonts w:ascii="Avenir" w:eastAsia="Avenir" w:hAnsi="Avenir" w:cs="Avenir"/>
          <w:iCs/>
        </w:rPr>
        <w:t xml:space="preserve">importants </w:t>
      </w:r>
      <w:r w:rsidR="00D65746" w:rsidRPr="00207C52">
        <w:rPr>
          <w:rFonts w:ascii="Avenir" w:eastAsia="Avenir" w:hAnsi="Avenir" w:cs="Avenir"/>
          <w:iCs/>
        </w:rPr>
        <w:t xml:space="preserve">quant au respect de la </w:t>
      </w:r>
      <w:r w:rsidR="00860612" w:rsidRPr="00207C52">
        <w:rPr>
          <w:rFonts w:ascii="Avenir" w:eastAsia="Avenir" w:hAnsi="Avenir" w:cs="Avenir"/>
          <w:iCs/>
        </w:rPr>
        <w:t>saison</w:t>
      </w:r>
      <w:r w:rsidR="00D65746" w:rsidRPr="00207C52">
        <w:rPr>
          <w:rFonts w:ascii="Avenir" w:eastAsia="Avenir" w:hAnsi="Avenir" w:cs="Avenir"/>
          <w:iCs/>
        </w:rPr>
        <w:t xml:space="preserve"> agricole et le </w:t>
      </w:r>
      <w:r w:rsidR="00860612" w:rsidRPr="00207C52">
        <w:rPr>
          <w:rFonts w:ascii="Avenir" w:eastAsia="Avenir" w:hAnsi="Avenir" w:cs="Avenir"/>
          <w:iCs/>
        </w:rPr>
        <w:t>calendrier</w:t>
      </w:r>
      <w:r w:rsidR="00D65746" w:rsidRPr="00207C52">
        <w:rPr>
          <w:rFonts w:ascii="Avenir" w:eastAsia="Avenir" w:hAnsi="Avenir" w:cs="Avenir"/>
          <w:iCs/>
        </w:rPr>
        <w:t xml:space="preserve"> des semis</w:t>
      </w:r>
      <w:r w:rsidR="00700814" w:rsidRPr="00207C52">
        <w:rPr>
          <w:rFonts w:ascii="Avenir" w:eastAsia="Avenir" w:hAnsi="Avenir" w:cs="Avenir"/>
          <w:iCs/>
        </w:rPr>
        <w:t xml:space="preserve">, </w:t>
      </w:r>
      <w:r w:rsidR="008C0C0F" w:rsidRPr="00207C52">
        <w:rPr>
          <w:rFonts w:ascii="Avenir" w:eastAsia="Avenir" w:hAnsi="Avenir" w:cs="Avenir"/>
          <w:iCs/>
        </w:rPr>
        <w:t>d</w:t>
      </w:r>
      <w:r w:rsidR="000F214E" w:rsidRPr="00207C52">
        <w:rPr>
          <w:rFonts w:ascii="Avenir" w:eastAsia="Avenir" w:hAnsi="Avenir" w:cs="Avenir"/>
          <w:iCs/>
        </w:rPr>
        <w:t>’une part</w:t>
      </w:r>
      <w:r w:rsidR="003E6AF0" w:rsidRPr="00207C52">
        <w:rPr>
          <w:rFonts w:ascii="Avenir" w:eastAsia="Avenir" w:hAnsi="Avenir" w:cs="Avenir"/>
          <w:iCs/>
        </w:rPr>
        <w:t> ;</w:t>
      </w:r>
      <w:r w:rsidR="000F214E" w:rsidRPr="00207C52">
        <w:rPr>
          <w:rFonts w:ascii="Avenir" w:eastAsia="Avenir" w:hAnsi="Avenir" w:cs="Avenir"/>
          <w:iCs/>
        </w:rPr>
        <w:t xml:space="preserve"> et la destruction des cultures mises en place</w:t>
      </w:r>
      <w:r w:rsidR="00700814" w:rsidRPr="00207C52">
        <w:rPr>
          <w:rFonts w:ascii="Avenir" w:eastAsia="Avenir" w:hAnsi="Avenir" w:cs="Avenir"/>
          <w:iCs/>
        </w:rPr>
        <w:t>,</w:t>
      </w:r>
      <w:r w:rsidR="000F214E" w:rsidRPr="00207C52">
        <w:rPr>
          <w:rFonts w:ascii="Avenir" w:eastAsia="Avenir" w:hAnsi="Avenir" w:cs="Avenir"/>
          <w:iCs/>
        </w:rPr>
        <w:t xml:space="preserve"> d’autre </w:t>
      </w:r>
      <w:r w:rsidR="00873B8E" w:rsidRPr="00207C52">
        <w:rPr>
          <w:rFonts w:ascii="Avenir" w:eastAsia="Avenir" w:hAnsi="Avenir" w:cs="Avenir"/>
          <w:iCs/>
        </w:rPr>
        <w:t>part.</w:t>
      </w:r>
      <w:r w:rsidR="00D65746" w:rsidRPr="00207C52">
        <w:rPr>
          <w:rFonts w:ascii="Avenir" w:eastAsia="Avenir" w:hAnsi="Avenir" w:cs="Avenir"/>
          <w:iCs/>
        </w:rPr>
        <w:t xml:space="preserve"> </w:t>
      </w:r>
      <w:r w:rsidR="00AF4A32" w:rsidRPr="00207C52">
        <w:rPr>
          <w:rFonts w:ascii="Avenir" w:eastAsia="Avenir" w:hAnsi="Avenir" w:cs="Avenir"/>
          <w:iCs/>
        </w:rPr>
        <w:t xml:space="preserve"> </w:t>
      </w:r>
      <w:r w:rsidR="00A749BE" w:rsidRPr="00207C52">
        <w:rPr>
          <w:rFonts w:ascii="Avenir" w:eastAsia="Avenir" w:hAnsi="Avenir" w:cs="Avenir"/>
          <w:iCs/>
        </w:rPr>
        <w:t xml:space="preserve"> </w:t>
      </w:r>
    </w:p>
    <w:p w14:paraId="48D33AB8" w14:textId="6A807C35" w:rsidR="000B5204" w:rsidRPr="00207C52" w:rsidRDefault="4D301502" w:rsidP="000B5204">
      <w:pPr>
        <w:pStyle w:val="Titre2"/>
        <w:rPr>
          <w:rFonts w:ascii="Avenir" w:hAnsi="Avenir"/>
        </w:rPr>
      </w:pPr>
      <w:bookmarkStart w:id="9" w:name="_Toc151470704"/>
      <w:r w:rsidRPr="00207C52">
        <w:rPr>
          <w:rFonts w:ascii="Avenir" w:hAnsi="Avenir"/>
        </w:rPr>
        <w:t>3.2 Défis inhérents au projet</w:t>
      </w:r>
      <w:bookmarkEnd w:id="9"/>
    </w:p>
    <w:p w14:paraId="19EC19FD" w14:textId="112293BE" w:rsidR="650A5CC7" w:rsidRPr="00207C52" w:rsidRDefault="650A5CC7" w:rsidP="650A5CC7">
      <w:pPr>
        <w:jc w:val="both"/>
        <w:rPr>
          <w:rFonts w:ascii="Avenir" w:eastAsia="Avenir" w:hAnsi="Avenir" w:cs="Avenir"/>
        </w:rPr>
      </w:pPr>
    </w:p>
    <w:p w14:paraId="5E69190D" w14:textId="43E0D6E6" w:rsidR="16D499C1" w:rsidRPr="00207C52" w:rsidRDefault="16D499C1" w:rsidP="650A5CC7">
      <w:pPr>
        <w:jc w:val="both"/>
        <w:rPr>
          <w:rFonts w:ascii="Avenir" w:eastAsia="Avenir" w:hAnsi="Avenir" w:cs="Avenir"/>
        </w:rPr>
      </w:pPr>
      <w:bookmarkStart w:id="10" w:name="_Hlk179726175"/>
      <w:r w:rsidRPr="00207C52">
        <w:rPr>
          <w:rFonts w:ascii="Avenir" w:eastAsia="Avenir" w:hAnsi="Avenir" w:cs="Avenir"/>
        </w:rPr>
        <w:t xml:space="preserve">La résolution </w:t>
      </w:r>
      <w:r w:rsidR="00C75DF0" w:rsidRPr="00207C52">
        <w:rPr>
          <w:rFonts w:ascii="Avenir" w:eastAsia="Avenir" w:hAnsi="Avenir" w:cs="Avenir"/>
        </w:rPr>
        <w:t>du</w:t>
      </w:r>
      <w:r w:rsidRPr="00207C52">
        <w:rPr>
          <w:rFonts w:ascii="Avenir" w:eastAsia="Avenir" w:hAnsi="Avenir" w:cs="Avenir"/>
        </w:rPr>
        <w:t xml:space="preserve"> CRP 59 </w:t>
      </w:r>
      <w:r w:rsidR="00C75DF0" w:rsidRPr="00207C52">
        <w:rPr>
          <w:rFonts w:ascii="Avenir" w:eastAsia="Avenir" w:hAnsi="Avenir" w:cs="Avenir"/>
        </w:rPr>
        <w:t xml:space="preserve">de FONAREDD/CAFI </w:t>
      </w:r>
      <w:r w:rsidRPr="00207C52">
        <w:rPr>
          <w:rFonts w:ascii="Avenir" w:eastAsia="Avenir" w:hAnsi="Avenir" w:cs="Avenir"/>
        </w:rPr>
        <w:t xml:space="preserve">à la suite des conclusions de la mission de vérification indépendante du </w:t>
      </w:r>
      <w:r w:rsidR="00C75DF0" w:rsidRPr="00207C52">
        <w:rPr>
          <w:rFonts w:ascii="Avenir" w:eastAsia="Avenir" w:hAnsi="Avenir" w:cs="Avenir"/>
        </w:rPr>
        <w:t xml:space="preserve">PIREDD-O conduite au dernier trimestre de 2024 </w:t>
      </w:r>
      <w:r w:rsidR="6371FB21" w:rsidRPr="00207C52">
        <w:rPr>
          <w:rFonts w:ascii="Avenir" w:eastAsia="Avenir" w:hAnsi="Avenir" w:cs="Avenir"/>
        </w:rPr>
        <w:t xml:space="preserve">demandant le désengagement et la clôture </w:t>
      </w:r>
      <w:r w:rsidR="397CCFD0" w:rsidRPr="00207C52">
        <w:rPr>
          <w:rFonts w:ascii="Avenir" w:eastAsia="Avenir" w:hAnsi="Avenir" w:cs="Avenir"/>
        </w:rPr>
        <w:t xml:space="preserve">opérationnelle </w:t>
      </w:r>
      <w:r w:rsidR="3CB8EEEC" w:rsidRPr="00207C52">
        <w:rPr>
          <w:rFonts w:ascii="Avenir" w:eastAsia="Avenir" w:hAnsi="Avenir" w:cs="Avenir"/>
        </w:rPr>
        <w:t>anticipée</w:t>
      </w:r>
      <w:r w:rsidR="794EB7E1" w:rsidRPr="00207C52">
        <w:rPr>
          <w:rFonts w:ascii="Avenir" w:eastAsia="Avenir" w:hAnsi="Avenir" w:cs="Avenir"/>
        </w:rPr>
        <w:t xml:space="preserve"> </w:t>
      </w:r>
      <w:r w:rsidR="2A037F6D" w:rsidRPr="00207C52">
        <w:rPr>
          <w:rFonts w:ascii="Avenir" w:eastAsia="Avenir" w:hAnsi="Avenir" w:cs="Avenir"/>
        </w:rPr>
        <w:t>du programme</w:t>
      </w:r>
      <w:r w:rsidR="00C75DF0" w:rsidRPr="00207C52">
        <w:rPr>
          <w:rFonts w:ascii="Avenir" w:eastAsia="Avenir" w:hAnsi="Avenir" w:cs="Avenir"/>
        </w:rPr>
        <w:t>,</w:t>
      </w:r>
      <w:r w:rsidR="2A037F6D" w:rsidRPr="00207C52">
        <w:rPr>
          <w:rFonts w:ascii="Avenir" w:eastAsia="Avenir" w:hAnsi="Avenir" w:cs="Avenir"/>
        </w:rPr>
        <w:t xml:space="preserve"> </w:t>
      </w:r>
      <w:r w:rsidRPr="00207C52">
        <w:rPr>
          <w:rFonts w:ascii="Avenir" w:eastAsia="Avenir" w:hAnsi="Avenir" w:cs="Avenir"/>
        </w:rPr>
        <w:t xml:space="preserve">a </w:t>
      </w:r>
      <w:r w:rsidR="1882D883" w:rsidRPr="00207C52">
        <w:rPr>
          <w:rFonts w:ascii="Avenir" w:eastAsia="Avenir" w:hAnsi="Avenir" w:cs="Avenir"/>
        </w:rPr>
        <w:t xml:space="preserve">ralenti la mise en </w:t>
      </w:r>
      <w:r w:rsidR="438B7840" w:rsidRPr="00207C52">
        <w:rPr>
          <w:rFonts w:ascii="Avenir" w:eastAsia="Avenir" w:hAnsi="Avenir" w:cs="Avenir"/>
        </w:rPr>
        <w:t>œuvre</w:t>
      </w:r>
      <w:r w:rsidR="1882D883" w:rsidRPr="00207C52">
        <w:rPr>
          <w:rFonts w:ascii="Avenir" w:eastAsia="Avenir" w:hAnsi="Avenir" w:cs="Avenir"/>
        </w:rPr>
        <w:t xml:space="preserve"> de la stratégie d’accélération du </w:t>
      </w:r>
      <w:r w:rsidR="48C3DF4C" w:rsidRPr="00207C52">
        <w:rPr>
          <w:rFonts w:ascii="Avenir" w:eastAsia="Avenir" w:hAnsi="Avenir" w:cs="Avenir"/>
        </w:rPr>
        <w:t>programme et</w:t>
      </w:r>
      <w:r w:rsidR="1882D883" w:rsidRPr="00207C52">
        <w:rPr>
          <w:rFonts w:ascii="Avenir" w:eastAsia="Avenir" w:hAnsi="Avenir" w:cs="Avenir"/>
        </w:rPr>
        <w:t xml:space="preserve"> </w:t>
      </w:r>
      <w:r w:rsidR="733CC2FE" w:rsidRPr="00207C52">
        <w:rPr>
          <w:rFonts w:ascii="Avenir" w:eastAsia="Avenir" w:hAnsi="Avenir" w:cs="Avenir"/>
        </w:rPr>
        <w:t xml:space="preserve">par </w:t>
      </w:r>
      <w:r w:rsidR="144D284F" w:rsidRPr="00207C52">
        <w:rPr>
          <w:rFonts w:ascii="Avenir" w:eastAsia="Avenir" w:hAnsi="Avenir" w:cs="Avenir"/>
        </w:rPr>
        <w:t>ricochet impacté</w:t>
      </w:r>
      <w:r w:rsidRPr="00207C52">
        <w:rPr>
          <w:rFonts w:ascii="Avenir" w:eastAsia="Avenir" w:hAnsi="Avenir" w:cs="Avenir"/>
        </w:rPr>
        <w:t xml:space="preserve"> négativement les efforts </w:t>
      </w:r>
      <w:r w:rsidR="081E8C4D" w:rsidRPr="00207C52">
        <w:rPr>
          <w:rFonts w:ascii="Avenir" w:eastAsia="Avenir" w:hAnsi="Avenir" w:cs="Avenir"/>
        </w:rPr>
        <w:t>d’</w:t>
      </w:r>
      <w:r w:rsidRPr="00207C52">
        <w:rPr>
          <w:rFonts w:ascii="Avenir" w:eastAsia="Avenir" w:hAnsi="Avenir" w:cs="Avenir"/>
        </w:rPr>
        <w:t>attein</w:t>
      </w:r>
      <w:r w:rsidR="7533DC04" w:rsidRPr="00207C52">
        <w:rPr>
          <w:rFonts w:ascii="Avenir" w:eastAsia="Avenir" w:hAnsi="Avenir" w:cs="Avenir"/>
        </w:rPr>
        <w:t>te</w:t>
      </w:r>
      <w:r w:rsidRPr="00207C52">
        <w:rPr>
          <w:rFonts w:ascii="Avenir" w:eastAsia="Avenir" w:hAnsi="Avenir" w:cs="Avenir"/>
        </w:rPr>
        <w:t xml:space="preserve"> </w:t>
      </w:r>
      <w:r w:rsidR="042CA033" w:rsidRPr="00207C52">
        <w:rPr>
          <w:rFonts w:ascii="Avenir" w:eastAsia="Avenir" w:hAnsi="Avenir" w:cs="Avenir"/>
        </w:rPr>
        <w:t>d</w:t>
      </w:r>
      <w:r w:rsidRPr="00207C52">
        <w:rPr>
          <w:rFonts w:ascii="Avenir" w:eastAsia="Avenir" w:hAnsi="Avenir" w:cs="Avenir"/>
        </w:rPr>
        <w:t xml:space="preserve">es objectifs </w:t>
      </w:r>
      <w:r w:rsidR="00C75DF0" w:rsidRPr="00207C52">
        <w:rPr>
          <w:rFonts w:ascii="Avenir" w:eastAsia="Avenir" w:hAnsi="Avenir" w:cs="Avenir"/>
        </w:rPr>
        <w:t>fixés</w:t>
      </w:r>
      <w:r w:rsidR="6C3A4A73" w:rsidRPr="00207C52">
        <w:rPr>
          <w:rFonts w:ascii="Avenir" w:eastAsia="Avenir" w:hAnsi="Avenir" w:cs="Avenir"/>
        </w:rPr>
        <w:t xml:space="preserve">. </w:t>
      </w:r>
      <w:r w:rsidR="0405362B" w:rsidRPr="00207C52">
        <w:rPr>
          <w:rFonts w:ascii="Avenir" w:eastAsia="Avenir" w:hAnsi="Avenir" w:cs="Avenir"/>
        </w:rPr>
        <w:t xml:space="preserve">En </w:t>
      </w:r>
      <w:r w:rsidR="787E3F33" w:rsidRPr="00207C52">
        <w:rPr>
          <w:rFonts w:ascii="Avenir" w:eastAsia="Avenir" w:hAnsi="Avenir" w:cs="Avenir"/>
        </w:rPr>
        <w:t xml:space="preserve">effet, </w:t>
      </w:r>
      <w:r w:rsidR="5959C861" w:rsidRPr="00207C52">
        <w:rPr>
          <w:rFonts w:ascii="Avenir" w:eastAsia="Avenir" w:hAnsi="Avenir" w:cs="Avenir"/>
        </w:rPr>
        <w:t>l</w:t>
      </w:r>
      <w:r w:rsidR="787E3F33" w:rsidRPr="00207C52">
        <w:rPr>
          <w:rFonts w:ascii="Avenir" w:eastAsia="Avenir" w:hAnsi="Avenir" w:cs="Avenir"/>
        </w:rPr>
        <w:t>e</w:t>
      </w:r>
      <w:r w:rsidR="6DB6F813" w:rsidRPr="00207C52">
        <w:rPr>
          <w:rFonts w:ascii="Avenir" w:eastAsia="Avenir" w:hAnsi="Avenir" w:cs="Avenir"/>
        </w:rPr>
        <w:t xml:space="preserve"> </w:t>
      </w:r>
      <w:r w:rsidR="1543360D" w:rsidRPr="00207C52">
        <w:rPr>
          <w:rFonts w:ascii="Avenir" w:eastAsia="Avenir" w:hAnsi="Avenir" w:cs="Avenir"/>
        </w:rPr>
        <w:t>non-décaissement</w:t>
      </w:r>
      <w:r w:rsidR="6DB6F813" w:rsidRPr="00207C52">
        <w:rPr>
          <w:rFonts w:ascii="Avenir" w:eastAsia="Avenir" w:hAnsi="Avenir" w:cs="Avenir"/>
        </w:rPr>
        <w:t xml:space="preserve"> de </w:t>
      </w:r>
      <w:r w:rsidRPr="00207C52">
        <w:rPr>
          <w:rFonts w:ascii="Avenir" w:eastAsia="Avenir" w:hAnsi="Avenir" w:cs="Avenir"/>
        </w:rPr>
        <w:t xml:space="preserve">la </w:t>
      </w:r>
      <w:r w:rsidR="1C30CB47" w:rsidRPr="00207C52">
        <w:rPr>
          <w:rFonts w:ascii="Avenir" w:eastAsia="Avenir" w:hAnsi="Avenir" w:cs="Avenir"/>
        </w:rPr>
        <w:t>dernière</w:t>
      </w:r>
      <w:r w:rsidR="2BEC965C" w:rsidRPr="00207C52">
        <w:rPr>
          <w:rFonts w:ascii="Avenir" w:eastAsia="Avenir" w:hAnsi="Avenir" w:cs="Avenir"/>
        </w:rPr>
        <w:t xml:space="preserve"> </w:t>
      </w:r>
      <w:r w:rsidRPr="00207C52">
        <w:rPr>
          <w:rFonts w:ascii="Avenir" w:eastAsia="Avenir" w:hAnsi="Avenir" w:cs="Avenir"/>
        </w:rPr>
        <w:t xml:space="preserve">tranche </w:t>
      </w:r>
      <w:r w:rsidR="73FDA2FC" w:rsidRPr="00207C52">
        <w:rPr>
          <w:rFonts w:ascii="Avenir" w:eastAsia="Avenir" w:hAnsi="Avenir" w:cs="Avenir"/>
        </w:rPr>
        <w:t xml:space="preserve">de </w:t>
      </w:r>
      <w:r w:rsidR="57940C71" w:rsidRPr="00207C52">
        <w:rPr>
          <w:rFonts w:ascii="Avenir" w:eastAsia="Avenir" w:hAnsi="Avenir" w:cs="Avenir"/>
        </w:rPr>
        <w:t>financement</w:t>
      </w:r>
      <w:r w:rsidR="529B61B1" w:rsidRPr="00207C52">
        <w:rPr>
          <w:rFonts w:ascii="Avenir" w:eastAsia="Avenir" w:hAnsi="Avenir" w:cs="Avenir"/>
        </w:rPr>
        <w:t xml:space="preserve"> </w:t>
      </w:r>
      <w:r w:rsidR="5FE4AAB1" w:rsidRPr="00207C52">
        <w:rPr>
          <w:rFonts w:ascii="Avenir" w:eastAsia="Avenir" w:hAnsi="Avenir" w:cs="Avenir"/>
        </w:rPr>
        <w:t xml:space="preserve">a </w:t>
      </w:r>
      <w:r w:rsidR="529B61B1" w:rsidRPr="00207C52">
        <w:rPr>
          <w:rFonts w:ascii="Avenir" w:eastAsia="Avenir" w:hAnsi="Avenir" w:cs="Avenir"/>
        </w:rPr>
        <w:t>conduit</w:t>
      </w:r>
      <w:r w:rsidRPr="00207C52">
        <w:rPr>
          <w:rFonts w:ascii="Avenir" w:eastAsia="Avenir" w:hAnsi="Avenir" w:cs="Avenir"/>
        </w:rPr>
        <w:t xml:space="preserve"> à </w:t>
      </w:r>
      <w:r w:rsidR="20E3375C" w:rsidRPr="00207C52">
        <w:rPr>
          <w:rFonts w:ascii="Avenir" w:eastAsia="Avenir" w:hAnsi="Avenir" w:cs="Avenir"/>
        </w:rPr>
        <w:t xml:space="preserve">un ralentissement voire suspension des activités sur le terrain. Il en est de même </w:t>
      </w:r>
      <w:r w:rsidR="42A1961F" w:rsidRPr="00207C52">
        <w:rPr>
          <w:rFonts w:ascii="Avenir" w:eastAsia="Avenir" w:hAnsi="Avenir" w:cs="Avenir"/>
        </w:rPr>
        <w:t xml:space="preserve">la </w:t>
      </w:r>
      <w:r w:rsidR="1193AD51" w:rsidRPr="00207C52">
        <w:rPr>
          <w:rFonts w:ascii="Avenir" w:eastAsia="Avenir" w:hAnsi="Avenir" w:cs="Avenir"/>
        </w:rPr>
        <w:t>réduction drastique</w:t>
      </w:r>
      <w:r w:rsidR="66E0E6D5" w:rsidRPr="00207C52">
        <w:rPr>
          <w:rFonts w:ascii="Avenir" w:eastAsia="Avenir" w:hAnsi="Avenir" w:cs="Avenir"/>
        </w:rPr>
        <w:t xml:space="preserve"> du</w:t>
      </w:r>
      <w:r w:rsidRPr="00207C52">
        <w:rPr>
          <w:rFonts w:ascii="Avenir" w:eastAsia="Avenir" w:hAnsi="Avenir" w:cs="Avenir"/>
        </w:rPr>
        <w:t xml:space="preserve"> personnel</w:t>
      </w:r>
      <w:r w:rsidR="30BD0A90" w:rsidRPr="00207C52">
        <w:rPr>
          <w:rFonts w:ascii="Avenir" w:eastAsia="Avenir" w:hAnsi="Avenir" w:cs="Avenir"/>
        </w:rPr>
        <w:t xml:space="preserve"> du Programme</w:t>
      </w:r>
      <w:r w:rsidRPr="00207C52">
        <w:rPr>
          <w:rFonts w:ascii="Avenir" w:eastAsia="Avenir" w:hAnsi="Avenir" w:cs="Avenir"/>
        </w:rPr>
        <w:t xml:space="preserve"> et la rupture </w:t>
      </w:r>
      <w:r w:rsidR="253FA456" w:rsidRPr="00207C52">
        <w:rPr>
          <w:rFonts w:ascii="Avenir" w:eastAsia="Avenir" w:hAnsi="Avenir" w:cs="Avenir"/>
        </w:rPr>
        <w:t xml:space="preserve">anticipée </w:t>
      </w:r>
      <w:r w:rsidRPr="00207C52">
        <w:rPr>
          <w:rFonts w:ascii="Avenir" w:eastAsia="Avenir" w:hAnsi="Avenir" w:cs="Avenir"/>
        </w:rPr>
        <w:t xml:space="preserve">des contrats avec les </w:t>
      </w:r>
      <w:r w:rsidR="191CE1A9" w:rsidRPr="00207C52">
        <w:rPr>
          <w:rFonts w:ascii="Avenir" w:eastAsia="Avenir" w:hAnsi="Avenir" w:cs="Avenir"/>
        </w:rPr>
        <w:t>P</w:t>
      </w:r>
      <w:r w:rsidRPr="00207C52">
        <w:rPr>
          <w:rFonts w:ascii="Avenir" w:eastAsia="Avenir" w:hAnsi="Avenir" w:cs="Avenir"/>
        </w:rPr>
        <w:t xml:space="preserve">artenaires </w:t>
      </w:r>
      <w:r w:rsidR="67DBDBBB" w:rsidRPr="00207C52">
        <w:rPr>
          <w:rFonts w:ascii="Avenir" w:eastAsia="Avenir" w:hAnsi="Avenir" w:cs="Avenir"/>
        </w:rPr>
        <w:t>L</w:t>
      </w:r>
      <w:r w:rsidRPr="00207C52">
        <w:rPr>
          <w:rFonts w:ascii="Avenir" w:eastAsia="Avenir" w:hAnsi="Avenir" w:cs="Avenir"/>
        </w:rPr>
        <w:t>ocaux d'</w:t>
      </w:r>
      <w:r w:rsidR="7D9F9506" w:rsidRPr="00207C52">
        <w:rPr>
          <w:rFonts w:ascii="Avenir" w:eastAsia="Avenir" w:hAnsi="Avenir" w:cs="Avenir"/>
        </w:rPr>
        <w:t>E</w:t>
      </w:r>
      <w:r w:rsidRPr="00207C52">
        <w:rPr>
          <w:rFonts w:ascii="Avenir" w:eastAsia="Avenir" w:hAnsi="Avenir" w:cs="Avenir"/>
        </w:rPr>
        <w:t>xécution</w:t>
      </w:r>
      <w:r w:rsidR="253FA456" w:rsidRPr="00207C52">
        <w:rPr>
          <w:rFonts w:ascii="Avenir" w:eastAsia="Avenir" w:hAnsi="Avenir" w:cs="Avenir"/>
        </w:rPr>
        <w:t xml:space="preserve"> (</w:t>
      </w:r>
      <w:r w:rsidR="4ABE0787" w:rsidRPr="00207C52">
        <w:rPr>
          <w:rFonts w:ascii="Avenir" w:eastAsia="Avenir" w:hAnsi="Avenir" w:cs="Avenir"/>
        </w:rPr>
        <w:t xml:space="preserve">PLE) </w:t>
      </w:r>
      <w:r w:rsidR="00C75DF0" w:rsidRPr="00207C52">
        <w:rPr>
          <w:rFonts w:ascii="Avenir" w:eastAsia="Avenir" w:hAnsi="Avenir" w:cs="Avenir"/>
        </w:rPr>
        <w:t>recrutés</w:t>
      </w:r>
      <w:r w:rsidR="4ABE0787" w:rsidRPr="00207C52">
        <w:rPr>
          <w:rFonts w:ascii="Avenir" w:eastAsia="Avenir" w:hAnsi="Avenir" w:cs="Avenir"/>
        </w:rPr>
        <w:t xml:space="preserve"> en 2023 </w:t>
      </w:r>
      <w:r w:rsidR="253FA456" w:rsidRPr="00207C52">
        <w:rPr>
          <w:rFonts w:ascii="Avenir" w:eastAsia="Avenir" w:hAnsi="Avenir" w:cs="Avenir"/>
        </w:rPr>
        <w:t xml:space="preserve">et </w:t>
      </w:r>
      <w:r w:rsidR="00C75DF0" w:rsidRPr="00207C52">
        <w:rPr>
          <w:rFonts w:ascii="Avenir" w:eastAsia="Avenir" w:hAnsi="Avenir" w:cs="Avenir"/>
        </w:rPr>
        <w:t>les</w:t>
      </w:r>
      <w:r w:rsidR="253FA456" w:rsidRPr="00207C52">
        <w:rPr>
          <w:rFonts w:ascii="Avenir" w:eastAsia="Avenir" w:hAnsi="Avenir" w:cs="Avenir"/>
        </w:rPr>
        <w:t xml:space="preserve"> services techniques de </w:t>
      </w:r>
      <w:r w:rsidR="2970DBA7" w:rsidRPr="00207C52">
        <w:rPr>
          <w:rFonts w:ascii="Avenir" w:eastAsia="Avenir" w:hAnsi="Avenir" w:cs="Avenir"/>
        </w:rPr>
        <w:t>provinciaux avec</w:t>
      </w:r>
      <w:r w:rsidR="6A639AF6" w:rsidRPr="00207C52">
        <w:rPr>
          <w:rFonts w:ascii="Avenir" w:eastAsia="Avenir" w:hAnsi="Avenir" w:cs="Avenir"/>
        </w:rPr>
        <w:t xml:space="preserve"> qui le programme a signé des </w:t>
      </w:r>
      <w:r w:rsidR="452D7126" w:rsidRPr="00207C52">
        <w:rPr>
          <w:rFonts w:ascii="Avenir" w:eastAsia="Avenir" w:hAnsi="Avenir" w:cs="Avenir"/>
        </w:rPr>
        <w:t>contrats</w:t>
      </w:r>
      <w:r w:rsidR="6A639AF6" w:rsidRPr="00207C52">
        <w:rPr>
          <w:rFonts w:ascii="Avenir" w:eastAsia="Avenir" w:hAnsi="Avenir" w:cs="Avenir"/>
        </w:rPr>
        <w:t xml:space="preserve"> de performance</w:t>
      </w:r>
      <w:r w:rsidR="1C045B97" w:rsidRPr="00207C52">
        <w:rPr>
          <w:rFonts w:ascii="Avenir" w:eastAsia="Avenir" w:hAnsi="Avenir" w:cs="Avenir"/>
        </w:rPr>
        <w:t>.</w:t>
      </w:r>
      <w:r w:rsidRPr="00207C52">
        <w:rPr>
          <w:rFonts w:ascii="Avenir" w:eastAsia="Avenir" w:hAnsi="Avenir" w:cs="Avenir"/>
        </w:rPr>
        <w:t xml:space="preserve"> </w:t>
      </w:r>
      <w:r w:rsidR="54873A08" w:rsidRPr="00207C52">
        <w:rPr>
          <w:rFonts w:ascii="Avenir" w:eastAsia="Avenir" w:hAnsi="Avenir" w:cs="Avenir"/>
        </w:rPr>
        <w:t xml:space="preserve"> </w:t>
      </w:r>
    </w:p>
    <w:bookmarkEnd w:id="10"/>
    <w:p w14:paraId="68042BC1" w14:textId="20E647E9" w:rsidR="54873A08" w:rsidRPr="00207C52" w:rsidRDefault="54873A08" w:rsidP="650A5CC7">
      <w:pPr>
        <w:jc w:val="both"/>
        <w:rPr>
          <w:rFonts w:ascii="Avenir" w:eastAsia="Avenir" w:hAnsi="Avenir" w:cs="Avenir"/>
        </w:rPr>
      </w:pPr>
      <w:r w:rsidRPr="00207C52">
        <w:rPr>
          <w:rFonts w:ascii="Avenir" w:eastAsia="Avenir" w:hAnsi="Avenir" w:cs="Avenir"/>
        </w:rPr>
        <w:t xml:space="preserve">En outre, le plan de </w:t>
      </w:r>
      <w:r w:rsidR="1493BAAC" w:rsidRPr="00207C52">
        <w:rPr>
          <w:rFonts w:ascii="Avenir" w:eastAsia="Avenir" w:hAnsi="Avenir" w:cs="Avenir"/>
        </w:rPr>
        <w:t xml:space="preserve">désengagement et de </w:t>
      </w:r>
      <w:r w:rsidR="54D68835" w:rsidRPr="00207C52">
        <w:rPr>
          <w:rFonts w:ascii="Avenir" w:eastAsia="Avenir" w:hAnsi="Avenir" w:cs="Avenir"/>
        </w:rPr>
        <w:t>clôture</w:t>
      </w:r>
      <w:r w:rsidRPr="00207C52">
        <w:rPr>
          <w:rFonts w:ascii="Avenir" w:eastAsia="Avenir" w:hAnsi="Avenir" w:cs="Avenir"/>
        </w:rPr>
        <w:t xml:space="preserve"> </w:t>
      </w:r>
      <w:r w:rsidR="6DC4719B" w:rsidRPr="00207C52">
        <w:rPr>
          <w:rFonts w:ascii="Avenir" w:eastAsia="Avenir" w:hAnsi="Avenir" w:cs="Avenir"/>
        </w:rPr>
        <w:t>opérationnelle</w:t>
      </w:r>
      <w:r w:rsidRPr="00207C52">
        <w:rPr>
          <w:rFonts w:ascii="Avenir" w:eastAsia="Avenir" w:hAnsi="Avenir" w:cs="Avenir"/>
        </w:rPr>
        <w:t xml:space="preserve"> </w:t>
      </w:r>
      <w:r w:rsidR="00C75DF0" w:rsidRPr="00207C52">
        <w:rPr>
          <w:rFonts w:ascii="Avenir" w:eastAsia="Avenir" w:hAnsi="Avenir" w:cs="Avenir"/>
        </w:rPr>
        <w:t xml:space="preserve">élaboré et </w:t>
      </w:r>
      <w:r w:rsidRPr="00207C52">
        <w:rPr>
          <w:rFonts w:ascii="Avenir" w:eastAsia="Avenir" w:hAnsi="Avenir" w:cs="Avenir"/>
        </w:rPr>
        <w:t xml:space="preserve">soumis par la coordination du programme </w:t>
      </w:r>
      <w:r w:rsidR="2259D1CA" w:rsidRPr="00207C52">
        <w:rPr>
          <w:rFonts w:ascii="Avenir" w:eastAsia="Avenir" w:hAnsi="Avenir" w:cs="Avenir"/>
        </w:rPr>
        <w:t>prévoyait</w:t>
      </w:r>
      <w:r w:rsidRPr="00207C52">
        <w:rPr>
          <w:rFonts w:ascii="Avenir" w:eastAsia="Avenir" w:hAnsi="Avenir" w:cs="Avenir"/>
        </w:rPr>
        <w:t xml:space="preserve"> une </w:t>
      </w:r>
      <w:r w:rsidR="2189B339" w:rsidRPr="00207C52">
        <w:rPr>
          <w:rFonts w:ascii="Avenir" w:eastAsia="Avenir" w:hAnsi="Avenir" w:cs="Avenir"/>
        </w:rPr>
        <w:t>clôture</w:t>
      </w:r>
      <w:r w:rsidRPr="00207C52">
        <w:rPr>
          <w:rFonts w:ascii="Avenir" w:eastAsia="Avenir" w:hAnsi="Avenir" w:cs="Avenir"/>
        </w:rPr>
        <w:t xml:space="preserve"> au 30 juin </w:t>
      </w:r>
      <w:r w:rsidR="00C75DF0" w:rsidRPr="00207C52">
        <w:rPr>
          <w:rFonts w:ascii="Avenir" w:eastAsia="Avenir" w:hAnsi="Avenir" w:cs="Avenir"/>
        </w:rPr>
        <w:t xml:space="preserve">2024 mais </w:t>
      </w:r>
      <w:r w:rsidR="0207142F" w:rsidRPr="00207C52">
        <w:rPr>
          <w:rFonts w:ascii="Avenir" w:eastAsia="Avenir" w:hAnsi="Avenir" w:cs="Avenir"/>
        </w:rPr>
        <w:t xml:space="preserve">n’a </w:t>
      </w:r>
      <w:r w:rsidR="4FEE066C" w:rsidRPr="00207C52">
        <w:rPr>
          <w:rFonts w:ascii="Avenir" w:eastAsia="Avenir" w:hAnsi="Avenir" w:cs="Avenir"/>
        </w:rPr>
        <w:t>été</w:t>
      </w:r>
      <w:r w:rsidR="0207142F" w:rsidRPr="00207C52">
        <w:rPr>
          <w:rFonts w:ascii="Avenir" w:eastAsia="Avenir" w:hAnsi="Avenir" w:cs="Avenir"/>
        </w:rPr>
        <w:t xml:space="preserve"> </w:t>
      </w:r>
      <w:r w:rsidR="2035482E" w:rsidRPr="00207C52">
        <w:rPr>
          <w:rFonts w:ascii="Avenir" w:eastAsia="Avenir" w:hAnsi="Avenir" w:cs="Avenir"/>
        </w:rPr>
        <w:t>approuvé</w:t>
      </w:r>
      <w:r w:rsidR="0207142F" w:rsidRPr="00207C52">
        <w:rPr>
          <w:rFonts w:ascii="Avenir" w:eastAsia="Avenir" w:hAnsi="Avenir" w:cs="Avenir"/>
        </w:rPr>
        <w:t xml:space="preserve"> qu’en fin juillet 2024 </w:t>
      </w:r>
      <w:r w:rsidR="44F8D2D9" w:rsidRPr="00207C52">
        <w:rPr>
          <w:rFonts w:ascii="Avenir" w:eastAsia="Avenir" w:hAnsi="Avenir" w:cs="Avenir"/>
        </w:rPr>
        <w:t>à</w:t>
      </w:r>
      <w:r w:rsidR="0207142F" w:rsidRPr="00207C52">
        <w:rPr>
          <w:rFonts w:ascii="Avenir" w:eastAsia="Avenir" w:hAnsi="Avenir" w:cs="Avenir"/>
        </w:rPr>
        <w:t xml:space="preserve"> la suite du CRP61</w:t>
      </w:r>
      <w:r w:rsidR="20FFAA4B" w:rsidRPr="00207C52">
        <w:rPr>
          <w:rFonts w:ascii="Avenir" w:eastAsia="Avenir" w:hAnsi="Avenir" w:cs="Avenir"/>
        </w:rPr>
        <w:t xml:space="preserve">. Le budget </w:t>
      </w:r>
      <w:r w:rsidR="00C75DF0" w:rsidRPr="00207C52">
        <w:rPr>
          <w:rFonts w:ascii="Avenir" w:eastAsia="Avenir" w:hAnsi="Avenir" w:cs="Avenir"/>
        </w:rPr>
        <w:t xml:space="preserve">approuvé </w:t>
      </w:r>
      <w:r w:rsidR="20FFAA4B" w:rsidRPr="00207C52">
        <w:rPr>
          <w:rFonts w:ascii="Avenir" w:eastAsia="Avenir" w:hAnsi="Avenir" w:cs="Avenir"/>
        </w:rPr>
        <w:t>couvrant</w:t>
      </w:r>
      <w:r w:rsidR="70217E22" w:rsidRPr="00207C52">
        <w:rPr>
          <w:rFonts w:ascii="Avenir" w:eastAsia="Avenir" w:hAnsi="Avenir" w:cs="Avenir"/>
        </w:rPr>
        <w:t xml:space="preserve"> les activités résiduelles de clôture et de résiliation des contrats avec les PLE</w:t>
      </w:r>
      <w:r w:rsidR="3238D6B5" w:rsidRPr="00207C52">
        <w:rPr>
          <w:rFonts w:ascii="Avenir" w:eastAsia="Avenir" w:hAnsi="Avenir" w:cs="Avenir"/>
        </w:rPr>
        <w:t xml:space="preserve">. </w:t>
      </w:r>
      <w:r w:rsidR="0A923D20" w:rsidRPr="00207C52">
        <w:rPr>
          <w:rFonts w:ascii="Avenir" w:eastAsia="Avenir" w:hAnsi="Avenir" w:cs="Avenir"/>
        </w:rPr>
        <w:t xml:space="preserve"> Tout</w:t>
      </w:r>
      <w:r w:rsidR="0FDA42BE" w:rsidRPr="00207C52">
        <w:rPr>
          <w:rFonts w:ascii="Avenir" w:eastAsia="Avenir" w:hAnsi="Avenir" w:cs="Avenir"/>
        </w:rPr>
        <w:t xml:space="preserve">efois, </w:t>
      </w:r>
      <w:r w:rsidR="00C75DF0" w:rsidRPr="00207C52">
        <w:rPr>
          <w:rFonts w:ascii="Avenir" w:eastAsia="Avenir" w:hAnsi="Avenir" w:cs="Avenir"/>
        </w:rPr>
        <w:t>le</w:t>
      </w:r>
      <w:r w:rsidR="0A923D20" w:rsidRPr="00207C52">
        <w:rPr>
          <w:rFonts w:ascii="Avenir" w:eastAsia="Avenir" w:hAnsi="Avenir" w:cs="Avenir"/>
        </w:rPr>
        <w:t xml:space="preserve"> </w:t>
      </w:r>
      <w:r w:rsidR="00C75DF0" w:rsidRPr="00207C52">
        <w:rPr>
          <w:rFonts w:ascii="Avenir" w:eastAsia="Avenir" w:hAnsi="Avenir" w:cs="Avenir"/>
        </w:rPr>
        <w:t>décaissement</w:t>
      </w:r>
      <w:r w:rsidR="0A923D20" w:rsidRPr="00207C52">
        <w:rPr>
          <w:rFonts w:ascii="Avenir" w:eastAsia="Avenir" w:hAnsi="Avenir" w:cs="Avenir"/>
        </w:rPr>
        <w:t xml:space="preserve"> de ce montant  </w:t>
      </w:r>
      <w:r w:rsidR="00C75DF0" w:rsidRPr="00207C52">
        <w:rPr>
          <w:rFonts w:ascii="Avenir" w:eastAsia="Avenir" w:hAnsi="Avenir" w:cs="Avenir"/>
        </w:rPr>
        <w:t xml:space="preserve"> n’est pas encore effectif et le retard risque impacter</w:t>
      </w:r>
      <w:r w:rsidR="0A923D20" w:rsidRPr="00207C52">
        <w:rPr>
          <w:rFonts w:ascii="Avenir" w:eastAsia="Avenir" w:hAnsi="Avenir" w:cs="Avenir"/>
        </w:rPr>
        <w:t xml:space="preserve"> </w:t>
      </w:r>
      <w:r w:rsidR="00C75DF0" w:rsidRPr="00207C52">
        <w:rPr>
          <w:rFonts w:ascii="Avenir" w:eastAsia="Avenir" w:hAnsi="Avenir" w:cs="Avenir"/>
        </w:rPr>
        <w:t>négativement</w:t>
      </w:r>
      <w:r w:rsidR="0A923D20" w:rsidRPr="00207C52">
        <w:rPr>
          <w:rFonts w:ascii="Avenir" w:eastAsia="Avenir" w:hAnsi="Avenir" w:cs="Avenir"/>
        </w:rPr>
        <w:t xml:space="preserve"> le </w:t>
      </w:r>
      <w:r w:rsidR="00C75DF0" w:rsidRPr="00207C52">
        <w:rPr>
          <w:rFonts w:ascii="Avenir" w:eastAsia="Avenir" w:hAnsi="Avenir" w:cs="Avenir"/>
        </w:rPr>
        <w:t>respect du nouveau délai de clôture du programme fixé au 30 octobre 2024.</w:t>
      </w:r>
      <w:r w:rsidR="00575953" w:rsidRPr="00207C52">
        <w:rPr>
          <w:rFonts w:ascii="Avenir" w:eastAsia="Avenir" w:hAnsi="Avenir" w:cs="Avenir"/>
        </w:rPr>
        <w:t xml:space="preserve"> </w:t>
      </w:r>
    </w:p>
    <w:p w14:paraId="784B0D0A" w14:textId="77777777" w:rsidR="007B226E" w:rsidRPr="00207C52" w:rsidRDefault="006559DF">
      <w:pPr>
        <w:pStyle w:val="Titre2"/>
        <w:rPr>
          <w:rFonts w:ascii="Avenir" w:hAnsi="Avenir"/>
        </w:rPr>
      </w:pPr>
      <w:bookmarkStart w:id="11" w:name="_heading=h.3znysh7" w:colFirst="0" w:colLast="0"/>
      <w:bookmarkStart w:id="12" w:name="_heading=h.tyjcwt" w:colFirst="0" w:colLast="0"/>
      <w:bookmarkEnd w:id="11"/>
      <w:bookmarkEnd w:id="12"/>
      <w:r w:rsidRPr="00207C52">
        <w:rPr>
          <w:rFonts w:ascii="Avenir" w:hAnsi="Avenir"/>
        </w:rPr>
        <w:t>3.3 Commentaires</w:t>
      </w:r>
    </w:p>
    <w:p w14:paraId="77A243F2" w14:textId="77777777" w:rsidR="00EF0BDB" w:rsidRPr="00207C52" w:rsidRDefault="00EF0BDB" w:rsidP="005211D6">
      <w:pPr>
        <w:jc w:val="both"/>
        <w:rPr>
          <w:rFonts w:ascii="Avenir" w:eastAsia="Avenir" w:hAnsi="Avenir" w:cs="Avenir"/>
          <w:iCs/>
          <w:sz w:val="8"/>
        </w:rPr>
      </w:pPr>
    </w:p>
    <w:p w14:paraId="4FF22E7F" w14:textId="342B6BB2" w:rsidR="000B5204" w:rsidRPr="00207C52" w:rsidRDefault="77F8F2B3" w:rsidP="650A5CC7">
      <w:pPr>
        <w:spacing w:line="276" w:lineRule="auto"/>
        <w:jc w:val="both"/>
        <w:rPr>
          <w:rFonts w:ascii="Avenir" w:eastAsia="Avenir" w:hAnsi="Avenir" w:cs="Avenir"/>
        </w:rPr>
      </w:pPr>
      <w:r w:rsidRPr="00207C52">
        <w:rPr>
          <w:rFonts w:ascii="Avenir" w:eastAsia="Avenir" w:hAnsi="Avenir" w:cs="Avenir"/>
        </w:rPr>
        <w:t xml:space="preserve">Malgré les difficultés </w:t>
      </w:r>
      <w:r w:rsidR="31C0D95D" w:rsidRPr="00207C52">
        <w:rPr>
          <w:rFonts w:ascii="Avenir" w:eastAsia="Avenir" w:hAnsi="Avenir" w:cs="Avenir"/>
        </w:rPr>
        <w:t xml:space="preserve">susmentionnées, et l’occurrence la décision de désengagement </w:t>
      </w:r>
      <w:r w:rsidR="06FD34E2" w:rsidRPr="00207C52">
        <w:rPr>
          <w:rFonts w:ascii="Avenir" w:eastAsia="Avenir" w:hAnsi="Avenir" w:cs="Avenir"/>
        </w:rPr>
        <w:t>et clôture anticipée du PIREDD-</w:t>
      </w:r>
      <w:r w:rsidR="4FC058EA" w:rsidRPr="00207C52">
        <w:rPr>
          <w:rFonts w:ascii="Avenir" w:eastAsia="Avenir" w:hAnsi="Avenir" w:cs="Avenir"/>
        </w:rPr>
        <w:t>O, qui</w:t>
      </w:r>
      <w:r w:rsidRPr="00207C52">
        <w:rPr>
          <w:rFonts w:ascii="Avenir" w:eastAsia="Avenir" w:hAnsi="Avenir" w:cs="Avenir"/>
        </w:rPr>
        <w:t xml:space="preserve"> ont émaillé la mise en œuvre du </w:t>
      </w:r>
      <w:r w:rsidR="00E452E9" w:rsidRPr="00207C52">
        <w:rPr>
          <w:rFonts w:ascii="Avenir" w:eastAsia="Avenir" w:hAnsi="Avenir" w:cs="Avenir"/>
        </w:rPr>
        <w:t>programme durant</w:t>
      </w:r>
      <w:r w:rsidR="3259780F" w:rsidRPr="00207C52">
        <w:rPr>
          <w:rFonts w:ascii="Avenir" w:eastAsia="Avenir" w:hAnsi="Avenir" w:cs="Avenir"/>
        </w:rPr>
        <w:t xml:space="preserve"> la période sous </w:t>
      </w:r>
      <w:r w:rsidR="3259780F" w:rsidRPr="00207C52">
        <w:rPr>
          <w:rFonts w:ascii="Avenir" w:eastAsia="Avenir" w:hAnsi="Avenir" w:cs="Avenir"/>
        </w:rPr>
        <w:lastRenderedPageBreak/>
        <w:t>revue</w:t>
      </w:r>
      <w:r w:rsidR="3C8BD66C" w:rsidRPr="00207C52">
        <w:rPr>
          <w:rFonts w:ascii="Avenir" w:eastAsia="Avenir" w:hAnsi="Avenir" w:cs="Avenir"/>
        </w:rPr>
        <w:t>, des</w:t>
      </w:r>
      <w:r w:rsidRPr="00207C52">
        <w:rPr>
          <w:rFonts w:ascii="Avenir" w:eastAsia="Avenir" w:hAnsi="Avenir" w:cs="Avenir"/>
        </w:rPr>
        <w:t xml:space="preserve"> résultats significatifs ont </w:t>
      </w:r>
      <w:r w:rsidR="4689FA60" w:rsidRPr="00207C52">
        <w:rPr>
          <w:rFonts w:ascii="Avenir" w:eastAsia="Avenir" w:hAnsi="Avenir" w:cs="Avenir"/>
        </w:rPr>
        <w:t xml:space="preserve">été </w:t>
      </w:r>
      <w:r w:rsidR="00E452E9" w:rsidRPr="00207C52">
        <w:rPr>
          <w:rFonts w:ascii="Avenir" w:eastAsia="Avenir" w:hAnsi="Avenir" w:cs="Avenir"/>
        </w:rPr>
        <w:t xml:space="preserve">obtenus grâce aux reliquat des avances octroyées aux PLE  </w:t>
      </w:r>
      <w:r w:rsidR="3C8BD66C" w:rsidRPr="00207C52">
        <w:rPr>
          <w:rFonts w:ascii="Avenir" w:eastAsia="Avenir" w:hAnsi="Avenir" w:cs="Avenir"/>
        </w:rPr>
        <w:t xml:space="preserve">et se traduisent par </w:t>
      </w:r>
      <w:r w:rsidR="41FD5531" w:rsidRPr="00207C52">
        <w:rPr>
          <w:rFonts w:ascii="Avenir" w:eastAsia="Avenir" w:hAnsi="Avenir" w:cs="Avenir"/>
        </w:rPr>
        <w:t>l</w:t>
      </w:r>
      <w:r w:rsidR="00E452E9" w:rsidRPr="00207C52">
        <w:rPr>
          <w:rFonts w:ascii="Avenir" w:eastAsia="Avenir" w:hAnsi="Avenir" w:cs="Avenir"/>
        </w:rPr>
        <w:t>a poursuite de la mise en œuvre de la</w:t>
      </w:r>
      <w:r w:rsidR="57D60827" w:rsidRPr="00207C52">
        <w:rPr>
          <w:rFonts w:ascii="Avenir" w:eastAsia="Avenir" w:hAnsi="Avenir" w:cs="Avenir"/>
        </w:rPr>
        <w:t xml:space="preserve"> </w:t>
      </w:r>
      <w:r w:rsidR="3259780F" w:rsidRPr="00207C52">
        <w:rPr>
          <w:rFonts w:ascii="Avenir" w:eastAsia="Avenir" w:hAnsi="Avenir" w:cs="Avenir"/>
        </w:rPr>
        <w:t xml:space="preserve">stratégie </w:t>
      </w:r>
      <w:r w:rsidR="3C8BD66C" w:rsidRPr="00207C52">
        <w:rPr>
          <w:rFonts w:ascii="Avenir" w:eastAsia="Avenir" w:hAnsi="Avenir" w:cs="Avenir"/>
        </w:rPr>
        <w:t>d’accélération</w:t>
      </w:r>
      <w:r w:rsidR="3259780F" w:rsidRPr="00207C52">
        <w:rPr>
          <w:rFonts w:ascii="Avenir" w:eastAsia="Avenir" w:hAnsi="Avenir" w:cs="Avenir"/>
        </w:rPr>
        <w:t xml:space="preserve"> du programme</w:t>
      </w:r>
      <w:r w:rsidR="3C8BD66C" w:rsidRPr="00207C52">
        <w:rPr>
          <w:rFonts w:ascii="Avenir" w:eastAsia="Avenir" w:hAnsi="Avenir" w:cs="Avenir"/>
        </w:rPr>
        <w:t xml:space="preserve"> incluant : </w:t>
      </w:r>
      <w:r w:rsidR="7968B5DA" w:rsidRPr="00207C52">
        <w:rPr>
          <w:rFonts w:ascii="Avenir" w:eastAsia="Avenir" w:hAnsi="Avenir" w:cs="Avenir"/>
        </w:rPr>
        <w:t xml:space="preserve"> </w:t>
      </w:r>
    </w:p>
    <w:p w14:paraId="79F045B3" w14:textId="2B2EAEF8" w:rsidR="007B226E" w:rsidRPr="00207C52" w:rsidRDefault="00022814" w:rsidP="00625C08">
      <w:pPr>
        <w:spacing w:line="276" w:lineRule="auto"/>
        <w:jc w:val="both"/>
        <w:rPr>
          <w:rFonts w:ascii="Avenir" w:eastAsia="Avenir" w:hAnsi="Avenir" w:cs="Avenir"/>
          <w:iCs/>
        </w:rPr>
        <w:sectPr w:rsidR="007B226E" w:rsidRPr="00207C52" w:rsidSect="000B5204">
          <w:headerReference w:type="default" r:id="rId16"/>
          <w:footerReference w:type="default" r:id="rId17"/>
          <w:headerReference w:type="first" r:id="rId18"/>
          <w:footerReference w:type="first" r:id="rId19"/>
          <w:pgSz w:w="11900" w:h="16840"/>
          <w:pgMar w:top="1418" w:right="1410" w:bottom="1491" w:left="1576" w:header="1021" w:footer="1117" w:gutter="0"/>
          <w:pgNumType w:start="1"/>
          <w:cols w:space="720"/>
          <w:titlePg/>
        </w:sectPr>
      </w:pPr>
      <w:r w:rsidRPr="00207C52">
        <w:rPr>
          <w:rFonts w:ascii="Avenir" w:eastAsia="Avenir" w:hAnsi="Avenir" w:cs="Avenir"/>
          <w:iCs/>
        </w:rPr>
        <w:t>i) le renforcement de la gouvernance du programme  à travers</w:t>
      </w:r>
      <w:r w:rsidR="002D4220" w:rsidRPr="00207C52">
        <w:rPr>
          <w:rFonts w:ascii="Avenir" w:eastAsia="Avenir" w:hAnsi="Avenir" w:cs="Avenir"/>
          <w:iCs/>
        </w:rPr>
        <w:t xml:space="preserve"> </w:t>
      </w:r>
      <w:r w:rsidR="00BA029C" w:rsidRPr="00207C52">
        <w:rPr>
          <w:rFonts w:ascii="Avenir" w:eastAsia="Avenir" w:hAnsi="Avenir" w:cs="Avenir"/>
          <w:iCs/>
        </w:rPr>
        <w:t>l’</w:t>
      </w:r>
      <w:r w:rsidR="002D4220" w:rsidRPr="00207C52">
        <w:rPr>
          <w:rFonts w:ascii="Avenir" w:eastAsia="Avenir" w:hAnsi="Avenir" w:cs="Avenir"/>
          <w:iCs/>
        </w:rPr>
        <w:t>engagement des parties prenante</w:t>
      </w:r>
      <w:r w:rsidR="00BA029C" w:rsidRPr="00207C52">
        <w:rPr>
          <w:rFonts w:ascii="Avenir" w:eastAsia="Avenir" w:hAnsi="Avenir" w:cs="Avenir"/>
          <w:iCs/>
        </w:rPr>
        <w:t xml:space="preserve">s </w:t>
      </w:r>
      <w:r w:rsidR="002D4220" w:rsidRPr="00207C52">
        <w:rPr>
          <w:rFonts w:ascii="Avenir" w:eastAsia="Avenir" w:hAnsi="Avenir" w:cs="Avenir"/>
          <w:iCs/>
        </w:rPr>
        <w:t xml:space="preserve">; </w:t>
      </w:r>
      <w:r w:rsidR="00BA029C" w:rsidRPr="00207C52">
        <w:rPr>
          <w:rFonts w:ascii="Avenir" w:eastAsia="Avenir" w:hAnsi="Avenir" w:cs="Avenir"/>
          <w:iCs/>
        </w:rPr>
        <w:t>ii</w:t>
      </w:r>
      <w:r w:rsidRPr="00207C52">
        <w:rPr>
          <w:rFonts w:ascii="Avenir" w:eastAsia="Avenir" w:hAnsi="Avenir" w:cs="Avenir"/>
          <w:iCs/>
        </w:rPr>
        <w:t xml:space="preserve">) l’accompagnement des dispositifs agricoles provinciaux pour la réalisation des campagnes agricoles de la saison </w:t>
      </w:r>
      <w:r w:rsidR="00781FD3" w:rsidRPr="00207C52">
        <w:rPr>
          <w:rFonts w:ascii="Avenir" w:eastAsia="Avenir" w:hAnsi="Avenir" w:cs="Avenir"/>
          <w:iCs/>
        </w:rPr>
        <w:t>A/2024</w:t>
      </w:r>
      <w:r w:rsidR="00BA029C" w:rsidRPr="00207C52">
        <w:rPr>
          <w:rFonts w:ascii="Avenir" w:eastAsia="Avenir" w:hAnsi="Avenir" w:cs="Avenir"/>
          <w:iCs/>
        </w:rPr>
        <w:t xml:space="preserve"> (</w:t>
      </w:r>
      <w:r w:rsidR="00564085" w:rsidRPr="00207C52">
        <w:rPr>
          <w:rFonts w:ascii="Avenir" w:eastAsia="Avenir" w:hAnsi="Avenir" w:cs="Avenir"/>
          <w:iCs/>
        </w:rPr>
        <w:t>4 220,68</w:t>
      </w:r>
      <w:r w:rsidR="00961C54" w:rsidRPr="00207C52">
        <w:rPr>
          <w:rFonts w:ascii="Avenir" w:eastAsia="Avenir" w:hAnsi="Avenir" w:cs="Avenir"/>
          <w:iCs/>
        </w:rPr>
        <w:t xml:space="preserve"> hectares des cultures vivrières</w:t>
      </w:r>
      <w:r w:rsidR="00564085" w:rsidRPr="00207C52">
        <w:rPr>
          <w:rFonts w:ascii="Avenir" w:eastAsia="Avenir" w:hAnsi="Avenir" w:cs="Avenir"/>
          <w:iCs/>
        </w:rPr>
        <w:t xml:space="preserve"> dont 1 108,33 ha pour la l’Ituri</w:t>
      </w:r>
      <w:r w:rsidR="00961C54" w:rsidRPr="00207C52">
        <w:rPr>
          <w:rFonts w:ascii="Avenir" w:eastAsia="Avenir" w:hAnsi="Avenir" w:cs="Avenir"/>
          <w:iCs/>
        </w:rPr>
        <w:t>, 2 269,86</w:t>
      </w:r>
      <w:r w:rsidR="00564085" w:rsidRPr="00207C52">
        <w:rPr>
          <w:rFonts w:ascii="Avenir" w:eastAsia="Avenir" w:hAnsi="Avenir" w:cs="Avenir"/>
          <w:iCs/>
        </w:rPr>
        <w:t xml:space="preserve"> Ha pour le Bas-Uélé et </w:t>
      </w:r>
      <w:r w:rsidR="00066EBD" w:rsidRPr="00207C52">
        <w:rPr>
          <w:rFonts w:ascii="Avenir" w:eastAsia="Avenir" w:hAnsi="Avenir" w:cs="Avenir"/>
          <w:iCs/>
        </w:rPr>
        <w:t xml:space="preserve">842,49 </w:t>
      </w:r>
      <w:r w:rsidR="00961C54" w:rsidRPr="00207C52">
        <w:rPr>
          <w:rFonts w:ascii="Avenir" w:eastAsia="Avenir" w:hAnsi="Avenir" w:cs="Avenir"/>
          <w:iCs/>
        </w:rPr>
        <w:t>Ha pou</w:t>
      </w:r>
      <w:r w:rsidR="00066EBD" w:rsidRPr="00207C52">
        <w:rPr>
          <w:rFonts w:ascii="Avenir" w:eastAsia="Avenir" w:hAnsi="Avenir" w:cs="Avenir"/>
          <w:iCs/>
        </w:rPr>
        <w:t>r la Tshopo</w:t>
      </w:r>
      <w:r w:rsidR="00961C54" w:rsidRPr="00207C52">
        <w:rPr>
          <w:rFonts w:ascii="Avenir" w:eastAsia="Avenir" w:hAnsi="Avenir" w:cs="Avenir"/>
          <w:iCs/>
        </w:rPr>
        <w:t xml:space="preserve"> aussi des plantules de cacao et essences agroforestières en pépinières en Ituri et dans la Tshopo</w:t>
      </w:r>
      <w:r w:rsidR="00BA029C" w:rsidRPr="00207C52">
        <w:rPr>
          <w:rFonts w:ascii="Avenir" w:eastAsia="Avenir" w:hAnsi="Avenir" w:cs="Avenir"/>
          <w:iCs/>
        </w:rPr>
        <w:t xml:space="preserve"> ; iii</w:t>
      </w:r>
      <w:r w:rsidR="00B279C4" w:rsidRPr="00207C52">
        <w:rPr>
          <w:rFonts w:ascii="Avenir" w:eastAsia="Avenir" w:hAnsi="Avenir" w:cs="Avenir"/>
          <w:iCs/>
        </w:rPr>
        <w:t xml:space="preserve">) des réunions techniques avec les PLE </w:t>
      </w:r>
      <w:hyperlink r:id="rId20" w:history="1">
        <w:r w:rsidR="00B279C4" w:rsidRPr="00207C52">
          <w:rPr>
            <w:rStyle w:val="Lienhypertexte"/>
            <w:rFonts w:ascii="Avenir" w:eastAsia="Avenir" w:hAnsi="Avenir" w:cs="Avenir"/>
            <w:iCs/>
          </w:rPr>
          <w:t>(CR ici)</w:t>
        </w:r>
      </w:hyperlink>
      <w:r w:rsidR="00B279C4" w:rsidRPr="00207C52">
        <w:rPr>
          <w:rFonts w:ascii="Avenir" w:eastAsia="Avenir" w:hAnsi="Avenir" w:cs="Avenir"/>
          <w:iCs/>
        </w:rPr>
        <w:t xml:space="preserve"> afin d’uniformiser l’approche méthodologique de l’application du mécanisme </w:t>
      </w:r>
      <w:r w:rsidR="000205A6" w:rsidRPr="00207C52">
        <w:rPr>
          <w:rFonts w:ascii="Avenir" w:eastAsia="Avenir" w:hAnsi="Avenir" w:cs="Avenir"/>
          <w:iCs/>
        </w:rPr>
        <w:t xml:space="preserve">des </w:t>
      </w:r>
      <w:r w:rsidR="00B279C4" w:rsidRPr="00207C52">
        <w:rPr>
          <w:rFonts w:ascii="Avenir" w:eastAsia="Avenir" w:hAnsi="Avenir" w:cs="Avenir"/>
          <w:iCs/>
        </w:rPr>
        <w:t>Paiement</w:t>
      </w:r>
      <w:r w:rsidR="000205A6" w:rsidRPr="00207C52">
        <w:rPr>
          <w:rFonts w:ascii="Avenir" w:eastAsia="Avenir" w:hAnsi="Avenir" w:cs="Avenir"/>
          <w:iCs/>
        </w:rPr>
        <w:t>s</w:t>
      </w:r>
      <w:r w:rsidR="00B279C4" w:rsidRPr="00207C52">
        <w:rPr>
          <w:rFonts w:ascii="Avenir" w:eastAsia="Avenir" w:hAnsi="Avenir" w:cs="Avenir"/>
          <w:iCs/>
        </w:rPr>
        <w:t xml:space="preserve"> pour Service Environnementaux (PSE) </w:t>
      </w:r>
      <w:r w:rsidR="000205A6" w:rsidRPr="00207C52">
        <w:rPr>
          <w:rFonts w:ascii="Avenir" w:eastAsia="Avenir" w:hAnsi="Avenir" w:cs="Avenir"/>
          <w:iCs/>
        </w:rPr>
        <w:t>sur la base des</w:t>
      </w:r>
      <w:r w:rsidRPr="00207C52">
        <w:rPr>
          <w:rFonts w:ascii="Avenir" w:eastAsia="Avenir" w:hAnsi="Avenir" w:cs="Avenir"/>
          <w:iCs/>
        </w:rPr>
        <w:t xml:space="preserve"> </w:t>
      </w:r>
      <w:hyperlink r:id="rId21" w:history="1">
        <w:r w:rsidRPr="00207C52">
          <w:rPr>
            <w:rStyle w:val="Lienhypertexte"/>
            <w:rFonts w:ascii="Avenir" w:eastAsia="Avenir" w:hAnsi="Avenir" w:cs="Avenir"/>
            <w:iCs/>
          </w:rPr>
          <w:t>modèles des contrats</w:t>
        </w:r>
      </w:hyperlink>
      <w:r w:rsidRPr="00207C52">
        <w:rPr>
          <w:rFonts w:ascii="Avenir" w:eastAsia="Avenir" w:hAnsi="Avenir" w:cs="Avenir"/>
          <w:iCs/>
        </w:rPr>
        <w:t xml:space="preserve"> de performance et des fiches de suivi des travaux d’agroforesterie, afforestation, mise en défens et régénérations naturelles assistées (RNA) ; </w:t>
      </w:r>
      <w:r w:rsidR="00C749E0" w:rsidRPr="00207C52">
        <w:rPr>
          <w:rFonts w:ascii="Avenir" w:eastAsia="Avenir" w:hAnsi="Avenir" w:cs="Avenir"/>
          <w:iCs/>
        </w:rPr>
        <w:t xml:space="preserve"> </w:t>
      </w:r>
      <w:r w:rsidR="00BA029C" w:rsidRPr="00207C52">
        <w:rPr>
          <w:rFonts w:ascii="Avenir" w:eastAsia="Avenir" w:hAnsi="Avenir" w:cs="Avenir"/>
          <w:iCs/>
        </w:rPr>
        <w:t>iv</w:t>
      </w:r>
      <w:r w:rsidR="00F63CC5" w:rsidRPr="00207C52">
        <w:rPr>
          <w:rFonts w:ascii="Avenir" w:eastAsia="Avenir" w:hAnsi="Avenir" w:cs="Avenir"/>
          <w:iCs/>
        </w:rPr>
        <w:t>)</w:t>
      </w:r>
      <w:r w:rsidR="00FA7184" w:rsidRPr="00207C52">
        <w:rPr>
          <w:rFonts w:ascii="Avenir" w:eastAsia="Avenir" w:hAnsi="Avenir" w:cs="Avenir"/>
          <w:iCs/>
        </w:rPr>
        <w:t xml:space="preserve"> </w:t>
      </w:r>
      <w:r w:rsidR="00BA029C" w:rsidRPr="00207C52">
        <w:rPr>
          <w:rFonts w:ascii="Avenir" w:eastAsia="Avenir" w:hAnsi="Avenir" w:cs="Avenir"/>
          <w:iCs/>
        </w:rPr>
        <w:t>la finalisation, la réception provisoire et la réception finale</w:t>
      </w:r>
      <w:r w:rsidR="00F63CC5" w:rsidRPr="00207C52">
        <w:rPr>
          <w:rFonts w:ascii="Avenir" w:eastAsia="Avenir" w:hAnsi="Avenir" w:cs="Avenir"/>
          <w:iCs/>
        </w:rPr>
        <w:t xml:space="preserve">  des bâtiments de</w:t>
      </w:r>
      <w:r w:rsidR="00BA029C" w:rsidRPr="00207C52">
        <w:rPr>
          <w:rFonts w:ascii="Avenir" w:eastAsia="Avenir" w:hAnsi="Avenir" w:cs="Avenir"/>
          <w:iCs/>
        </w:rPr>
        <w:t>s</w:t>
      </w:r>
      <w:r w:rsidR="00F63CC5" w:rsidRPr="00207C52">
        <w:rPr>
          <w:rFonts w:ascii="Avenir" w:eastAsia="Avenir" w:hAnsi="Avenir" w:cs="Avenir"/>
          <w:iCs/>
        </w:rPr>
        <w:t xml:space="preserve"> </w:t>
      </w:r>
      <w:r w:rsidRPr="00207C52">
        <w:rPr>
          <w:rFonts w:ascii="Avenir" w:eastAsia="Avenir" w:hAnsi="Avenir" w:cs="Avenir"/>
          <w:iCs/>
        </w:rPr>
        <w:t>bureaux administratifs pour les services techniques e</w:t>
      </w:r>
      <w:r w:rsidR="00F63CC5" w:rsidRPr="00207C52">
        <w:rPr>
          <w:rFonts w:ascii="Avenir" w:eastAsia="Avenir" w:hAnsi="Avenir" w:cs="Avenir"/>
          <w:iCs/>
        </w:rPr>
        <w:t xml:space="preserve">t les chefferies/secteurs en Ituri et dans la </w:t>
      </w:r>
      <w:r w:rsidR="00BA029C" w:rsidRPr="00207C52">
        <w:rPr>
          <w:rFonts w:ascii="Avenir" w:eastAsia="Avenir" w:hAnsi="Avenir" w:cs="Avenir"/>
          <w:iCs/>
        </w:rPr>
        <w:t>Tshopo ainsi que</w:t>
      </w:r>
      <w:r w:rsidR="00874F6D" w:rsidRPr="00207C52">
        <w:rPr>
          <w:rFonts w:ascii="Avenir" w:eastAsia="Avenir" w:hAnsi="Avenir" w:cs="Avenir"/>
          <w:iCs/>
        </w:rPr>
        <w:t> ;</w:t>
      </w:r>
      <w:r w:rsidR="00BA029C" w:rsidRPr="00207C52">
        <w:rPr>
          <w:rFonts w:ascii="Avenir" w:eastAsia="Avenir" w:hAnsi="Avenir" w:cs="Avenir"/>
          <w:iCs/>
        </w:rPr>
        <w:t xml:space="preserve"> </w:t>
      </w:r>
      <w:r w:rsidR="00874F6D" w:rsidRPr="00207C52">
        <w:rPr>
          <w:rFonts w:ascii="Avenir" w:eastAsia="Avenir" w:hAnsi="Avenir" w:cs="Avenir"/>
          <w:iCs/>
        </w:rPr>
        <w:t>v</w:t>
      </w:r>
      <w:r w:rsidR="00764534" w:rsidRPr="00207C52">
        <w:rPr>
          <w:rFonts w:ascii="Avenir" w:eastAsia="Avenir" w:hAnsi="Avenir" w:cs="Avenir"/>
          <w:iCs/>
        </w:rPr>
        <w:t>)</w:t>
      </w:r>
      <w:r w:rsidR="00874F6D" w:rsidRPr="00207C52">
        <w:rPr>
          <w:rFonts w:ascii="Avenir" w:eastAsia="Avenir" w:hAnsi="Avenir" w:cs="Avenir"/>
          <w:iCs/>
        </w:rPr>
        <w:t xml:space="preserve"> le recrutement des consultants pour l’évaluation finale du programme.  </w:t>
      </w:r>
    </w:p>
    <w:p w14:paraId="11AEEDC0" w14:textId="77777777" w:rsidR="007B226E" w:rsidRPr="00207C52" w:rsidRDefault="006559DF">
      <w:pPr>
        <w:pStyle w:val="Titre1"/>
        <w:numPr>
          <w:ilvl w:val="0"/>
          <w:numId w:val="9"/>
        </w:numPr>
        <w:rPr>
          <w:rFonts w:ascii="Avenir" w:hAnsi="Avenir"/>
        </w:rPr>
      </w:pPr>
      <w:bookmarkStart w:id="13" w:name="_heading=h.3dy6vkm" w:colFirst="0" w:colLast="0"/>
      <w:bookmarkStart w:id="14" w:name="_Hlk157174365"/>
      <w:bookmarkEnd w:id="13"/>
      <w:r w:rsidRPr="00207C52">
        <w:rPr>
          <w:rFonts w:ascii="Avenir" w:hAnsi="Avenir"/>
        </w:rPr>
        <w:lastRenderedPageBreak/>
        <w:t xml:space="preserve">Evaluation de la performance du projet </w:t>
      </w:r>
    </w:p>
    <w:p w14:paraId="093281E8" w14:textId="48C27EF7" w:rsidR="003175A9" w:rsidRPr="00207C52" w:rsidRDefault="006559DF" w:rsidP="003175A9">
      <w:pPr>
        <w:pStyle w:val="Titre2"/>
        <w:rPr>
          <w:rFonts w:ascii="Avenir" w:hAnsi="Avenir"/>
        </w:rPr>
      </w:pPr>
      <w:bookmarkStart w:id="15" w:name="_heading=h.1t3h5sf" w:colFirst="0" w:colLast="0"/>
      <w:bookmarkEnd w:id="15"/>
      <w:r w:rsidRPr="00207C52">
        <w:rPr>
          <w:rFonts w:ascii="Avenir" w:hAnsi="Avenir"/>
        </w:rPr>
        <w:t>4.</w:t>
      </w:r>
      <w:bookmarkStart w:id="16" w:name="_Hlk157174180"/>
      <w:r w:rsidRPr="00207C52">
        <w:rPr>
          <w:rFonts w:ascii="Avenir" w:hAnsi="Avenir"/>
        </w:rPr>
        <w:t xml:space="preserve">1 Evaluation de la performance du projet sur base des indicateurs du cadre logique </w:t>
      </w:r>
      <w:bookmarkStart w:id="17" w:name="_heading=h.4d34og8" w:colFirst="0" w:colLast="0"/>
      <w:bookmarkStart w:id="18" w:name="_Hlk157249056"/>
      <w:bookmarkEnd w:id="17"/>
    </w:p>
    <w:p w14:paraId="688DB181" w14:textId="77777777" w:rsidR="003175A9" w:rsidRPr="00207C52" w:rsidRDefault="003175A9" w:rsidP="003175A9">
      <w:pPr>
        <w:rPr>
          <w:rFonts w:ascii="Avenir" w:hAnsi="Avenir"/>
          <w:sz w:val="2"/>
          <w:szCs w:val="2"/>
        </w:rPr>
      </w:pPr>
    </w:p>
    <w:tbl>
      <w:tblPr>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709"/>
        <w:gridCol w:w="850"/>
        <w:gridCol w:w="992"/>
        <w:gridCol w:w="851"/>
        <w:gridCol w:w="709"/>
        <w:gridCol w:w="708"/>
        <w:gridCol w:w="993"/>
        <w:gridCol w:w="1134"/>
        <w:gridCol w:w="1134"/>
        <w:gridCol w:w="1701"/>
        <w:gridCol w:w="1984"/>
      </w:tblGrid>
      <w:tr w:rsidR="00B55B29" w:rsidRPr="00207C52" w14:paraId="28888F46" w14:textId="77777777" w:rsidTr="00B55B29">
        <w:trPr>
          <w:trHeight w:val="151"/>
          <w:jc w:val="center"/>
        </w:trPr>
        <w:tc>
          <w:tcPr>
            <w:tcW w:w="1838" w:type="dxa"/>
            <w:shd w:val="clear" w:color="auto" w:fill="DDEBF7"/>
          </w:tcPr>
          <w:p w14:paraId="03AB54AA" w14:textId="77777777" w:rsidR="00EA01E4" w:rsidRPr="00207C52" w:rsidRDefault="00EA01E4" w:rsidP="00025EC9">
            <w:pPr>
              <w:rPr>
                <w:rFonts w:ascii="Avenir" w:eastAsia="Avenir" w:hAnsi="Avenir" w:cs="Avenir"/>
                <w:color w:val="000000"/>
                <w:sz w:val="16"/>
                <w:szCs w:val="16"/>
              </w:rPr>
            </w:pPr>
            <w:r w:rsidRPr="00207C52">
              <w:rPr>
                <w:rFonts w:ascii="Avenir" w:eastAsia="Avenir" w:hAnsi="Avenir" w:cs="Avenir"/>
                <w:color w:val="000000"/>
                <w:sz w:val="16"/>
                <w:szCs w:val="16"/>
              </w:rPr>
              <w:t>Produits</w:t>
            </w:r>
          </w:p>
        </w:tc>
        <w:tc>
          <w:tcPr>
            <w:tcW w:w="1843" w:type="dxa"/>
            <w:shd w:val="clear" w:color="auto" w:fill="DDEBF7"/>
          </w:tcPr>
          <w:p w14:paraId="5EDBB07C" w14:textId="77777777" w:rsidR="00EA01E4" w:rsidRPr="00207C52" w:rsidRDefault="00EA01E4" w:rsidP="00025EC9">
            <w:pPr>
              <w:rPr>
                <w:rFonts w:ascii="Avenir" w:eastAsia="Avenir" w:hAnsi="Avenir" w:cs="Avenir"/>
                <w:color w:val="000000"/>
                <w:sz w:val="16"/>
                <w:szCs w:val="16"/>
              </w:rPr>
            </w:pPr>
            <w:r w:rsidRPr="00207C52">
              <w:rPr>
                <w:rFonts w:ascii="Avenir" w:eastAsia="Avenir" w:hAnsi="Avenir" w:cs="Avenir"/>
                <w:color w:val="000000"/>
                <w:sz w:val="16"/>
                <w:szCs w:val="16"/>
              </w:rPr>
              <w:t>Indicateurs</w:t>
            </w:r>
          </w:p>
        </w:tc>
        <w:tc>
          <w:tcPr>
            <w:tcW w:w="709" w:type="dxa"/>
            <w:shd w:val="clear" w:color="auto" w:fill="E3F1ED"/>
          </w:tcPr>
          <w:p w14:paraId="1B2FDE14" w14:textId="4BC9367D" w:rsidR="00EA01E4" w:rsidRPr="00207C52" w:rsidRDefault="00EA01E4" w:rsidP="000D412F">
            <w:pPr>
              <w:rPr>
                <w:rFonts w:ascii="Avenir" w:eastAsia="Avenir" w:hAnsi="Avenir" w:cs="Avenir"/>
                <w:color w:val="000000"/>
                <w:sz w:val="16"/>
                <w:szCs w:val="16"/>
              </w:rPr>
            </w:pPr>
            <w:r w:rsidRPr="00207C52">
              <w:rPr>
                <w:rFonts w:ascii="Avenir" w:eastAsia="Avenir" w:hAnsi="Avenir" w:cs="Avenir"/>
                <w:color w:val="000000"/>
                <w:sz w:val="16"/>
                <w:szCs w:val="16"/>
              </w:rPr>
              <w:t xml:space="preserve">Ligne de base </w:t>
            </w:r>
          </w:p>
        </w:tc>
        <w:tc>
          <w:tcPr>
            <w:tcW w:w="850" w:type="dxa"/>
            <w:shd w:val="clear" w:color="auto" w:fill="E3F1ED"/>
          </w:tcPr>
          <w:p w14:paraId="16676FBF" w14:textId="4A79C47C" w:rsidR="00EA01E4" w:rsidRPr="00207C52" w:rsidRDefault="00EA01E4" w:rsidP="00025EC9">
            <w:pPr>
              <w:spacing w:after="5" w:line="271" w:lineRule="auto"/>
              <w:rPr>
                <w:rFonts w:ascii="Avenir" w:eastAsia="Avenir" w:hAnsi="Avenir" w:cs="Avenir"/>
                <w:color w:val="000000"/>
                <w:sz w:val="16"/>
                <w:szCs w:val="16"/>
              </w:rPr>
            </w:pPr>
            <w:r w:rsidRPr="00207C52">
              <w:rPr>
                <w:rFonts w:ascii="Avenir" w:eastAsia="Avenir" w:hAnsi="Avenir" w:cs="Avenir"/>
                <w:color w:val="000000"/>
                <w:sz w:val="16"/>
                <w:szCs w:val="16"/>
              </w:rPr>
              <w:t>Cible visée pour l’année 2024</w:t>
            </w:r>
          </w:p>
        </w:tc>
        <w:tc>
          <w:tcPr>
            <w:tcW w:w="992" w:type="dxa"/>
            <w:shd w:val="clear" w:color="auto" w:fill="E3F1ED"/>
          </w:tcPr>
          <w:p w14:paraId="1936BAFF" w14:textId="77777777" w:rsidR="00EA01E4" w:rsidRPr="00207C52" w:rsidRDefault="00EA01E4" w:rsidP="00025EC9">
            <w:pPr>
              <w:rPr>
                <w:rFonts w:ascii="Avenir" w:eastAsia="Avenir" w:hAnsi="Avenir" w:cs="Avenir"/>
                <w:color w:val="000000"/>
                <w:sz w:val="16"/>
                <w:szCs w:val="16"/>
              </w:rPr>
            </w:pPr>
            <w:r w:rsidRPr="00207C52">
              <w:rPr>
                <w:rFonts w:ascii="Avenir" w:eastAsia="Avenir" w:hAnsi="Avenir" w:cs="Avenir"/>
                <w:color w:val="000000"/>
                <w:sz w:val="16"/>
                <w:szCs w:val="16"/>
              </w:rPr>
              <w:t>Valeur atteinte pour la période de rapportage</w:t>
            </w:r>
          </w:p>
        </w:tc>
        <w:tc>
          <w:tcPr>
            <w:tcW w:w="851" w:type="dxa"/>
            <w:shd w:val="clear" w:color="auto" w:fill="948A54" w:themeFill="background2" w:themeFillShade="80"/>
          </w:tcPr>
          <w:p w14:paraId="63B07C7C" w14:textId="58677103" w:rsidR="00EA01E4" w:rsidRPr="00207C52" w:rsidRDefault="00EA01E4" w:rsidP="00025EC9">
            <w:pPr>
              <w:jc w:val="center"/>
              <w:rPr>
                <w:rFonts w:ascii="Avenir" w:eastAsia="Avenir" w:hAnsi="Avenir" w:cs="Avenir"/>
                <w:color w:val="000000"/>
                <w:sz w:val="16"/>
                <w:szCs w:val="16"/>
              </w:rPr>
            </w:pPr>
            <w:r w:rsidRPr="00207C52">
              <w:rPr>
                <w:rFonts w:ascii="Avenir" w:eastAsia="Avenir" w:hAnsi="Avenir" w:cs="Avenir"/>
                <w:color w:val="000000"/>
                <w:sz w:val="16"/>
                <w:szCs w:val="16"/>
              </w:rPr>
              <w:t>Valeur 2021</w:t>
            </w:r>
          </w:p>
        </w:tc>
        <w:tc>
          <w:tcPr>
            <w:tcW w:w="709" w:type="dxa"/>
            <w:shd w:val="clear" w:color="auto" w:fill="948A54" w:themeFill="background2" w:themeFillShade="80"/>
          </w:tcPr>
          <w:p w14:paraId="04A49590" w14:textId="3C5BD648" w:rsidR="00EA01E4" w:rsidRPr="00207C52" w:rsidRDefault="00EA01E4" w:rsidP="00025EC9">
            <w:pPr>
              <w:jc w:val="center"/>
              <w:rPr>
                <w:rFonts w:ascii="Avenir" w:eastAsia="Avenir" w:hAnsi="Avenir" w:cs="Avenir"/>
                <w:color w:val="000000"/>
                <w:sz w:val="16"/>
                <w:szCs w:val="16"/>
              </w:rPr>
            </w:pPr>
            <w:r w:rsidRPr="00207C52">
              <w:rPr>
                <w:rFonts w:ascii="Avenir" w:eastAsia="Avenir" w:hAnsi="Avenir" w:cs="Avenir"/>
                <w:color w:val="000000"/>
                <w:sz w:val="16"/>
                <w:szCs w:val="16"/>
              </w:rPr>
              <w:t>Valeur 2022</w:t>
            </w:r>
          </w:p>
        </w:tc>
        <w:tc>
          <w:tcPr>
            <w:tcW w:w="708" w:type="dxa"/>
            <w:shd w:val="clear" w:color="auto" w:fill="E3F1ED"/>
          </w:tcPr>
          <w:p w14:paraId="26ACB6C4" w14:textId="4DF608B3" w:rsidR="00EA01E4" w:rsidRPr="00207C52" w:rsidRDefault="52D617BE" w:rsidP="650A5CC7">
            <w:pPr>
              <w:jc w:val="center"/>
              <w:rPr>
                <w:rFonts w:ascii="Avenir" w:eastAsia="Avenir" w:hAnsi="Avenir" w:cs="Avenir"/>
                <w:color w:val="FF0000"/>
                <w:sz w:val="16"/>
                <w:szCs w:val="16"/>
              </w:rPr>
            </w:pPr>
            <w:r w:rsidRPr="00207C52">
              <w:rPr>
                <w:rFonts w:ascii="Avenir" w:eastAsia="Avenir" w:hAnsi="Avenir" w:cs="Avenir"/>
                <w:sz w:val="16"/>
                <w:szCs w:val="16"/>
              </w:rPr>
              <w:t>Valeur 202</w:t>
            </w:r>
            <w:r w:rsidR="0BC4433C" w:rsidRPr="00207C52">
              <w:rPr>
                <w:rFonts w:ascii="Avenir" w:eastAsia="Avenir" w:hAnsi="Avenir" w:cs="Avenir"/>
                <w:sz w:val="16"/>
                <w:szCs w:val="16"/>
              </w:rPr>
              <w:t>3</w:t>
            </w:r>
          </w:p>
        </w:tc>
        <w:tc>
          <w:tcPr>
            <w:tcW w:w="993" w:type="dxa"/>
            <w:shd w:val="clear" w:color="auto" w:fill="E3F1ED"/>
          </w:tcPr>
          <w:p w14:paraId="390A7A19" w14:textId="53173CE1" w:rsidR="00EA01E4" w:rsidRPr="00207C52" w:rsidRDefault="52D617BE" w:rsidP="00025EC9">
            <w:pPr>
              <w:jc w:val="center"/>
              <w:rPr>
                <w:rFonts w:ascii="Avenir" w:eastAsia="Avenir" w:hAnsi="Avenir" w:cs="Avenir"/>
                <w:color w:val="000000"/>
                <w:sz w:val="16"/>
                <w:szCs w:val="16"/>
              </w:rPr>
            </w:pPr>
            <w:r w:rsidRPr="00207C52">
              <w:rPr>
                <w:rFonts w:ascii="Avenir" w:eastAsia="Avenir" w:hAnsi="Avenir" w:cs="Avenir"/>
                <w:color w:val="000000"/>
                <w:sz w:val="16"/>
                <w:szCs w:val="16"/>
              </w:rPr>
              <w:t xml:space="preserve">Valeur actuelle (en </w:t>
            </w:r>
            <w:r w:rsidR="674EBD98" w:rsidRPr="00207C52">
              <w:rPr>
                <w:rFonts w:ascii="Avenir" w:eastAsia="Avenir" w:hAnsi="Avenir" w:cs="Avenir"/>
                <w:color w:val="000000"/>
                <w:sz w:val="16"/>
                <w:szCs w:val="16"/>
              </w:rPr>
              <w:t xml:space="preserve">cumulatif) </w:t>
            </w:r>
            <w:r w:rsidR="674EBD98" w:rsidRPr="00207C52">
              <w:rPr>
                <w:rFonts w:ascii="Arial" w:eastAsia="Avenir" w:hAnsi="Arial" w:cs="Arial"/>
                <w:color w:val="000000"/>
                <w:sz w:val="16"/>
                <w:szCs w:val="16"/>
              </w:rPr>
              <w:t>￼</w:t>
            </w:r>
            <w:r w:rsidRPr="00207C52">
              <w:rPr>
                <w:rFonts w:ascii="Avenir" w:eastAsia="Avenir" w:hAnsi="Avenir" w:cs="Avenir"/>
                <w:color w:val="000000"/>
                <w:sz w:val="16"/>
                <w:szCs w:val="16"/>
              </w:rPr>
              <w:t xml:space="preserve"> </w:t>
            </w:r>
          </w:p>
        </w:tc>
        <w:tc>
          <w:tcPr>
            <w:tcW w:w="1134" w:type="dxa"/>
            <w:shd w:val="clear" w:color="auto" w:fill="E3F1ED"/>
          </w:tcPr>
          <w:p w14:paraId="61FAE12E" w14:textId="013C2C5C" w:rsidR="00EA01E4" w:rsidRPr="00207C52" w:rsidRDefault="52D617BE" w:rsidP="00025EC9">
            <w:pPr>
              <w:jc w:val="center"/>
              <w:rPr>
                <w:rFonts w:ascii="Avenir" w:eastAsia="Avenir" w:hAnsi="Avenir" w:cs="Avenir"/>
                <w:color w:val="000000"/>
                <w:sz w:val="16"/>
                <w:szCs w:val="16"/>
              </w:rPr>
            </w:pPr>
            <w:r w:rsidRPr="00207C52">
              <w:rPr>
                <w:rFonts w:ascii="Avenir" w:eastAsia="Avenir" w:hAnsi="Avenir" w:cs="Avenir"/>
                <w:color w:val="000000"/>
                <w:sz w:val="16"/>
                <w:szCs w:val="16"/>
              </w:rPr>
              <w:t>Cible finale dans le Prodoc</w:t>
            </w:r>
          </w:p>
        </w:tc>
        <w:tc>
          <w:tcPr>
            <w:tcW w:w="1134" w:type="dxa"/>
            <w:shd w:val="clear" w:color="auto" w:fill="E3F1ED"/>
          </w:tcPr>
          <w:p w14:paraId="709D8237" w14:textId="77777777" w:rsidR="00EA01E4" w:rsidRPr="00207C52" w:rsidRDefault="00EA01E4" w:rsidP="00025EC9">
            <w:pPr>
              <w:jc w:val="center"/>
              <w:rPr>
                <w:rFonts w:ascii="Avenir" w:eastAsia="Avenir" w:hAnsi="Avenir" w:cs="Avenir"/>
                <w:color w:val="000000"/>
                <w:sz w:val="16"/>
                <w:szCs w:val="16"/>
              </w:rPr>
            </w:pPr>
            <w:r w:rsidRPr="00207C52">
              <w:rPr>
                <w:rFonts w:ascii="Avenir" w:eastAsia="Avenir" w:hAnsi="Avenir" w:cs="Avenir"/>
                <w:color w:val="000000"/>
                <w:sz w:val="16"/>
                <w:szCs w:val="16"/>
              </w:rPr>
              <w:t xml:space="preserve">Cible finale révisée le cas échéant </w:t>
            </w:r>
          </w:p>
        </w:tc>
        <w:tc>
          <w:tcPr>
            <w:tcW w:w="1701" w:type="dxa"/>
            <w:shd w:val="clear" w:color="auto" w:fill="E7E6E6"/>
          </w:tcPr>
          <w:p w14:paraId="65997662" w14:textId="77777777" w:rsidR="00EA01E4" w:rsidRPr="00207C52" w:rsidRDefault="00EA01E4" w:rsidP="00025EC9">
            <w:pPr>
              <w:jc w:val="center"/>
              <w:rPr>
                <w:rFonts w:ascii="Avenir" w:eastAsia="Avenir" w:hAnsi="Avenir" w:cs="Avenir"/>
                <w:color w:val="000000"/>
                <w:sz w:val="16"/>
                <w:szCs w:val="16"/>
              </w:rPr>
            </w:pPr>
            <w:r w:rsidRPr="00207C52">
              <w:rPr>
                <w:rFonts w:ascii="Avenir" w:eastAsia="Avenir" w:hAnsi="Avenir" w:cs="Avenir"/>
                <w:color w:val="000000"/>
                <w:sz w:val="16"/>
                <w:szCs w:val="16"/>
              </w:rPr>
              <w:t>Hyperlien et numéro de la décision d’approbation de la révision de la cible le cas échéant</w:t>
            </w:r>
          </w:p>
        </w:tc>
        <w:tc>
          <w:tcPr>
            <w:tcW w:w="1984" w:type="dxa"/>
            <w:shd w:val="clear" w:color="auto" w:fill="E7E6E6"/>
          </w:tcPr>
          <w:p w14:paraId="4B5F77ED" w14:textId="7C7E7BD1" w:rsidR="00EA01E4" w:rsidRPr="00207C52" w:rsidRDefault="52D617BE" w:rsidP="00025EC9">
            <w:pPr>
              <w:jc w:val="center"/>
              <w:rPr>
                <w:rFonts w:ascii="Avenir" w:eastAsia="Avenir" w:hAnsi="Avenir" w:cs="Avenir"/>
                <w:color w:val="000000"/>
                <w:sz w:val="16"/>
                <w:szCs w:val="16"/>
              </w:rPr>
            </w:pPr>
            <w:r w:rsidRPr="00207C52">
              <w:rPr>
                <w:rFonts w:ascii="Avenir" w:eastAsia="Avenir" w:hAnsi="Avenir" w:cs="Avenir"/>
                <w:color w:val="000000"/>
                <w:sz w:val="16"/>
                <w:szCs w:val="16"/>
              </w:rPr>
              <w:t>Commentaires</w:t>
            </w:r>
          </w:p>
        </w:tc>
      </w:tr>
      <w:tr w:rsidR="00EA01E4" w:rsidRPr="00207C52" w14:paraId="2C4E493D" w14:textId="77777777" w:rsidTr="00B55B29">
        <w:trPr>
          <w:trHeight w:val="197"/>
          <w:jc w:val="center"/>
        </w:trPr>
        <w:tc>
          <w:tcPr>
            <w:tcW w:w="3681" w:type="dxa"/>
            <w:gridSpan w:val="2"/>
            <w:shd w:val="clear" w:color="auto" w:fill="BFBFBF" w:themeFill="background1" w:themeFillShade="BF"/>
          </w:tcPr>
          <w:p w14:paraId="3B92756B" w14:textId="485331F9" w:rsidR="00EA01E4" w:rsidRPr="00207C52" w:rsidRDefault="00EA01E4" w:rsidP="00025EC9">
            <w:pPr>
              <w:rPr>
                <w:rFonts w:ascii="Avenir" w:eastAsia="Avenir" w:hAnsi="Avenir" w:cs="Avenir"/>
                <w:color w:val="000000"/>
                <w:sz w:val="16"/>
                <w:szCs w:val="16"/>
              </w:rPr>
            </w:pPr>
            <w:r w:rsidRPr="00207C52">
              <w:rPr>
                <w:rFonts w:ascii="Avenir" w:eastAsia="Avenir" w:hAnsi="Avenir" w:cs="Avenir"/>
                <w:color w:val="000000"/>
                <w:sz w:val="17"/>
                <w:szCs w:val="17"/>
              </w:rPr>
              <w:t>Effet 1 : La gouvernance des ressources naturelles (forêts et terres) est améliorée dans les zones cibles.</w:t>
            </w:r>
          </w:p>
        </w:tc>
        <w:tc>
          <w:tcPr>
            <w:tcW w:w="709" w:type="dxa"/>
            <w:shd w:val="clear" w:color="auto" w:fill="BFBFBF" w:themeFill="background1" w:themeFillShade="BF"/>
          </w:tcPr>
          <w:p w14:paraId="7CAF4E21" w14:textId="77777777" w:rsidR="00EA01E4" w:rsidRPr="00207C52" w:rsidRDefault="00EA01E4" w:rsidP="00025EC9">
            <w:pPr>
              <w:jc w:val="center"/>
              <w:rPr>
                <w:rFonts w:ascii="Avenir" w:eastAsia="Avenir" w:hAnsi="Avenir" w:cs="Avenir"/>
                <w:color w:val="000000"/>
                <w:sz w:val="16"/>
                <w:szCs w:val="16"/>
              </w:rPr>
            </w:pPr>
          </w:p>
        </w:tc>
        <w:tc>
          <w:tcPr>
            <w:tcW w:w="850" w:type="dxa"/>
            <w:shd w:val="clear" w:color="auto" w:fill="BFBFBF" w:themeFill="background1" w:themeFillShade="BF"/>
          </w:tcPr>
          <w:p w14:paraId="6C553408" w14:textId="77777777" w:rsidR="00EA01E4" w:rsidRPr="00207C52" w:rsidRDefault="00EA01E4" w:rsidP="00025EC9">
            <w:pPr>
              <w:rPr>
                <w:rFonts w:ascii="Avenir" w:eastAsia="Avenir" w:hAnsi="Avenir" w:cs="Avenir"/>
                <w:color w:val="000000"/>
                <w:sz w:val="16"/>
                <w:szCs w:val="16"/>
              </w:rPr>
            </w:pPr>
          </w:p>
        </w:tc>
        <w:tc>
          <w:tcPr>
            <w:tcW w:w="992" w:type="dxa"/>
            <w:shd w:val="clear" w:color="auto" w:fill="BFBFBF" w:themeFill="background1" w:themeFillShade="BF"/>
          </w:tcPr>
          <w:p w14:paraId="1BBA146A" w14:textId="77777777" w:rsidR="00EA01E4" w:rsidRPr="00207C52" w:rsidRDefault="00EA01E4" w:rsidP="00025EC9">
            <w:pPr>
              <w:rPr>
                <w:rFonts w:ascii="Avenir" w:eastAsia="Avenir" w:hAnsi="Avenir" w:cs="Avenir"/>
                <w:color w:val="000000"/>
                <w:sz w:val="16"/>
                <w:szCs w:val="16"/>
              </w:rPr>
            </w:pPr>
          </w:p>
        </w:tc>
        <w:tc>
          <w:tcPr>
            <w:tcW w:w="851" w:type="dxa"/>
            <w:shd w:val="clear" w:color="auto" w:fill="948A54" w:themeFill="background2" w:themeFillShade="80"/>
          </w:tcPr>
          <w:p w14:paraId="4CADE393" w14:textId="77777777" w:rsidR="00EA01E4" w:rsidRPr="00207C52" w:rsidRDefault="00EA01E4" w:rsidP="00025EC9">
            <w:pPr>
              <w:rPr>
                <w:rFonts w:ascii="Avenir" w:eastAsia="Avenir" w:hAnsi="Avenir" w:cs="Avenir"/>
                <w:color w:val="000000"/>
                <w:sz w:val="16"/>
                <w:szCs w:val="16"/>
              </w:rPr>
            </w:pPr>
          </w:p>
        </w:tc>
        <w:tc>
          <w:tcPr>
            <w:tcW w:w="709" w:type="dxa"/>
            <w:shd w:val="clear" w:color="auto" w:fill="948A54" w:themeFill="background2" w:themeFillShade="80"/>
          </w:tcPr>
          <w:p w14:paraId="460059AA" w14:textId="77777777" w:rsidR="00EA01E4" w:rsidRPr="00207C52" w:rsidRDefault="00EA01E4" w:rsidP="00025EC9">
            <w:pPr>
              <w:rPr>
                <w:rFonts w:ascii="Avenir" w:eastAsia="Avenir" w:hAnsi="Avenir" w:cs="Avenir"/>
                <w:color w:val="000000"/>
                <w:sz w:val="16"/>
                <w:szCs w:val="16"/>
              </w:rPr>
            </w:pPr>
          </w:p>
        </w:tc>
        <w:tc>
          <w:tcPr>
            <w:tcW w:w="708" w:type="dxa"/>
            <w:shd w:val="clear" w:color="auto" w:fill="BFBFBF" w:themeFill="background1" w:themeFillShade="BF"/>
          </w:tcPr>
          <w:p w14:paraId="6264D143" w14:textId="77777777" w:rsidR="00EA01E4" w:rsidRPr="00207C52" w:rsidRDefault="00EA01E4" w:rsidP="00025EC9">
            <w:pPr>
              <w:rPr>
                <w:rFonts w:ascii="Avenir" w:eastAsia="Avenir" w:hAnsi="Avenir" w:cs="Avenir"/>
                <w:color w:val="000000"/>
                <w:sz w:val="16"/>
                <w:szCs w:val="16"/>
              </w:rPr>
            </w:pPr>
          </w:p>
        </w:tc>
        <w:tc>
          <w:tcPr>
            <w:tcW w:w="993" w:type="dxa"/>
            <w:shd w:val="clear" w:color="auto" w:fill="BFBFBF" w:themeFill="background1" w:themeFillShade="BF"/>
          </w:tcPr>
          <w:p w14:paraId="167CB1BE" w14:textId="4AEC32C7" w:rsidR="00EA01E4" w:rsidRPr="00207C52" w:rsidRDefault="00EA01E4" w:rsidP="00025EC9">
            <w:pPr>
              <w:rPr>
                <w:rFonts w:ascii="Avenir" w:eastAsia="Avenir" w:hAnsi="Avenir" w:cs="Avenir"/>
                <w:color w:val="000000"/>
                <w:sz w:val="16"/>
                <w:szCs w:val="16"/>
              </w:rPr>
            </w:pPr>
          </w:p>
        </w:tc>
        <w:tc>
          <w:tcPr>
            <w:tcW w:w="1134" w:type="dxa"/>
            <w:shd w:val="clear" w:color="auto" w:fill="BFBFBF" w:themeFill="background1" w:themeFillShade="BF"/>
          </w:tcPr>
          <w:p w14:paraId="48BB777A" w14:textId="77777777" w:rsidR="00EA01E4" w:rsidRPr="00207C52" w:rsidRDefault="00EA01E4" w:rsidP="00025EC9">
            <w:pPr>
              <w:rPr>
                <w:rFonts w:ascii="Avenir" w:eastAsia="Avenir" w:hAnsi="Avenir" w:cs="Avenir"/>
                <w:color w:val="000000"/>
                <w:sz w:val="16"/>
                <w:szCs w:val="16"/>
              </w:rPr>
            </w:pPr>
          </w:p>
        </w:tc>
        <w:tc>
          <w:tcPr>
            <w:tcW w:w="1134" w:type="dxa"/>
            <w:shd w:val="clear" w:color="auto" w:fill="BFBFBF" w:themeFill="background1" w:themeFillShade="BF"/>
          </w:tcPr>
          <w:p w14:paraId="5AE358AA" w14:textId="77777777" w:rsidR="00EA01E4" w:rsidRPr="00207C52" w:rsidRDefault="00EA01E4" w:rsidP="00025EC9">
            <w:pPr>
              <w:rPr>
                <w:rFonts w:ascii="Avenir" w:eastAsia="Avenir" w:hAnsi="Avenir" w:cs="Avenir"/>
                <w:color w:val="000000"/>
                <w:sz w:val="16"/>
                <w:szCs w:val="16"/>
              </w:rPr>
            </w:pPr>
          </w:p>
        </w:tc>
        <w:tc>
          <w:tcPr>
            <w:tcW w:w="1701" w:type="dxa"/>
            <w:shd w:val="clear" w:color="auto" w:fill="BFBFBF" w:themeFill="background1" w:themeFillShade="BF"/>
          </w:tcPr>
          <w:p w14:paraId="5ECD4753" w14:textId="77777777" w:rsidR="00EA01E4" w:rsidRPr="00207C52" w:rsidRDefault="00EA01E4" w:rsidP="00025EC9">
            <w:pPr>
              <w:spacing w:after="5"/>
              <w:rPr>
                <w:rFonts w:ascii="Avenir" w:eastAsia="Avenir" w:hAnsi="Avenir" w:cs="Avenir"/>
                <w:color w:val="000000"/>
                <w:sz w:val="16"/>
                <w:szCs w:val="16"/>
              </w:rPr>
            </w:pPr>
          </w:p>
        </w:tc>
        <w:tc>
          <w:tcPr>
            <w:tcW w:w="1984" w:type="dxa"/>
            <w:shd w:val="clear" w:color="auto" w:fill="BFBFBF" w:themeFill="background1" w:themeFillShade="BF"/>
          </w:tcPr>
          <w:p w14:paraId="043625A1" w14:textId="77777777" w:rsidR="00EA01E4" w:rsidRPr="00207C52" w:rsidRDefault="00EA01E4" w:rsidP="650A5CC7">
            <w:pPr>
              <w:spacing w:after="5"/>
              <w:rPr>
                <w:rFonts w:ascii="Avenir" w:eastAsia="Avenir" w:hAnsi="Avenir" w:cs="Avenir"/>
                <w:sz w:val="16"/>
                <w:szCs w:val="16"/>
              </w:rPr>
            </w:pPr>
          </w:p>
        </w:tc>
      </w:tr>
      <w:tr w:rsidR="00B55B29" w:rsidRPr="00207C52" w14:paraId="558A10B0" w14:textId="77777777" w:rsidTr="00B55B29">
        <w:trPr>
          <w:trHeight w:val="1882"/>
          <w:jc w:val="center"/>
        </w:trPr>
        <w:tc>
          <w:tcPr>
            <w:tcW w:w="1838" w:type="dxa"/>
            <w:vMerge w:val="restart"/>
            <w:shd w:val="clear" w:color="auto" w:fill="F2F2F2" w:themeFill="background1" w:themeFillShade="F2"/>
          </w:tcPr>
          <w:p w14:paraId="525C6208" w14:textId="77777777" w:rsidR="002947C3" w:rsidRPr="00207C52" w:rsidRDefault="002947C3" w:rsidP="002947C3">
            <w:pPr>
              <w:rPr>
                <w:rFonts w:ascii="Avenir" w:eastAsia="Avenir" w:hAnsi="Avenir" w:cs="Avenir"/>
                <w:color w:val="000000"/>
                <w:sz w:val="17"/>
                <w:szCs w:val="17"/>
              </w:rPr>
            </w:pPr>
            <w:r w:rsidRPr="00207C52">
              <w:rPr>
                <w:rFonts w:ascii="Avenir" w:eastAsia="Avenir" w:hAnsi="Avenir" w:cs="Avenir"/>
                <w:color w:val="000000"/>
                <w:sz w:val="17"/>
                <w:szCs w:val="17"/>
              </w:rPr>
              <w:t>Produit 1.1 : Des structures de concertation multi-acteurs/multisectorielles sont opérationnelles et permettent une affectation des espaces et une exploitation des ressources naturelles optimisés.</w:t>
            </w:r>
          </w:p>
        </w:tc>
        <w:tc>
          <w:tcPr>
            <w:tcW w:w="1843" w:type="dxa"/>
            <w:shd w:val="clear" w:color="auto" w:fill="F2F2F2" w:themeFill="background1" w:themeFillShade="F2"/>
          </w:tcPr>
          <w:p w14:paraId="3D29A193" w14:textId="77777777" w:rsidR="002947C3" w:rsidRPr="00207C52" w:rsidRDefault="002947C3" w:rsidP="002947C3">
            <w:pPr>
              <w:rPr>
                <w:rFonts w:ascii="Avenir" w:eastAsia="Avenir" w:hAnsi="Avenir" w:cs="Avenir"/>
                <w:color w:val="000000"/>
                <w:sz w:val="16"/>
                <w:szCs w:val="16"/>
              </w:rPr>
            </w:pPr>
            <w:r w:rsidRPr="00207C52">
              <w:rPr>
                <w:rFonts w:ascii="Avenir" w:eastAsia="Avenir" w:hAnsi="Avenir" w:cs="Avenir"/>
                <w:color w:val="000000" w:themeColor="text1"/>
                <w:sz w:val="16"/>
                <w:szCs w:val="16"/>
              </w:rPr>
              <w:t>1.1.1 Nombre de plateformes multi-acteurs/multisectorielles de gouvernance impliquées dans la formulation et le suivi des plans d’utilisation des terres et de développement vert</w:t>
            </w:r>
          </w:p>
        </w:tc>
        <w:tc>
          <w:tcPr>
            <w:tcW w:w="709" w:type="dxa"/>
            <w:shd w:val="clear" w:color="auto" w:fill="F2F2F2" w:themeFill="background1" w:themeFillShade="F2"/>
          </w:tcPr>
          <w:p w14:paraId="012867FC"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0629F163" w14:textId="4304DF1F"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6</w:t>
            </w:r>
          </w:p>
        </w:tc>
        <w:tc>
          <w:tcPr>
            <w:tcW w:w="992" w:type="dxa"/>
            <w:shd w:val="clear" w:color="auto" w:fill="F2F2F2" w:themeFill="background1" w:themeFillShade="F2"/>
          </w:tcPr>
          <w:p w14:paraId="121E1758" w14:textId="1B60FC30" w:rsidR="002947C3" w:rsidRPr="00207C52" w:rsidRDefault="00A173C7" w:rsidP="007F75D1">
            <w:pPr>
              <w:jc w:val="center"/>
              <w:rPr>
                <w:rFonts w:ascii="Avenir" w:eastAsia="Avenir" w:hAnsi="Avenir" w:cs="Avenir"/>
                <w:sz w:val="16"/>
                <w:szCs w:val="16"/>
              </w:rPr>
            </w:pPr>
            <w:r w:rsidRPr="00207C52">
              <w:rPr>
                <w:rFonts w:ascii="Avenir" w:eastAsia="Avenir" w:hAnsi="Avenir" w:cs="Avenir"/>
                <w:sz w:val="16"/>
                <w:szCs w:val="16"/>
              </w:rPr>
              <w:t>4</w:t>
            </w:r>
          </w:p>
        </w:tc>
        <w:tc>
          <w:tcPr>
            <w:tcW w:w="851" w:type="dxa"/>
            <w:shd w:val="clear" w:color="auto" w:fill="948A54" w:themeFill="background2" w:themeFillShade="80"/>
          </w:tcPr>
          <w:p w14:paraId="277248AB" w14:textId="1A757E4E"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lang w:eastAsia="en-GB"/>
              </w:rPr>
              <w:t>162</w:t>
            </w:r>
          </w:p>
        </w:tc>
        <w:tc>
          <w:tcPr>
            <w:tcW w:w="709" w:type="dxa"/>
            <w:shd w:val="clear" w:color="auto" w:fill="948A54" w:themeFill="background2" w:themeFillShade="80"/>
          </w:tcPr>
          <w:p w14:paraId="665A9D72" w14:textId="4352774F"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8</w:t>
            </w:r>
          </w:p>
        </w:tc>
        <w:tc>
          <w:tcPr>
            <w:tcW w:w="708" w:type="dxa"/>
            <w:shd w:val="clear" w:color="auto" w:fill="F2F2F2" w:themeFill="background1" w:themeFillShade="F2"/>
          </w:tcPr>
          <w:p w14:paraId="7694E4AC" w14:textId="5D91CA26" w:rsidR="002947C3" w:rsidRPr="00207C52" w:rsidRDefault="002947C3" w:rsidP="002947C3">
            <w:pPr>
              <w:jc w:val="center"/>
              <w:rPr>
                <w:rFonts w:ascii="Avenir" w:eastAsia="Avenir" w:hAnsi="Avenir" w:cs="Avenir"/>
                <w:sz w:val="16"/>
                <w:szCs w:val="16"/>
              </w:rPr>
            </w:pPr>
            <w:r w:rsidRPr="00207C52">
              <w:rPr>
                <w:rFonts w:ascii="Avenir" w:eastAsia="Avenir" w:hAnsi="Avenir" w:cs="Avenir"/>
                <w:color w:val="000000"/>
                <w:sz w:val="16"/>
                <w:szCs w:val="16"/>
              </w:rPr>
              <w:t>52</w:t>
            </w:r>
          </w:p>
        </w:tc>
        <w:tc>
          <w:tcPr>
            <w:tcW w:w="993" w:type="dxa"/>
            <w:shd w:val="clear" w:color="auto" w:fill="F2F2F2" w:themeFill="background1" w:themeFillShade="F2"/>
          </w:tcPr>
          <w:p w14:paraId="3D56FBDA" w14:textId="72B774CF"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22</w:t>
            </w:r>
            <w:r w:rsidR="00A173C7" w:rsidRPr="00207C52">
              <w:rPr>
                <w:rFonts w:ascii="Avenir" w:eastAsia="Avenir" w:hAnsi="Avenir" w:cs="Avenir"/>
                <w:sz w:val="16"/>
                <w:szCs w:val="16"/>
              </w:rPr>
              <w:t>6</w:t>
            </w:r>
          </w:p>
        </w:tc>
        <w:tc>
          <w:tcPr>
            <w:tcW w:w="1134" w:type="dxa"/>
            <w:shd w:val="clear" w:color="auto" w:fill="F2F2F2" w:themeFill="background1" w:themeFillShade="F2"/>
          </w:tcPr>
          <w:p w14:paraId="4D08A114"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286</w:t>
            </w:r>
          </w:p>
        </w:tc>
        <w:tc>
          <w:tcPr>
            <w:tcW w:w="1134" w:type="dxa"/>
            <w:shd w:val="clear" w:color="auto" w:fill="F2F2F2" w:themeFill="background1" w:themeFillShade="F2"/>
          </w:tcPr>
          <w:p w14:paraId="5F184FA9" w14:textId="3F18009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288</w:t>
            </w:r>
          </w:p>
        </w:tc>
        <w:tc>
          <w:tcPr>
            <w:tcW w:w="1701" w:type="dxa"/>
            <w:shd w:val="clear" w:color="auto" w:fill="F2F2F2" w:themeFill="background1" w:themeFillShade="F2"/>
          </w:tcPr>
          <w:p w14:paraId="42B4E69A" w14:textId="379B1451" w:rsidR="002947C3" w:rsidRPr="00207C52" w:rsidRDefault="00000000" w:rsidP="002947C3">
            <w:pPr>
              <w:spacing w:after="5"/>
              <w:jc w:val="center"/>
              <w:rPr>
                <w:rFonts w:ascii="Avenir" w:eastAsia="Avenir" w:hAnsi="Avenir" w:cs="Avenir"/>
                <w:color w:val="000000"/>
                <w:sz w:val="16"/>
                <w:szCs w:val="16"/>
              </w:rPr>
            </w:pPr>
            <w:hyperlink r:id="rId22" w:history="1">
              <w:r w:rsidR="002947C3" w:rsidRPr="00207C52">
                <w:rPr>
                  <w:rStyle w:val="Lienhypertexte"/>
                  <w:rFonts w:ascii="Avenir" w:eastAsia="Avenir" w:hAnsi="Avenir" w:cs="Avenir"/>
                  <w:sz w:val="16"/>
                  <w:szCs w:val="16"/>
                </w:rPr>
                <w:t>Note sur la stratégie ajustée du PIREDD-Oriental_Revue.docx</w:t>
              </w:r>
            </w:hyperlink>
          </w:p>
        </w:tc>
        <w:tc>
          <w:tcPr>
            <w:tcW w:w="1984" w:type="dxa"/>
            <w:shd w:val="clear" w:color="auto" w:fill="F2F2F2" w:themeFill="background1" w:themeFillShade="F2"/>
          </w:tcPr>
          <w:p w14:paraId="30FF847A" w14:textId="3A5321D6" w:rsidR="002947C3" w:rsidRPr="00207C52" w:rsidRDefault="002947C3" w:rsidP="002947C3">
            <w:pPr>
              <w:spacing w:after="5"/>
              <w:jc w:val="both"/>
              <w:rPr>
                <w:rFonts w:ascii="Avenir" w:eastAsia="Avenir" w:hAnsi="Avenir" w:cs="Avenir"/>
                <w:sz w:val="16"/>
                <w:szCs w:val="16"/>
              </w:rPr>
            </w:pPr>
            <w:r w:rsidRPr="00207C52">
              <w:rPr>
                <w:rFonts w:ascii="Avenir" w:eastAsia="Avenir" w:hAnsi="Avenir" w:cs="Avenir"/>
                <w:sz w:val="16"/>
                <w:szCs w:val="16"/>
              </w:rPr>
              <w:t xml:space="preserve">Pour le territoire de Banalia un processus entamé pour la mise en place de CLOD au niveau Banalia n’a pas abouti à la suite de la décision désengagement et clôture anticipée du Programme.  </w:t>
            </w:r>
          </w:p>
        </w:tc>
      </w:tr>
      <w:tr w:rsidR="00B55B29" w:rsidRPr="00207C52" w14:paraId="163364B5" w14:textId="77777777" w:rsidTr="00B55B29">
        <w:trPr>
          <w:trHeight w:val="310"/>
          <w:jc w:val="center"/>
        </w:trPr>
        <w:tc>
          <w:tcPr>
            <w:tcW w:w="1838" w:type="dxa"/>
            <w:vMerge/>
          </w:tcPr>
          <w:p w14:paraId="2CAF1E02" w14:textId="77777777" w:rsidR="002947C3" w:rsidRPr="00207C52" w:rsidRDefault="002947C3" w:rsidP="002947C3">
            <w:pPr>
              <w:rPr>
                <w:rFonts w:ascii="Avenir" w:eastAsia="Avenir" w:hAnsi="Avenir" w:cs="Avenir"/>
                <w:color w:val="000000"/>
                <w:sz w:val="17"/>
                <w:szCs w:val="17"/>
              </w:rPr>
            </w:pPr>
          </w:p>
        </w:tc>
        <w:tc>
          <w:tcPr>
            <w:tcW w:w="1843" w:type="dxa"/>
            <w:vMerge w:val="restart"/>
            <w:shd w:val="clear" w:color="auto" w:fill="F2F2F2" w:themeFill="background1" w:themeFillShade="F2"/>
          </w:tcPr>
          <w:p w14:paraId="551F060C" w14:textId="77777777" w:rsidR="002947C3" w:rsidRPr="00207C52" w:rsidRDefault="002947C3" w:rsidP="002947C3">
            <w:pPr>
              <w:rPr>
                <w:rFonts w:ascii="Avenir" w:eastAsia="Avenir" w:hAnsi="Avenir" w:cs="Avenir"/>
                <w:color w:val="000000"/>
                <w:sz w:val="16"/>
                <w:szCs w:val="16"/>
              </w:rPr>
            </w:pPr>
            <w:r w:rsidRPr="00207C52">
              <w:rPr>
                <w:rFonts w:ascii="Avenir" w:eastAsia="Avenir" w:hAnsi="Avenir" w:cs="Avenir"/>
                <w:color w:val="000000" w:themeColor="text1"/>
                <w:sz w:val="16"/>
                <w:szCs w:val="16"/>
              </w:rPr>
              <w:t>1.1.2 Pourcentage de femmes, jeunes et peuples autochtones par échelon de gouvernance membres des comités des cadres de concertation</w:t>
            </w:r>
          </w:p>
        </w:tc>
        <w:tc>
          <w:tcPr>
            <w:tcW w:w="709" w:type="dxa"/>
            <w:vMerge w:val="restart"/>
            <w:shd w:val="clear" w:color="auto" w:fill="F2F2F2" w:themeFill="background1" w:themeFillShade="F2"/>
          </w:tcPr>
          <w:p w14:paraId="2237D39A"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52BD7B3C" w14:textId="27E3FB94"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ND</w:t>
            </w:r>
          </w:p>
        </w:tc>
        <w:tc>
          <w:tcPr>
            <w:tcW w:w="992" w:type="dxa"/>
            <w:shd w:val="clear" w:color="auto" w:fill="F2F2F2" w:themeFill="background1" w:themeFillShade="F2"/>
          </w:tcPr>
          <w:p w14:paraId="4A2D80CB" w14:textId="508D6050"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28,4% - F</w:t>
            </w:r>
          </w:p>
        </w:tc>
        <w:tc>
          <w:tcPr>
            <w:tcW w:w="851" w:type="dxa"/>
            <w:shd w:val="clear" w:color="auto" w:fill="948A54" w:themeFill="background2" w:themeFillShade="80"/>
          </w:tcPr>
          <w:p w14:paraId="4EB2B6F9" w14:textId="6BA87F14"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lang w:eastAsia="en-GB"/>
              </w:rPr>
              <w:t>12% - F</w:t>
            </w:r>
          </w:p>
        </w:tc>
        <w:tc>
          <w:tcPr>
            <w:tcW w:w="709" w:type="dxa"/>
            <w:shd w:val="clear" w:color="auto" w:fill="948A54" w:themeFill="background2" w:themeFillShade="80"/>
          </w:tcPr>
          <w:p w14:paraId="39225662" w14:textId="4684CC93"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ND</w:t>
            </w:r>
          </w:p>
        </w:tc>
        <w:tc>
          <w:tcPr>
            <w:tcW w:w="708" w:type="dxa"/>
            <w:shd w:val="clear" w:color="auto" w:fill="F2F2F2" w:themeFill="background1" w:themeFillShade="F2"/>
          </w:tcPr>
          <w:p w14:paraId="5D381F8B" w14:textId="3D04F091" w:rsidR="002947C3" w:rsidRPr="00207C52" w:rsidRDefault="002947C3" w:rsidP="002947C3">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rPr>
              <w:t>28,4% - F</w:t>
            </w:r>
          </w:p>
        </w:tc>
        <w:tc>
          <w:tcPr>
            <w:tcW w:w="993" w:type="dxa"/>
            <w:shd w:val="clear" w:color="auto" w:fill="F2F2F2" w:themeFill="background1" w:themeFillShade="F2"/>
          </w:tcPr>
          <w:p w14:paraId="69892FFD" w14:textId="49159D16" w:rsidR="002947C3" w:rsidRPr="00207C52" w:rsidRDefault="002947C3" w:rsidP="002947C3">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rPr>
              <w:t>28,4% - F</w:t>
            </w:r>
          </w:p>
        </w:tc>
        <w:tc>
          <w:tcPr>
            <w:tcW w:w="1134" w:type="dxa"/>
            <w:shd w:val="clear" w:color="auto" w:fill="F2F2F2" w:themeFill="background1" w:themeFillShade="F2"/>
          </w:tcPr>
          <w:p w14:paraId="4F02EB47" w14:textId="28FE080A"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30% - F</w:t>
            </w:r>
          </w:p>
        </w:tc>
        <w:tc>
          <w:tcPr>
            <w:tcW w:w="1134" w:type="dxa"/>
            <w:shd w:val="clear" w:color="auto" w:fill="F2F2F2" w:themeFill="background1" w:themeFillShade="F2"/>
          </w:tcPr>
          <w:p w14:paraId="3E08F1FD"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N/A</w:t>
            </w:r>
          </w:p>
        </w:tc>
        <w:tc>
          <w:tcPr>
            <w:tcW w:w="1701" w:type="dxa"/>
            <w:shd w:val="clear" w:color="auto" w:fill="F2F2F2" w:themeFill="background1" w:themeFillShade="F2"/>
          </w:tcPr>
          <w:p w14:paraId="78383FAA" w14:textId="77777777" w:rsidR="002947C3" w:rsidRPr="00207C52" w:rsidRDefault="002947C3" w:rsidP="002947C3">
            <w:pPr>
              <w:spacing w:after="5"/>
              <w:rPr>
                <w:rFonts w:ascii="Avenir" w:eastAsia="Avenir" w:hAnsi="Avenir" w:cs="Avenir"/>
                <w:color w:val="000000"/>
                <w:sz w:val="16"/>
                <w:szCs w:val="16"/>
              </w:rPr>
            </w:pPr>
          </w:p>
        </w:tc>
        <w:tc>
          <w:tcPr>
            <w:tcW w:w="1984" w:type="dxa"/>
            <w:vMerge w:val="restart"/>
            <w:shd w:val="clear" w:color="auto" w:fill="F2F2F2" w:themeFill="background1" w:themeFillShade="F2"/>
          </w:tcPr>
          <w:p w14:paraId="20EF44E9" w14:textId="0589A574" w:rsidR="002947C3" w:rsidRPr="00207C52" w:rsidRDefault="002947C3" w:rsidP="002947C3">
            <w:pPr>
              <w:spacing w:after="5"/>
              <w:jc w:val="both"/>
              <w:rPr>
                <w:rFonts w:ascii="Avenir" w:eastAsia="Avenir" w:hAnsi="Avenir" w:cs="Avenir"/>
                <w:sz w:val="16"/>
                <w:szCs w:val="16"/>
              </w:rPr>
            </w:pPr>
            <w:r w:rsidRPr="00207C52">
              <w:rPr>
                <w:rFonts w:ascii="Avenir" w:eastAsia="Avenir" w:hAnsi="Avenir" w:cs="Avenir"/>
                <w:sz w:val="16"/>
                <w:szCs w:val="16"/>
              </w:rPr>
              <w:t xml:space="preserve">Consécutivement à la stratégie ajustée associée du Programme, les différents appuis du programme apportés aux différentes plateformes justifient le pourcentage accru des femmes, jeunes et PA comparés aux valeurs de 2021. </w:t>
            </w:r>
          </w:p>
        </w:tc>
      </w:tr>
      <w:tr w:rsidR="002947C3" w:rsidRPr="00207C52" w14:paraId="71125829" w14:textId="77777777" w:rsidTr="00B55B29">
        <w:trPr>
          <w:trHeight w:val="310"/>
          <w:jc w:val="center"/>
        </w:trPr>
        <w:tc>
          <w:tcPr>
            <w:tcW w:w="1838" w:type="dxa"/>
            <w:vMerge/>
          </w:tcPr>
          <w:p w14:paraId="4CAB20DC" w14:textId="77777777" w:rsidR="002947C3" w:rsidRPr="00207C52" w:rsidRDefault="002947C3" w:rsidP="002947C3">
            <w:pPr>
              <w:rPr>
                <w:rFonts w:ascii="Avenir" w:eastAsia="Avenir" w:hAnsi="Avenir" w:cs="Avenir"/>
                <w:color w:val="000000"/>
                <w:sz w:val="17"/>
                <w:szCs w:val="17"/>
              </w:rPr>
            </w:pPr>
          </w:p>
        </w:tc>
        <w:tc>
          <w:tcPr>
            <w:tcW w:w="1843" w:type="dxa"/>
            <w:vMerge/>
          </w:tcPr>
          <w:p w14:paraId="5C187F19" w14:textId="77777777" w:rsidR="002947C3" w:rsidRPr="00207C52" w:rsidRDefault="002947C3" w:rsidP="002947C3">
            <w:pPr>
              <w:rPr>
                <w:rFonts w:ascii="Avenir" w:eastAsia="Avenir" w:hAnsi="Avenir" w:cs="Avenir"/>
                <w:color w:val="000000"/>
                <w:sz w:val="16"/>
                <w:szCs w:val="16"/>
              </w:rPr>
            </w:pPr>
          </w:p>
        </w:tc>
        <w:tc>
          <w:tcPr>
            <w:tcW w:w="709" w:type="dxa"/>
            <w:vMerge/>
          </w:tcPr>
          <w:p w14:paraId="32D0C07E" w14:textId="77777777" w:rsidR="002947C3" w:rsidRPr="00207C52" w:rsidRDefault="002947C3" w:rsidP="002947C3">
            <w:pPr>
              <w:jc w:val="center"/>
              <w:rPr>
                <w:rFonts w:ascii="Avenir" w:eastAsia="Avenir" w:hAnsi="Avenir" w:cs="Avenir"/>
                <w:color w:val="000000"/>
                <w:sz w:val="16"/>
                <w:szCs w:val="16"/>
              </w:rPr>
            </w:pPr>
          </w:p>
        </w:tc>
        <w:tc>
          <w:tcPr>
            <w:tcW w:w="850" w:type="dxa"/>
            <w:shd w:val="clear" w:color="auto" w:fill="F2F2F2" w:themeFill="background1" w:themeFillShade="F2"/>
          </w:tcPr>
          <w:p w14:paraId="0D757685" w14:textId="0EAD0736"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ND</w:t>
            </w:r>
          </w:p>
        </w:tc>
        <w:tc>
          <w:tcPr>
            <w:tcW w:w="992" w:type="dxa"/>
            <w:shd w:val="clear" w:color="auto" w:fill="F2F2F2" w:themeFill="background1" w:themeFillShade="F2"/>
          </w:tcPr>
          <w:p w14:paraId="6E509080" w14:textId="32EDAF15"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20% - J</w:t>
            </w:r>
          </w:p>
        </w:tc>
        <w:tc>
          <w:tcPr>
            <w:tcW w:w="851" w:type="dxa"/>
            <w:shd w:val="clear" w:color="auto" w:fill="948A54" w:themeFill="background2" w:themeFillShade="80"/>
          </w:tcPr>
          <w:p w14:paraId="23C46395" w14:textId="47FF1823" w:rsidR="002947C3" w:rsidRPr="00207C52" w:rsidRDefault="002947C3" w:rsidP="002947C3">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lang w:eastAsia="en-GB"/>
              </w:rPr>
              <w:t>20% - J</w:t>
            </w:r>
          </w:p>
        </w:tc>
        <w:tc>
          <w:tcPr>
            <w:tcW w:w="709" w:type="dxa"/>
            <w:shd w:val="clear" w:color="auto" w:fill="948A54" w:themeFill="background2" w:themeFillShade="80"/>
          </w:tcPr>
          <w:p w14:paraId="402CFFF4" w14:textId="2F09AAE6" w:rsidR="002947C3" w:rsidRPr="00207C52" w:rsidRDefault="002947C3" w:rsidP="002947C3">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rPr>
              <w:t>ND</w:t>
            </w:r>
          </w:p>
        </w:tc>
        <w:tc>
          <w:tcPr>
            <w:tcW w:w="708" w:type="dxa"/>
            <w:shd w:val="clear" w:color="auto" w:fill="F2F2F2" w:themeFill="background1" w:themeFillShade="F2"/>
          </w:tcPr>
          <w:p w14:paraId="3B53316B" w14:textId="018DBF93" w:rsidR="002947C3" w:rsidRPr="00207C52" w:rsidRDefault="002947C3" w:rsidP="002947C3">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rPr>
              <w:t>20% - J</w:t>
            </w:r>
          </w:p>
        </w:tc>
        <w:tc>
          <w:tcPr>
            <w:tcW w:w="993" w:type="dxa"/>
            <w:shd w:val="clear" w:color="auto" w:fill="F2F2F2" w:themeFill="background1" w:themeFillShade="F2"/>
          </w:tcPr>
          <w:p w14:paraId="19640FA8" w14:textId="4D1F0D6F" w:rsidR="002947C3" w:rsidRPr="00207C52" w:rsidRDefault="002947C3" w:rsidP="002947C3">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rPr>
              <w:t>20% - J</w:t>
            </w:r>
          </w:p>
        </w:tc>
        <w:tc>
          <w:tcPr>
            <w:tcW w:w="1134" w:type="dxa"/>
            <w:shd w:val="clear" w:color="auto" w:fill="F2F2F2" w:themeFill="background1" w:themeFillShade="F2"/>
          </w:tcPr>
          <w:p w14:paraId="2EB9559B" w14:textId="34873F26"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25% - J</w:t>
            </w:r>
          </w:p>
        </w:tc>
        <w:tc>
          <w:tcPr>
            <w:tcW w:w="1134" w:type="dxa"/>
            <w:shd w:val="clear" w:color="auto" w:fill="F2F2F2" w:themeFill="background1" w:themeFillShade="F2"/>
          </w:tcPr>
          <w:p w14:paraId="1715F048"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N/A</w:t>
            </w:r>
          </w:p>
        </w:tc>
        <w:tc>
          <w:tcPr>
            <w:tcW w:w="1701" w:type="dxa"/>
            <w:shd w:val="clear" w:color="auto" w:fill="F2F2F2" w:themeFill="background1" w:themeFillShade="F2"/>
          </w:tcPr>
          <w:p w14:paraId="3FAFACE2" w14:textId="77777777" w:rsidR="002947C3" w:rsidRPr="00207C52" w:rsidRDefault="002947C3" w:rsidP="002947C3">
            <w:pPr>
              <w:spacing w:after="5"/>
              <w:rPr>
                <w:rFonts w:ascii="Avenir" w:eastAsia="Avenir" w:hAnsi="Avenir" w:cs="Avenir"/>
                <w:color w:val="000000"/>
                <w:sz w:val="16"/>
                <w:szCs w:val="16"/>
              </w:rPr>
            </w:pPr>
          </w:p>
        </w:tc>
        <w:tc>
          <w:tcPr>
            <w:tcW w:w="1984" w:type="dxa"/>
            <w:vMerge/>
          </w:tcPr>
          <w:p w14:paraId="518832D1" w14:textId="77777777" w:rsidR="002947C3" w:rsidRPr="00207C52" w:rsidRDefault="002947C3" w:rsidP="002947C3">
            <w:pPr>
              <w:spacing w:after="5"/>
              <w:rPr>
                <w:rFonts w:ascii="Avenir" w:eastAsia="Avenir" w:hAnsi="Avenir" w:cs="Avenir"/>
                <w:color w:val="000000"/>
                <w:sz w:val="16"/>
                <w:szCs w:val="16"/>
              </w:rPr>
            </w:pPr>
          </w:p>
        </w:tc>
      </w:tr>
      <w:tr w:rsidR="002947C3" w:rsidRPr="00207C52" w14:paraId="426C148B" w14:textId="77777777" w:rsidTr="00B55B29">
        <w:trPr>
          <w:trHeight w:val="322"/>
          <w:jc w:val="center"/>
        </w:trPr>
        <w:tc>
          <w:tcPr>
            <w:tcW w:w="1838" w:type="dxa"/>
            <w:vMerge/>
          </w:tcPr>
          <w:p w14:paraId="67CD0DBC" w14:textId="77777777" w:rsidR="002947C3" w:rsidRPr="00207C52" w:rsidRDefault="002947C3" w:rsidP="002947C3">
            <w:pPr>
              <w:rPr>
                <w:rFonts w:ascii="Avenir" w:eastAsia="Avenir" w:hAnsi="Avenir" w:cs="Avenir"/>
                <w:color w:val="000000"/>
                <w:sz w:val="17"/>
                <w:szCs w:val="17"/>
              </w:rPr>
            </w:pPr>
          </w:p>
        </w:tc>
        <w:tc>
          <w:tcPr>
            <w:tcW w:w="1843" w:type="dxa"/>
            <w:vMerge/>
          </w:tcPr>
          <w:p w14:paraId="4094D46A" w14:textId="77777777" w:rsidR="002947C3" w:rsidRPr="00207C52" w:rsidRDefault="002947C3" w:rsidP="002947C3">
            <w:pPr>
              <w:rPr>
                <w:rFonts w:ascii="Avenir" w:eastAsia="Avenir" w:hAnsi="Avenir" w:cs="Avenir"/>
                <w:color w:val="000000"/>
                <w:sz w:val="16"/>
                <w:szCs w:val="16"/>
              </w:rPr>
            </w:pPr>
          </w:p>
        </w:tc>
        <w:tc>
          <w:tcPr>
            <w:tcW w:w="709" w:type="dxa"/>
            <w:vMerge/>
          </w:tcPr>
          <w:p w14:paraId="28A5CEA9" w14:textId="77777777" w:rsidR="002947C3" w:rsidRPr="00207C52" w:rsidRDefault="002947C3" w:rsidP="002947C3">
            <w:pPr>
              <w:jc w:val="center"/>
              <w:rPr>
                <w:rFonts w:ascii="Avenir" w:eastAsia="Avenir" w:hAnsi="Avenir" w:cs="Avenir"/>
                <w:color w:val="000000"/>
                <w:sz w:val="16"/>
                <w:szCs w:val="16"/>
              </w:rPr>
            </w:pPr>
          </w:p>
        </w:tc>
        <w:tc>
          <w:tcPr>
            <w:tcW w:w="850" w:type="dxa"/>
            <w:shd w:val="clear" w:color="auto" w:fill="F2F2F2" w:themeFill="background1" w:themeFillShade="F2"/>
          </w:tcPr>
          <w:p w14:paraId="7BF5EF4D" w14:textId="064C96CE"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ND</w:t>
            </w:r>
          </w:p>
        </w:tc>
        <w:tc>
          <w:tcPr>
            <w:tcW w:w="992" w:type="dxa"/>
            <w:shd w:val="clear" w:color="auto" w:fill="F2F2F2" w:themeFill="background1" w:themeFillShade="F2"/>
          </w:tcPr>
          <w:p w14:paraId="24EA48DF" w14:textId="73897FD9"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2,7 - PA</w:t>
            </w:r>
          </w:p>
        </w:tc>
        <w:tc>
          <w:tcPr>
            <w:tcW w:w="851" w:type="dxa"/>
            <w:shd w:val="clear" w:color="auto" w:fill="948A54" w:themeFill="background2" w:themeFillShade="80"/>
          </w:tcPr>
          <w:p w14:paraId="4AFA5C11" w14:textId="5FEC97FA"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0% - PA</w:t>
            </w:r>
          </w:p>
        </w:tc>
        <w:tc>
          <w:tcPr>
            <w:tcW w:w="709" w:type="dxa"/>
            <w:shd w:val="clear" w:color="auto" w:fill="948A54" w:themeFill="background2" w:themeFillShade="80"/>
          </w:tcPr>
          <w:p w14:paraId="01AAD5D7" w14:textId="662BF53A"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ND</w:t>
            </w:r>
          </w:p>
        </w:tc>
        <w:tc>
          <w:tcPr>
            <w:tcW w:w="708" w:type="dxa"/>
            <w:shd w:val="clear" w:color="auto" w:fill="F2F2F2" w:themeFill="background1" w:themeFillShade="F2"/>
          </w:tcPr>
          <w:p w14:paraId="4AFE9E51" w14:textId="35FB1629" w:rsidR="002947C3" w:rsidRPr="00207C52" w:rsidRDefault="002947C3" w:rsidP="002947C3">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rPr>
              <w:t>2,7 - PA</w:t>
            </w:r>
          </w:p>
        </w:tc>
        <w:tc>
          <w:tcPr>
            <w:tcW w:w="993" w:type="dxa"/>
            <w:shd w:val="clear" w:color="auto" w:fill="F2F2F2" w:themeFill="background1" w:themeFillShade="F2"/>
          </w:tcPr>
          <w:p w14:paraId="11DA4E88" w14:textId="019BA466" w:rsidR="002947C3" w:rsidRPr="00207C52" w:rsidRDefault="002947C3" w:rsidP="002947C3">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rPr>
              <w:t>2,7 - PA</w:t>
            </w:r>
          </w:p>
        </w:tc>
        <w:tc>
          <w:tcPr>
            <w:tcW w:w="1134" w:type="dxa"/>
            <w:shd w:val="clear" w:color="auto" w:fill="F2F2F2" w:themeFill="background1" w:themeFillShade="F2"/>
          </w:tcPr>
          <w:p w14:paraId="7F037E70" w14:textId="438E74A3"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5% - PA</w:t>
            </w:r>
          </w:p>
        </w:tc>
        <w:tc>
          <w:tcPr>
            <w:tcW w:w="1134" w:type="dxa"/>
            <w:shd w:val="clear" w:color="auto" w:fill="F2F2F2" w:themeFill="background1" w:themeFillShade="F2"/>
          </w:tcPr>
          <w:p w14:paraId="44168706"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N/A</w:t>
            </w:r>
          </w:p>
        </w:tc>
        <w:tc>
          <w:tcPr>
            <w:tcW w:w="1701" w:type="dxa"/>
            <w:shd w:val="clear" w:color="auto" w:fill="F2F2F2" w:themeFill="background1" w:themeFillShade="F2"/>
          </w:tcPr>
          <w:p w14:paraId="2F46C03B" w14:textId="77777777" w:rsidR="002947C3" w:rsidRPr="00207C52" w:rsidRDefault="002947C3" w:rsidP="002947C3">
            <w:pPr>
              <w:spacing w:after="5"/>
              <w:rPr>
                <w:rFonts w:ascii="Avenir" w:eastAsia="Avenir" w:hAnsi="Avenir" w:cs="Avenir"/>
                <w:color w:val="000000"/>
                <w:sz w:val="16"/>
                <w:szCs w:val="16"/>
              </w:rPr>
            </w:pPr>
          </w:p>
        </w:tc>
        <w:tc>
          <w:tcPr>
            <w:tcW w:w="1984" w:type="dxa"/>
            <w:vMerge/>
          </w:tcPr>
          <w:p w14:paraId="4849631C" w14:textId="77777777" w:rsidR="002947C3" w:rsidRPr="00207C52" w:rsidRDefault="002947C3" w:rsidP="002947C3">
            <w:pPr>
              <w:spacing w:after="5"/>
              <w:rPr>
                <w:rFonts w:ascii="Avenir" w:eastAsia="Avenir" w:hAnsi="Avenir" w:cs="Avenir"/>
                <w:color w:val="000000"/>
                <w:sz w:val="16"/>
                <w:szCs w:val="16"/>
              </w:rPr>
            </w:pPr>
          </w:p>
        </w:tc>
      </w:tr>
      <w:tr w:rsidR="00B55B29" w:rsidRPr="00207C52" w14:paraId="15AC78C9" w14:textId="77777777" w:rsidTr="00B55B29">
        <w:trPr>
          <w:trHeight w:val="310"/>
          <w:jc w:val="center"/>
        </w:trPr>
        <w:tc>
          <w:tcPr>
            <w:tcW w:w="1838" w:type="dxa"/>
            <w:vMerge w:val="restart"/>
            <w:shd w:val="clear" w:color="auto" w:fill="F2F2F2" w:themeFill="background1" w:themeFillShade="F2"/>
          </w:tcPr>
          <w:p w14:paraId="017BEC6F" w14:textId="77777777" w:rsidR="002947C3" w:rsidRPr="00207C52" w:rsidRDefault="002947C3" w:rsidP="002947C3">
            <w:pPr>
              <w:rPr>
                <w:rFonts w:ascii="Avenir" w:eastAsia="Avenir" w:hAnsi="Avenir" w:cs="Avenir"/>
                <w:color w:val="000000"/>
                <w:sz w:val="16"/>
                <w:szCs w:val="16"/>
              </w:rPr>
            </w:pPr>
            <w:r w:rsidRPr="00207C52">
              <w:rPr>
                <w:rFonts w:ascii="Avenir" w:eastAsia="Avenir" w:hAnsi="Avenir" w:cs="Avenir"/>
                <w:color w:val="000000"/>
                <w:sz w:val="16"/>
                <w:szCs w:val="16"/>
              </w:rPr>
              <w:t xml:space="preserve">Produit 1.2 : Les chefferies/secteurs ainsi que les services techniques de l’administration territoriale et provinciale impliqués </w:t>
            </w:r>
            <w:r w:rsidRPr="00207C52">
              <w:rPr>
                <w:rFonts w:ascii="Avenir" w:eastAsia="Avenir" w:hAnsi="Avenir" w:cs="Avenir"/>
                <w:color w:val="000000"/>
                <w:sz w:val="16"/>
                <w:szCs w:val="16"/>
              </w:rPr>
              <w:lastRenderedPageBreak/>
              <w:t xml:space="preserve">dans la gouvernance des ressources naturelles, disposent des capacités nécessaires de suivi, contrôle, et régulation des activités ayant un impact sur la forêt. </w:t>
            </w:r>
          </w:p>
        </w:tc>
        <w:tc>
          <w:tcPr>
            <w:tcW w:w="1843" w:type="dxa"/>
            <w:shd w:val="clear" w:color="auto" w:fill="F2F2F2" w:themeFill="background1" w:themeFillShade="F2"/>
          </w:tcPr>
          <w:p w14:paraId="0A2A01FE" w14:textId="77777777" w:rsidR="002947C3" w:rsidRPr="00207C52" w:rsidRDefault="002947C3" w:rsidP="002947C3">
            <w:pPr>
              <w:rPr>
                <w:rFonts w:ascii="Avenir" w:eastAsia="Avenir" w:hAnsi="Avenir" w:cs="Avenir"/>
                <w:color w:val="000000"/>
                <w:sz w:val="16"/>
                <w:szCs w:val="16"/>
              </w:rPr>
            </w:pPr>
            <w:r w:rsidRPr="00207C52">
              <w:rPr>
                <w:rFonts w:ascii="Avenir" w:eastAsia="Avenir" w:hAnsi="Avenir" w:cs="Avenir"/>
                <w:color w:val="000000"/>
                <w:sz w:val="16"/>
                <w:szCs w:val="16"/>
              </w:rPr>
              <w:lastRenderedPageBreak/>
              <w:t xml:space="preserve">Nombre d’ETD &amp; services techniques dotés de capacités pour la gestion durable des RN (activités de renforcement des capacités en </w:t>
            </w:r>
            <w:r w:rsidRPr="00207C52">
              <w:rPr>
                <w:rFonts w:ascii="Avenir" w:eastAsia="Avenir" w:hAnsi="Avenir" w:cs="Avenir"/>
                <w:color w:val="000000"/>
                <w:sz w:val="16"/>
                <w:szCs w:val="16"/>
              </w:rPr>
              <w:lastRenderedPageBreak/>
              <w:t>permanence pour les mêmes cibles)</w:t>
            </w:r>
          </w:p>
        </w:tc>
        <w:tc>
          <w:tcPr>
            <w:tcW w:w="709" w:type="dxa"/>
            <w:shd w:val="clear" w:color="auto" w:fill="F2F2F2" w:themeFill="background1" w:themeFillShade="F2"/>
          </w:tcPr>
          <w:p w14:paraId="089B3270"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lastRenderedPageBreak/>
              <w:t>0</w:t>
            </w:r>
          </w:p>
        </w:tc>
        <w:tc>
          <w:tcPr>
            <w:tcW w:w="850" w:type="dxa"/>
            <w:shd w:val="clear" w:color="auto" w:fill="F2F2F2" w:themeFill="background1" w:themeFillShade="F2"/>
          </w:tcPr>
          <w:p w14:paraId="44EAA467" w14:textId="1903AEE6" w:rsidR="002947C3" w:rsidRPr="00207C52" w:rsidRDefault="002947C3" w:rsidP="002947C3">
            <w:pPr>
              <w:jc w:val="center"/>
              <w:rPr>
                <w:rFonts w:ascii="Avenir" w:eastAsia="Avenir" w:hAnsi="Avenir" w:cs="Avenir"/>
                <w:color w:val="000000" w:themeColor="text1"/>
                <w:sz w:val="16"/>
                <w:szCs w:val="16"/>
              </w:rPr>
            </w:pPr>
            <w:r w:rsidRPr="00207C52">
              <w:rPr>
                <w:rFonts w:ascii="Avenir" w:eastAsia="Avenir" w:hAnsi="Avenir" w:cs="Avenir"/>
                <w:color w:val="000000" w:themeColor="text1"/>
                <w:sz w:val="16"/>
                <w:szCs w:val="16"/>
              </w:rPr>
              <w:t>6</w:t>
            </w:r>
          </w:p>
        </w:tc>
        <w:tc>
          <w:tcPr>
            <w:tcW w:w="992" w:type="dxa"/>
            <w:shd w:val="clear" w:color="auto" w:fill="F2F2F2" w:themeFill="background1" w:themeFillShade="F2"/>
          </w:tcPr>
          <w:p w14:paraId="78B1DDF7" w14:textId="2124AC52" w:rsidR="002947C3" w:rsidRPr="00207C52" w:rsidRDefault="002947C3" w:rsidP="002947C3">
            <w:pPr>
              <w:jc w:val="center"/>
              <w:rPr>
                <w:rFonts w:ascii="Avenir" w:eastAsia="Avenir" w:hAnsi="Avenir" w:cs="Avenir"/>
                <w:color w:val="000000" w:themeColor="text1"/>
                <w:sz w:val="16"/>
                <w:szCs w:val="16"/>
              </w:rPr>
            </w:pPr>
            <w:r w:rsidRPr="00207C52">
              <w:rPr>
                <w:rFonts w:ascii="Avenir" w:eastAsia="Avenir" w:hAnsi="Avenir" w:cs="Avenir"/>
                <w:color w:val="000000" w:themeColor="text1"/>
                <w:sz w:val="16"/>
                <w:szCs w:val="16"/>
              </w:rPr>
              <w:t>6</w:t>
            </w:r>
          </w:p>
        </w:tc>
        <w:tc>
          <w:tcPr>
            <w:tcW w:w="851" w:type="dxa"/>
            <w:shd w:val="clear" w:color="auto" w:fill="948A54" w:themeFill="background2" w:themeFillShade="80"/>
          </w:tcPr>
          <w:p w14:paraId="5A9D4D75" w14:textId="203518DF"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65</w:t>
            </w:r>
          </w:p>
        </w:tc>
        <w:tc>
          <w:tcPr>
            <w:tcW w:w="709" w:type="dxa"/>
            <w:shd w:val="clear" w:color="auto" w:fill="948A54" w:themeFill="background2" w:themeFillShade="80"/>
          </w:tcPr>
          <w:p w14:paraId="5FB15DBD" w14:textId="3177AB39"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65</w:t>
            </w:r>
          </w:p>
        </w:tc>
        <w:tc>
          <w:tcPr>
            <w:tcW w:w="708" w:type="dxa"/>
            <w:shd w:val="clear" w:color="auto" w:fill="F2F2F2" w:themeFill="background1" w:themeFillShade="F2"/>
          </w:tcPr>
          <w:p w14:paraId="687C9700" w14:textId="7C8DFFBA"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75</w:t>
            </w:r>
          </w:p>
        </w:tc>
        <w:tc>
          <w:tcPr>
            <w:tcW w:w="993" w:type="dxa"/>
            <w:shd w:val="clear" w:color="auto" w:fill="F2F2F2" w:themeFill="background1" w:themeFillShade="F2"/>
          </w:tcPr>
          <w:p w14:paraId="32660C81" w14:textId="250C6B49"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75</w:t>
            </w:r>
          </w:p>
        </w:tc>
        <w:tc>
          <w:tcPr>
            <w:tcW w:w="1134" w:type="dxa"/>
            <w:shd w:val="clear" w:color="auto" w:fill="F2F2F2" w:themeFill="background1" w:themeFillShade="F2"/>
          </w:tcPr>
          <w:p w14:paraId="0FFA7979"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60</w:t>
            </w:r>
          </w:p>
        </w:tc>
        <w:tc>
          <w:tcPr>
            <w:tcW w:w="1134" w:type="dxa"/>
            <w:shd w:val="clear" w:color="auto" w:fill="F2F2F2" w:themeFill="background1" w:themeFillShade="F2"/>
          </w:tcPr>
          <w:p w14:paraId="1712CACF" w14:textId="74EC7A7A"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75</w:t>
            </w:r>
          </w:p>
        </w:tc>
        <w:tc>
          <w:tcPr>
            <w:tcW w:w="1701" w:type="dxa"/>
            <w:shd w:val="clear" w:color="auto" w:fill="F2F2F2" w:themeFill="background1" w:themeFillShade="F2"/>
          </w:tcPr>
          <w:p w14:paraId="46FB3559" w14:textId="313E6191" w:rsidR="002947C3" w:rsidRPr="00207C52" w:rsidRDefault="00000000" w:rsidP="002947C3">
            <w:pPr>
              <w:spacing w:after="5"/>
              <w:rPr>
                <w:rFonts w:ascii="Avenir" w:eastAsia="Avenir" w:hAnsi="Avenir" w:cs="Avenir"/>
                <w:sz w:val="16"/>
                <w:szCs w:val="16"/>
              </w:rPr>
            </w:pPr>
            <w:hyperlink r:id="rId23" w:history="1">
              <w:r w:rsidR="002947C3" w:rsidRPr="00207C52">
                <w:rPr>
                  <w:rStyle w:val="Lienhypertexte"/>
                  <w:rFonts w:ascii="Avenir" w:eastAsia="Avenir" w:hAnsi="Avenir" w:cs="Avenir"/>
                  <w:sz w:val="16"/>
                  <w:szCs w:val="16"/>
                </w:rPr>
                <w:t>LOA DPS TSHOPO_2023.pdf ;</w:t>
              </w:r>
            </w:hyperlink>
            <w:r w:rsidR="002947C3" w:rsidRPr="00207C52">
              <w:rPr>
                <w:rFonts w:ascii="Avenir" w:eastAsia="Avenir" w:hAnsi="Avenir" w:cs="Avenir"/>
                <w:sz w:val="16"/>
                <w:szCs w:val="16"/>
              </w:rPr>
              <w:t xml:space="preserve"> </w:t>
            </w:r>
          </w:p>
        </w:tc>
        <w:tc>
          <w:tcPr>
            <w:tcW w:w="1984" w:type="dxa"/>
            <w:shd w:val="clear" w:color="auto" w:fill="F2F2F2" w:themeFill="background1" w:themeFillShade="F2"/>
          </w:tcPr>
          <w:p w14:paraId="2E3A827B" w14:textId="78DDAB42" w:rsidR="002947C3" w:rsidRPr="00207C52" w:rsidRDefault="002947C3" w:rsidP="002947C3">
            <w:pPr>
              <w:spacing w:after="5"/>
              <w:jc w:val="both"/>
              <w:rPr>
                <w:rFonts w:ascii="Avenir" w:eastAsia="Avenir" w:hAnsi="Avenir" w:cs="Avenir"/>
                <w:sz w:val="17"/>
                <w:szCs w:val="17"/>
              </w:rPr>
            </w:pPr>
            <w:r w:rsidRPr="00207C52">
              <w:rPr>
                <w:rFonts w:ascii="Avenir" w:eastAsia="Avenir" w:hAnsi="Avenir" w:cs="Avenir"/>
                <w:sz w:val="17"/>
                <w:szCs w:val="17"/>
              </w:rPr>
              <w:t>Les LoA signées avec 3 Inspections Provinciales de développement rural et 3 DPS en 2023 ont permis la capacitation de ces services étatiques</w:t>
            </w:r>
            <w:r w:rsidRPr="00207C52">
              <w:rPr>
                <w:rFonts w:ascii="Avenir" w:hAnsi="Avenir"/>
              </w:rPr>
              <w:t xml:space="preserve"> </w:t>
            </w:r>
            <w:r w:rsidRPr="00207C52">
              <w:rPr>
                <w:rFonts w:ascii="Avenir" w:eastAsia="Avenir" w:hAnsi="Avenir" w:cs="Avenir"/>
                <w:sz w:val="17"/>
                <w:szCs w:val="17"/>
              </w:rPr>
              <w:t xml:space="preserve">pour la gestion durable </w:t>
            </w:r>
            <w:r w:rsidRPr="00207C52">
              <w:rPr>
                <w:rFonts w:ascii="Avenir" w:eastAsia="Avenir" w:hAnsi="Avenir" w:cs="Avenir"/>
                <w:sz w:val="17"/>
                <w:szCs w:val="17"/>
              </w:rPr>
              <w:lastRenderedPageBreak/>
              <w:t xml:space="preserve">des RN (activités de renforcement des capacités en permanence).   </w:t>
            </w:r>
          </w:p>
        </w:tc>
      </w:tr>
      <w:tr w:rsidR="00207C52" w:rsidRPr="00207C52" w14:paraId="4BF00AE5" w14:textId="77777777" w:rsidTr="00B55B29">
        <w:trPr>
          <w:trHeight w:val="310"/>
          <w:jc w:val="center"/>
        </w:trPr>
        <w:tc>
          <w:tcPr>
            <w:tcW w:w="1838" w:type="dxa"/>
            <w:vMerge/>
          </w:tcPr>
          <w:p w14:paraId="14A2712B" w14:textId="77777777" w:rsidR="002947C3" w:rsidRPr="00207C52" w:rsidRDefault="002947C3" w:rsidP="002947C3">
            <w:pPr>
              <w:rPr>
                <w:rFonts w:ascii="Avenir" w:eastAsia="Avenir" w:hAnsi="Avenir" w:cs="Avenir"/>
                <w:color w:val="000000"/>
                <w:sz w:val="16"/>
                <w:szCs w:val="16"/>
              </w:rPr>
            </w:pPr>
          </w:p>
        </w:tc>
        <w:tc>
          <w:tcPr>
            <w:tcW w:w="1843" w:type="dxa"/>
            <w:shd w:val="clear" w:color="auto" w:fill="F2F2F2" w:themeFill="background1" w:themeFillShade="F2"/>
          </w:tcPr>
          <w:p w14:paraId="36DC304D" w14:textId="77777777" w:rsidR="002947C3" w:rsidRPr="00207C52" w:rsidRDefault="002947C3" w:rsidP="002947C3">
            <w:pPr>
              <w:rPr>
                <w:rFonts w:ascii="Avenir" w:eastAsia="Avenir" w:hAnsi="Avenir" w:cs="Avenir"/>
                <w:color w:val="000000"/>
                <w:sz w:val="16"/>
                <w:szCs w:val="16"/>
              </w:rPr>
            </w:pPr>
            <w:r w:rsidRPr="00207C52">
              <w:rPr>
                <w:rFonts w:ascii="Avenir" w:eastAsia="Avenir" w:hAnsi="Avenir" w:cs="Avenir"/>
                <w:color w:val="000000"/>
                <w:sz w:val="16"/>
                <w:szCs w:val="16"/>
              </w:rPr>
              <w:t>Nombre d’agents renforcés sur les questions de la gestion des RN</w:t>
            </w:r>
          </w:p>
        </w:tc>
        <w:tc>
          <w:tcPr>
            <w:tcW w:w="709" w:type="dxa"/>
            <w:shd w:val="clear" w:color="auto" w:fill="F2F2F2" w:themeFill="background1" w:themeFillShade="F2"/>
          </w:tcPr>
          <w:p w14:paraId="3835BDDC"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00C16A22" w14:textId="2387FF9A"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64</w:t>
            </w:r>
          </w:p>
        </w:tc>
        <w:tc>
          <w:tcPr>
            <w:tcW w:w="992" w:type="dxa"/>
            <w:shd w:val="clear" w:color="auto" w:fill="F2F2F2" w:themeFill="background1" w:themeFillShade="F2"/>
          </w:tcPr>
          <w:p w14:paraId="1711393A"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84</w:t>
            </w:r>
          </w:p>
        </w:tc>
        <w:tc>
          <w:tcPr>
            <w:tcW w:w="851" w:type="dxa"/>
            <w:shd w:val="clear" w:color="auto" w:fill="948A54" w:themeFill="background2" w:themeFillShade="80"/>
          </w:tcPr>
          <w:p w14:paraId="0ACD1342"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175</w:t>
            </w:r>
          </w:p>
        </w:tc>
        <w:tc>
          <w:tcPr>
            <w:tcW w:w="709" w:type="dxa"/>
            <w:shd w:val="clear" w:color="auto" w:fill="948A54" w:themeFill="background2" w:themeFillShade="80"/>
          </w:tcPr>
          <w:p w14:paraId="786877E5" w14:textId="236B5993"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158</w:t>
            </w:r>
          </w:p>
        </w:tc>
        <w:tc>
          <w:tcPr>
            <w:tcW w:w="708" w:type="dxa"/>
            <w:shd w:val="clear" w:color="auto" w:fill="F2F2F2" w:themeFill="background1" w:themeFillShade="F2"/>
          </w:tcPr>
          <w:p w14:paraId="06FF1AE6" w14:textId="27615BBA"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84</w:t>
            </w:r>
          </w:p>
        </w:tc>
        <w:tc>
          <w:tcPr>
            <w:tcW w:w="993" w:type="dxa"/>
            <w:shd w:val="clear" w:color="auto" w:fill="F2F2F2" w:themeFill="background1" w:themeFillShade="F2"/>
          </w:tcPr>
          <w:p w14:paraId="5ACC7521" w14:textId="0EB9BFC8"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417</w:t>
            </w:r>
          </w:p>
        </w:tc>
        <w:tc>
          <w:tcPr>
            <w:tcW w:w="1134" w:type="dxa"/>
            <w:shd w:val="clear" w:color="auto" w:fill="F2F2F2" w:themeFill="background1" w:themeFillShade="F2"/>
          </w:tcPr>
          <w:p w14:paraId="70B648A1"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294</w:t>
            </w:r>
          </w:p>
        </w:tc>
        <w:tc>
          <w:tcPr>
            <w:tcW w:w="1134" w:type="dxa"/>
            <w:shd w:val="clear" w:color="auto" w:fill="F2F2F2" w:themeFill="background1" w:themeFillShade="F2"/>
          </w:tcPr>
          <w:p w14:paraId="1C0D39EF" w14:textId="625DE42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314</w:t>
            </w:r>
          </w:p>
        </w:tc>
        <w:tc>
          <w:tcPr>
            <w:tcW w:w="1701" w:type="dxa"/>
            <w:shd w:val="clear" w:color="auto" w:fill="F2F2F2" w:themeFill="background1" w:themeFillShade="F2"/>
          </w:tcPr>
          <w:p w14:paraId="4274399A" w14:textId="77777777" w:rsidR="002947C3" w:rsidRPr="00207C52" w:rsidRDefault="002947C3" w:rsidP="002947C3">
            <w:pPr>
              <w:spacing w:after="5"/>
              <w:jc w:val="center"/>
              <w:rPr>
                <w:rFonts w:ascii="Avenir" w:hAnsi="Avenir" w:cstheme="majorHAnsi"/>
                <w:sz w:val="18"/>
                <w:szCs w:val="18"/>
              </w:rPr>
            </w:pPr>
          </w:p>
        </w:tc>
        <w:tc>
          <w:tcPr>
            <w:tcW w:w="1984" w:type="dxa"/>
            <w:shd w:val="clear" w:color="auto" w:fill="auto"/>
          </w:tcPr>
          <w:p w14:paraId="7FD29020" w14:textId="2DC90061" w:rsidR="002947C3" w:rsidRPr="00207C52" w:rsidRDefault="002947C3" w:rsidP="002947C3">
            <w:pPr>
              <w:spacing w:after="5"/>
              <w:jc w:val="both"/>
              <w:rPr>
                <w:rFonts w:ascii="Avenir" w:eastAsia="Avenir" w:hAnsi="Avenir" w:cs="Avenir"/>
                <w:sz w:val="17"/>
                <w:szCs w:val="17"/>
              </w:rPr>
            </w:pPr>
            <w:r w:rsidRPr="00207C52">
              <w:rPr>
                <w:rFonts w:ascii="Avenir" w:eastAsia="Avenir" w:hAnsi="Avenir" w:cs="Avenir"/>
                <w:sz w:val="17"/>
                <w:szCs w:val="17"/>
              </w:rPr>
              <w:t xml:space="preserve">L’approche « faire-avec » est d’application au niveau des PLE de différentes Provinces dans l’accompagnement des agents des services techniques. </w:t>
            </w:r>
          </w:p>
        </w:tc>
      </w:tr>
      <w:tr w:rsidR="00B55B29" w:rsidRPr="00207C52" w14:paraId="02E6FDC2" w14:textId="77777777" w:rsidTr="00B55B29">
        <w:trPr>
          <w:trHeight w:val="1054"/>
          <w:jc w:val="center"/>
        </w:trPr>
        <w:tc>
          <w:tcPr>
            <w:tcW w:w="1838" w:type="dxa"/>
            <w:vMerge/>
          </w:tcPr>
          <w:p w14:paraId="52DEC2FD" w14:textId="77777777" w:rsidR="002947C3" w:rsidRPr="00207C52" w:rsidRDefault="002947C3" w:rsidP="002947C3">
            <w:pPr>
              <w:rPr>
                <w:rFonts w:ascii="Avenir" w:eastAsia="Avenir" w:hAnsi="Avenir" w:cs="Avenir"/>
                <w:color w:val="000000"/>
                <w:sz w:val="16"/>
                <w:szCs w:val="16"/>
              </w:rPr>
            </w:pPr>
          </w:p>
        </w:tc>
        <w:tc>
          <w:tcPr>
            <w:tcW w:w="1843" w:type="dxa"/>
            <w:shd w:val="clear" w:color="auto" w:fill="F2F2F2" w:themeFill="background1" w:themeFillShade="F2"/>
          </w:tcPr>
          <w:p w14:paraId="46EB4EE8" w14:textId="77777777" w:rsidR="002947C3" w:rsidRPr="00207C52" w:rsidRDefault="002947C3" w:rsidP="002947C3">
            <w:pPr>
              <w:rPr>
                <w:rFonts w:ascii="Avenir" w:eastAsia="Avenir" w:hAnsi="Avenir" w:cs="Avenir"/>
                <w:color w:val="000000"/>
                <w:sz w:val="16"/>
                <w:szCs w:val="16"/>
              </w:rPr>
            </w:pPr>
            <w:r w:rsidRPr="00207C52">
              <w:rPr>
                <w:rFonts w:ascii="Avenir" w:eastAsia="Avenir" w:hAnsi="Avenir" w:cs="Avenir"/>
                <w:color w:val="000000"/>
                <w:sz w:val="16"/>
                <w:szCs w:val="16"/>
              </w:rPr>
              <w:t>Existence de mécanisme efficace de contrôle de l’exploitation artisanale illégale du bois dans la zone du programme.</w:t>
            </w:r>
          </w:p>
        </w:tc>
        <w:tc>
          <w:tcPr>
            <w:tcW w:w="709" w:type="dxa"/>
            <w:shd w:val="clear" w:color="auto" w:fill="F2F2F2" w:themeFill="background1" w:themeFillShade="F2"/>
          </w:tcPr>
          <w:p w14:paraId="4C3F02CE"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285B8196" w14:textId="75A5F82A"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tc>
        <w:tc>
          <w:tcPr>
            <w:tcW w:w="992" w:type="dxa"/>
            <w:shd w:val="clear" w:color="auto" w:fill="F2F2F2" w:themeFill="background1" w:themeFillShade="F2"/>
          </w:tcPr>
          <w:p w14:paraId="59872EC8" w14:textId="3CF83FA2"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321A9FF3"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709" w:type="dxa"/>
            <w:shd w:val="clear" w:color="auto" w:fill="948A54" w:themeFill="background2" w:themeFillShade="80"/>
          </w:tcPr>
          <w:p w14:paraId="4276F954"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708" w:type="dxa"/>
            <w:shd w:val="clear" w:color="auto" w:fill="F2F2F2" w:themeFill="background1" w:themeFillShade="F2"/>
          </w:tcPr>
          <w:p w14:paraId="37D07967" w14:textId="5D08C5B6"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993" w:type="dxa"/>
            <w:shd w:val="clear" w:color="auto" w:fill="F2F2F2" w:themeFill="background1" w:themeFillShade="F2"/>
          </w:tcPr>
          <w:p w14:paraId="6947F35D" w14:textId="03B7A8B9"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1134" w:type="dxa"/>
            <w:shd w:val="clear" w:color="auto" w:fill="F2F2F2" w:themeFill="background1" w:themeFillShade="F2"/>
          </w:tcPr>
          <w:p w14:paraId="08502D8D" w14:textId="4B930ECF"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1134" w:type="dxa"/>
            <w:shd w:val="clear" w:color="auto" w:fill="F2F2F2" w:themeFill="background1" w:themeFillShade="F2"/>
          </w:tcPr>
          <w:p w14:paraId="06F029E2" w14:textId="58F13E30"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N/A</w:t>
            </w:r>
          </w:p>
        </w:tc>
        <w:tc>
          <w:tcPr>
            <w:tcW w:w="1701" w:type="dxa"/>
            <w:shd w:val="clear" w:color="auto" w:fill="F2F2F2" w:themeFill="background1" w:themeFillShade="F2"/>
          </w:tcPr>
          <w:p w14:paraId="4683644B" w14:textId="30A09366" w:rsidR="002947C3" w:rsidRPr="00207C52" w:rsidRDefault="00000000" w:rsidP="002947C3">
            <w:pPr>
              <w:spacing w:after="5"/>
              <w:rPr>
                <w:rFonts w:ascii="Avenir" w:eastAsia="Avenir" w:hAnsi="Avenir" w:cs="Avenir"/>
                <w:color w:val="000000"/>
                <w:sz w:val="16"/>
                <w:szCs w:val="16"/>
              </w:rPr>
            </w:pPr>
            <w:hyperlink r:id="rId24" w:history="1">
              <w:r w:rsidR="002947C3" w:rsidRPr="00207C52">
                <w:rPr>
                  <w:rStyle w:val="Lienhypertexte"/>
                  <w:rFonts w:ascii="Avenir" w:eastAsia="Avenir" w:hAnsi="Avenir" w:cs="Avenir"/>
                  <w:sz w:val="16"/>
                  <w:szCs w:val="16"/>
                </w:rPr>
                <w:t>LOA IPAGRI-ENVIRONNEMENT-AT_2023.pdf</w:t>
              </w:r>
            </w:hyperlink>
          </w:p>
        </w:tc>
        <w:tc>
          <w:tcPr>
            <w:tcW w:w="1984" w:type="dxa"/>
            <w:shd w:val="clear" w:color="auto" w:fill="F2F2F2" w:themeFill="background1" w:themeFillShade="F2"/>
          </w:tcPr>
          <w:p w14:paraId="39AB7CFE" w14:textId="5B393AF6" w:rsidR="002947C3" w:rsidRPr="00207C52" w:rsidRDefault="002947C3" w:rsidP="002947C3">
            <w:pPr>
              <w:spacing w:after="5"/>
              <w:jc w:val="both"/>
              <w:rPr>
                <w:rFonts w:ascii="Avenir" w:eastAsia="Avenir" w:hAnsi="Avenir" w:cs="Avenir"/>
                <w:color w:val="000000"/>
                <w:sz w:val="17"/>
                <w:szCs w:val="17"/>
              </w:rPr>
            </w:pPr>
            <w:r w:rsidRPr="00207C52">
              <w:rPr>
                <w:rFonts w:ascii="Avenir" w:eastAsia="Avenir" w:hAnsi="Avenir" w:cs="Avenir"/>
                <w:color w:val="000000"/>
                <w:sz w:val="17"/>
                <w:szCs w:val="17"/>
              </w:rPr>
              <w:t xml:space="preserve">Un mécanisme efficace de contrôle est tenu par les services de coordination de l’environnement dans les 3 Provinces. </w:t>
            </w:r>
          </w:p>
        </w:tc>
      </w:tr>
      <w:tr w:rsidR="00B55B29" w:rsidRPr="00207C52" w14:paraId="63815FFD" w14:textId="77777777" w:rsidTr="00B55B29">
        <w:trPr>
          <w:trHeight w:val="816"/>
          <w:jc w:val="center"/>
        </w:trPr>
        <w:tc>
          <w:tcPr>
            <w:tcW w:w="1838" w:type="dxa"/>
            <w:vMerge w:val="restart"/>
            <w:shd w:val="clear" w:color="auto" w:fill="F2F2F2" w:themeFill="background1" w:themeFillShade="F2"/>
          </w:tcPr>
          <w:p w14:paraId="72A1BB03" w14:textId="77777777" w:rsidR="002947C3" w:rsidRPr="00207C52" w:rsidRDefault="002947C3" w:rsidP="002947C3">
            <w:pPr>
              <w:rPr>
                <w:rFonts w:ascii="Avenir" w:eastAsia="Avenir" w:hAnsi="Avenir" w:cs="Avenir"/>
                <w:color w:val="000000"/>
                <w:sz w:val="16"/>
                <w:szCs w:val="16"/>
                <w:u w:val="single"/>
              </w:rPr>
            </w:pPr>
            <w:r w:rsidRPr="00207C52">
              <w:rPr>
                <w:rFonts w:ascii="Avenir" w:eastAsia="Avenir" w:hAnsi="Avenir" w:cs="Avenir"/>
                <w:color w:val="000000"/>
                <w:sz w:val="16"/>
                <w:szCs w:val="16"/>
              </w:rPr>
              <w:t>Produit 1.3: Des plans d’usage des terres concertés sont élaborés par les institutions et les communautés locales à tous les niveaux de gouvernance territoriale.</w:t>
            </w:r>
          </w:p>
          <w:p w14:paraId="4190637E" w14:textId="77777777" w:rsidR="002947C3" w:rsidRPr="00207C52" w:rsidRDefault="002947C3" w:rsidP="002947C3">
            <w:pPr>
              <w:rPr>
                <w:rFonts w:ascii="Avenir" w:eastAsia="Avenir" w:hAnsi="Avenir" w:cs="Avenir"/>
                <w:color w:val="000000"/>
                <w:sz w:val="16"/>
                <w:szCs w:val="16"/>
                <w:u w:val="single"/>
              </w:rPr>
            </w:pPr>
          </w:p>
        </w:tc>
        <w:tc>
          <w:tcPr>
            <w:tcW w:w="1843" w:type="dxa"/>
            <w:shd w:val="clear" w:color="auto" w:fill="F2F2F2" w:themeFill="background1" w:themeFillShade="F2"/>
          </w:tcPr>
          <w:p w14:paraId="5B45BDDA" w14:textId="77777777" w:rsidR="002947C3" w:rsidRPr="00207C52" w:rsidRDefault="002947C3" w:rsidP="002947C3">
            <w:pPr>
              <w:rPr>
                <w:rFonts w:ascii="Avenir" w:eastAsia="Avenir" w:hAnsi="Avenir" w:cs="Avenir"/>
                <w:sz w:val="16"/>
                <w:szCs w:val="16"/>
              </w:rPr>
            </w:pPr>
            <w:r w:rsidRPr="00207C52">
              <w:rPr>
                <w:rFonts w:ascii="Avenir" w:eastAsia="Avenir" w:hAnsi="Avenir" w:cs="Avenir"/>
                <w:sz w:val="16"/>
                <w:szCs w:val="16"/>
              </w:rPr>
              <w:t xml:space="preserve">Nombre de provinces et territoires disposant d’un Plan d’Aménagement du Territoire validé par les parties prenantes </w:t>
            </w:r>
          </w:p>
        </w:tc>
        <w:tc>
          <w:tcPr>
            <w:tcW w:w="709" w:type="dxa"/>
            <w:shd w:val="clear" w:color="auto" w:fill="F2F2F2" w:themeFill="background1" w:themeFillShade="F2"/>
          </w:tcPr>
          <w:p w14:paraId="1D912F4F"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65D0BEBE"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2</w:t>
            </w:r>
          </w:p>
        </w:tc>
        <w:tc>
          <w:tcPr>
            <w:tcW w:w="992" w:type="dxa"/>
            <w:shd w:val="clear" w:color="auto" w:fill="F2F2F2" w:themeFill="background1" w:themeFillShade="F2"/>
          </w:tcPr>
          <w:p w14:paraId="14325F16" w14:textId="1D48216F" w:rsidR="002947C3" w:rsidRPr="00207C52" w:rsidRDefault="002947C3" w:rsidP="002947C3">
            <w:pPr>
              <w:spacing w:after="0"/>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6B767D38"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10</w:t>
            </w:r>
          </w:p>
        </w:tc>
        <w:tc>
          <w:tcPr>
            <w:tcW w:w="709" w:type="dxa"/>
            <w:shd w:val="clear" w:color="auto" w:fill="948A54" w:themeFill="background2" w:themeFillShade="80"/>
          </w:tcPr>
          <w:p w14:paraId="3BAED052" w14:textId="733757BE"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 xml:space="preserve">0 </w:t>
            </w:r>
          </w:p>
        </w:tc>
        <w:tc>
          <w:tcPr>
            <w:tcW w:w="708" w:type="dxa"/>
            <w:shd w:val="clear" w:color="auto" w:fill="F2F2F2" w:themeFill="background1" w:themeFillShade="F2"/>
          </w:tcPr>
          <w:p w14:paraId="2B8A6C64" w14:textId="3495BA79" w:rsidR="002947C3" w:rsidRPr="00207C52" w:rsidRDefault="002947C3" w:rsidP="002947C3">
            <w:pPr>
              <w:spacing w:after="0"/>
              <w:jc w:val="center"/>
              <w:rPr>
                <w:rFonts w:ascii="Avenir" w:eastAsia="Avenir" w:hAnsi="Avenir" w:cs="Avenir"/>
                <w:sz w:val="16"/>
                <w:szCs w:val="16"/>
              </w:rPr>
            </w:pPr>
            <w:r w:rsidRPr="00207C52">
              <w:rPr>
                <w:rFonts w:ascii="Avenir" w:eastAsia="Avenir" w:hAnsi="Avenir" w:cs="Avenir"/>
                <w:color w:val="000000"/>
                <w:sz w:val="16"/>
                <w:szCs w:val="16"/>
              </w:rPr>
              <w:t>0</w:t>
            </w:r>
          </w:p>
        </w:tc>
        <w:tc>
          <w:tcPr>
            <w:tcW w:w="993" w:type="dxa"/>
            <w:shd w:val="clear" w:color="auto" w:fill="F2F2F2" w:themeFill="background1" w:themeFillShade="F2"/>
          </w:tcPr>
          <w:p w14:paraId="059836D7" w14:textId="53CE4719" w:rsidR="002947C3" w:rsidRPr="00207C52" w:rsidRDefault="002947C3" w:rsidP="002947C3">
            <w:pPr>
              <w:spacing w:after="0"/>
              <w:jc w:val="center"/>
              <w:rPr>
                <w:rFonts w:ascii="Avenir" w:eastAsia="Avenir" w:hAnsi="Avenir" w:cs="Avenir"/>
                <w:sz w:val="16"/>
                <w:szCs w:val="16"/>
              </w:rPr>
            </w:pPr>
            <w:r w:rsidRPr="00207C52">
              <w:rPr>
                <w:rFonts w:ascii="Avenir" w:eastAsia="Avenir" w:hAnsi="Avenir" w:cs="Avenir"/>
                <w:sz w:val="16"/>
                <w:szCs w:val="16"/>
              </w:rPr>
              <w:t>11</w:t>
            </w:r>
          </w:p>
        </w:tc>
        <w:tc>
          <w:tcPr>
            <w:tcW w:w="1134" w:type="dxa"/>
            <w:shd w:val="clear" w:color="auto" w:fill="F2F2F2" w:themeFill="background1" w:themeFillShade="F2"/>
          </w:tcPr>
          <w:p w14:paraId="3B7C92A6" w14:textId="558AF1F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12</w:t>
            </w:r>
          </w:p>
        </w:tc>
        <w:tc>
          <w:tcPr>
            <w:tcW w:w="1134" w:type="dxa"/>
            <w:shd w:val="clear" w:color="auto" w:fill="F2F2F2" w:themeFill="background1" w:themeFillShade="F2"/>
          </w:tcPr>
          <w:p w14:paraId="3512BB27" w14:textId="72FD9315"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13</w:t>
            </w:r>
          </w:p>
        </w:tc>
        <w:tc>
          <w:tcPr>
            <w:tcW w:w="1701" w:type="dxa"/>
            <w:shd w:val="clear" w:color="auto" w:fill="F2F2F2" w:themeFill="background1" w:themeFillShade="F2"/>
          </w:tcPr>
          <w:p w14:paraId="2AA2A0A2" w14:textId="77777777" w:rsidR="002947C3" w:rsidRPr="00207C52" w:rsidRDefault="002947C3" w:rsidP="002947C3">
            <w:pPr>
              <w:spacing w:after="5"/>
              <w:rPr>
                <w:rFonts w:ascii="Avenir" w:hAnsi="Avenir" w:cstheme="majorHAnsi"/>
                <w:color w:val="FF0000"/>
                <w:sz w:val="18"/>
                <w:szCs w:val="18"/>
              </w:rPr>
            </w:pPr>
          </w:p>
        </w:tc>
        <w:tc>
          <w:tcPr>
            <w:tcW w:w="1984" w:type="dxa"/>
            <w:shd w:val="clear" w:color="auto" w:fill="F2F2F2" w:themeFill="background1" w:themeFillShade="F2"/>
          </w:tcPr>
          <w:p w14:paraId="3BF93C0C" w14:textId="69234A85" w:rsidR="002947C3" w:rsidRPr="00207C52" w:rsidRDefault="002947C3" w:rsidP="002947C3">
            <w:pPr>
              <w:spacing w:after="5"/>
              <w:jc w:val="both"/>
              <w:rPr>
                <w:rFonts w:ascii="Avenir" w:hAnsi="Avenir" w:cstheme="majorBidi"/>
                <w:sz w:val="18"/>
                <w:szCs w:val="18"/>
              </w:rPr>
            </w:pPr>
            <w:r w:rsidRPr="00207C52">
              <w:rPr>
                <w:rFonts w:ascii="Avenir" w:eastAsia="Avenir" w:hAnsi="Avenir" w:cs="Avenir"/>
                <w:sz w:val="17"/>
                <w:szCs w:val="17"/>
              </w:rPr>
              <w:t xml:space="preserve">Le processus entamé pour les 2 territoires nouvellement intégrés au Programme en Provinces de la Tshopo et de l’Ituri a été suspendu par le fait de l’ordre de désengagement anticipé du Programme. </w:t>
            </w:r>
          </w:p>
        </w:tc>
      </w:tr>
      <w:tr w:rsidR="00B55B29" w:rsidRPr="00207C52" w14:paraId="39EFA9F9" w14:textId="77777777" w:rsidTr="00B55B29">
        <w:trPr>
          <w:trHeight w:val="310"/>
          <w:jc w:val="center"/>
        </w:trPr>
        <w:tc>
          <w:tcPr>
            <w:tcW w:w="1838" w:type="dxa"/>
            <w:vMerge/>
          </w:tcPr>
          <w:p w14:paraId="754C5F9F" w14:textId="77777777" w:rsidR="002947C3" w:rsidRPr="00207C52" w:rsidRDefault="002947C3" w:rsidP="002947C3">
            <w:pPr>
              <w:rPr>
                <w:rFonts w:ascii="Avenir" w:eastAsia="Avenir" w:hAnsi="Avenir" w:cs="Avenir"/>
                <w:color w:val="000000"/>
                <w:sz w:val="16"/>
                <w:szCs w:val="16"/>
              </w:rPr>
            </w:pPr>
          </w:p>
        </w:tc>
        <w:tc>
          <w:tcPr>
            <w:tcW w:w="1843" w:type="dxa"/>
            <w:shd w:val="clear" w:color="auto" w:fill="F2F2F2" w:themeFill="background1" w:themeFillShade="F2"/>
          </w:tcPr>
          <w:p w14:paraId="0DFD5A7D" w14:textId="77777777" w:rsidR="002947C3" w:rsidRPr="00207C52" w:rsidRDefault="002947C3" w:rsidP="002947C3">
            <w:pPr>
              <w:rPr>
                <w:rFonts w:ascii="Avenir" w:eastAsia="Avenir" w:hAnsi="Avenir" w:cs="Avenir"/>
                <w:sz w:val="16"/>
                <w:szCs w:val="16"/>
              </w:rPr>
            </w:pPr>
            <w:r w:rsidRPr="00207C52">
              <w:rPr>
                <w:rFonts w:ascii="Avenir" w:eastAsia="Avenir" w:hAnsi="Avenir" w:cs="Avenir"/>
                <w:sz w:val="16"/>
                <w:szCs w:val="16"/>
              </w:rPr>
              <w:t>Nombre de terroirs villageois disposant de PLVD (PSAT) validés par les parties prenantes</w:t>
            </w:r>
          </w:p>
        </w:tc>
        <w:tc>
          <w:tcPr>
            <w:tcW w:w="709" w:type="dxa"/>
            <w:shd w:val="clear" w:color="auto" w:fill="F2F2F2" w:themeFill="background1" w:themeFillShade="F2"/>
          </w:tcPr>
          <w:p w14:paraId="4B852D79"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4F2E6069" w14:textId="1B75986B"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104</w:t>
            </w:r>
          </w:p>
        </w:tc>
        <w:tc>
          <w:tcPr>
            <w:tcW w:w="992" w:type="dxa"/>
            <w:shd w:val="clear" w:color="auto" w:fill="F2F2F2" w:themeFill="background1" w:themeFillShade="F2"/>
          </w:tcPr>
          <w:p w14:paraId="413573BC" w14:textId="03090BF5" w:rsidR="002947C3" w:rsidRPr="00207C52" w:rsidRDefault="00FB1ACE" w:rsidP="002947C3">
            <w:pPr>
              <w:jc w:val="center"/>
              <w:rPr>
                <w:rFonts w:ascii="Avenir" w:eastAsia="Avenir" w:hAnsi="Avenir" w:cs="Avenir"/>
                <w:sz w:val="16"/>
                <w:szCs w:val="16"/>
              </w:rPr>
            </w:pPr>
            <w:r w:rsidRPr="00207C52">
              <w:rPr>
                <w:rFonts w:ascii="Avenir" w:eastAsia="Avenir" w:hAnsi="Avenir" w:cs="Avenir"/>
                <w:sz w:val="16"/>
                <w:szCs w:val="16"/>
              </w:rPr>
              <w:t>4</w:t>
            </w:r>
          </w:p>
        </w:tc>
        <w:tc>
          <w:tcPr>
            <w:tcW w:w="851" w:type="dxa"/>
            <w:shd w:val="clear" w:color="auto" w:fill="948A54" w:themeFill="background2" w:themeFillShade="80"/>
          </w:tcPr>
          <w:p w14:paraId="3AA5DA19" w14:textId="19850253"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86</w:t>
            </w:r>
          </w:p>
        </w:tc>
        <w:tc>
          <w:tcPr>
            <w:tcW w:w="709" w:type="dxa"/>
            <w:shd w:val="clear" w:color="auto" w:fill="948A54" w:themeFill="background2" w:themeFillShade="80"/>
          </w:tcPr>
          <w:p w14:paraId="07ACD304" w14:textId="2C74C40C"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91</w:t>
            </w:r>
          </w:p>
        </w:tc>
        <w:tc>
          <w:tcPr>
            <w:tcW w:w="708" w:type="dxa"/>
            <w:shd w:val="clear" w:color="auto" w:fill="F2F2F2" w:themeFill="background1" w:themeFillShade="F2"/>
          </w:tcPr>
          <w:p w14:paraId="076AFAD2" w14:textId="0D1C7911" w:rsidR="002947C3" w:rsidRPr="00207C52" w:rsidRDefault="00FB1ACE" w:rsidP="002947C3">
            <w:pPr>
              <w:jc w:val="center"/>
              <w:rPr>
                <w:rFonts w:ascii="Avenir" w:eastAsia="Avenir" w:hAnsi="Avenir" w:cs="Avenir"/>
                <w:sz w:val="16"/>
                <w:szCs w:val="16"/>
              </w:rPr>
            </w:pPr>
            <w:r w:rsidRPr="00207C52">
              <w:rPr>
                <w:rFonts w:ascii="Avenir" w:eastAsia="Avenir" w:hAnsi="Avenir" w:cs="Avenir"/>
                <w:color w:val="000000"/>
                <w:sz w:val="16"/>
                <w:szCs w:val="16"/>
              </w:rPr>
              <w:t>15</w:t>
            </w:r>
          </w:p>
        </w:tc>
        <w:tc>
          <w:tcPr>
            <w:tcW w:w="993" w:type="dxa"/>
            <w:shd w:val="clear" w:color="auto" w:fill="F2F2F2" w:themeFill="background1" w:themeFillShade="F2"/>
          </w:tcPr>
          <w:p w14:paraId="0C280371" w14:textId="185D4A76" w:rsidR="002947C3" w:rsidRPr="00207C52" w:rsidRDefault="00FB1ACE" w:rsidP="002947C3">
            <w:pPr>
              <w:jc w:val="center"/>
              <w:rPr>
                <w:rFonts w:ascii="Avenir" w:eastAsia="Avenir" w:hAnsi="Avenir" w:cs="Avenir"/>
                <w:sz w:val="16"/>
                <w:szCs w:val="16"/>
              </w:rPr>
            </w:pPr>
            <w:r w:rsidRPr="00207C52">
              <w:rPr>
                <w:rFonts w:ascii="Avenir" w:eastAsia="Avenir" w:hAnsi="Avenir" w:cs="Avenir"/>
                <w:sz w:val="16"/>
                <w:szCs w:val="16"/>
              </w:rPr>
              <w:t>110</w:t>
            </w:r>
          </w:p>
        </w:tc>
        <w:tc>
          <w:tcPr>
            <w:tcW w:w="1134" w:type="dxa"/>
            <w:shd w:val="clear" w:color="auto" w:fill="F2F2F2" w:themeFill="background1" w:themeFillShade="F2"/>
          </w:tcPr>
          <w:p w14:paraId="7618C85C" w14:textId="643DA1F6"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240</w:t>
            </w:r>
          </w:p>
        </w:tc>
        <w:tc>
          <w:tcPr>
            <w:tcW w:w="1134" w:type="dxa"/>
            <w:shd w:val="clear" w:color="auto" w:fill="F2F2F2" w:themeFill="background1" w:themeFillShade="F2"/>
          </w:tcPr>
          <w:p w14:paraId="2FCB681C" w14:textId="2E61E47A"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N/A</w:t>
            </w:r>
          </w:p>
        </w:tc>
        <w:tc>
          <w:tcPr>
            <w:tcW w:w="1701" w:type="dxa"/>
            <w:shd w:val="clear" w:color="auto" w:fill="F2F2F2" w:themeFill="background1" w:themeFillShade="F2"/>
          </w:tcPr>
          <w:p w14:paraId="2965C939" w14:textId="766123A6" w:rsidR="002947C3" w:rsidRPr="00207C52" w:rsidRDefault="002947C3" w:rsidP="002947C3">
            <w:pPr>
              <w:spacing w:after="5"/>
              <w:rPr>
                <w:rFonts w:ascii="Avenir" w:eastAsia="Avenir" w:hAnsi="Avenir" w:cs="Avenir"/>
                <w:color w:val="FF0000"/>
                <w:highlight w:val="yellow"/>
              </w:rPr>
            </w:pPr>
          </w:p>
        </w:tc>
        <w:tc>
          <w:tcPr>
            <w:tcW w:w="1984" w:type="dxa"/>
            <w:shd w:val="clear" w:color="auto" w:fill="F2F2F2" w:themeFill="background1" w:themeFillShade="F2"/>
          </w:tcPr>
          <w:p w14:paraId="6B76D4EA" w14:textId="77777777" w:rsidR="002947C3" w:rsidRPr="00207C52" w:rsidRDefault="002947C3" w:rsidP="002947C3">
            <w:pPr>
              <w:spacing w:after="5"/>
              <w:jc w:val="both"/>
              <w:rPr>
                <w:rFonts w:ascii="Avenir" w:eastAsia="Avenir" w:hAnsi="Avenir" w:cs="Avenir"/>
                <w:sz w:val="17"/>
                <w:szCs w:val="17"/>
              </w:rPr>
            </w:pPr>
            <w:r w:rsidRPr="00207C52">
              <w:rPr>
                <w:rFonts w:ascii="Avenir" w:eastAsia="Avenir" w:hAnsi="Avenir" w:cs="Avenir"/>
                <w:sz w:val="17"/>
                <w:szCs w:val="17"/>
              </w:rPr>
              <w:t xml:space="preserve">Le processus a été suspendu par le fait de l’ordre de désengagement anticipé du Programme dans les 3 Provinces. </w:t>
            </w:r>
          </w:p>
          <w:p w14:paraId="40E55B63" w14:textId="48D30E17" w:rsidR="002947C3" w:rsidRPr="00207C52" w:rsidRDefault="002947C3" w:rsidP="002947C3">
            <w:pPr>
              <w:spacing w:after="5"/>
              <w:jc w:val="both"/>
              <w:rPr>
                <w:rFonts w:ascii="Avenir" w:eastAsia="Avenir" w:hAnsi="Avenir" w:cs="Avenir"/>
                <w:sz w:val="17"/>
                <w:szCs w:val="17"/>
              </w:rPr>
            </w:pPr>
            <w:r w:rsidRPr="00207C52">
              <w:rPr>
                <w:rFonts w:ascii="Avenir" w:eastAsia="Avenir" w:hAnsi="Avenir" w:cs="Avenir"/>
                <w:sz w:val="17"/>
                <w:szCs w:val="17"/>
              </w:rPr>
              <w:t xml:space="preserve">Les inventaires multi ressources, les enquêtes socioéconomiques ainsi que la cartographie ont et entamé pour 20 PSAT dans la Tshopo durant la période sous examen.  </w:t>
            </w:r>
          </w:p>
        </w:tc>
      </w:tr>
      <w:tr w:rsidR="00B55B29" w:rsidRPr="00207C52" w14:paraId="69EDE380" w14:textId="77777777" w:rsidTr="00B55B29">
        <w:trPr>
          <w:trHeight w:val="310"/>
          <w:jc w:val="center"/>
        </w:trPr>
        <w:tc>
          <w:tcPr>
            <w:tcW w:w="1838" w:type="dxa"/>
            <w:vMerge w:val="restart"/>
            <w:shd w:val="clear" w:color="auto" w:fill="F2F2F2" w:themeFill="background1" w:themeFillShade="F2"/>
          </w:tcPr>
          <w:p w14:paraId="3A589A76" w14:textId="77777777" w:rsidR="002947C3" w:rsidRPr="00207C52" w:rsidRDefault="002947C3" w:rsidP="002947C3">
            <w:pPr>
              <w:rPr>
                <w:rFonts w:ascii="Avenir" w:eastAsia="Avenir" w:hAnsi="Avenir" w:cs="Avenir"/>
                <w:color w:val="000000"/>
                <w:sz w:val="16"/>
                <w:szCs w:val="16"/>
              </w:rPr>
            </w:pPr>
            <w:r w:rsidRPr="00207C52">
              <w:rPr>
                <w:rFonts w:ascii="Avenir" w:eastAsia="Avenir" w:hAnsi="Avenir" w:cs="Avenir"/>
                <w:color w:val="000000"/>
                <w:sz w:val="16"/>
                <w:szCs w:val="16"/>
              </w:rPr>
              <w:lastRenderedPageBreak/>
              <w:t>Produit 1.4 : Les droits fonciers des communautés locales, y compris les individus bénéficiant des investissements REDD+, sont clarifiés et enregistrés.</w:t>
            </w:r>
          </w:p>
        </w:tc>
        <w:tc>
          <w:tcPr>
            <w:tcW w:w="1843" w:type="dxa"/>
            <w:shd w:val="clear" w:color="auto" w:fill="F2F2F2" w:themeFill="background1" w:themeFillShade="F2"/>
          </w:tcPr>
          <w:p w14:paraId="742A7502" w14:textId="77777777" w:rsidR="002947C3" w:rsidRPr="00207C52" w:rsidRDefault="002947C3" w:rsidP="002947C3">
            <w:pPr>
              <w:rPr>
                <w:rFonts w:ascii="Avenir" w:eastAsia="Avenir" w:hAnsi="Avenir" w:cs="Avenir"/>
                <w:color w:val="000000"/>
                <w:sz w:val="16"/>
                <w:szCs w:val="16"/>
              </w:rPr>
            </w:pPr>
            <w:r w:rsidRPr="00207C52">
              <w:rPr>
                <w:rFonts w:ascii="Avenir" w:eastAsia="Avenir" w:hAnsi="Avenir" w:cs="Avenir"/>
                <w:color w:val="000000"/>
                <w:sz w:val="16"/>
                <w:szCs w:val="16"/>
              </w:rPr>
              <w:t>Nombre d’Edits fonciers provinciaux élaborés de manière participative</w:t>
            </w:r>
          </w:p>
        </w:tc>
        <w:tc>
          <w:tcPr>
            <w:tcW w:w="709" w:type="dxa"/>
            <w:shd w:val="clear" w:color="auto" w:fill="F2F2F2" w:themeFill="background1" w:themeFillShade="F2"/>
          </w:tcPr>
          <w:p w14:paraId="1BD7CD42"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40EA1672" w14:textId="1764FF54"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3</w:t>
            </w:r>
          </w:p>
        </w:tc>
        <w:tc>
          <w:tcPr>
            <w:tcW w:w="992" w:type="dxa"/>
            <w:shd w:val="clear" w:color="auto" w:fill="F2F2F2" w:themeFill="background1" w:themeFillShade="F2"/>
          </w:tcPr>
          <w:p w14:paraId="16292408" w14:textId="3437904F"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p w14:paraId="6F6BF977" w14:textId="46BB2FE4" w:rsidR="002947C3" w:rsidRPr="00207C52" w:rsidRDefault="002947C3" w:rsidP="002947C3">
            <w:pPr>
              <w:jc w:val="center"/>
              <w:rPr>
                <w:rFonts w:ascii="Avenir" w:eastAsia="Avenir" w:hAnsi="Avenir" w:cs="Avenir"/>
                <w:sz w:val="16"/>
                <w:szCs w:val="16"/>
              </w:rPr>
            </w:pPr>
          </w:p>
        </w:tc>
        <w:tc>
          <w:tcPr>
            <w:tcW w:w="851" w:type="dxa"/>
            <w:shd w:val="clear" w:color="auto" w:fill="948A54" w:themeFill="background2" w:themeFillShade="80"/>
          </w:tcPr>
          <w:p w14:paraId="1C4E3335" w14:textId="760B4BDC"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7F0F3E29"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3</w:t>
            </w:r>
          </w:p>
        </w:tc>
        <w:tc>
          <w:tcPr>
            <w:tcW w:w="708" w:type="dxa"/>
            <w:shd w:val="clear" w:color="auto" w:fill="F2F2F2" w:themeFill="background1" w:themeFillShade="F2"/>
          </w:tcPr>
          <w:p w14:paraId="27BAE65A" w14:textId="77777777"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p w14:paraId="5B08A6CE" w14:textId="77777777" w:rsidR="002947C3" w:rsidRPr="00207C52" w:rsidRDefault="002947C3" w:rsidP="002947C3">
            <w:pPr>
              <w:jc w:val="center"/>
              <w:rPr>
                <w:rFonts w:ascii="Avenir" w:eastAsia="Avenir" w:hAnsi="Avenir" w:cs="Avenir"/>
                <w:sz w:val="16"/>
                <w:szCs w:val="16"/>
              </w:rPr>
            </w:pPr>
          </w:p>
        </w:tc>
        <w:tc>
          <w:tcPr>
            <w:tcW w:w="993" w:type="dxa"/>
            <w:shd w:val="clear" w:color="auto" w:fill="F2F2F2" w:themeFill="background1" w:themeFillShade="F2"/>
          </w:tcPr>
          <w:p w14:paraId="06D096CC" w14:textId="2E24F646"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3</w:t>
            </w:r>
          </w:p>
        </w:tc>
        <w:tc>
          <w:tcPr>
            <w:tcW w:w="1134" w:type="dxa"/>
            <w:shd w:val="clear" w:color="auto" w:fill="F2F2F2" w:themeFill="background1" w:themeFillShade="F2"/>
          </w:tcPr>
          <w:p w14:paraId="0B35B2CE" w14:textId="426D1D8A"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3</w:t>
            </w:r>
          </w:p>
        </w:tc>
        <w:tc>
          <w:tcPr>
            <w:tcW w:w="1134" w:type="dxa"/>
            <w:shd w:val="clear" w:color="auto" w:fill="F2F2F2" w:themeFill="background1" w:themeFillShade="F2"/>
          </w:tcPr>
          <w:p w14:paraId="26194023" w14:textId="25FC9859" w:rsidR="002947C3" w:rsidRPr="00207C52" w:rsidRDefault="002947C3" w:rsidP="002947C3">
            <w:pPr>
              <w:jc w:val="center"/>
              <w:rPr>
                <w:rFonts w:ascii="Avenir" w:eastAsia="Avenir" w:hAnsi="Avenir" w:cs="Avenir"/>
                <w:color w:val="000000"/>
                <w:sz w:val="16"/>
                <w:szCs w:val="16"/>
              </w:rPr>
            </w:pPr>
            <w:r w:rsidRPr="00207C52">
              <w:rPr>
                <w:rFonts w:ascii="Avenir" w:eastAsia="Avenir" w:hAnsi="Avenir" w:cs="Avenir"/>
                <w:color w:val="000000"/>
                <w:sz w:val="16"/>
                <w:szCs w:val="16"/>
              </w:rPr>
              <w:t>N/A</w:t>
            </w:r>
          </w:p>
        </w:tc>
        <w:tc>
          <w:tcPr>
            <w:tcW w:w="1701" w:type="dxa"/>
            <w:shd w:val="clear" w:color="auto" w:fill="F2F2F2" w:themeFill="background1" w:themeFillShade="F2"/>
          </w:tcPr>
          <w:p w14:paraId="68B0C61C" w14:textId="5C6C7951" w:rsidR="002947C3" w:rsidRPr="00207C52" w:rsidRDefault="00000000" w:rsidP="002947C3">
            <w:pPr>
              <w:spacing w:after="5"/>
              <w:rPr>
                <w:rFonts w:ascii="Avenir" w:eastAsia="Avenir" w:hAnsi="Avenir" w:cs="Avenir"/>
                <w:color w:val="000000"/>
                <w:sz w:val="16"/>
                <w:szCs w:val="16"/>
              </w:rPr>
            </w:pPr>
            <w:hyperlink r:id="rId25" w:history="1">
              <w:r w:rsidR="002947C3" w:rsidRPr="00207C52">
                <w:rPr>
                  <w:rStyle w:val="Lienhypertexte"/>
                  <w:rFonts w:ascii="Avenir" w:eastAsia="Avenir" w:hAnsi="Avenir" w:cs="Avenir"/>
                  <w:sz w:val="16"/>
                  <w:szCs w:val="16"/>
                </w:rPr>
                <w:t>EDIT FONCIER ITURI_ Version Finale.docx ;</w:t>
              </w:r>
            </w:hyperlink>
            <w:r w:rsidR="002947C3" w:rsidRPr="00207C52">
              <w:rPr>
                <w:rFonts w:ascii="Avenir" w:eastAsia="Avenir" w:hAnsi="Avenir" w:cs="Avenir"/>
                <w:color w:val="000000"/>
                <w:sz w:val="16"/>
                <w:szCs w:val="16"/>
              </w:rPr>
              <w:t xml:space="preserve"> </w:t>
            </w:r>
          </w:p>
          <w:p w14:paraId="6501359E" w14:textId="60A84A06" w:rsidR="002947C3" w:rsidRPr="00207C52" w:rsidRDefault="002947C3" w:rsidP="002947C3">
            <w:pPr>
              <w:spacing w:after="5"/>
              <w:rPr>
                <w:rStyle w:val="Lienhypertexte"/>
                <w:rFonts w:ascii="Avenir" w:eastAsia="Avenir" w:hAnsi="Avenir" w:cs="Avenir"/>
                <w:sz w:val="16"/>
                <w:szCs w:val="16"/>
              </w:rPr>
            </w:pPr>
            <w:r w:rsidRPr="00207C52">
              <w:rPr>
                <w:rFonts w:ascii="Avenir" w:eastAsia="Avenir" w:hAnsi="Avenir" w:cs="Avenir"/>
                <w:sz w:val="16"/>
                <w:szCs w:val="16"/>
              </w:rPr>
              <w:fldChar w:fldCharType="begin"/>
            </w:r>
            <w:r w:rsidRPr="00207C52">
              <w:rPr>
                <w:rFonts w:ascii="Avenir" w:eastAsia="Avenir" w:hAnsi="Avenir" w:cs="Avenir"/>
                <w:sz w:val="16"/>
                <w:szCs w:val="16"/>
              </w:rPr>
              <w:instrText>HYPERLINK "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w:instrText>
            </w:r>
            <w:r w:rsidRPr="00207C52">
              <w:rPr>
                <w:rFonts w:ascii="Avenir" w:eastAsia="Avenir" w:hAnsi="Avenir" w:cs="Avenir"/>
                <w:sz w:val="16"/>
                <w:szCs w:val="16"/>
              </w:rPr>
            </w:r>
            <w:r w:rsidRPr="00207C52">
              <w:rPr>
                <w:rFonts w:ascii="Avenir" w:eastAsia="Avenir" w:hAnsi="Avenir" w:cs="Avenir"/>
                <w:sz w:val="16"/>
                <w:szCs w:val="16"/>
              </w:rPr>
              <w:fldChar w:fldCharType="separate"/>
            </w:r>
            <w:r w:rsidRPr="00207C52">
              <w:rPr>
                <w:rStyle w:val="Lienhypertexte"/>
                <w:rFonts w:ascii="Avenir" w:eastAsia="Avenir" w:hAnsi="Avenir" w:cs="Avenir"/>
                <w:sz w:val="16"/>
                <w:szCs w:val="16"/>
              </w:rPr>
              <w:t>Edit foncier Bas-Uélé version finale_.doc ;</w:t>
            </w:r>
          </w:p>
          <w:p w14:paraId="31BE3424" w14:textId="504087F3" w:rsidR="002947C3" w:rsidRPr="00207C52" w:rsidRDefault="002947C3" w:rsidP="002947C3">
            <w:pPr>
              <w:spacing w:after="5"/>
              <w:rPr>
                <w:rFonts w:ascii="Avenir" w:eastAsia="Avenir" w:hAnsi="Avenir" w:cs="Avenir"/>
                <w:color w:val="000000"/>
                <w:sz w:val="16"/>
                <w:szCs w:val="16"/>
                <w:lang w:val="en-US"/>
              </w:rPr>
            </w:pPr>
            <w:r w:rsidRPr="00207C52">
              <w:rPr>
                <w:rFonts w:ascii="Avenir" w:eastAsia="Avenir" w:hAnsi="Avenir" w:cs="Avenir"/>
                <w:sz w:val="16"/>
                <w:szCs w:val="16"/>
              </w:rPr>
              <w:fldChar w:fldCharType="end"/>
            </w:r>
            <w:hyperlink r:id="rId26" w:history="1">
              <w:r w:rsidRPr="00207C52">
                <w:rPr>
                  <w:rStyle w:val="Lienhypertexte"/>
                  <w:rFonts w:ascii="Avenir" w:eastAsia="Avenir" w:hAnsi="Avenir" w:cs="Avenir"/>
                  <w:sz w:val="16"/>
                  <w:szCs w:val="16"/>
                  <w:lang w:val="en-US"/>
                </w:rPr>
                <w:t>EDIT TSHOPO-Version Finale.pdf</w:t>
              </w:r>
            </w:hyperlink>
          </w:p>
        </w:tc>
        <w:tc>
          <w:tcPr>
            <w:tcW w:w="1984" w:type="dxa"/>
            <w:shd w:val="clear" w:color="auto" w:fill="F2F2F2" w:themeFill="background1" w:themeFillShade="F2"/>
          </w:tcPr>
          <w:p w14:paraId="1DA16DE3" w14:textId="1B5FCEF9" w:rsidR="002947C3" w:rsidRPr="00207C52" w:rsidRDefault="002947C3" w:rsidP="002947C3">
            <w:pPr>
              <w:spacing w:after="5"/>
              <w:jc w:val="both"/>
              <w:rPr>
                <w:rFonts w:ascii="Avenir" w:eastAsia="Avenir" w:hAnsi="Avenir" w:cs="Avenir"/>
                <w:sz w:val="17"/>
                <w:szCs w:val="17"/>
              </w:rPr>
            </w:pPr>
            <w:r w:rsidRPr="00207C52">
              <w:rPr>
                <w:rFonts w:ascii="Avenir" w:eastAsia="Avenir" w:hAnsi="Avenir" w:cs="Avenir"/>
                <w:sz w:val="17"/>
                <w:szCs w:val="17"/>
              </w:rPr>
              <w:t>Un suivi a été effectué pour 3 projets d’édits transmis auprès des Assemblées Provinciales pour adoption en vue de leur signature par le Gouverneur de province.</w:t>
            </w:r>
          </w:p>
          <w:p w14:paraId="68E3101C" w14:textId="18A3EA4C" w:rsidR="002947C3" w:rsidRPr="00207C52" w:rsidRDefault="002947C3" w:rsidP="002947C3">
            <w:pPr>
              <w:spacing w:after="5"/>
              <w:jc w:val="both"/>
              <w:rPr>
                <w:rFonts w:ascii="Avenir" w:eastAsia="Avenir" w:hAnsi="Avenir" w:cs="Avenir"/>
                <w:color w:val="000000"/>
                <w:sz w:val="17"/>
                <w:szCs w:val="17"/>
              </w:rPr>
            </w:pPr>
            <w:r w:rsidRPr="00207C52">
              <w:rPr>
                <w:rFonts w:ascii="Avenir" w:eastAsia="Avenir" w:hAnsi="Avenir" w:cs="Avenir"/>
                <w:color w:val="000000"/>
                <w:sz w:val="17"/>
                <w:szCs w:val="17"/>
              </w:rPr>
              <w:t>Sauf pour la province de l’Ituri (sous état de siège), il y aura un arrêté provincial en lieu et place dédit foncier.</w:t>
            </w:r>
          </w:p>
        </w:tc>
      </w:tr>
      <w:tr w:rsidR="00B55B29" w:rsidRPr="00207C52" w14:paraId="3ED898A6" w14:textId="77777777" w:rsidTr="00B55B29">
        <w:trPr>
          <w:trHeight w:val="310"/>
          <w:jc w:val="center"/>
        </w:trPr>
        <w:tc>
          <w:tcPr>
            <w:tcW w:w="1838" w:type="dxa"/>
            <w:vMerge/>
          </w:tcPr>
          <w:p w14:paraId="663DA3D4" w14:textId="77777777" w:rsidR="002947C3" w:rsidRPr="00207C52" w:rsidRDefault="002947C3" w:rsidP="002947C3">
            <w:pPr>
              <w:rPr>
                <w:rFonts w:ascii="Avenir" w:eastAsia="Avenir" w:hAnsi="Avenir" w:cs="Avenir"/>
                <w:color w:val="000000"/>
                <w:sz w:val="16"/>
                <w:szCs w:val="16"/>
              </w:rPr>
            </w:pPr>
          </w:p>
        </w:tc>
        <w:tc>
          <w:tcPr>
            <w:tcW w:w="1843" w:type="dxa"/>
            <w:shd w:val="clear" w:color="auto" w:fill="F2F2F2" w:themeFill="background1" w:themeFillShade="F2"/>
          </w:tcPr>
          <w:p w14:paraId="65C2DF4B" w14:textId="77777777" w:rsidR="002947C3" w:rsidRPr="00207C52" w:rsidRDefault="002947C3" w:rsidP="002947C3">
            <w:pPr>
              <w:rPr>
                <w:rFonts w:ascii="Avenir" w:eastAsia="Avenir" w:hAnsi="Avenir" w:cs="Avenir"/>
                <w:color w:val="000000"/>
                <w:sz w:val="16"/>
                <w:szCs w:val="16"/>
              </w:rPr>
            </w:pPr>
            <w:r w:rsidRPr="00207C52">
              <w:rPr>
                <w:rFonts w:ascii="Avenir" w:eastAsia="Avenir" w:hAnsi="Avenir" w:cs="Avenir"/>
                <w:color w:val="000000"/>
                <w:sz w:val="16"/>
                <w:szCs w:val="16"/>
              </w:rPr>
              <w:t xml:space="preserve">Nombre de titres collectifs &amp; individuels enregistrés </w:t>
            </w:r>
          </w:p>
        </w:tc>
        <w:tc>
          <w:tcPr>
            <w:tcW w:w="709" w:type="dxa"/>
            <w:shd w:val="clear" w:color="auto" w:fill="F2F2F2" w:themeFill="background1" w:themeFillShade="F2"/>
          </w:tcPr>
          <w:p w14:paraId="7FFD33EF"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2FBE430C" w14:textId="3E921AC6"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121</w:t>
            </w:r>
          </w:p>
        </w:tc>
        <w:tc>
          <w:tcPr>
            <w:tcW w:w="992" w:type="dxa"/>
            <w:shd w:val="clear" w:color="auto" w:fill="F2F2F2" w:themeFill="background1" w:themeFillShade="F2"/>
          </w:tcPr>
          <w:p w14:paraId="311EFA81" w14:textId="2EBE812B"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0C7CE3DC"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2E3E1CDB" w14:textId="30D22DE3"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131</w:t>
            </w:r>
          </w:p>
        </w:tc>
        <w:tc>
          <w:tcPr>
            <w:tcW w:w="708" w:type="dxa"/>
            <w:shd w:val="clear" w:color="auto" w:fill="F2F2F2" w:themeFill="background1" w:themeFillShade="F2"/>
          </w:tcPr>
          <w:p w14:paraId="31E3FC27" w14:textId="4823E223" w:rsidR="002947C3" w:rsidRPr="00207C52" w:rsidRDefault="002947C3" w:rsidP="002947C3">
            <w:pPr>
              <w:jc w:val="center"/>
              <w:rPr>
                <w:rFonts w:ascii="Avenir" w:eastAsia="Avenir" w:hAnsi="Avenir" w:cs="Avenir"/>
                <w:sz w:val="16"/>
                <w:szCs w:val="16"/>
              </w:rPr>
            </w:pPr>
            <w:r w:rsidRPr="00207C52">
              <w:rPr>
                <w:rFonts w:ascii="Avenir" w:eastAsia="Avenir" w:hAnsi="Avenir" w:cs="Avenir"/>
                <w:color w:val="000000"/>
                <w:sz w:val="16"/>
                <w:szCs w:val="16"/>
              </w:rPr>
              <w:t>76</w:t>
            </w:r>
          </w:p>
        </w:tc>
        <w:tc>
          <w:tcPr>
            <w:tcW w:w="993" w:type="dxa"/>
            <w:shd w:val="clear" w:color="auto" w:fill="F2F2F2" w:themeFill="background1" w:themeFillShade="F2"/>
          </w:tcPr>
          <w:p w14:paraId="1FE5BE4D" w14:textId="75F422B2"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207</w:t>
            </w:r>
          </w:p>
        </w:tc>
        <w:tc>
          <w:tcPr>
            <w:tcW w:w="1134" w:type="dxa"/>
            <w:shd w:val="clear" w:color="auto" w:fill="F2F2F2" w:themeFill="background1" w:themeFillShade="F2"/>
          </w:tcPr>
          <w:p w14:paraId="4BC2410D" w14:textId="77777777" w:rsidR="002947C3" w:rsidRPr="00207C52" w:rsidRDefault="002947C3" w:rsidP="002947C3">
            <w:pPr>
              <w:jc w:val="center"/>
              <w:rPr>
                <w:rFonts w:ascii="Avenir" w:eastAsia="Avenir" w:hAnsi="Avenir" w:cs="Avenir"/>
                <w:sz w:val="16"/>
                <w:szCs w:val="16"/>
              </w:rPr>
            </w:pPr>
            <w:r w:rsidRPr="00207C52">
              <w:rPr>
                <w:rFonts w:ascii="Avenir" w:eastAsia="Avenir" w:hAnsi="Avenir" w:cs="Avenir"/>
                <w:sz w:val="16"/>
                <w:szCs w:val="16"/>
              </w:rPr>
              <w:t>240</w:t>
            </w:r>
          </w:p>
        </w:tc>
        <w:tc>
          <w:tcPr>
            <w:tcW w:w="1134" w:type="dxa"/>
            <w:shd w:val="clear" w:color="auto" w:fill="F2F2F2" w:themeFill="background1" w:themeFillShade="F2"/>
          </w:tcPr>
          <w:p w14:paraId="76466896" w14:textId="77777777" w:rsidR="002947C3" w:rsidRPr="00207C52" w:rsidRDefault="002947C3" w:rsidP="002947C3">
            <w:pPr>
              <w:jc w:val="center"/>
              <w:rPr>
                <w:rFonts w:ascii="Avenir" w:eastAsia="Avenir" w:hAnsi="Avenir" w:cs="Avenir"/>
                <w:sz w:val="16"/>
                <w:szCs w:val="16"/>
              </w:rPr>
            </w:pPr>
          </w:p>
        </w:tc>
        <w:tc>
          <w:tcPr>
            <w:tcW w:w="1701" w:type="dxa"/>
            <w:shd w:val="clear" w:color="auto" w:fill="F2F2F2" w:themeFill="background1" w:themeFillShade="F2"/>
          </w:tcPr>
          <w:p w14:paraId="06272CAB" w14:textId="77777777" w:rsidR="002947C3" w:rsidRPr="00207C52" w:rsidRDefault="002947C3" w:rsidP="002947C3">
            <w:pPr>
              <w:spacing w:after="5"/>
              <w:jc w:val="center"/>
              <w:rPr>
                <w:rFonts w:ascii="Avenir" w:eastAsia="Avenir" w:hAnsi="Avenir" w:cs="Avenir"/>
                <w:sz w:val="16"/>
                <w:szCs w:val="16"/>
              </w:rPr>
            </w:pPr>
          </w:p>
        </w:tc>
        <w:tc>
          <w:tcPr>
            <w:tcW w:w="1984" w:type="dxa"/>
            <w:shd w:val="clear" w:color="auto" w:fill="F2F2F2" w:themeFill="background1" w:themeFillShade="F2"/>
          </w:tcPr>
          <w:p w14:paraId="27E95E6F" w14:textId="70988380" w:rsidR="002947C3" w:rsidRPr="00207C52" w:rsidRDefault="002947C3" w:rsidP="002947C3">
            <w:pPr>
              <w:spacing w:after="5"/>
              <w:jc w:val="both"/>
              <w:rPr>
                <w:rFonts w:ascii="Avenir" w:eastAsia="Avenir" w:hAnsi="Avenir" w:cs="Avenir"/>
                <w:sz w:val="16"/>
                <w:szCs w:val="16"/>
              </w:rPr>
            </w:pPr>
            <w:r w:rsidRPr="00207C52">
              <w:rPr>
                <w:rFonts w:ascii="Avenir" w:eastAsia="Avenir" w:hAnsi="Avenir" w:cs="Avenir"/>
                <w:sz w:val="16"/>
                <w:szCs w:val="16"/>
              </w:rPr>
              <w:t xml:space="preserve">Processus suspendu (le fait de l’ordre de désengagement anticipé du Programme) pour les dossiers de de la sécurisation des droits fonciers dans les 3 Provinces. </w:t>
            </w:r>
          </w:p>
        </w:tc>
      </w:tr>
      <w:tr w:rsidR="00B55B29" w:rsidRPr="00207C52" w14:paraId="239DFF74" w14:textId="77777777" w:rsidTr="00B55B29">
        <w:trPr>
          <w:trHeight w:val="310"/>
          <w:jc w:val="center"/>
        </w:trPr>
        <w:tc>
          <w:tcPr>
            <w:tcW w:w="1838" w:type="dxa"/>
            <w:vMerge w:val="restart"/>
            <w:shd w:val="clear" w:color="auto" w:fill="F2F2F2" w:themeFill="background1" w:themeFillShade="F2"/>
          </w:tcPr>
          <w:p w14:paraId="1664E75B" w14:textId="77777777" w:rsidR="00BF2F61" w:rsidRPr="00207C52" w:rsidRDefault="00BF2F61" w:rsidP="00BF2F61">
            <w:pPr>
              <w:rPr>
                <w:rFonts w:ascii="Avenir" w:eastAsia="Avenir" w:hAnsi="Avenir" w:cs="Avenir"/>
                <w:color w:val="000000"/>
                <w:sz w:val="16"/>
                <w:szCs w:val="16"/>
              </w:rPr>
            </w:pPr>
            <w:r w:rsidRPr="00207C52">
              <w:rPr>
                <w:rFonts w:ascii="Avenir" w:eastAsia="Avenir" w:hAnsi="Avenir" w:cs="Avenir"/>
                <w:color w:val="000000"/>
                <w:sz w:val="16"/>
                <w:szCs w:val="16"/>
              </w:rPr>
              <w:t>Produit 1.5: La REDD+ est mise en œuvre de manière transparente, en tenant compte des risques et changements.</w:t>
            </w:r>
          </w:p>
        </w:tc>
        <w:tc>
          <w:tcPr>
            <w:tcW w:w="1843" w:type="dxa"/>
            <w:shd w:val="clear" w:color="auto" w:fill="F2F2F2" w:themeFill="background1" w:themeFillShade="F2"/>
          </w:tcPr>
          <w:p w14:paraId="380C59BD" w14:textId="77777777" w:rsidR="00BF2F61" w:rsidRPr="00207C52" w:rsidRDefault="00BF2F61" w:rsidP="00BF2F61">
            <w:pPr>
              <w:rPr>
                <w:rFonts w:ascii="Avenir" w:eastAsia="Avenir" w:hAnsi="Avenir" w:cs="Avenir"/>
                <w:color w:val="000000"/>
                <w:sz w:val="16"/>
                <w:szCs w:val="16"/>
              </w:rPr>
            </w:pPr>
            <w:r w:rsidRPr="00207C52">
              <w:rPr>
                <w:rFonts w:ascii="Avenir" w:eastAsia="Avenir" w:hAnsi="Avenir" w:cs="Avenir"/>
                <w:color w:val="000000" w:themeColor="text1"/>
                <w:sz w:val="16"/>
                <w:szCs w:val="16"/>
              </w:rPr>
              <w:t xml:space="preserve">Nombre de personnes sensibilisées sur la REDD+ </w:t>
            </w:r>
          </w:p>
        </w:tc>
        <w:tc>
          <w:tcPr>
            <w:tcW w:w="709" w:type="dxa"/>
            <w:shd w:val="clear" w:color="auto" w:fill="F2F2F2" w:themeFill="background1" w:themeFillShade="F2"/>
          </w:tcPr>
          <w:p w14:paraId="4CDB6CAB" w14:textId="77777777"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1AD1BCC6" w14:textId="7FE7058F"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 xml:space="preserve">459 095 </w:t>
            </w:r>
          </w:p>
        </w:tc>
        <w:tc>
          <w:tcPr>
            <w:tcW w:w="992" w:type="dxa"/>
            <w:shd w:val="clear" w:color="auto" w:fill="F2F2F2" w:themeFill="background1" w:themeFillShade="F2"/>
          </w:tcPr>
          <w:p w14:paraId="7B43AABA" w14:textId="634DABEC" w:rsidR="00BF2F61" w:rsidRPr="00207C52" w:rsidRDefault="00BF2F61" w:rsidP="00BF2F61">
            <w:pPr>
              <w:rPr>
                <w:rFonts w:ascii="Avenir" w:eastAsia="Avenir" w:hAnsi="Avenir" w:cs="Avenir"/>
                <w:sz w:val="16"/>
                <w:szCs w:val="16"/>
              </w:rPr>
            </w:pPr>
            <w:r w:rsidRPr="00207C52">
              <w:rPr>
                <w:rFonts w:ascii="Avenir" w:eastAsia="Avenir" w:hAnsi="Avenir" w:cs="Avenir"/>
                <w:sz w:val="16"/>
                <w:szCs w:val="16"/>
              </w:rPr>
              <w:t xml:space="preserve">526 818 </w:t>
            </w:r>
            <w:r w:rsidRPr="00207C52">
              <w:rPr>
                <w:rFonts w:ascii="Avenir" w:hAnsi="Avenir"/>
              </w:rPr>
              <w:tab/>
            </w:r>
          </w:p>
        </w:tc>
        <w:tc>
          <w:tcPr>
            <w:tcW w:w="851" w:type="dxa"/>
            <w:shd w:val="clear" w:color="auto" w:fill="948A54" w:themeFill="background2" w:themeFillShade="80"/>
          </w:tcPr>
          <w:p w14:paraId="6DF9A79D" w14:textId="3536F18F"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ND</w:t>
            </w:r>
          </w:p>
        </w:tc>
        <w:tc>
          <w:tcPr>
            <w:tcW w:w="709" w:type="dxa"/>
            <w:shd w:val="clear" w:color="auto" w:fill="948A54" w:themeFill="background2" w:themeFillShade="80"/>
          </w:tcPr>
          <w:p w14:paraId="1DA03097" w14:textId="58CD3355" w:rsidR="00BF2F61" w:rsidRPr="00207C52" w:rsidRDefault="00BF2F61" w:rsidP="00BF2F61">
            <w:pPr>
              <w:rPr>
                <w:rFonts w:ascii="Avenir" w:eastAsia="Avenir" w:hAnsi="Avenir" w:cs="Avenir"/>
                <w:sz w:val="16"/>
                <w:szCs w:val="16"/>
              </w:rPr>
            </w:pPr>
            <w:r w:rsidRPr="00207C52">
              <w:rPr>
                <w:rFonts w:ascii="Avenir" w:eastAsia="Avenir" w:hAnsi="Avenir" w:cs="Avenir"/>
                <w:sz w:val="16"/>
                <w:szCs w:val="16"/>
              </w:rPr>
              <w:t>3 371 013</w:t>
            </w:r>
          </w:p>
        </w:tc>
        <w:tc>
          <w:tcPr>
            <w:tcW w:w="708" w:type="dxa"/>
            <w:shd w:val="clear" w:color="auto" w:fill="F2F2F2" w:themeFill="background1" w:themeFillShade="F2"/>
          </w:tcPr>
          <w:p w14:paraId="373CB0D1" w14:textId="1A683D2B" w:rsidR="00BF2F61" w:rsidRPr="00207C52" w:rsidRDefault="00BF2F61" w:rsidP="00BF2F61">
            <w:pPr>
              <w:rPr>
                <w:rFonts w:ascii="Avenir" w:eastAsia="Avenir" w:hAnsi="Avenir" w:cs="Avenir"/>
                <w:sz w:val="16"/>
                <w:szCs w:val="16"/>
              </w:rPr>
            </w:pPr>
            <w:r w:rsidRPr="00207C52">
              <w:rPr>
                <w:rFonts w:ascii="Avenir" w:eastAsia="Avenir" w:hAnsi="Avenir" w:cs="Avenir"/>
                <w:color w:val="000000"/>
                <w:sz w:val="16"/>
                <w:szCs w:val="16"/>
              </w:rPr>
              <w:t>145 694</w:t>
            </w:r>
          </w:p>
        </w:tc>
        <w:tc>
          <w:tcPr>
            <w:tcW w:w="993" w:type="dxa"/>
            <w:shd w:val="clear" w:color="auto" w:fill="F2F2F2" w:themeFill="background1" w:themeFillShade="F2"/>
          </w:tcPr>
          <w:p w14:paraId="2574E2C1" w14:textId="124D36D1" w:rsidR="00BF2F61" w:rsidRPr="00207C52" w:rsidRDefault="00BF2F61" w:rsidP="00BF2F61">
            <w:pPr>
              <w:rPr>
                <w:rFonts w:ascii="Avenir" w:eastAsia="Avenir" w:hAnsi="Avenir" w:cs="Avenir"/>
                <w:sz w:val="16"/>
                <w:szCs w:val="16"/>
              </w:rPr>
            </w:pPr>
            <w:r w:rsidRPr="00207C52">
              <w:rPr>
                <w:rFonts w:ascii="Avenir" w:eastAsia="Avenir" w:hAnsi="Avenir" w:cs="Avenir"/>
                <w:sz w:val="16"/>
                <w:szCs w:val="16"/>
              </w:rPr>
              <w:t>4 043 525</w:t>
            </w:r>
          </w:p>
        </w:tc>
        <w:tc>
          <w:tcPr>
            <w:tcW w:w="1134" w:type="dxa"/>
            <w:shd w:val="clear" w:color="auto" w:fill="F2F2F2" w:themeFill="background1" w:themeFillShade="F2"/>
          </w:tcPr>
          <w:p w14:paraId="102BCE0C" w14:textId="77777777" w:rsidR="00BF2F61" w:rsidRPr="00207C52" w:rsidRDefault="00BF2F61" w:rsidP="00BF2F61">
            <w:pPr>
              <w:rPr>
                <w:rFonts w:ascii="Avenir" w:eastAsia="Avenir" w:hAnsi="Avenir" w:cs="Avenir"/>
                <w:sz w:val="16"/>
                <w:szCs w:val="16"/>
              </w:rPr>
            </w:pPr>
            <w:r w:rsidRPr="00207C52">
              <w:rPr>
                <w:rFonts w:ascii="Avenir" w:eastAsia="Avenir" w:hAnsi="Avenir" w:cs="Avenir"/>
                <w:sz w:val="16"/>
                <w:szCs w:val="16"/>
              </w:rPr>
              <w:t>1.000.000</w:t>
            </w:r>
          </w:p>
        </w:tc>
        <w:tc>
          <w:tcPr>
            <w:tcW w:w="1134" w:type="dxa"/>
            <w:shd w:val="clear" w:color="auto" w:fill="F2F2F2" w:themeFill="background1" w:themeFillShade="F2"/>
          </w:tcPr>
          <w:p w14:paraId="7B8C6438" w14:textId="67A472FC" w:rsidR="00BF2F61" w:rsidRPr="00207C52" w:rsidRDefault="00BF2F61" w:rsidP="00BF2F61">
            <w:pPr>
              <w:rPr>
                <w:rFonts w:ascii="Avenir" w:eastAsia="Avenir" w:hAnsi="Avenir" w:cs="Avenir"/>
                <w:sz w:val="16"/>
                <w:szCs w:val="16"/>
              </w:rPr>
            </w:pPr>
            <w:r w:rsidRPr="00207C52">
              <w:rPr>
                <w:rFonts w:ascii="Avenir" w:eastAsia="Avenir" w:hAnsi="Avenir" w:cs="Avenir"/>
                <w:sz w:val="16"/>
                <w:szCs w:val="16"/>
              </w:rPr>
              <w:t xml:space="preserve"> N/A</w:t>
            </w:r>
          </w:p>
        </w:tc>
        <w:tc>
          <w:tcPr>
            <w:tcW w:w="1701" w:type="dxa"/>
            <w:shd w:val="clear" w:color="auto" w:fill="F2F2F2" w:themeFill="background1" w:themeFillShade="F2"/>
          </w:tcPr>
          <w:p w14:paraId="53EDAB95" w14:textId="77777777" w:rsidR="00BF2F61" w:rsidRPr="00207C52" w:rsidRDefault="00BF2F61" w:rsidP="00BF2F61">
            <w:pPr>
              <w:spacing w:after="5"/>
              <w:rPr>
                <w:rFonts w:ascii="Avenir" w:eastAsia="Avenir" w:hAnsi="Avenir" w:cs="Avenir"/>
                <w:sz w:val="16"/>
                <w:szCs w:val="16"/>
              </w:rPr>
            </w:pPr>
          </w:p>
        </w:tc>
        <w:tc>
          <w:tcPr>
            <w:tcW w:w="1984" w:type="dxa"/>
            <w:shd w:val="clear" w:color="auto" w:fill="F2F2F2" w:themeFill="background1" w:themeFillShade="F2"/>
          </w:tcPr>
          <w:p w14:paraId="5FDC5B0E" w14:textId="61835D79" w:rsidR="00BF2F61" w:rsidRPr="00207C52" w:rsidRDefault="00BF2F61" w:rsidP="00BF2F61">
            <w:pPr>
              <w:spacing w:after="5"/>
              <w:jc w:val="both"/>
              <w:rPr>
                <w:rFonts w:ascii="Avenir" w:eastAsia="Avenir" w:hAnsi="Avenir" w:cs="Avenir"/>
                <w:sz w:val="17"/>
                <w:szCs w:val="17"/>
              </w:rPr>
            </w:pPr>
            <w:r w:rsidRPr="00207C52">
              <w:rPr>
                <w:rFonts w:ascii="Avenir" w:eastAsia="Avenir" w:hAnsi="Avenir" w:cs="Avenir"/>
                <w:sz w:val="17"/>
                <w:szCs w:val="17"/>
              </w:rPr>
              <w:t xml:space="preserve">Les sensibilisations sur les foyers améliorés ainsi sur la santé de la reproduction et la campagne agricole saison A/2024 et implication des radio-communautaires partenaires. </w:t>
            </w:r>
          </w:p>
        </w:tc>
      </w:tr>
      <w:tr w:rsidR="00B55B29" w:rsidRPr="00207C52" w14:paraId="755E48E1" w14:textId="77777777" w:rsidTr="00B55B29">
        <w:trPr>
          <w:trHeight w:val="310"/>
          <w:jc w:val="center"/>
        </w:trPr>
        <w:tc>
          <w:tcPr>
            <w:tcW w:w="1838" w:type="dxa"/>
            <w:vMerge/>
          </w:tcPr>
          <w:p w14:paraId="7F5DD709" w14:textId="77777777" w:rsidR="00BF2F61" w:rsidRPr="00207C52" w:rsidRDefault="00BF2F61" w:rsidP="00BF2F61">
            <w:pPr>
              <w:rPr>
                <w:rFonts w:ascii="Avenir" w:eastAsia="Avenir" w:hAnsi="Avenir" w:cs="Avenir"/>
                <w:color w:val="000000"/>
                <w:sz w:val="16"/>
                <w:szCs w:val="16"/>
              </w:rPr>
            </w:pPr>
          </w:p>
        </w:tc>
        <w:tc>
          <w:tcPr>
            <w:tcW w:w="1843" w:type="dxa"/>
            <w:shd w:val="clear" w:color="auto" w:fill="F2F2F2" w:themeFill="background1" w:themeFillShade="F2"/>
          </w:tcPr>
          <w:p w14:paraId="4E0F6290" w14:textId="77777777" w:rsidR="00BF2F61" w:rsidRPr="00207C52" w:rsidRDefault="00BF2F61" w:rsidP="00BF2F61">
            <w:pPr>
              <w:rPr>
                <w:rFonts w:ascii="Avenir" w:eastAsia="Avenir" w:hAnsi="Avenir" w:cs="Avenir"/>
                <w:color w:val="000000"/>
                <w:sz w:val="16"/>
                <w:szCs w:val="16"/>
              </w:rPr>
            </w:pPr>
            <w:r w:rsidRPr="00207C52">
              <w:rPr>
                <w:rFonts w:ascii="Avenir" w:eastAsia="Avenir" w:hAnsi="Avenir" w:cs="Avenir"/>
                <w:color w:val="000000"/>
                <w:sz w:val="16"/>
                <w:szCs w:val="16"/>
              </w:rPr>
              <w:t>Pourcentage de plaintes et recours traités</w:t>
            </w:r>
          </w:p>
        </w:tc>
        <w:tc>
          <w:tcPr>
            <w:tcW w:w="709" w:type="dxa"/>
            <w:shd w:val="clear" w:color="auto" w:fill="F2F2F2" w:themeFill="background1" w:themeFillShade="F2"/>
          </w:tcPr>
          <w:p w14:paraId="3F45168A" w14:textId="77777777" w:rsidR="00BF2F61" w:rsidRPr="00207C52" w:rsidRDefault="00BF2F61" w:rsidP="00BF2F61">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587E7902" w14:textId="151D8E91"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100%</w:t>
            </w:r>
          </w:p>
        </w:tc>
        <w:tc>
          <w:tcPr>
            <w:tcW w:w="992" w:type="dxa"/>
            <w:shd w:val="clear" w:color="auto" w:fill="F2F2F2" w:themeFill="background1" w:themeFillShade="F2"/>
          </w:tcPr>
          <w:p w14:paraId="06F52982" w14:textId="2AB90A7D"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0646034C" w14:textId="77777777"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100%</w:t>
            </w:r>
          </w:p>
        </w:tc>
        <w:tc>
          <w:tcPr>
            <w:tcW w:w="709" w:type="dxa"/>
            <w:shd w:val="clear" w:color="auto" w:fill="948A54" w:themeFill="background2" w:themeFillShade="80"/>
          </w:tcPr>
          <w:p w14:paraId="46F92E62" w14:textId="680B6944"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100%</w:t>
            </w:r>
          </w:p>
        </w:tc>
        <w:tc>
          <w:tcPr>
            <w:tcW w:w="708" w:type="dxa"/>
            <w:shd w:val="clear" w:color="auto" w:fill="F2F2F2" w:themeFill="background1" w:themeFillShade="F2"/>
          </w:tcPr>
          <w:p w14:paraId="0128EE2E" w14:textId="2BFF68C6" w:rsidR="00BF2F61" w:rsidRPr="00207C52" w:rsidRDefault="00BF2F61" w:rsidP="00BF2F61">
            <w:pPr>
              <w:jc w:val="center"/>
              <w:rPr>
                <w:rFonts w:ascii="Avenir" w:eastAsia="Avenir" w:hAnsi="Avenir" w:cs="Avenir"/>
                <w:sz w:val="16"/>
                <w:szCs w:val="16"/>
              </w:rPr>
            </w:pPr>
            <w:r w:rsidRPr="00207C52">
              <w:rPr>
                <w:rFonts w:ascii="Avenir" w:eastAsia="Avenir" w:hAnsi="Avenir" w:cs="Avenir"/>
                <w:color w:val="000000"/>
                <w:sz w:val="16"/>
                <w:szCs w:val="16"/>
              </w:rPr>
              <w:t>66%</w:t>
            </w:r>
          </w:p>
        </w:tc>
        <w:tc>
          <w:tcPr>
            <w:tcW w:w="993" w:type="dxa"/>
            <w:shd w:val="clear" w:color="auto" w:fill="F2F2F2" w:themeFill="background1" w:themeFillShade="F2"/>
          </w:tcPr>
          <w:p w14:paraId="60755325" w14:textId="2E5800F1"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88,6%</w:t>
            </w:r>
          </w:p>
        </w:tc>
        <w:tc>
          <w:tcPr>
            <w:tcW w:w="1134" w:type="dxa"/>
            <w:shd w:val="clear" w:color="auto" w:fill="F2F2F2" w:themeFill="background1" w:themeFillShade="F2"/>
          </w:tcPr>
          <w:p w14:paraId="1003A1B7" w14:textId="46580C0B"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100%</w:t>
            </w:r>
          </w:p>
        </w:tc>
        <w:tc>
          <w:tcPr>
            <w:tcW w:w="1134" w:type="dxa"/>
            <w:shd w:val="clear" w:color="auto" w:fill="F2F2F2" w:themeFill="background1" w:themeFillShade="F2"/>
          </w:tcPr>
          <w:p w14:paraId="765F92D7" w14:textId="6B24500F" w:rsidR="00BF2F61" w:rsidRPr="00207C52" w:rsidRDefault="00BF2F61" w:rsidP="00BF2F61">
            <w:pPr>
              <w:jc w:val="center"/>
              <w:rPr>
                <w:rFonts w:ascii="Avenir" w:eastAsia="Avenir" w:hAnsi="Avenir" w:cs="Avenir"/>
                <w:color w:val="000000"/>
                <w:sz w:val="16"/>
                <w:szCs w:val="16"/>
              </w:rPr>
            </w:pPr>
            <w:r w:rsidRPr="00207C52">
              <w:rPr>
                <w:rFonts w:ascii="Avenir" w:eastAsia="Avenir" w:hAnsi="Avenir" w:cs="Avenir"/>
                <w:color w:val="000000"/>
                <w:sz w:val="16"/>
                <w:szCs w:val="16"/>
              </w:rPr>
              <w:t>N/A</w:t>
            </w:r>
          </w:p>
        </w:tc>
        <w:tc>
          <w:tcPr>
            <w:tcW w:w="1701" w:type="dxa"/>
            <w:shd w:val="clear" w:color="auto" w:fill="F2F2F2" w:themeFill="background1" w:themeFillShade="F2"/>
          </w:tcPr>
          <w:p w14:paraId="472BF492" w14:textId="2EB788A9" w:rsidR="00BF2F61" w:rsidRPr="00207C52" w:rsidRDefault="00BF2F61" w:rsidP="00BF2F61">
            <w:pPr>
              <w:spacing w:after="5"/>
              <w:jc w:val="center"/>
              <w:rPr>
                <w:rStyle w:val="Lienhypertexte"/>
                <w:rFonts w:ascii="Avenir" w:eastAsia="Avenir" w:hAnsi="Avenir" w:cs="Avenir"/>
                <w:sz w:val="16"/>
                <w:szCs w:val="16"/>
              </w:rPr>
            </w:pPr>
            <w:r w:rsidRPr="00207C52">
              <w:rPr>
                <w:rFonts w:ascii="Avenir" w:eastAsia="Avenir" w:hAnsi="Avenir" w:cs="Avenir"/>
                <w:sz w:val="16"/>
                <w:szCs w:val="16"/>
              </w:rPr>
              <w:fldChar w:fldCharType="begin"/>
            </w:r>
            <w:r w:rsidRPr="00207C52">
              <w:rPr>
                <w:rFonts w:ascii="Avenir" w:eastAsia="Avenir" w:hAnsi="Avenir" w:cs="Avenir"/>
                <w:sz w:val="16"/>
                <w:szCs w:val="16"/>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207C52">
              <w:rPr>
                <w:rFonts w:ascii="Avenir" w:eastAsia="Avenir" w:hAnsi="Avenir" w:cs="Avenir"/>
                <w:sz w:val="16"/>
                <w:szCs w:val="16"/>
              </w:rPr>
            </w:r>
            <w:r w:rsidRPr="00207C52">
              <w:rPr>
                <w:rFonts w:ascii="Avenir" w:eastAsia="Avenir" w:hAnsi="Avenir" w:cs="Avenir"/>
                <w:sz w:val="16"/>
                <w:szCs w:val="16"/>
              </w:rPr>
              <w:fldChar w:fldCharType="separate"/>
            </w:r>
            <w:r w:rsidRPr="00207C52">
              <w:rPr>
                <w:rStyle w:val="Lienhypertexte"/>
                <w:rFonts w:ascii="Avenir" w:eastAsia="Avenir" w:hAnsi="Avenir" w:cs="Avenir"/>
                <w:sz w:val="16"/>
                <w:szCs w:val="16"/>
              </w:rPr>
              <w:t>ELEMENTS CF COLLECTE PLAINTES&amp;RECOURS_2023.docx ;</w:t>
            </w:r>
          </w:p>
          <w:p w14:paraId="4B912622" w14:textId="45EDA9F2" w:rsidR="00BF2F61" w:rsidRPr="00207C52" w:rsidRDefault="00BF2F61" w:rsidP="00BF2F61">
            <w:pPr>
              <w:spacing w:after="5"/>
              <w:jc w:val="center"/>
              <w:rPr>
                <w:rFonts w:ascii="Avenir" w:eastAsia="Avenir" w:hAnsi="Avenir" w:cs="Avenir"/>
                <w:color w:val="000000"/>
                <w:sz w:val="16"/>
                <w:szCs w:val="16"/>
              </w:rPr>
            </w:pPr>
            <w:r w:rsidRPr="00207C52">
              <w:rPr>
                <w:rFonts w:ascii="Avenir" w:eastAsia="Avenir" w:hAnsi="Avenir" w:cs="Avenir"/>
                <w:sz w:val="16"/>
                <w:szCs w:val="16"/>
              </w:rPr>
              <w:fldChar w:fldCharType="end"/>
            </w:r>
            <w:r w:rsidRPr="00207C52">
              <w:rPr>
                <w:rFonts w:ascii="Avenir" w:eastAsia="Avenir" w:hAnsi="Avenir" w:cs="Avenir"/>
                <w:color w:val="000000"/>
                <w:sz w:val="16"/>
                <w:szCs w:val="16"/>
              </w:rPr>
              <w:t xml:space="preserve"> </w:t>
            </w:r>
          </w:p>
        </w:tc>
        <w:tc>
          <w:tcPr>
            <w:tcW w:w="1984" w:type="dxa"/>
            <w:shd w:val="clear" w:color="auto" w:fill="F2F2F2" w:themeFill="background1" w:themeFillShade="F2"/>
          </w:tcPr>
          <w:p w14:paraId="1A70D313" w14:textId="7D01AAD7" w:rsidR="00BF2F61" w:rsidRPr="00207C52" w:rsidRDefault="00BF2F61" w:rsidP="00BF2F61">
            <w:pPr>
              <w:spacing w:after="5"/>
              <w:jc w:val="both"/>
              <w:rPr>
                <w:rFonts w:ascii="Avenir" w:eastAsia="Avenir" w:hAnsi="Avenir" w:cs="Avenir"/>
                <w:color w:val="000000"/>
                <w:sz w:val="16"/>
                <w:szCs w:val="16"/>
              </w:rPr>
            </w:pPr>
            <w:r w:rsidRPr="00207C52">
              <w:rPr>
                <w:rFonts w:ascii="Avenir" w:eastAsia="Avenir" w:hAnsi="Avenir" w:cs="Avenir"/>
                <w:color w:val="000000"/>
                <w:sz w:val="17"/>
                <w:szCs w:val="17"/>
              </w:rPr>
              <w:t xml:space="preserve">1 Mécanisme de gestion des plaintes et recours (MGPR) mis en place a été suspendu pour mise en œuvre par les PLE (le fait de l’ordre de désengagement anticipé du Programme). </w:t>
            </w:r>
          </w:p>
        </w:tc>
      </w:tr>
      <w:tr w:rsidR="00B55B29" w:rsidRPr="00207C52" w14:paraId="08BD0C34" w14:textId="77777777" w:rsidTr="00B55B29">
        <w:trPr>
          <w:trHeight w:val="310"/>
          <w:jc w:val="center"/>
        </w:trPr>
        <w:tc>
          <w:tcPr>
            <w:tcW w:w="1838" w:type="dxa"/>
            <w:vMerge/>
          </w:tcPr>
          <w:p w14:paraId="3D1EDCCB" w14:textId="77777777" w:rsidR="00BF2F61" w:rsidRPr="00207C52" w:rsidRDefault="00BF2F61" w:rsidP="00BF2F61">
            <w:pPr>
              <w:rPr>
                <w:rFonts w:ascii="Avenir" w:eastAsia="Avenir" w:hAnsi="Avenir" w:cs="Avenir"/>
                <w:color w:val="000000"/>
                <w:sz w:val="16"/>
                <w:szCs w:val="16"/>
              </w:rPr>
            </w:pPr>
          </w:p>
        </w:tc>
        <w:tc>
          <w:tcPr>
            <w:tcW w:w="1843" w:type="dxa"/>
            <w:shd w:val="clear" w:color="auto" w:fill="F2F2F2" w:themeFill="background1" w:themeFillShade="F2"/>
          </w:tcPr>
          <w:p w14:paraId="640937BA" w14:textId="77777777" w:rsidR="00BF2F61" w:rsidRPr="00207C52" w:rsidRDefault="00BF2F61" w:rsidP="00BF2F61">
            <w:pPr>
              <w:rPr>
                <w:rFonts w:ascii="Avenir" w:eastAsia="Avenir" w:hAnsi="Avenir" w:cs="Avenir"/>
                <w:color w:val="000000"/>
                <w:sz w:val="16"/>
                <w:szCs w:val="16"/>
              </w:rPr>
            </w:pPr>
            <w:r w:rsidRPr="00207C52">
              <w:rPr>
                <w:rFonts w:ascii="Avenir" w:eastAsia="Avenir" w:hAnsi="Avenir" w:cs="Avenir"/>
                <w:color w:val="000000"/>
                <w:sz w:val="16"/>
                <w:szCs w:val="16"/>
              </w:rPr>
              <w:t xml:space="preserve">Nombre d’études réalisées sur les moteurs </w:t>
            </w:r>
            <w:r w:rsidRPr="00207C52">
              <w:rPr>
                <w:rFonts w:ascii="Avenir" w:eastAsia="Avenir" w:hAnsi="Avenir" w:cs="Avenir"/>
                <w:color w:val="000000"/>
                <w:sz w:val="16"/>
                <w:szCs w:val="16"/>
              </w:rPr>
              <w:lastRenderedPageBreak/>
              <w:t xml:space="preserve">de déforestation &amp; dégradation </w:t>
            </w:r>
          </w:p>
        </w:tc>
        <w:tc>
          <w:tcPr>
            <w:tcW w:w="709" w:type="dxa"/>
            <w:shd w:val="clear" w:color="auto" w:fill="F2F2F2" w:themeFill="background1" w:themeFillShade="F2"/>
          </w:tcPr>
          <w:p w14:paraId="50ABCE8F" w14:textId="77777777" w:rsidR="00BF2F61" w:rsidRPr="00207C52" w:rsidRDefault="00BF2F61" w:rsidP="00BF2F61">
            <w:pPr>
              <w:jc w:val="center"/>
              <w:rPr>
                <w:rFonts w:ascii="Avenir" w:eastAsia="Avenir" w:hAnsi="Avenir" w:cs="Avenir"/>
                <w:color w:val="FF0000"/>
                <w:sz w:val="16"/>
                <w:szCs w:val="16"/>
              </w:rPr>
            </w:pPr>
            <w:r w:rsidRPr="00207C52">
              <w:rPr>
                <w:rFonts w:ascii="Avenir" w:eastAsia="Avenir" w:hAnsi="Avenir" w:cs="Avenir"/>
                <w:sz w:val="16"/>
                <w:szCs w:val="16"/>
              </w:rPr>
              <w:lastRenderedPageBreak/>
              <w:t>0</w:t>
            </w:r>
          </w:p>
        </w:tc>
        <w:tc>
          <w:tcPr>
            <w:tcW w:w="850" w:type="dxa"/>
            <w:shd w:val="clear" w:color="auto" w:fill="F2F2F2" w:themeFill="background1" w:themeFillShade="F2"/>
          </w:tcPr>
          <w:p w14:paraId="6A2024AE" w14:textId="0799185B"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0</w:t>
            </w:r>
          </w:p>
        </w:tc>
        <w:tc>
          <w:tcPr>
            <w:tcW w:w="992" w:type="dxa"/>
            <w:shd w:val="clear" w:color="auto" w:fill="F2F2F2" w:themeFill="background1" w:themeFillShade="F2"/>
          </w:tcPr>
          <w:p w14:paraId="6E2C1427" w14:textId="42E0E9C0"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2C0E206B" w14:textId="77777777"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34FE7347" w14:textId="06690071"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0</w:t>
            </w:r>
          </w:p>
        </w:tc>
        <w:tc>
          <w:tcPr>
            <w:tcW w:w="708" w:type="dxa"/>
            <w:shd w:val="clear" w:color="auto" w:fill="F2F2F2" w:themeFill="background1" w:themeFillShade="F2"/>
          </w:tcPr>
          <w:p w14:paraId="096ABDD8" w14:textId="006338B8" w:rsidR="00BF2F61" w:rsidRPr="00207C52" w:rsidRDefault="00BF2F61" w:rsidP="00BF2F61">
            <w:pPr>
              <w:jc w:val="center"/>
              <w:rPr>
                <w:rFonts w:ascii="Avenir" w:eastAsia="Avenir" w:hAnsi="Avenir" w:cs="Avenir"/>
                <w:sz w:val="16"/>
                <w:szCs w:val="16"/>
              </w:rPr>
            </w:pPr>
            <w:r w:rsidRPr="00207C52">
              <w:rPr>
                <w:rFonts w:ascii="Avenir" w:eastAsia="Avenir" w:hAnsi="Avenir" w:cs="Avenir"/>
                <w:color w:val="000000"/>
                <w:sz w:val="16"/>
                <w:szCs w:val="16"/>
              </w:rPr>
              <w:t>1</w:t>
            </w:r>
          </w:p>
        </w:tc>
        <w:tc>
          <w:tcPr>
            <w:tcW w:w="993" w:type="dxa"/>
            <w:shd w:val="clear" w:color="auto" w:fill="F2F2F2" w:themeFill="background1" w:themeFillShade="F2"/>
          </w:tcPr>
          <w:p w14:paraId="20992C6F" w14:textId="1A45F8E9"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1</w:t>
            </w:r>
          </w:p>
        </w:tc>
        <w:tc>
          <w:tcPr>
            <w:tcW w:w="1134" w:type="dxa"/>
            <w:shd w:val="clear" w:color="auto" w:fill="F2F2F2" w:themeFill="background1" w:themeFillShade="F2"/>
          </w:tcPr>
          <w:p w14:paraId="2F4A564C" w14:textId="66AFB521" w:rsidR="00BF2F61" w:rsidRPr="00207C52" w:rsidRDefault="00BF2F61" w:rsidP="00BF2F61">
            <w:pPr>
              <w:jc w:val="center"/>
              <w:rPr>
                <w:rFonts w:ascii="Avenir" w:eastAsia="Avenir" w:hAnsi="Avenir" w:cs="Avenir"/>
                <w:sz w:val="16"/>
                <w:szCs w:val="16"/>
              </w:rPr>
            </w:pPr>
            <w:r w:rsidRPr="00207C52">
              <w:rPr>
                <w:rFonts w:ascii="Avenir" w:eastAsia="Avenir" w:hAnsi="Avenir" w:cs="Avenir"/>
                <w:sz w:val="16"/>
                <w:szCs w:val="16"/>
              </w:rPr>
              <w:t>2</w:t>
            </w:r>
          </w:p>
        </w:tc>
        <w:tc>
          <w:tcPr>
            <w:tcW w:w="1134" w:type="dxa"/>
            <w:shd w:val="clear" w:color="auto" w:fill="F2F2F2" w:themeFill="background1" w:themeFillShade="F2"/>
          </w:tcPr>
          <w:p w14:paraId="51DD6F62" w14:textId="63BB99C4" w:rsidR="00BF2F61" w:rsidRPr="00207C52" w:rsidRDefault="00BF2F61" w:rsidP="00BF2F61">
            <w:pPr>
              <w:jc w:val="center"/>
              <w:rPr>
                <w:rFonts w:ascii="Avenir" w:eastAsia="Avenir" w:hAnsi="Avenir" w:cs="Avenir"/>
                <w:color w:val="000000"/>
                <w:sz w:val="16"/>
                <w:szCs w:val="16"/>
              </w:rPr>
            </w:pPr>
            <w:r w:rsidRPr="00207C52">
              <w:rPr>
                <w:rFonts w:ascii="Avenir" w:eastAsia="Avenir" w:hAnsi="Avenir" w:cs="Avenir"/>
                <w:color w:val="000000"/>
                <w:sz w:val="16"/>
                <w:szCs w:val="16"/>
              </w:rPr>
              <w:t>N/A</w:t>
            </w:r>
          </w:p>
        </w:tc>
        <w:tc>
          <w:tcPr>
            <w:tcW w:w="1701" w:type="dxa"/>
            <w:shd w:val="clear" w:color="auto" w:fill="F2F2F2" w:themeFill="background1" w:themeFillShade="F2"/>
          </w:tcPr>
          <w:p w14:paraId="3706F146" w14:textId="35DECDDA" w:rsidR="00BF2F61" w:rsidRPr="00207C52" w:rsidRDefault="00000000" w:rsidP="00BF2F61">
            <w:pPr>
              <w:spacing w:after="5"/>
              <w:rPr>
                <w:rFonts w:ascii="Avenir" w:eastAsia="Avenir" w:hAnsi="Avenir" w:cs="Avenir"/>
                <w:color w:val="000000"/>
                <w:sz w:val="16"/>
                <w:szCs w:val="16"/>
              </w:rPr>
            </w:pPr>
            <w:hyperlink r:id="rId27" w:history="1">
              <w:r w:rsidR="00BF2F61" w:rsidRPr="00207C52">
                <w:rPr>
                  <w:rStyle w:val="Lienhypertexte"/>
                  <w:rFonts w:ascii="Avenir" w:eastAsia="Avenir" w:hAnsi="Avenir" w:cs="Avenir"/>
                  <w:sz w:val="16"/>
                  <w:szCs w:val="16"/>
                </w:rPr>
                <w:t>..\UNDP_RDC_Rapport_evaluation_causes_deforestation_ONFI_230705.docx</w:t>
              </w:r>
            </w:hyperlink>
          </w:p>
        </w:tc>
        <w:tc>
          <w:tcPr>
            <w:tcW w:w="1984" w:type="dxa"/>
            <w:shd w:val="clear" w:color="auto" w:fill="F2F2F2" w:themeFill="background1" w:themeFillShade="F2"/>
          </w:tcPr>
          <w:p w14:paraId="2062C8C6" w14:textId="13C36496" w:rsidR="00BF2F61" w:rsidRPr="00207C52" w:rsidRDefault="00BF2F61" w:rsidP="00BF2F61">
            <w:pPr>
              <w:spacing w:after="5"/>
              <w:rPr>
                <w:rFonts w:ascii="Avenir" w:eastAsia="Avenir" w:hAnsi="Avenir" w:cs="Avenir"/>
                <w:color w:val="000000"/>
                <w:sz w:val="17"/>
                <w:szCs w:val="17"/>
              </w:rPr>
            </w:pPr>
            <w:r w:rsidRPr="00207C52">
              <w:rPr>
                <w:rFonts w:ascii="Avenir" w:eastAsia="Avenir" w:hAnsi="Avenir" w:cs="Avenir"/>
                <w:color w:val="000000" w:themeColor="text1"/>
                <w:sz w:val="17"/>
                <w:szCs w:val="17"/>
              </w:rPr>
              <w:t xml:space="preserve">Une d’étude réalisée en 2022-2023 sur les moteurs de déforestation &amp; </w:t>
            </w:r>
            <w:r w:rsidRPr="00207C52">
              <w:rPr>
                <w:rFonts w:ascii="Avenir" w:eastAsia="Avenir" w:hAnsi="Avenir" w:cs="Avenir"/>
                <w:color w:val="000000" w:themeColor="text1"/>
                <w:sz w:val="17"/>
                <w:szCs w:val="17"/>
              </w:rPr>
              <w:lastRenderedPageBreak/>
              <w:t xml:space="preserve">dégradation_ </w:t>
            </w:r>
            <w:hyperlink r:id="rId28">
              <w:r w:rsidRPr="00207C52">
                <w:rPr>
                  <w:rStyle w:val="Lienhypertexte"/>
                  <w:rFonts w:ascii="Avenir" w:eastAsia="Avenir" w:hAnsi="Avenir" w:cs="Avenir"/>
                  <w:sz w:val="17"/>
                  <w:szCs w:val="17"/>
                </w:rPr>
                <w:t>OSFAC_Rapport de l'atelier de restitution des résultats-Moteurs de la déforestation.pdf</w:t>
              </w:r>
            </w:hyperlink>
          </w:p>
        </w:tc>
      </w:tr>
      <w:tr w:rsidR="00EA01E4" w:rsidRPr="00207C52" w14:paraId="35FC7E7D" w14:textId="77777777" w:rsidTr="00B55B29">
        <w:trPr>
          <w:trHeight w:val="565"/>
          <w:jc w:val="center"/>
        </w:trPr>
        <w:tc>
          <w:tcPr>
            <w:tcW w:w="3681" w:type="dxa"/>
            <w:gridSpan w:val="2"/>
            <w:shd w:val="clear" w:color="auto" w:fill="BFBFBF" w:themeFill="background1" w:themeFillShade="BF"/>
          </w:tcPr>
          <w:p w14:paraId="60E99E88" w14:textId="6C8CA294" w:rsidR="00EA01E4" w:rsidRPr="00207C52" w:rsidRDefault="00EA01E4" w:rsidP="0066366F">
            <w:pPr>
              <w:rPr>
                <w:rFonts w:ascii="Avenir" w:eastAsia="Avenir" w:hAnsi="Avenir" w:cs="Avenir"/>
                <w:color w:val="000000"/>
              </w:rPr>
            </w:pPr>
            <w:r w:rsidRPr="00207C52">
              <w:rPr>
                <w:rFonts w:ascii="Avenir" w:eastAsia="Avenir" w:hAnsi="Avenir" w:cs="Avenir"/>
                <w:color w:val="000000"/>
                <w:sz w:val="16"/>
                <w:szCs w:val="16"/>
              </w:rPr>
              <w:lastRenderedPageBreak/>
              <w:t>Effet 2 : L’impact des activités économiques et des dynamiques démographiques sur les forêts est réduit dans les zones cibles.</w:t>
            </w:r>
          </w:p>
        </w:tc>
        <w:tc>
          <w:tcPr>
            <w:tcW w:w="709" w:type="dxa"/>
            <w:shd w:val="clear" w:color="auto" w:fill="BFBFBF" w:themeFill="background1" w:themeFillShade="BF"/>
          </w:tcPr>
          <w:p w14:paraId="7D73AD9B" w14:textId="77777777" w:rsidR="00EA01E4" w:rsidRPr="00207C52" w:rsidRDefault="00EA01E4" w:rsidP="0066366F">
            <w:pPr>
              <w:jc w:val="center"/>
              <w:rPr>
                <w:rFonts w:ascii="Avenir" w:eastAsia="Avenir" w:hAnsi="Avenir" w:cs="Avenir"/>
                <w:color w:val="000000"/>
              </w:rPr>
            </w:pPr>
          </w:p>
        </w:tc>
        <w:tc>
          <w:tcPr>
            <w:tcW w:w="850" w:type="dxa"/>
            <w:shd w:val="clear" w:color="auto" w:fill="BFBFBF" w:themeFill="background1" w:themeFillShade="BF"/>
          </w:tcPr>
          <w:p w14:paraId="59D80A38" w14:textId="77777777" w:rsidR="00EA01E4" w:rsidRPr="00207C52" w:rsidRDefault="00EA01E4" w:rsidP="0066366F">
            <w:pPr>
              <w:rPr>
                <w:rFonts w:ascii="Avenir" w:eastAsia="Avenir" w:hAnsi="Avenir" w:cs="Avenir"/>
                <w:color w:val="000000"/>
              </w:rPr>
            </w:pPr>
          </w:p>
        </w:tc>
        <w:tc>
          <w:tcPr>
            <w:tcW w:w="992" w:type="dxa"/>
            <w:shd w:val="clear" w:color="auto" w:fill="BFBFBF" w:themeFill="background1" w:themeFillShade="BF"/>
          </w:tcPr>
          <w:p w14:paraId="500CEA5F" w14:textId="77777777" w:rsidR="00EA01E4" w:rsidRPr="00207C52" w:rsidRDefault="00EA01E4" w:rsidP="0066366F">
            <w:pPr>
              <w:rPr>
                <w:rFonts w:ascii="Avenir" w:eastAsia="Avenir" w:hAnsi="Avenir" w:cs="Avenir"/>
                <w:color w:val="000000"/>
                <w:sz w:val="16"/>
                <w:szCs w:val="16"/>
              </w:rPr>
            </w:pPr>
          </w:p>
        </w:tc>
        <w:tc>
          <w:tcPr>
            <w:tcW w:w="851" w:type="dxa"/>
            <w:shd w:val="clear" w:color="auto" w:fill="948A54" w:themeFill="background2" w:themeFillShade="80"/>
          </w:tcPr>
          <w:p w14:paraId="1A882B29" w14:textId="77777777" w:rsidR="00EA01E4" w:rsidRPr="00207C52" w:rsidRDefault="00EA01E4" w:rsidP="0066366F">
            <w:pPr>
              <w:rPr>
                <w:rFonts w:ascii="Avenir" w:eastAsia="Avenir" w:hAnsi="Avenir" w:cs="Avenir"/>
                <w:color w:val="000000"/>
              </w:rPr>
            </w:pPr>
          </w:p>
        </w:tc>
        <w:tc>
          <w:tcPr>
            <w:tcW w:w="709" w:type="dxa"/>
            <w:shd w:val="clear" w:color="auto" w:fill="948A54" w:themeFill="background2" w:themeFillShade="80"/>
          </w:tcPr>
          <w:p w14:paraId="74EC85E7" w14:textId="77777777" w:rsidR="00EA01E4" w:rsidRPr="00207C52" w:rsidRDefault="00EA01E4" w:rsidP="0066366F">
            <w:pPr>
              <w:rPr>
                <w:rFonts w:ascii="Avenir" w:eastAsia="Avenir" w:hAnsi="Avenir" w:cs="Avenir"/>
                <w:color w:val="000000"/>
              </w:rPr>
            </w:pPr>
          </w:p>
        </w:tc>
        <w:tc>
          <w:tcPr>
            <w:tcW w:w="708" w:type="dxa"/>
            <w:shd w:val="clear" w:color="auto" w:fill="BFBFBF" w:themeFill="background1" w:themeFillShade="BF"/>
          </w:tcPr>
          <w:p w14:paraId="5F414519" w14:textId="77777777" w:rsidR="00EA01E4" w:rsidRPr="00207C52" w:rsidRDefault="00EA01E4" w:rsidP="0066366F">
            <w:pPr>
              <w:rPr>
                <w:rFonts w:ascii="Avenir" w:eastAsia="Avenir" w:hAnsi="Avenir" w:cs="Avenir"/>
                <w:color w:val="000000"/>
              </w:rPr>
            </w:pPr>
          </w:p>
        </w:tc>
        <w:tc>
          <w:tcPr>
            <w:tcW w:w="993" w:type="dxa"/>
            <w:shd w:val="clear" w:color="auto" w:fill="BFBFBF" w:themeFill="background1" w:themeFillShade="BF"/>
          </w:tcPr>
          <w:p w14:paraId="30D9F018" w14:textId="5F01B31D" w:rsidR="00EA01E4" w:rsidRPr="00207C52" w:rsidRDefault="00EA01E4" w:rsidP="0066366F">
            <w:pPr>
              <w:rPr>
                <w:rFonts w:ascii="Avenir" w:eastAsia="Avenir" w:hAnsi="Avenir" w:cs="Avenir"/>
                <w:color w:val="000000"/>
              </w:rPr>
            </w:pPr>
          </w:p>
        </w:tc>
        <w:tc>
          <w:tcPr>
            <w:tcW w:w="1134" w:type="dxa"/>
            <w:shd w:val="clear" w:color="auto" w:fill="BFBFBF" w:themeFill="background1" w:themeFillShade="BF"/>
          </w:tcPr>
          <w:p w14:paraId="33DCA841" w14:textId="77777777" w:rsidR="00EA01E4" w:rsidRPr="00207C52" w:rsidRDefault="00EA01E4" w:rsidP="0066366F">
            <w:pPr>
              <w:rPr>
                <w:rFonts w:ascii="Avenir" w:eastAsia="Avenir" w:hAnsi="Avenir" w:cs="Avenir"/>
                <w:color w:val="000000"/>
              </w:rPr>
            </w:pPr>
          </w:p>
        </w:tc>
        <w:tc>
          <w:tcPr>
            <w:tcW w:w="1134" w:type="dxa"/>
            <w:shd w:val="clear" w:color="auto" w:fill="BFBFBF" w:themeFill="background1" w:themeFillShade="BF"/>
          </w:tcPr>
          <w:p w14:paraId="332F8FCB" w14:textId="77777777" w:rsidR="00EA01E4" w:rsidRPr="00207C52" w:rsidRDefault="00EA01E4" w:rsidP="0066366F">
            <w:pPr>
              <w:rPr>
                <w:rFonts w:ascii="Avenir" w:eastAsia="Avenir" w:hAnsi="Avenir" w:cs="Avenir"/>
                <w:color w:val="000000"/>
              </w:rPr>
            </w:pPr>
          </w:p>
        </w:tc>
        <w:tc>
          <w:tcPr>
            <w:tcW w:w="1701" w:type="dxa"/>
            <w:shd w:val="clear" w:color="auto" w:fill="BFBFBF" w:themeFill="background1" w:themeFillShade="BF"/>
          </w:tcPr>
          <w:p w14:paraId="42AC31D7" w14:textId="77777777" w:rsidR="00EA01E4" w:rsidRPr="00207C52" w:rsidRDefault="00EA01E4" w:rsidP="0066366F">
            <w:pPr>
              <w:spacing w:after="5"/>
              <w:rPr>
                <w:rFonts w:ascii="Avenir" w:eastAsia="Avenir" w:hAnsi="Avenir" w:cs="Avenir"/>
                <w:color w:val="000000"/>
              </w:rPr>
            </w:pPr>
          </w:p>
        </w:tc>
        <w:tc>
          <w:tcPr>
            <w:tcW w:w="1984" w:type="dxa"/>
            <w:shd w:val="clear" w:color="auto" w:fill="BFBFBF" w:themeFill="background1" w:themeFillShade="BF"/>
          </w:tcPr>
          <w:p w14:paraId="6300EFCD" w14:textId="77777777" w:rsidR="00EA01E4" w:rsidRPr="00207C52" w:rsidRDefault="00EA01E4" w:rsidP="0066366F">
            <w:pPr>
              <w:spacing w:after="5"/>
              <w:rPr>
                <w:rFonts w:ascii="Avenir" w:eastAsia="Avenir" w:hAnsi="Avenir" w:cs="Avenir"/>
                <w:color w:val="000000"/>
              </w:rPr>
            </w:pPr>
          </w:p>
        </w:tc>
      </w:tr>
      <w:tr w:rsidR="00B55B29" w:rsidRPr="00207C52" w14:paraId="22ECF127" w14:textId="77777777" w:rsidTr="00B55B29">
        <w:trPr>
          <w:trHeight w:val="1053"/>
          <w:jc w:val="center"/>
        </w:trPr>
        <w:tc>
          <w:tcPr>
            <w:tcW w:w="1838" w:type="dxa"/>
            <w:vMerge w:val="restart"/>
            <w:shd w:val="clear" w:color="auto" w:fill="F2F2F2" w:themeFill="background1" w:themeFillShade="F2"/>
          </w:tcPr>
          <w:p w14:paraId="328D5448" w14:textId="77777777" w:rsidR="006058E5" w:rsidRPr="00207C52" w:rsidRDefault="006058E5" w:rsidP="006058E5">
            <w:pPr>
              <w:rPr>
                <w:rFonts w:ascii="Avenir" w:eastAsia="Avenir" w:hAnsi="Avenir" w:cs="Avenir"/>
                <w:color w:val="000000"/>
                <w:sz w:val="16"/>
                <w:szCs w:val="16"/>
              </w:rPr>
            </w:pPr>
            <w:r w:rsidRPr="00207C52">
              <w:rPr>
                <w:rFonts w:ascii="Avenir" w:eastAsia="Avenir" w:hAnsi="Avenir" w:cs="Avenir"/>
                <w:color w:val="000000"/>
                <w:sz w:val="16"/>
                <w:szCs w:val="16"/>
              </w:rPr>
              <w:t>Produit 2.1 : Les ménages producteurs agricoles adoptent des modèles plus productifs, diversifiés, économiquement viables et à impact réduit sur la forêt.</w:t>
            </w:r>
          </w:p>
        </w:tc>
        <w:tc>
          <w:tcPr>
            <w:tcW w:w="1843" w:type="dxa"/>
            <w:shd w:val="clear" w:color="auto" w:fill="F2F2F2" w:themeFill="background1" w:themeFillShade="F2"/>
          </w:tcPr>
          <w:p w14:paraId="72E723F2" w14:textId="77777777" w:rsidR="006058E5" w:rsidRPr="00207C52" w:rsidRDefault="006058E5" w:rsidP="006058E5">
            <w:pPr>
              <w:rPr>
                <w:rFonts w:ascii="Avenir" w:eastAsia="Avenir" w:hAnsi="Avenir" w:cs="Avenir"/>
                <w:color w:val="000000"/>
                <w:sz w:val="16"/>
                <w:szCs w:val="16"/>
              </w:rPr>
            </w:pPr>
            <w:r w:rsidRPr="00207C52">
              <w:rPr>
                <w:rFonts w:ascii="Avenir" w:eastAsia="Avenir" w:hAnsi="Avenir" w:cs="Avenir"/>
                <w:color w:val="000000"/>
                <w:sz w:val="16"/>
                <w:szCs w:val="16"/>
              </w:rPr>
              <w:t>Superficies de cultures vivrières sous modèles agricoles durables en zone forestière &amp; en savane</w:t>
            </w:r>
          </w:p>
        </w:tc>
        <w:tc>
          <w:tcPr>
            <w:tcW w:w="709" w:type="dxa"/>
            <w:shd w:val="clear" w:color="auto" w:fill="F2F2F2" w:themeFill="background1" w:themeFillShade="F2"/>
          </w:tcPr>
          <w:p w14:paraId="285AFA4B" w14:textId="7777777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4540E0FE" w14:textId="1CE750E7"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44 420</w:t>
            </w:r>
          </w:p>
        </w:tc>
        <w:tc>
          <w:tcPr>
            <w:tcW w:w="992" w:type="dxa"/>
            <w:shd w:val="clear" w:color="auto" w:fill="F2F2F2" w:themeFill="background1" w:themeFillShade="F2"/>
          </w:tcPr>
          <w:p w14:paraId="61CDE494" w14:textId="4E13841B"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4 220,68 ha</w:t>
            </w:r>
          </w:p>
          <w:p w14:paraId="650450A1" w14:textId="4DE7D5BA" w:rsidR="006058E5" w:rsidRPr="00207C52" w:rsidRDefault="006058E5" w:rsidP="006058E5">
            <w:pPr>
              <w:jc w:val="center"/>
              <w:rPr>
                <w:rFonts w:ascii="Avenir" w:eastAsia="Avenir" w:hAnsi="Avenir" w:cs="Avenir"/>
                <w:sz w:val="16"/>
                <w:szCs w:val="16"/>
              </w:rPr>
            </w:pPr>
          </w:p>
        </w:tc>
        <w:tc>
          <w:tcPr>
            <w:tcW w:w="851" w:type="dxa"/>
            <w:shd w:val="clear" w:color="auto" w:fill="948A54" w:themeFill="background2" w:themeFillShade="80"/>
          </w:tcPr>
          <w:p w14:paraId="719620F4" w14:textId="403EA491"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10 334 ha</w:t>
            </w:r>
          </w:p>
        </w:tc>
        <w:tc>
          <w:tcPr>
            <w:tcW w:w="709" w:type="dxa"/>
            <w:shd w:val="clear" w:color="auto" w:fill="948A54" w:themeFill="background2" w:themeFillShade="80"/>
          </w:tcPr>
          <w:p w14:paraId="277B2322" w14:textId="37E14C37"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3 184 ha</w:t>
            </w:r>
          </w:p>
        </w:tc>
        <w:tc>
          <w:tcPr>
            <w:tcW w:w="708" w:type="dxa"/>
            <w:shd w:val="clear" w:color="auto" w:fill="F2F2F2" w:themeFill="background1" w:themeFillShade="F2"/>
          </w:tcPr>
          <w:p w14:paraId="7E8FD92A" w14:textId="7777777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9 033,2 ha</w:t>
            </w:r>
          </w:p>
          <w:p w14:paraId="6010C533" w14:textId="77777777" w:rsidR="006058E5" w:rsidRPr="00207C52" w:rsidRDefault="006058E5" w:rsidP="006058E5">
            <w:pPr>
              <w:jc w:val="center"/>
              <w:rPr>
                <w:rFonts w:ascii="Avenir" w:eastAsia="Avenir" w:hAnsi="Avenir" w:cs="Avenir"/>
                <w:sz w:val="16"/>
                <w:szCs w:val="16"/>
              </w:rPr>
            </w:pPr>
          </w:p>
        </w:tc>
        <w:tc>
          <w:tcPr>
            <w:tcW w:w="993" w:type="dxa"/>
            <w:shd w:val="clear" w:color="auto" w:fill="F2F2F2" w:themeFill="background1" w:themeFillShade="F2"/>
          </w:tcPr>
          <w:p w14:paraId="39FF97CF" w14:textId="0E4FF22E"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26 772,88 ha</w:t>
            </w:r>
            <w:r w:rsidRPr="00207C52">
              <w:rPr>
                <w:rFonts w:ascii="Avenir" w:hAnsi="Avenir"/>
              </w:rPr>
              <w:tab/>
            </w:r>
          </w:p>
        </w:tc>
        <w:tc>
          <w:tcPr>
            <w:tcW w:w="1134" w:type="dxa"/>
            <w:shd w:val="clear" w:color="auto" w:fill="F2F2F2" w:themeFill="background1" w:themeFillShade="F2"/>
          </w:tcPr>
          <w:p w14:paraId="1D6FAC7B" w14:textId="7CB44682"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160 000 ha</w:t>
            </w:r>
          </w:p>
        </w:tc>
        <w:tc>
          <w:tcPr>
            <w:tcW w:w="1134" w:type="dxa"/>
            <w:shd w:val="clear" w:color="auto" w:fill="F2F2F2" w:themeFill="background1" w:themeFillShade="F2"/>
          </w:tcPr>
          <w:p w14:paraId="60389AB6" w14:textId="00D0E410"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82 000 ha</w:t>
            </w:r>
          </w:p>
        </w:tc>
        <w:tc>
          <w:tcPr>
            <w:tcW w:w="1701" w:type="dxa"/>
            <w:shd w:val="clear" w:color="auto" w:fill="F2F2F2" w:themeFill="background1" w:themeFillShade="F2"/>
          </w:tcPr>
          <w:p w14:paraId="76942283" w14:textId="6E377D79" w:rsidR="006058E5" w:rsidRPr="00207C52" w:rsidRDefault="00000000" w:rsidP="006058E5">
            <w:pPr>
              <w:spacing w:after="5"/>
              <w:rPr>
                <w:rFonts w:ascii="Avenir" w:eastAsia="Avenir" w:hAnsi="Avenir" w:cs="Avenir"/>
                <w:color w:val="000000"/>
                <w:sz w:val="16"/>
                <w:szCs w:val="16"/>
              </w:rPr>
            </w:pPr>
            <w:hyperlink r:id="rId29" w:history="1">
              <w:r w:rsidR="006058E5" w:rsidRPr="00207C52">
                <w:rPr>
                  <w:rStyle w:val="Lienhypertexte"/>
                  <w:rFonts w:ascii="Avenir" w:eastAsia="Avenir" w:hAnsi="Avenir" w:cs="Avenir"/>
                  <w:sz w:val="16"/>
                  <w:szCs w:val="16"/>
                </w:rPr>
                <w:t>Note sur la stratégie ajustée du PIREDD-Oriental_Revue.docx</w:t>
              </w:r>
            </w:hyperlink>
          </w:p>
        </w:tc>
        <w:tc>
          <w:tcPr>
            <w:tcW w:w="1984" w:type="dxa"/>
            <w:shd w:val="clear" w:color="auto" w:fill="F2F2F2" w:themeFill="background1" w:themeFillShade="F2"/>
          </w:tcPr>
          <w:p w14:paraId="2BFCF919" w14:textId="7D55118B" w:rsidR="006058E5" w:rsidRPr="00207C52" w:rsidRDefault="006058E5" w:rsidP="006058E5">
            <w:pPr>
              <w:spacing w:after="5"/>
              <w:jc w:val="both"/>
              <w:rPr>
                <w:rFonts w:ascii="Avenir" w:eastAsia="Avenir" w:hAnsi="Avenir" w:cs="Avenir"/>
                <w:sz w:val="17"/>
                <w:szCs w:val="17"/>
              </w:rPr>
            </w:pPr>
            <w:r w:rsidRPr="00207C52">
              <w:rPr>
                <w:rFonts w:ascii="Avenir" w:eastAsia="Avenir" w:hAnsi="Avenir" w:cs="Avenir"/>
                <w:sz w:val="17"/>
                <w:szCs w:val="17"/>
              </w:rPr>
              <w:t xml:space="preserve">L’ordre de désengagement anticipé a freiné l’élan de l’amélioration de l’approche « ristourne » auprès des bénéficiaires dans les 3 Provinces.   </w:t>
            </w:r>
          </w:p>
        </w:tc>
      </w:tr>
      <w:tr w:rsidR="00B55B29" w:rsidRPr="00207C52" w14:paraId="2DD6DFAE" w14:textId="77777777" w:rsidTr="00B55B29">
        <w:trPr>
          <w:trHeight w:val="310"/>
          <w:jc w:val="center"/>
        </w:trPr>
        <w:tc>
          <w:tcPr>
            <w:tcW w:w="1838" w:type="dxa"/>
            <w:vMerge/>
          </w:tcPr>
          <w:p w14:paraId="76EC1A10" w14:textId="77777777" w:rsidR="006058E5" w:rsidRPr="00207C52" w:rsidRDefault="006058E5" w:rsidP="006058E5">
            <w:pPr>
              <w:rPr>
                <w:rFonts w:ascii="Avenir" w:eastAsia="Avenir" w:hAnsi="Avenir" w:cs="Avenir"/>
                <w:color w:val="000000"/>
                <w:sz w:val="16"/>
                <w:szCs w:val="16"/>
              </w:rPr>
            </w:pPr>
          </w:p>
        </w:tc>
        <w:tc>
          <w:tcPr>
            <w:tcW w:w="1843" w:type="dxa"/>
            <w:shd w:val="clear" w:color="auto" w:fill="F2F2F2" w:themeFill="background1" w:themeFillShade="F2"/>
          </w:tcPr>
          <w:p w14:paraId="5AB0E128" w14:textId="77777777" w:rsidR="006058E5" w:rsidRPr="00207C52" w:rsidRDefault="006058E5" w:rsidP="006058E5">
            <w:pPr>
              <w:rPr>
                <w:rFonts w:ascii="Avenir" w:eastAsia="Avenir" w:hAnsi="Avenir" w:cs="Avenir"/>
                <w:color w:val="000000"/>
                <w:sz w:val="16"/>
                <w:szCs w:val="16"/>
              </w:rPr>
            </w:pPr>
            <w:r w:rsidRPr="00207C52">
              <w:rPr>
                <w:rFonts w:ascii="Avenir" w:eastAsia="Avenir" w:hAnsi="Avenir" w:cs="Avenir"/>
                <w:color w:val="000000"/>
                <w:sz w:val="16"/>
                <w:szCs w:val="16"/>
              </w:rPr>
              <w:t>Superficies d’anciennes plantations réhabilitées de cultures pérennes sous contrat de performance &amp; de respect du zonage</w:t>
            </w:r>
          </w:p>
        </w:tc>
        <w:tc>
          <w:tcPr>
            <w:tcW w:w="709" w:type="dxa"/>
            <w:shd w:val="clear" w:color="auto" w:fill="F2F2F2" w:themeFill="background1" w:themeFillShade="F2"/>
          </w:tcPr>
          <w:p w14:paraId="4EBA936C" w14:textId="7777777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66B6728B" w14:textId="77777777" w:rsidR="006058E5" w:rsidRPr="00207C52" w:rsidRDefault="006058E5" w:rsidP="006058E5">
            <w:pPr>
              <w:rPr>
                <w:rFonts w:ascii="Avenir" w:eastAsia="Avenir" w:hAnsi="Avenir" w:cs="Avenir"/>
                <w:sz w:val="16"/>
                <w:szCs w:val="16"/>
              </w:rPr>
            </w:pPr>
            <w:r w:rsidRPr="00207C52">
              <w:rPr>
                <w:rFonts w:ascii="Avenir" w:eastAsia="Avenir" w:hAnsi="Avenir" w:cs="Avenir"/>
                <w:sz w:val="16"/>
                <w:szCs w:val="16"/>
              </w:rPr>
              <w:t>N/A</w:t>
            </w:r>
          </w:p>
        </w:tc>
        <w:tc>
          <w:tcPr>
            <w:tcW w:w="992" w:type="dxa"/>
            <w:shd w:val="clear" w:color="auto" w:fill="F2F2F2" w:themeFill="background1" w:themeFillShade="F2"/>
          </w:tcPr>
          <w:p w14:paraId="00553650" w14:textId="77777777"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N/A</w:t>
            </w:r>
          </w:p>
        </w:tc>
        <w:tc>
          <w:tcPr>
            <w:tcW w:w="851" w:type="dxa"/>
            <w:shd w:val="clear" w:color="auto" w:fill="948A54" w:themeFill="background2" w:themeFillShade="80"/>
          </w:tcPr>
          <w:p w14:paraId="6011392F" w14:textId="77777777" w:rsidR="006058E5" w:rsidRPr="00207C52" w:rsidRDefault="006058E5" w:rsidP="006058E5">
            <w:pPr>
              <w:rPr>
                <w:rFonts w:ascii="Avenir" w:eastAsia="Avenir" w:hAnsi="Avenir" w:cs="Avenir"/>
                <w:sz w:val="16"/>
                <w:szCs w:val="16"/>
              </w:rPr>
            </w:pPr>
            <w:r w:rsidRPr="00207C52">
              <w:rPr>
                <w:rFonts w:ascii="Avenir" w:eastAsia="Avenir" w:hAnsi="Avenir" w:cs="Avenir"/>
                <w:sz w:val="16"/>
                <w:szCs w:val="16"/>
              </w:rPr>
              <w:t>N/A</w:t>
            </w:r>
          </w:p>
        </w:tc>
        <w:tc>
          <w:tcPr>
            <w:tcW w:w="709" w:type="dxa"/>
            <w:shd w:val="clear" w:color="auto" w:fill="948A54" w:themeFill="background2" w:themeFillShade="80"/>
          </w:tcPr>
          <w:p w14:paraId="0FCB9AAB" w14:textId="77777777" w:rsidR="006058E5" w:rsidRPr="00207C52" w:rsidRDefault="006058E5" w:rsidP="006058E5">
            <w:pPr>
              <w:rPr>
                <w:rFonts w:ascii="Avenir" w:eastAsia="Avenir" w:hAnsi="Avenir" w:cs="Avenir"/>
                <w:sz w:val="16"/>
                <w:szCs w:val="16"/>
              </w:rPr>
            </w:pPr>
            <w:r w:rsidRPr="00207C52">
              <w:rPr>
                <w:rFonts w:ascii="Avenir" w:eastAsia="Avenir" w:hAnsi="Avenir" w:cs="Avenir"/>
                <w:sz w:val="16"/>
                <w:szCs w:val="16"/>
              </w:rPr>
              <w:t>N/A</w:t>
            </w:r>
          </w:p>
        </w:tc>
        <w:tc>
          <w:tcPr>
            <w:tcW w:w="708" w:type="dxa"/>
            <w:shd w:val="clear" w:color="auto" w:fill="F2F2F2" w:themeFill="background1" w:themeFillShade="F2"/>
          </w:tcPr>
          <w:p w14:paraId="4A574738" w14:textId="6F8B0E66" w:rsidR="006058E5" w:rsidRPr="00207C52" w:rsidRDefault="006058E5" w:rsidP="006058E5">
            <w:pPr>
              <w:rPr>
                <w:rFonts w:ascii="Avenir" w:eastAsia="Avenir" w:hAnsi="Avenir" w:cs="Avenir"/>
                <w:sz w:val="16"/>
                <w:szCs w:val="16"/>
              </w:rPr>
            </w:pPr>
            <w:r w:rsidRPr="00207C52">
              <w:rPr>
                <w:rFonts w:ascii="Avenir" w:eastAsia="Avenir" w:hAnsi="Avenir" w:cs="Avenir"/>
                <w:color w:val="000000"/>
                <w:sz w:val="16"/>
                <w:szCs w:val="16"/>
              </w:rPr>
              <w:t>N/A</w:t>
            </w:r>
          </w:p>
        </w:tc>
        <w:tc>
          <w:tcPr>
            <w:tcW w:w="993" w:type="dxa"/>
            <w:shd w:val="clear" w:color="auto" w:fill="F2F2F2" w:themeFill="background1" w:themeFillShade="F2"/>
          </w:tcPr>
          <w:p w14:paraId="10F944C7" w14:textId="7E6A2D42" w:rsidR="006058E5" w:rsidRPr="00207C52" w:rsidRDefault="006058E5" w:rsidP="006058E5">
            <w:pPr>
              <w:rPr>
                <w:rFonts w:ascii="Avenir" w:eastAsia="Avenir" w:hAnsi="Avenir" w:cs="Avenir"/>
                <w:sz w:val="16"/>
                <w:szCs w:val="16"/>
              </w:rPr>
            </w:pPr>
            <w:r w:rsidRPr="00207C52">
              <w:rPr>
                <w:rFonts w:ascii="Avenir" w:eastAsia="Avenir" w:hAnsi="Avenir" w:cs="Avenir"/>
                <w:sz w:val="16"/>
                <w:szCs w:val="16"/>
              </w:rPr>
              <w:t>N/A</w:t>
            </w:r>
          </w:p>
        </w:tc>
        <w:tc>
          <w:tcPr>
            <w:tcW w:w="1134" w:type="dxa"/>
            <w:shd w:val="clear" w:color="auto" w:fill="F2F2F2" w:themeFill="background1" w:themeFillShade="F2"/>
          </w:tcPr>
          <w:p w14:paraId="45D031AD" w14:textId="77777777" w:rsidR="006058E5" w:rsidRPr="00207C52" w:rsidRDefault="006058E5" w:rsidP="006058E5">
            <w:pPr>
              <w:rPr>
                <w:rFonts w:ascii="Avenir" w:eastAsia="Avenir" w:hAnsi="Avenir" w:cs="Avenir"/>
                <w:sz w:val="16"/>
                <w:szCs w:val="16"/>
              </w:rPr>
            </w:pPr>
            <w:r w:rsidRPr="00207C52">
              <w:rPr>
                <w:rFonts w:ascii="Avenir" w:eastAsia="Avenir" w:hAnsi="Avenir" w:cs="Avenir"/>
                <w:sz w:val="16"/>
                <w:szCs w:val="16"/>
              </w:rPr>
              <w:t>N/A</w:t>
            </w:r>
          </w:p>
        </w:tc>
        <w:tc>
          <w:tcPr>
            <w:tcW w:w="1134" w:type="dxa"/>
            <w:shd w:val="clear" w:color="auto" w:fill="F2F2F2" w:themeFill="background1" w:themeFillShade="F2"/>
          </w:tcPr>
          <w:p w14:paraId="5F0E9A34" w14:textId="77777777"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N/A</w:t>
            </w:r>
          </w:p>
        </w:tc>
        <w:tc>
          <w:tcPr>
            <w:tcW w:w="1701" w:type="dxa"/>
            <w:shd w:val="clear" w:color="auto" w:fill="F2F2F2" w:themeFill="background1" w:themeFillShade="F2"/>
          </w:tcPr>
          <w:p w14:paraId="4E3EAD5C" w14:textId="397E9B27" w:rsidR="006058E5" w:rsidRPr="00207C52" w:rsidRDefault="00000000" w:rsidP="006058E5">
            <w:pPr>
              <w:spacing w:after="5"/>
              <w:rPr>
                <w:rFonts w:ascii="Avenir" w:eastAsia="Avenir" w:hAnsi="Avenir" w:cs="Avenir"/>
                <w:color w:val="000000"/>
                <w:sz w:val="16"/>
                <w:szCs w:val="16"/>
              </w:rPr>
            </w:pPr>
            <w:hyperlink r:id="rId30" w:history="1">
              <w:r w:rsidR="006058E5" w:rsidRPr="00207C52">
                <w:rPr>
                  <w:rStyle w:val="Lienhypertexte"/>
                  <w:rFonts w:ascii="Avenir" w:eastAsia="Avenir" w:hAnsi="Avenir" w:cs="Avenir"/>
                  <w:sz w:val="16"/>
                  <w:szCs w:val="16"/>
                </w:rPr>
                <w:t>Note sur la stratégie ajustée du PIREDD-Oriental_Revue.docx</w:t>
              </w:r>
            </w:hyperlink>
          </w:p>
        </w:tc>
        <w:tc>
          <w:tcPr>
            <w:tcW w:w="1984" w:type="dxa"/>
            <w:shd w:val="clear" w:color="auto" w:fill="F2F2F2" w:themeFill="background1" w:themeFillShade="F2"/>
          </w:tcPr>
          <w:p w14:paraId="558D6E8C" w14:textId="77777777" w:rsidR="006058E5" w:rsidRPr="00207C52" w:rsidRDefault="006058E5" w:rsidP="006058E5">
            <w:pPr>
              <w:spacing w:after="5"/>
              <w:rPr>
                <w:rFonts w:ascii="Avenir" w:eastAsia="Avenir" w:hAnsi="Avenir" w:cs="Avenir"/>
                <w:sz w:val="17"/>
                <w:szCs w:val="17"/>
              </w:rPr>
            </w:pPr>
            <w:r w:rsidRPr="00207C52">
              <w:rPr>
                <w:rFonts w:ascii="Avenir" w:eastAsia="Avenir" w:hAnsi="Avenir" w:cs="Avenir"/>
                <w:sz w:val="17"/>
                <w:szCs w:val="17"/>
              </w:rPr>
              <w:t>Les partenaires estiment qu'il n'existe presque plus d'anciennes plantations en raison de leur niveau de dégradation ; elles sont carrément devenues des forêts.</w:t>
            </w:r>
          </w:p>
        </w:tc>
      </w:tr>
      <w:tr w:rsidR="00B55B29" w:rsidRPr="00207C52" w14:paraId="3B5AB96A" w14:textId="77777777" w:rsidTr="00B55B29">
        <w:trPr>
          <w:trHeight w:val="310"/>
          <w:jc w:val="center"/>
        </w:trPr>
        <w:tc>
          <w:tcPr>
            <w:tcW w:w="1838" w:type="dxa"/>
            <w:vMerge/>
          </w:tcPr>
          <w:p w14:paraId="274FE27D" w14:textId="77777777" w:rsidR="006058E5" w:rsidRPr="00207C52" w:rsidRDefault="006058E5" w:rsidP="006058E5">
            <w:pPr>
              <w:rPr>
                <w:rFonts w:ascii="Avenir" w:eastAsia="Avenir" w:hAnsi="Avenir" w:cs="Avenir"/>
                <w:color w:val="000000"/>
                <w:sz w:val="16"/>
                <w:szCs w:val="16"/>
              </w:rPr>
            </w:pPr>
          </w:p>
        </w:tc>
        <w:tc>
          <w:tcPr>
            <w:tcW w:w="1843" w:type="dxa"/>
            <w:shd w:val="clear" w:color="auto" w:fill="F2F2F2" w:themeFill="background1" w:themeFillShade="F2"/>
          </w:tcPr>
          <w:p w14:paraId="3EB0ABCE" w14:textId="77777777" w:rsidR="006058E5" w:rsidRPr="00207C52" w:rsidRDefault="006058E5" w:rsidP="006058E5">
            <w:pPr>
              <w:rPr>
                <w:rFonts w:ascii="Avenir" w:eastAsia="Avenir" w:hAnsi="Avenir" w:cs="Avenir"/>
                <w:color w:val="000000"/>
                <w:sz w:val="16"/>
                <w:szCs w:val="16"/>
              </w:rPr>
            </w:pPr>
            <w:r w:rsidRPr="00207C52">
              <w:rPr>
                <w:rFonts w:ascii="Avenir" w:eastAsia="Avenir" w:hAnsi="Avenir" w:cs="Avenir"/>
                <w:color w:val="000000"/>
                <w:sz w:val="16"/>
                <w:szCs w:val="16"/>
              </w:rPr>
              <w:t>Superficies de nouvelles plantations de cultures pérennes sous contrat de performance &amp; de respect de zonage</w:t>
            </w:r>
          </w:p>
        </w:tc>
        <w:tc>
          <w:tcPr>
            <w:tcW w:w="709" w:type="dxa"/>
            <w:shd w:val="clear" w:color="auto" w:fill="F2F2F2" w:themeFill="background1" w:themeFillShade="F2"/>
          </w:tcPr>
          <w:p w14:paraId="1ABBC1E0" w14:textId="77777777" w:rsidR="006058E5" w:rsidRPr="00207C52" w:rsidRDefault="006058E5" w:rsidP="006058E5">
            <w:pPr>
              <w:jc w:val="center"/>
              <w:rPr>
                <w:rFonts w:ascii="Avenir" w:eastAsia="Avenir" w:hAnsi="Avenir" w:cs="Avenir"/>
                <w:color w:val="000000"/>
                <w:sz w:val="16"/>
                <w:szCs w:val="16"/>
                <w:highlight w:val="yellow"/>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30095F28" w14:textId="3E3A7BB8" w:rsidR="006058E5" w:rsidRPr="00207C52" w:rsidRDefault="006058E5" w:rsidP="006058E5">
            <w:pPr>
              <w:jc w:val="center"/>
              <w:rPr>
                <w:rFonts w:ascii="Avenir" w:eastAsia="Avenir" w:hAnsi="Avenir" w:cs="Avenir"/>
              </w:rPr>
            </w:pPr>
            <w:r w:rsidRPr="00207C52">
              <w:rPr>
                <w:rFonts w:ascii="Avenir" w:eastAsia="Avenir" w:hAnsi="Avenir" w:cs="Avenir"/>
                <w:sz w:val="16"/>
                <w:szCs w:val="16"/>
              </w:rPr>
              <w:t>2 662,80</w:t>
            </w:r>
          </w:p>
        </w:tc>
        <w:tc>
          <w:tcPr>
            <w:tcW w:w="992" w:type="dxa"/>
            <w:shd w:val="clear" w:color="auto" w:fill="F2F2F2" w:themeFill="background1" w:themeFillShade="F2"/>
          </w:tcPr>
          <w:p w14:paraId="72943E85" w14:textId="201BC200"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0 Ha</w:t>
            </w:r>
          </w:p>
        </w:tc>
        <w:tc>
          <w:tcPr>
            <w:tcW w:w="851" w:type="dxa"/>
            <w:shd w:val="clear" w:color="auto" w:fill="948A54" w:themeFill="background2" w:themeFillShade="80"/>
          </w:tcPr>
          <w:p w14:paraId="3C2F6EF9" w14:textId="3263630E"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772,35 Ha</w:t>
            </w:r>
          </w:p>
        </w:tc>
        <w:tc>
          <w:tcPr>
            <w:tcW w:w="709" w:type="dxa"/>
            <w:shd w:val="clear" w:color="auto" w:fill="948A54" w:themeFill="background2" w:themeFillShade="80"/>
          </w:tcPr>
          <w:p w14:paraId="02C12DA3" w14:textId="3AD37DEA"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2 000 ha</w:t>
            </w:r>
          </w:p>
        </w:tc>
        <w:tc>
          <w:tcPr>
            <w:tcW w:w="708" w:type="dxa"/>
            <w:shd w:val="clear" w:color="auto" w:fill="F2F2F2" w:themeFill="background1" w:themeFillShade="F2"/>
          </w:tcPr>
          <w:p w14:paraId="60AED935" w14:textId="44B45FDB" w:rsidR="006058E5" w:rsidRPr="00207C52" w:rsidRDefault="006058E5" w:rsidP="006058E5">
            <w:pPr>
              <w:jc w:val="center"/>
              <w:rPr>
                <w:rFonts w:ascii="Avenir" w:eastAsia="Avenir" w:hAnsi="Avenir" w:cs="Avenir"/>
                <w:sz w:val="16"/>
                <w:szCs w:val="16"/>
              </w:rPr>
            </w:pPr>
            <w:r w:rsidRPr="00207C52">
              <w:rPr>
                <w:rFonts w:ascii="Avenir" w:eastAsia="Avenir" w:hAnsi="Avenir" w:cs="Avenir"/>
                <w:color w:val="000000"/>
                <w:sz w:val="16"/>
                <w:szCs w:val="16"/>
              </w:rPr>
              <w:t>5 041,73 Ha</w:t>
            </w:r>
          </w:p>
        </w:tc>
        <w:tc>
          <w:tcPr>
            <w:tcW w:w="993" w:type="dxa"/>
            <w:shd w:val="clear" w:color="auto" w:fill="F2F2F2" w:themeFill="background1" w:themeFillShade="F2"/>
          </w:tcPr>
          <w:p w14:paraId="48007E43" w14:textId="07934CD2"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12 874,08 ha</w:t>
            </w:r>
          </w:p>
        </w:tc>
        <w:tc>
          <w:tcPr>
            <w:tcW w:w="1134" w:type="dxa"/>
            <w:shd w:val="clear" w:color="auto" w:fill="F2F2F2" w:themeFill="background1" w:themeFillShade="F2"/>
          </w:tcPr>
          <w:p w14:paraId="55F8A516" w14:textId="62DD41BA"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5 000</w:t>
            </w:r>
          </w:p>
        </w:tc>
        <w:tc>
          <w:tcPr>
            <w:tcW w:w="1134" w:type="dxa"/>
            <w:shd w:val="clear" w:color="auto" w:fill="F2F2F2" w:themeFill="background1" w:themeFillShade="F2"/>
          </w:tcPr>
          <w:p w14:paraId="3EE2182E" w14:textId="7A7A185B"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13 000</w:t>
            </w:r>
          </w:p>
        </w:tc>
        <w:tc>
          <w:tcPr>
            <w:tcW w:w="1701" w:type="dxa"/>
            <w:shd w:val="clear" w:color="auto" w:fill="F2F2F2" w:themeFill="background1" w:themeFillShade="F2"/>
          </w:tcPr>
          <w:p w14:paraId="02C678BA" w14:textId="4993AFB3" w:rsidR="006058E5" w:rsidRPr="00207C52" w:rsidRDefault="00000000" w:rsidP="006058E5">
            <w:pPr>
              <w:spacing w:after="5"/>
              <w:rPr>
                <w:rFonts w:ascii="Avenir" w:eastAsia="Avenir" w:hAnsi="Avenir" w:cs="Avenir"/>
                <w:color w:val="000000"/>
              </w:rPr>
            </w:pPr>
            <w:hyperlink r:id="rId31" w:history="1">
              <w:r w:rsidR="006058E5" w:rsidRPr="00207C52">
                <w:rPr>
                  <w:rStyle w:val="Lienhypertexte"/>
                  <w:rFonts w:ascii="Avenir" w:eastAsia="Avenir" w:hAnsi="Avenir" w:cs="Avenir"/>
                  <w:sz w:val="16"/>
                  <w:szCs w:val="16"/>
                </w:rPr>
                <w:t>Note sur la stratégie ajustée du PIREDD-Oriental_Revue.docx</w:t>
              </w:r>
            </w:hyperlink>
          </w:p>
        </w:tc>
        <w:tc>
          <w:tcPr>
            <w:tcW w:w="1984" w:type="dxa"/>
            <w:shd w:val="clear" w:color="auto" w:fill="F2F2F2" w:themeFill="background1" w:themeFillShade="F2"/>
          </w:tcPr>
          <w:p w14:paraId="13122D26" w14:textId="1376C84B" w:rsidR="006058E5" w:rsidRPr="00207C52" w:rsidRDefault="006058E5" w:rsidP="006058E5">
            <w:pPr>
              <w:spacing w:after="5"/>
              <w:jc w:val="both"/>
              <w:rPr>
                <w:rFonts w:ascii="Avenir" w:eastAsia="Avenir" w:hAnsi="Avenir" w:cs="Avenir"/>
                <w:sz w:val="16"/>
                <w:szCs w:val="16"/>
              </w:rPr>
            </w:pPr>
            <w:r w:rsidRPr="00207C52">
              <w:rPr>
                <w:rFonts w:ascii="Avenir" w:eastAsia="Avenir" w:hAnsi="Avenir" w:cs="Avenir"/>
                <w:sz w:val="16"/>
                <w:szCs w:val="16"/>
              </w:rPr>
              <w:t xml:space="preserve">Faute des ressources conséquentes les IPAGRI ne sauront plus suivre le processus de transplantation des plantules des cacaos et des essences agroforestières dans les champs.  </w:t>
            </w:r>
          </w:p>
        </w:tc>
      </w:tr>
      <w:tr w:rsidR="00B55B29" w:rsidRPr="00207C52" w14:paraId="107A371D" w14:textId="77777777" w:rsidTr="00B55B29">
        <w:trPr>
          <w:trHeight w:val="2423"/>
          <w:jc w:val="center"/>
        </w:trPr>
        <w:tc>
          <w:tcPr>
            <w:tcW w:w="1838" w:type="dxa"/>
            <w:vMerge/>
          </w:tcPr>
          <w:p w14:paraId="2287E13D" w14:textId="77777777" w:rsidR="006058E5" w:rsidRPr="00207C52" w:rsidRDefault="006058E5" w:rsidP="006058E5">
            <w:pPr>
              <w:rPr>
                <w:rFonts w:ascii="Avenir" w:eastAsia="Avenir" w:hAnsi="Avenir" w:cs="Avenir"/>
                <w:color w:val="000000"/>
                <w:sz w:val="16"/>
                <w:szCs w:val="16"/>
              </w:rPr>
            </w:pPr>
          </w:p>
        </w:tc>
        <w:tc>
          <w:tcPr>
            <w:tcW w:w="1843" w:type="dxa"/>
            <w:shd w:val="clear" w:color="auto" w:fill="F2F2F2" w:themeFill="background1" w:themeFillShade="F2"/>
          </w:tcPr>
          <w:p w14:paraId="51D8B0CF" w14:textId="77777777" w:rsidR="006058E5" w:rsidRPr="00207C52" w:rsidRDefault="006058E5" w:rsidP="006058E5">
            <w:pPr>
              <w:rPr>
                <w:rFonts w:ascii="Avenir" w:eastAsia="Avenir" w:hAnsi="Avenir" w:cs="Avenir"/>
                <w:color w:val="000000"/>
                <w:sz w:val="16"/>
                <w:szCs w:val="16"/>
              </w:rPr>
            </w:pPr>
            <w:r w:rsidRPr="00207C52">
              <w:rPr>
                <w:rFonts w:ascii="Avenir" w:eastAsia="Avenir" w:hAnsi="Avenir" w:cs="Avenir"/>
                <w:color w:val="000000"/>
                <w:sz w:val="16"/>
                <w:szCs w:val="16"/>
              </w:rPr>
              <w:t xml:space="preserve">Superficies des savanes mises en défens avec les CLD </w:t>
            </w:r>
          </w:p>
        </w:tc>
        <w:tc>
          <w:tcPr>
            <w:tcW w:w="709" w:type="dxa"/>
            <w:shd w:val="clear" w:color="auto" w:fill="F2F2F2" w:themeFill="background1" w:themeFillShade="F2"/>
          </w:tcPr>
          <w:p w14:paraId="0103D244" w14:textId="7777777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0AA61EBF" w14:textId="32624715"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7 520</w:t>
            </w:r>
          </w:p>
        </w:tc>
        <w:tc>
          <w:tcPr>
            <w:tcW w:w="992" w:type="dxa"/>
            <w:shd w:val="clear" w:color="auto" w:fill="F2F2F2" w:themeFill="background1" w:themeFillShade="F2"/>
          </w:tcPr>
          <w:p w14:paraId="21F64707" w14:textId="6204D851"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0 ha</w:t>
            </w:r>
          </w:p>
        </w:tc>
        <w:tc>
          <w:tcPr>
            <w:tcW w:w="851" w:type="dxa"/>
            <w:shd w:val="clear" w:color="auto" w:fill="948A54" w:themeFill="background2" w:themeFillShade="80"/>
          </w:tcPr>
          <w:p w14:paraId="000F9B05" w14:textId="2EFDB9A0"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1 980 Ha</w:t>
            </w:r>
          </w:p>
        </w:tc>
        <w:tc>
          <w:tcPr>
            <w:tcW w:w="709" w:type="dxa"/>
            <w:shd w:val="clear" w:color="auto" w:fill="948A54" w:themeFill="background2" w:themeFillShade="80"/>
          </w:tcPr>
          <w:p w14:paraId="71BAC4E0" w14:textId="56C6FFF9" w:rsidR="006058E5" w:rsidRPr="00207C52" w:rsidRDefault="006058E5" w:rsidP="006058E5">
            <w:pPr>
              <w:jc w:val="center"/>
              <w:rPr>
                <w:rFonts w:ascii="Avenir" w:eastAsia="Avenir" w:hAnsi="Avenir" w:cs="Avenir"/>
              </w:rPr>
            </w:pPr>
            <w:r w:rsidRPr="00207C52">
              <w:rPr>
                <w:rFonts w:ascii="Avenir" w:eastAsia="Avenir" w:hAnsi="Avenir" w:cs="Avenir"/>
                <w:sz w:val="16"/>
                <w:szCs w:val="16"/>
              </w:rPr>
              <w:t>15 271 ha</w:t>
            </w:r>
          </w:p>
        </w:tc>
        <w:tc>
          <w:tcPr>
            <w:tcW w:w="708" w:type="dxa"/>
            <w:shd w:val="clear" w:color="auto" w:fill="F2F2F2" w:themeFill="background1" w:themeFillShade="F2"/>
          </w:tcPr>
          <w:p w14:paraId="7367CEE6" w14:textId="56CE37B0"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6 480 ha</w:t>
            </w:r>
          </w:p>
        </w:tc>
        <w:tc>
          <w:tcPr>
            <w:tcW w:w="993" w:type="dxa"/>
            <w:shd w:val="clear" w:color="auto" w:fill="F2F2F2" w:themeFill="background1" w:themeFillShade="F2"/>
          </w:tcPr>
          <w:p w14:paraId="251FB476" w14:textId="2ECFC290"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23 731 ha</w:t>
            </w:r>
          </w:p>
        </w:tc>
        <w:tc>
          <w:tcPr>
            <w:tcW w:w="1134" w:type="dxa"/>
            <w:shd w:val="clear" w:color="auto" w:fill="F2F2F2" w:themeFill="background1" w:themeFillShade="F2"/>
          </w:tcPr>
          <w:p w14:paraId="4C5ACBBD" w14:textId="2B56CCEC"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30 000</w:t>
            </w:r>
          </w:p>
        </w:tc>
        <w:tc>
          <w:tcPr>
            <w:tcW w:w="1134" w:type="dxa"/>
            <w:shd w:val="clear" w:color="auto" w:fill="F2F2F2" w:themeFill="background1" w:themeFillShade="F2"/>
          </w:tcPr>
          <w:p w14:paraId="5246E654" w14:textId="6E31DDF8"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6 500</w:t>
            </w:r>
          </w:p>
        </w:tc>
        <w:tc>
          <w:tcPr>
            <w:tcW w:w="1701" w:type="dxa"/>
            <w:shd w:val="clear" w:color="auto" w:fill="F2F2F2" w:themeFill="background1" w:themeFillShade="F2"/>
          </w:tcPr>
          <w:p w14:paraId="04FF0819" w14:textId="4A14ED21" w:rsidR="006058E5" w:rsidRPr="00207C52" w:rsidRDefault="00000000" w:rsidP="006058E5">
            <w:pPr>
              <w:spacing w:after="5"/>
              <w:rPr>
                <w:rFonts w:ascii="Avenir" w:eastAsia="Avenir" w:hAnsi="Avenir" w:cs="Avenir"/>
                <w:color w:val="000000"/>
                <w:sz w:val="16"/>
                <w:szCs w:val="16"/>
              </w:rPr>
            </w:pPr>
            <w:hyperlink r:id="rId32" w:history="1">
              <w:r w:rsidR="006058E5" w:rsidRPr="00207C52">
                <w:rPr>
                  <w:rStyle w:val="Lienhypertexte"/>
                  <w:rFonts w:ascii="Avenir" w:eastAsia="Avenir" w:hAnsi="Avenir" w:cs="Avenir"/>
                  <w:sz w:val="16"/>
                  <w:szCs w:val="16"/>
                </w:rPr>
                <w:t>Note sur la stratégie ajustée du PIREDD-Oriental_Revue.doc x</w:t>
              </w:r>
            </w:hyperlink>
          </w:p>
        </w:tc>
        <w:tc>
          <w:tcPr>
            <w:tcW w:w="1984" w:type="dxa"/>
            <w:shd w:val="clear" w:color="auto" w:fill="F2F2F2" w:themeFill="background1" w:themeFillShade="F2"/>
          </w:tcPr>
          <w:p w14:paraId="46E669EB" w14:textId="1457BC11" w:rsidR="006058E5" w:rsidRPr="00207C52" w:rsidRDefault="006058E5" w:rsidP="006058E5">
            <w:pPr>
              <w:jc w:val="both"/>
              <w:rPr>
                <w:rFonts w:ascii="Avenir" w:eastAsia="Avenir" w:hAnsi="Avenir" w:cs="Avenir"/>
                <w:sz w:val="16"/>
                <w:szCs w:val="16"/>
              </w:rPr>
            </w:pPr>
            <w:r w:rsidRPr="00207C52">
              <w:rPr>
                <w:rFonts w:ascii="Avenir" w:eastAsia="Avenir" w:hAnsi="Avenir" w:cs="Avenir"/>
                <w:sz w:val="16"/>
                <w:szCs w:val="16"/>
              </w:rPr>
              <w:t>Les enquêtes sur l’état des lieux de la réserve forestière de Babagulu/Tshopo, l'identification, la consultation, l'information et sensibilisation des parties prenantes clés à la gestion de la Réserve Forestière de Babagulu ont été organisées en collaboration avec la Coordination Provinciale de l'Environnement et Développement Durable de la Tshopo en vue de développer les mises en défens et les systèmes de RNA</w:t>
            </w:r>
          </w:p>
        </w:tc>
      </w:tr>
      <w:tr w:rsidR="00B55B29" w:rsidRPr="00207C52" w14:paraId="3761A1E8" w14:textId="77777777" w:rsidTr="00B55B29">
        <w:trPr>
          <w:trHeight w:val="785"/>
          <w:jc w:val="center"/>
        </w:trPr>
        <w:tc>
          <w:tcPr>
            <w:tcW w:w="1838" w:type="dxa"/>
            <w:vMerge/>
          </w:tcPr>
          <w:p w14:paraId="3BA105BD" w14:textId="77777777" w:rsidR="006058E5" w:rsidRPr="00207C52" w:rsidRDefault="006058E5" w:rsidP="006058E5">
            <w:pPr>
              <w:rPr>
                <w:rFonts w:ascii="Avenir" w:eastAsia="Avenir" w:hAnsi="Avenir" w:cs="Avenir"/>
                <w:color w:val="000000"/>
                <w:sz w:val="16"/>
                <w:szCs w:val="16"/>
              </w:rPr>
            </w:pPr>
          </w:p>
        </w:tc>
        <w:tc>
          <w:tcPr>
            <w:tcW w:w="1843" w:type="dxa"/>
            <w:shd w:val="clear" w:color="auto" w:fill="F2F2F2" w:themeFill="background1" w:themeFillShade="F2"/>
          </w:tcPr>
          <w:p w14:paraId="2B65F1F6" w14:textId="77777777" w:rsidR="006058E5" w:rsidRPr="00207C52" w:rsidRDefault="006058E5" w:rsidP="006058E5">
            <w:pPr>
              <w:rPr>
                <w:rFonts w:ascii="Avenir" w:eastAsia="Avenir" w:hAnsi="Avenir" w:cs="Avenir"/>
                <w:color w:val="000000"/>
                <w:sz w:val="16"/>
                <w:szCs w:val="16"/>
              </w:rPr>
            </w:pPr>
            <w:r w:rsidRPr="00207C52">
              <w:rPr>
                <w:rFonts w:ascii="Avenir" w:eastAsia="Avenir" w:hAnsi="Avenir" w:cs="Avenir"/>
                <w:color w:val="000000"/>
                <w:sz w:val="16"/>
                <w:szCs w:val="16"/>
              </w:rPr>
              <w:t xml:space="preserve">Superficies de reboisements et d’agroforesterie sous contrats d'appui/incitations basés sur la performance </w:t>
            </w:r>
          </w:p>
        </w:tc>
        <w:tc>
          <w:tcPr>
            <w:tcW w:w="709" w:type="dxa"/>
            <w:shd w:val="clear" w:color="auto" w:fill="F2F2F2" w:themeFill="background1" w:themeFillShade="F2"/>
          </w:tcPr>
          <w:p w14:paraId="01003D18" w14:textId="7777777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51CEEFE0" w14:textId="4C1C5BEE"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 xml:space="preserve">3 759 </w:t>
            </w:r>
          </w:p>
        </w:tc>
        <w:tc>
          <w:tcPr>
            <w:tcW w:w="992" w:type="dxa"/>
            <w:shd w:val="clear" w:color="auto" w:fill="F2F2F2" w:themeFill="background1" w:themeFillShade="F2"/>
          </w:tcPr>
          <w:p w14:paraId="0AD540E0" w14:textId="6843C1AD"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32268A19" w14:textId="77777777" w:rsidR="006058E5" w:rsidRPr="00207C52" w:rsidRDefault="006058E5" w:rsidP="006058E5">
            <w:pPr>
              <w:jc w:val="center"/>
              <w:rPr>
                <w:rFonts w:ascii="Avenir" w:eastAsia="Avenir" w:hAnsi="Avenir" w:cs="Avenir"/>
                <w:color w:val="000000"/>
              </w:rPr>
            </w:pPr>
            <w:r w:rsidRPr="00207C52">
              <w:rPr>
                <w:rFonts w:ascii="Avenir" w:eastAsia="Avenir" w:hAnsi="Avenir" w:cs="Avenir"/>
                <w:color w:val="000000"/>
                <w:sz w:val="16"/>
                <w:szCs w:val="16"/>
              </w:rPr>
              <w:t>0</w:t>
            </w:r>
          </w:p>
        </w:tc>
        <w:tc>
          <w:tcPr>
            <w:tcW w:w="709" w:type="dxa"/>
            <w:shd w:val="clear" w:color="auto" w:fill="948A54" w:themeFill="background2" w:themeFillShade="80"/>
          </w:tcPr>
          <w:p w14:paraId="0B8CA7D1" w14:textId="7209425C" w:rsidR="006058E5" w:rsidRPr="00207C52" w:rsidRDefault="006058E5" w:rsidP="006058E5">
            <w:pPr>
              <w:jc w:val="center"/>
              <w:rPr>
                <w:rFonts w:ascii="Avenir" w:eastAsia="Avenir" w:hAnsi="Avenir" w:cs="Avenir"/>
                <w:color w:val="FF0000"/>
                <w:sz w:val="16"/>
                <w:szCs w:val="16"/>
              </w:rPr>
            </w:pPr>
            <w:r w:rsidRPr="00207C52">
              <w:rPr>
                <w:rFonts w:ascii="Avenir" w:eastAsia="Avenir" w:hAnsi="Avenir" w:cs="Avenir"/>
                <w:sz w:val="16"/>
                <w:szCs w:val="16"/>
              </w:rPr>
              <w:t>1 208 ha</w:t>
            </w:r>
          </w:p>
        </w:tc>
        <w:tc>
          <w:tcPr>
            <w:tcW w:w="708" w:type="dxa"/>
            <w:shd w:val="clear" w:color="auto" w:fill="F2F2F2" w:themeFill="background1" w:themeFillShade="F2"/>
          </w:tcPr>
          <w:p w14:paraId="7636396A" w14:textId="403B40B1" w:rsidR="006058E5" w:rsidRPr="00207C52" w:rsidRDefault="006058E5" w:rsidP="006058E5">
            <w:pPr>
              <w:jc w:val="center"/>
              <w:rPr>
                <w:rFonts w:ascii="Avenir" w:eastAsia="Avenir" w:hAnsi="Avenir" w:cs="Avenir"/>
                <w:sz w:val="16"/>
                <w:szCs w:val="16"/>
              </w:rPr>
            </w:pPr>
            <w:r w:rsidRPr="00207C52">
              <w:rPr>
                <w:rFonts w:ascii="Avenir" w:eastAsia="Avenir" w:hAnsi="Avenir" w:cs="Avenir"/>
                <w:color w:val="000000"/>
                <w:sz w:val="16"/>
                <w:szCs w:val="16"/>
              </w:rPr>
              <w:t>0</w:t>
            </w:r>
          </w:p>
        </w:tc>
        <w:tc>
          <w:tcPr>
            <w:tcW w:w="993" w:type="dxa"/>
            <w:shd w:val="clear" w:color="auto" w:fill="F2F2F2" w:themeFill="background1" w:themeFillShade="F2"/>
          </w:tcPr>
          <w:p w14:paraId="2E0EC263" w14:textId="70793D6C" w:rsidR="006058E5" w:rsidRPr="00207C52" w:rsidRDefault="006058E5" w:rsidP="006058E5">
            <w:pPr>
              <w:jc w:val="center"/>
              <w:rPr>
                <w:rFonts w:ascii="Avenir" w:eastAsia="Avenir" w:hAnsi="Avenir" w:cs="Avenir"/>
                <w:color w:val="FF0000"/>
                <w:sz w:val="16"/>
                <w:szCs w:val="16"/>
              </w:rPr>
            </w:pPr>
            <w:r w:rsidRPr="00207C52">
              <w:rPr>
                <w:rFonts w:ascii="Avenir" w:eastAsia="Avenir" w:hAnsi="Avenir" w:cs="Avenir"/>
                <w:sz w:val="16"/>
                <w:szCs w:val="16"/>
              </w:rPr>
              <w:t>1 208 ha</w:t>
            </w:r>
          </w:p>
        </w:tc>
        <w:tc>
          <w:tcPr>
            <w:tcW w:w="1134" w:type="dxa"/>
            <w:shd w:val="clear" w:color="auto" w:fill="F2F2F2" w:themeFill="background1" w:themeFillShade="F2"/>
          </w:tcPr>
          <w:p w14:paraId="0744120E" w14:textId="7777777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6 000</w:t>
            </w:r>
          </w:p>
        </w:tc>
        <w:tc>
          <w:tcPr>
            <w:tcW w:w="1134" w:type="dxa"/>
            <w:shd w:val="clear" w:color="auto" w:fill="F2F2F2" w:themeFill="background1" w:themeFillShade="F2"/>
          </w:tcPr>
          <w:p w14:paraId="59755E81" w14:textId="0A69E63D"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6 000</w:t>
            </w:r>
          </w:p>
        </w:tc>
        <w:tc>
          <w:tcPr>
            <w:tcW w:w="1701" w:type="dxa"/>
            <w:shd w:val="clear" w:color="auto" w:fill="F2F2F2" w:themeFill="background1" w:themeFillShade="F2"/>
          </w:tcPr>
          <w:p w14:paraId="06B75648" w14:textId="77777777" w:rsidR="006058E5" w:rsidRPr="00207C52" w:rsidRDefault="006058E5" w:rsidP="006058E5">
            <w:pPr>
              <w:spacing w:after="5"/>
              <w:rPr>
                <w:rFonts w:ascii="Avenir" w:eastAsia="Avenir" w:hAnsi="Avenir" w:cs="Avenir"/>
                <w:color w:val="000000"/>
              </w:rPr>
            </w:pPr>
          </w:p>
        </w:tc>
        <w:tc>
          <w:tcPr>
            <w:tcW w:w="1984" w:type="dxa"/>
            <w:shd w:val="clear" w:color="auto" w:fill="F2F2F2" w:themeFill="background1" w:themeFillShade="F2"/>
          </w:tcPr>
          <w:p w14:paraId="4275AC59" w14:textId="03122849" w:rsidR="006058E5" w:rsidRPr="00207C52" w:rsidRDefault="006058E5" w:rsidP="006058E5">
            <w:pPr>
              <w:spacing w:after="5"/>
              <w:jc w:val="both"/>
              <w:rPr>
                <w:rFonts w:ascii="Avenir" w:eastAsia="Avenir" w:hAnsi="Avenir" w:cs="Avenir"/>
                <w:sz w:val="16"/>
                <w:szCs w:val="16"/>
              </w:rPr>
            </w:pPr>
            <w:r w:rsidRPr="00207C52">
              <w:rPr>
                <w:rFonts w:ascii="Avenir" w:eastAsia="Avenir" w:hAnsi="Avenir" w:cs="Avenir"/>
                <w:sz w:val="16"/>
                <w:szCs w:val="16"/>
              </w:rPr>
              <w:t xml:space="preserve">Les modèles de contrats types PSE ont été élaborés, mais fautes des ressources, cette activité n’a pas pu être réalisée. </w:t>
            </w:r>
          </w:p>
        </w:tc>
      </w:tr>
      <w:tr w:rsidR="00B55B29" w:rsidRPr="00207C52" w14:paraId="233CFA7D" w14:textId="77777777" w:rsidTr="00B55B29">
        <w:trPr>
          <w:trHeight w:val="296"/>
          <w:jc w:val="center"/>
        </w:trPr>
        <w:tc>
          <w:tcPr>
            <w:tcW w:w="1838" w:type="dxa"/>
            <w:vMerge/>
          </w:tcPr>
          <w:p w14:paraId="378D1760" w14:textId="197837A5" w:rsidR="006058E5" w:rsidRPr="00207C52" w:rsidRDefault="006058E5" w:rsidP="006058E5">
            <w:pPr>
              <w:rPr>
                <w:rFonts w:ascii="Avenir" w:eastAsia="Avenir" w:hAnsi="Avenir" w:cs="Avenir"/>
                <w:color w:val="000000"/>
                <w:sz w:val="16"/>
                <w:szCs w:val="16"/>
              </w:rPr>
            </w:pPr>
          </w:p>
        </w:tc>
        <w:tc>
          <w:tcPr>
            <w:tcW w:w="1843" w:type="dxa"/>
            <w:shd w:val="clear" w:color="auto" w:fill="F2F2F2" w:themeFill="background1" w:themeFillShade="F2"/>
          </w:tcPr>
          <w:p w14:paraId="3AC68C67" w14:textId="77777777" w:rsidR="006058E5" w:rsidRPr="00207C52" w:rsidRDefault="006058E5" w:rsidP="006058E5">
            <w:pPr>
              <w:rPr>
                <w:rFonts w:ascii="Avenir" w:eastAsia="Avenir" w:hAnsi="Avenir" w:cs="Avenir"/>
                <w:color w:val="000000"/>
              </w:rPr>
            </w:pPr>
            <w:r w:rsidRPr="00207C52">
              <w:rPr>
                <w:rFonts w:ascii="Avenir" w:eastAsia="Avenir" w:hAnsi="Avenir" w:cs="Avenir"/>
                <w:color w:val="000000"/>
                <w:sz w:val="16"/>
                <w:szCs w:val="16"/>
              </w:rPr>
              <w:t>Proportion de producteurs agricoles (ménages &amp; fermiers) ayant adopté des modèles/pratiques durables &amp; respectant le zonage</w:t>
            </w:r>
          </w:p>
        </w:tc>
        <w:tc>
          <w:tcPr>
            <w:tcW w:w="709" w:type="dxa"/>
            <w:shd w:val="clear" w:color="auto" w:fill="F2F2F2" w:themeFill="background1" w:themeFillShade="F2"/>
          </w:tcPr>
          <w:p w14:paraId="6E050CAE" w14:textId="7777777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483751D0" w14:textId="77777777"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ND</w:t>
            </w:r>
          </w:p>
          <w:p w14:paraId="7D193F51" w14:textId="77777777" w:rsidR="006058E5" w:rsidRPr="00207C52" w:rsidRDefault="006058E5" w:rsidP="006058E5">
            <w:pPr>
              <w:jc w:val="center"/>
              <w:rPr>
                <w:rFonts w:ascii="Avenir" w:eastAsia="Avenir" w:hAnsi="Avenir" w:cs="Avenir"/>
                <w:sz w:val="16"/>
                <w:szCs w:val="16"/>
              </w:rPr>
            </w:pPr>
          </w:p>
          <w:p w14:paraId="52C45111" w14:textId="0D4A7939" w:rsidR="006058E5" w:rsidRPr="00207C52" w:rsidRDefault="006058E5" w:rsidP="006058E5">
            <w:pPr>
              <w:jc w:val="center"/>
              <w:rPr>
                <w:rFonts w:ascii="Avenir" w:eastAsia="Avenir" w:hAnsi="Avenir" w:cs="Avenir"/>
                <w:sz w:val="16"/>
                <w:szCs w:val="16"/>
              </w:rPr>
            </w:pPr>
          </w:p>
        </w:tc>
        <w:tc>
          <w:tcPr>
            <w:tcW w:w="992" w:type="dxa"/>
            <w:shd w:val="clear" w:color="auto" w:fill="F2F2F2" w:themeFill="background1" w:themeFillShade="F2"/>
          </w:tcPr>
          <w:p w14:paraId="5066DBB5" w14:textId="3881335E"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100%</w:t>
            </w:r>
          </w:p>
        </w:tc>
        <w:tc>
          <w:tcPr>
            <w:tcW w:w="851" w:type="dxa"/>
            <w:shd w:val="clear" w:color="auto" w:fill="948A54" w:themeFill="background2" w:themeFillShade="80"/>
          </w:tcPr>
          <w:p w14:paraId="15078320" w14:textId="77777777"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67%</w:t>
            </w:r>
          </w:p>
        </w:tc>
        <w:tc>
          <w:tcPr>
            <w:tcW w:w="709" w:type="dxa"/>
            <w:shd w:val="clear" w:color="auto" w:fill="948A54" w:themeFill="background2" w:themeFillShade="80"/>
          </w:tcPr>
          <w:p w14:paraId="5C3E2A54" w14:textId="77777777"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67%</w:t>
            </w:r>
          </w:p>
        </w:tc>
        <w:tc>
          <w:tcPr>
            <w:tcW w:w="708" w:type="dxa"/>
            <w:shd w:val="clear" w:color="auto" w:fill="F2F2F2" w:themeFill="background1" w:themeFillShade="F2"/>
          </w:tcPr>
          <w:p w14:paraId="1B7E4E06" w14:textId="3C2D9367" w:rsidR="006058E5" w:rsidRPr="00207C52" w:rsidRDefault="006058E5" w:rsidP="006058E5">
            <w:pPr>
              <w:jc w:val="center"/>
              <w:rPr>
                <w:rFonts w:ascii="Avenir" w:eastAsia="Avenir" w:hAnsi="Avenir" w:cs="Avenir"/>
                <w:sz w:val="16"/>
                <w:szCs w:val="16"/>
              </w:rPr>
            </w:pPr>
            <w:r w:rsidRPr="00207C52">
              <w:rPr>
                <w:rFonts w:ascii="Avenir" w:eastAsia="Avenir" w:hAnsi="Avenir" w:cs="Avenir"/>
                <w:color w:val="000000"/>
                <w:sz w:val="16"/>
                <w:szCs w:val="16"/>
              </w:rPr>
              <w:t>77%</w:t>
            </w:r>
          </w:p>
        </w:tc>
        <w:tc>
          <w:tcPr>
            <w:tcW w:w="993" w:type="dxa"/>
            <w:shd w:val="clear" w:color="auto" w:fill="F2F2F2" w:themeFill="background1" w:themeFillShade="F2"/>
          </w:tcPr>
          <w:p w14:paraId="57EAD233" w14:textId="194587FA"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70%</w:t>
            </w:r>
          </w:p>
        </w:tc>
        <w:tc>
          <w:tcPr>
            <w:tcW w:w="1134" w:type="dxa"/>
            <w:shd w:val="clear" w:color="auto" w:fill="F2F2F2" w:themeFill="background1" w:themeFillShade="F2"/>
          </w:tcPr>
          <w:p w14:paraId="668EC7C4" w14:textId="77777777"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15%</w:t>
            </w:r>
          </w:p>
        </w:tc>
        <w:tc>
          <w:tcPr>
            <w:tcW w:w="1134" w:type="dxa"/>
            <w:shd w:val="clear" w:color="auto" w:fill="F2F2F2" w:themeFill="background1" w:themeFillShade="F2"/>
          </w:tcPr>
          <w:p w14:paraId="0E9290DC" w14:textId="77777777"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20%</w:t>
            </w:r>
          </w:p>
        </w:tc>
        <w:tc>
          <w:tcPr>
            <w:tcW w:w="1701" w:type="dxa"/>
            <w:shd w:val="clear" w:color="auto" w:fill="F2F2F2" w:themeFill="background1" w:themeFillShade="F2"/>
          </w:tcPr>
          <w:p w14:paraId="27CBF58E" w14:textId="77777777" w:rsidR="006058E5" w:rsidRPr="00207C52" w:rsidRDefault="006058E5" w:rsidP="006058E5">
            <w:pPr>
              <w:spacing w:after="5"/>
              <w:jc w:val="center"/>
              <w:rPr>
                <w:rFonts w:ascii="Avenir" w:eastAsia="Avenir" w:hAnsi="Avenir" w:cs="Avenir"/>
                <w:color w:val="FF0000"/>
                <w:sz w:val="16"/>
                <w:szCs w:val="16"/>
              </w:rPr>
            </w:pPr>
          </w:p>
        </w:tc>
        <w:tc>
          <w:tcPr>
            <w:tcW w:w="1984" w:type="dxa"/>
            <w:shd w:val="clear" w:color="auto" w:fill="F2F2F2" w:themeFill="background1" w:themeFillShade="F2"/>
          </w:tcPr>
          <w:p w14:paraId="569813D0" w14:textId="18249644" w:rsidR="006058E5" w:rsidRPr="00207C52" w:rsidRDefault="006058E5" w:rsidP="006058E5">
            <w:pPr>
              <w:rPr>
                <w:rFonts w:ascii="Avenir" w:eastAsia="Avenir" w:hAnsi="Avenir" w:cs="Avenir"/>
                <w:sz w:val="16"/>
                <w:szCs w:val="16"/>
              </w:rPr>
            </w:pPr>
            <w:r w:rsidRPr="00207C52">
              <w:rPr>
                <w:rFonts w:ascii="Avenir" w:eastAsia="Avenir" w:hAnsi="Avenir" w:cs="Avenir"/>
                <w:sz w:val="16"/>
                <w:szCs w:val="16"/>
              </w:rPr>
              <w:t>100 % de bénéficiaires des cultures vivrières et pérennes ont été sensibilisé à respecter les zones prescrites, l'agroforesterie, les cultures sans brûlis et en couloirs durant la période sous examen.</w:t>
            </w:r>
          </w:p>
        </w:tc>
      </w:tr>
      <w:tr w:rsidR="00B55B29" w:rsidRPr="00207C52" w14:paraId="37796BA5" w14:textId="77777777" w:rsidTr="00B55B29">
        <w:trPr>
          <w:trHeight w:val="559"/>
          <w:jc w:val="center"/>
        </w:trPr>
        <w:tc>
          <w:tcPr>
            <w:tcW w:w="1838" w:type="dxa"/>
            <w:vMerge/>
          </w:tcPr>
          <w:p w14:paraId="756264C6" w14:textId="77777777" w:rsidR="006058E5" w:rsidRPr="00207C52" w:rsidRDefault="006058E5" w:rsidP="006058E5">
            <w:pPr>
              <w:rPr>
                <w:rFonts w:ascii="Avenir" w:eastAsia="Avenir" w:hAnsi="Avenir" w:cs="Avenir"/>
                <w:color w:val="000000"/>
                <w:sz w:val="16"/>
                <w:szCs w:val="16"/>
              </w:rPr>
            </w:pPr>
          </w:p>
        </w:tc>
        <w:tc>
          <w:tcPr>
            <w:tcW w:w="1843" w:type="dxa"/>
            <w:shd w:val="clear" w:color="auto" w:fill="F2F2F2" w:themeFill="background1" w:themeFillShade="F2"/>
          </w:tcPr>
          <w:p w14:paraId="5AC0F830" w14:textId="6AB4E5DE" w:rsidR="006058E5" w:rsidRPr="00207C52" w:rsidRDefault="006058E5" w:rsidP="006058E5">
            <w:pPr>
              <w:rPr>
                <w:rFonts w:ascii="Avenir" w:eastAsia="Avenir" w:hAnsi="Avenir" w:cs="Avenir"/>
                <w:color w:val="000000"/>
                <w:sz w:val="16"/>
                <w:szCs w:val="16"/>
              </w:rPr>
            </w:pPr>
            <w:r w:rsidRPr="00207C52">
              <w:rPr>
                <w:rFonts w:ascii="Avenir" w:eastAsia="Avenir" w:hAnsi="Avenir" w:cs="Avenir"/>
                <w:color w:val="000000"/>
                <w:sz w:val="16"/>
                <w:szCs w:val="16"/>
              </w:rPr>
              <w:t xml:space="preserve">Hectares </w:t>
            </w:r>
            <w:proofErr w:type="spellStart"/>
            <w:r w:rsidRPr="00207C52">
              <w:rPr>
                <w:rFonts w:ascii="Avenir" w:eastAsia="Avenir" w:hAnsi="Avenir" w:cs="Avenir"/>
                <w:color w:val="000000"/>
                <w:sz w:val="16"/>
                <w:szCs w:val="16"/>
              </w:rPr>
              <w:t>géo-référencés</w:t>
            </w:r>
            <w:proofErr w:type="spellEnd"/>
            <w:r w:rsidRPr="00207C52">
              <w:rPr>
                <w:rFonts w:ascii="Avenir" w:eastAsia="Avenir" w:hAnsi="Avenir" w:cs="Avenir"/>
                <w:color w:val="000000"/>
                <w:sz w:val="16"/>
                <w:szCs w:val="16"/>
              </w:rPr>
              <w:t xml:space="preserve"> de [nouvelles] cultures en agroforesterie grâce au programme.</w:t>
            </w:r>
          </w:p>
        </w:tc>
        <w:tc>
          <w:tcPr>
            <w:tcW w:w="709" w:type="dxa"/>
            <w:shd w:val="clear" w:color="auto" w:fill="F2F2F2" w:themeFill="background1" w:themeFillShade="F2"/>
          </w:tcPr>
          <w:p w14:paraId="37FE37CF" w14:textId="7777777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2EAFC908" w14:textId="7CF160EA"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4287</w:t>
            </w:r>
          </w:p>
        </w:tc>
        <w:tc>
          <w:tcPr>
            <w:tcW w:w="992" w:type="dxa"/>
            <w:shd w:val="clear" w:color="auto" w:fill="F2F2F2" w:themeFill="background1" w:themeFillShade="F2"/>
          </w:tcPr>
          <w:p w14:paraId="28C000AA" w14:textId="0944EF83" w:rsidR="006058E5" w:rsidRPr="00207C52" w:rsidRDefault="006058E5" w:rsidP="006058E5">
            <w:pPr>
              <w:jc w:val="center"/>
              <w:rPr>
                <w:rFonts w:ascii="Avenir" w:eastAsia="Avenir" w:hAnsi="Avenir" w:cs="Avenir"/>
                <w:sz w:val="16"/>
                <w:szCs w:val="16"/>
              </w:rPr>
            </w:pPr>
            <w:r w:rsidRPr="00207C52">
              <w:rPr>
                <w:rFonts w:ascii="Avenir" w:eastAsia="Avenir" w:hAnsi="Avenir" w:cs="Avenir"/>
                <w:sz w:val="16"/>
                <w:szCs w:val="16"/>
              </w:rPr>
              <w:t>0 ha</w:t>
            </w:r>
          </w:p>
        </w:tc>
        <w:tc>
          <w:tcPr>
            <w:tcW w:w="851" w:type="dxa"/>
            <w:shd w:val="clear" w:color="auto" w:fill="948A54" w:themeFill="background2" w:themeFillShade="80"/>
          </w:tcPr>
          <w:p w14:paraId="68E63B8B" w14:textId="2B45D58E"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1 628 ha</w:t>
            </w:r>
          </w:p>
        </w:tc>
        <w:tc>
          <w:tcPr>
            <w:tcW w:w="709" w:type="dxa"/>
            <w:shd w:val="clear" w:color="auto" w:fill="948A54" w:themeFill="background2" w:themeFillShade="80"/>
          </w:tcPr>
          <w:p w14:paraId="63872FC4" w14:textId="5769EB1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5 432 ha</w:t>
            </w:r>
          </w:p>
        </w:tc>
        <w:tc>
          <w:tcPr>
            <w:tcW w:w="708" w:type="dxa"/>
            <w:shd w:val="clear" w:color="auto" w:fill="F2F2F2" w:themeFill="background1" w:themeFillShade="F2"/>
          </w:tcPr>
          <w:p w14:paraId="7FBE0176" w14:textId="3B7CACBC"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1 093 ha</w:t>
            </w:r>
          </w:p>
        </w:tc>
        <w:tc>
          <w:tcPr>
            <w:tcW w:w="993" w:type="dxa"/>
            <w:shd w:val="clear" w:color="auto" w:fill="F2F2F2" w:themeFill="background1" w:themeFillShade="F2"/>
          </w:tcPr>
          <w:p w14:paraId="54405E19" w14:textId="57840B9A"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7 060 ha</w:t>
            </w:r>
          </w:p>
        </w:tc>
        <w:tc>
          <w:tcPr>
            <w:tcW w:w="1134" w:type="dxa"/>
            <w:shd w:val="clear" w:color="auto" w:fill="F2F2F2" w:themeFill="background1" w:themeFillShade="F2"/>
          </w:tcPr>
          <w:p w14:paraId="4466D480" w14:textId="77777777" w:rsidR="006058E5" w:rsidRPr="00207C52" w:rsidRDefault="006058E5" w:rsidP="006058E5">
            <w:pPr>
              <w:jc w:val="center"/>
              <w:rPr>
                <w:rFonts w:ascii="Avenir" w:eastAsia="Avenir" w:hAnsi="Avenir" w:cs="Avenir"/>
                <w:color w:val="000000"/>
                <w:sz w:val="16"/>
                <w:szCs w:val="16"/>
              </w:rPr>
            </w:pPr>
            <w:r w:rsidRPr="00207C52">
              <w:rPr>
                <w:rFonts w:ascii="Avenir" w:eastAsia="Avenir" w:hAnsi="Avenir" w:cs="Avenir"/>
                <w:color w:val="000000"/>
                <w:sz w:val="16"/>
                <w:szCs w:val="16"/>
              </w:rPr>
              <w:t>6 000</w:t>
            </w:r>
          </w:p>
        </w:tc>
        <w:tc>
          <w:tcPr>
            <w:tcW w:w="1134" w:type="dxa"/>
            <w:shd w:val="clear" w:color="auto" w:fill="F2F2F2" w:themeFill="background1" w:themeFillShade="F2"/>
          </w:tcPr>
          <w:p w14:paraId="37F31029" w14:textId="76A819DB" w:rsidR="006058E5" w:rsidRPr="00207C52" w:rsidRDefault="006058E5" w:rsidP="006058E5">
            <w:pPr>
              <w:jc w:val="center"/>
              <w:rPr>
                <w:rFonts w:ascii="Avenir" w:eastAsia="Avenir" w:hAnsi="Avenir" w:cs="Avenir"/>
                <w:color w:val="000000"/>
                <w:sz w:val="16"/>
                <w:szCs w:val="16"/>
                <w:highlight w:val="yellow"/>
              </w:rPr>
            </w:pPr>
            <w:r w:rsidRPr="00207C52">
              <w:rPr>
                <w:rFonts w:ascii="Avenir" w:eastAsia="Avenir" w:hAnsi="Avenir" w:cs="Avenir"/>
                <w:color w:val="000000"/>
                <w:sz w:val="16"/>
                <w:szCs w:val="16"/>
              </w:rPr>
              <w:t>6 000</w:t>
            </w:r>
          </w:p>
        </w:tc>
        <w:tc>
          <w:tcPr>
            <w:tcW w:w="1701" w:type="dxa"/>
            <w:shd w:val="clear" w:color="auto" w:fill="F2F2F2" w:themeFill="background1" w:themeFillShade="F2"/>
          </w:tcPr>
          <w:p w14:paraId="02BFD0B0" w14:textId="4F9C5F3C" w:rsidR="006058E5" w:rsidRPr="00207C52" w:rsidRDefault="00000000" w:rsidP="006058E5">
            <w:pPr>
              <w:spacing w:after="5"/>
              <w:jc w:val="center"/>
              <w:rPr>
                <w:rFonts w:ascii="Avenir" w:eastAsia="Avenir" w:hAnsi="Avenir" w:cs="Avenir"/>
                <w:color w:val="000000"/>
                <w:sz w:val="16"/>
                <w:szCs w:val="16"/>
              </w:rPr>
            </w:pPr>
            <w:hyperlink r:id="rId33" w:history="1">
              <w:r w:rsidR="006058E5" w:rsidRPr="00207C52">
                <w:rPr>
                  <w:rStyle w:val="Lienhypertexte"/>
                  <w:rFonts w:ascii="Avenir" w:eastAsia="Avenir" w:hAnsi="Avenir" w:cs="Avenir"/>
                  <w:sz w:val="16"/>
                  <w:szCs w:val="16"/>
                </w:rPr>
                <w:t xml:space="preserve">Données </w:t>
              </w:r>
              <w:proofErr w:type="spellStart"/>
              <w:r w:rsidR="006058E5" w:rsidRPr="00207C52">
                <w:rPr>
                  <w:rStyle w:val="Lienhypertexte"/>
                  <w:rFonts w:ascii="Avenir" w:eastAsia="Avenir" w:hAnsi="Avenir" w:cs="Avenir"/>
                  <w:sz w:val="16"/>
                  <w:szCs w:val="16"/>
                </w:rPr>
                <w:t>géo-référencement</w:t>
              </w:r>
              <w:proofErr w:type="spellEnd"/>
              <w:r w:rsidR="006058E5" w:rsidRPr="00207C52">
                <w:rPr>
                  <w:rStyle w:val="Lienhypertexte"/>
                  <w:rFonts w:ascii="Avenir" w:eastAsia="Avenir" w:hAnsi="Avenir" w:cs="Avenir"/>
                  <w:sz w:val="16"/>
                  <w:szCs w:val="16"/>
                </w:rPr>
                <w:t xml:space="preserve"> PIREDD-O_Ituri.xlsx</w:t>
              </w:r>
            </w:hyperlink>
            <w:r w:rsidR="006058E5" w:rsidRPr="00207C52">
              <w:rPr>
                <w:rFonts w:ascii="Avenir" w:eastAsia="Avenir" w:hAnsi="Avenir" w:cs="Avenir"/>
                <w:color w:val="000000"/>
                <w:sz w:val="16"/>
                <w:szCs w:val="16"/>
              </w:rPr>
              <w:t xml:space="preserve"> ; </w:t>
            </w:r>
            <w:hyperlink r:id="rId34" w:history="1">
              <w:r w:rsidR="006058E5" w:rsidRPr="00207C52">
                <w:rPr>
                  <w:rStyle w:val="Lienhypertexte"/>
                  <w:rFonts w:ascii="Avenir" w:eastAsia="Avenir" w:hAnsi="Avenir" w:cs="Avenir"/>
                  <w:sz w:val="16"/>
                  <w:szCs w:val="16"/>
                </w:rPr>
                <w:t>Données SIG Tshopo.zip ;</w:t>
              </w:r>
            </w:hyperlink>
            <w:r w:rsidR="006058E5" w:rsidRPr="00207C52">
              <w:rPr>
                <w:rFonts w:ascii="Avenir" w:eastAsia="Avenir" w:hAnsi="Avenir" w:cs="Avenir"/>
                <w:color w:val="000000"/>
                <w:sz w:val="16"/>
                <w:szCs w:val="16"/>
              </w:rPr>
              <w:t xml:space="preserve">      </w:t>
            </w:r>
            <w:hyperlink r:id="rId35" w:history="1">
              <w:r w:rsidR="006058E5" w:rsidRPr="00207C52">
                <w:rPr>
                  <w:rStyle w:val="Lienhypertexte"/>
                  <w:rFonts w:ascii="Avenir" w:eastAsia="Avenir" w:hAnsi="Avenir" w:cs="Avenir"/>
                  <w:sz w:val="16"/>
                  <w:szCs w:val="16"/>
                </w:rPr>
                <w:t>Données SIG Bas Uele.zip</w:t>
              </w:r>
            </w:hyperlink>
          </w:p>
        </w:tc>
        <w:tc>
          <w:tcPr>
            <w:tcW w:w="1984" w:type="dxa"/>
            <w:shd w:val="clear" w:color="auto" w:fill="F2F2F2" w:themeFill="background1" w:themeFillShade="F2"/>
          </w:tcPr>
          <w:p w14:paraId="13B5909C" w14:textId="5DD8BE1C" w:rsidR="006058E5" w:rsidRPr="00207C52" w:rsidRDefault="006058E5" w:rsidP="006058E5">
            <w:pPr>
              <w:jc w:val="both"/>
              <w:rPr>
                <w:rFonts w:ascii="Avenir" w:eastAsia="Avenir" w:hAnsi="Avenir" w:cs="Avenir"/>
                <w:sz w:val="16"/>
                <w:szCs w:val="16"/>
              </w:rPr>
            </w:pPr>
            <w:r w:rsidRPr="00207C52">
              <w:rPr>
                <w:rFonts w:ascii="Avenir" w:eastAsia="Avenir" w:hAnsi="Avenir" w:cs="Avenir"/>
                <w:sz w:val="16"/>
                <w:szCs w:val="16"/>
              </w:rPr>
              <w:lastRenderedPageBreak/>
              <w:t xml:space="preserve">Une base des données géoréférencées a été mise en place, son alimentation était déjà entamée les </w:t>
            </w:r>
            <w:r w:rsidRPr="00207C52">
              <w:rPr>
                <w:rFonts w:ascii="Avenir" w:eastAsia="Avenir" w:hAnsi="Avenir" w:cs="Avenir"/>
                <w:sz w:val="16"/>
                <w:szCs w:val="16"/>
              </w:rPr>
              <w:lastRenderedPageBreak/>
              <w:t xml:space="preserve">données issues des PLE et services étatiques.  </w:t>
            </w:r>
          </w:p>
        </w:tc>
      </w:tr>
      <w:tr w:rsidR="00B55B29" w:rsidRPr="00207C52" w14:paraId="22E3A9E2" w14:textId="77777777" w:rsidTr="00B55B29">
        <w:trPr>
          <w:trHeight w:val="310"/>
          <w:jc w:val="center"/>
        </w:trPr>
        <w:tc>
          <w:tcPr>
            <w:tcW w:w="1838" w:type="dxa"/>
            <w:vMerge w:val="restart"/>
            <w:shd w:val="clear" w:color="auto" w:fill="F2F2F2" w:themeFill="background1" w:themeFillShade="F2"/>
          </w:tcPr>
          <w:p w14:paraId="4823618C" w14:textId="77777777" w:rsidR="009151D8" w:rsidRPr="00207C52" w:rsidRDefault="009151D8" w:rsidP="009151D8">
            <w:pPr>
              <w:rPr>
                <w:rFonts w:ascii="Avenir" w:eastAsia="Avenir" w:hAnsi="Avenir" w:cs="Avenir"/>
                <w:color w:val="000000"/>
                <w:sz w:val="16"/>
                <w:szCs w:val="16"/>
              </w:rPr>
            </w:pPr>
            <w:bookmarkStart w:id="19" w:name="_Hlk179727193"/>
            <w:r w:rsidRPr="00207C52">
              <w:rPr>
                <w:rFonts w:ascii="Avenir" w:eastAsia="Avenir" w:hAnsi="Avenir" w:cs="Avenir"/>
                <w:color w:val="000000"/>
                <w:sz w:val="16"/>
                <w:szCs w:val="16"/>
              </w:rPr>
              <w:lastRenderedPageBreak/>
              <w:t>Produit 2.2: Les exploitants forestiers et les communautés locales intègrent des pratiques durables d’exploitation des ressources forestières ligneuses (bois d’œuvre et bois énergie) et non ligneuses.</w:t>
            </w:r>
          </w:p>
        </w:tc>
        <w:tc>
          <w:tcPr>
            <w:tcW w:w="1843" w:type="dxa"/>
            <w:shd w:val="clear" w:color="auto" w:fill="F2F2F2" w:themeFill="background1" w:themeFillShade="F2"/>
          </w:tcPr>
          <w:p w14:paraId="10621214"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t xml:space="preserve">Nombre de terroirs appuyés sur les forêts communautaires </w:t>
            </w:r>
          </w:p>
        </w:tc>
        <w:tc>
          <w:tcPr>
            <w:tcW w:w="709" w:type="dxa"/>
            <w:shd w:val="clear" w:color="auto" w:fill="F2F2F2" w:themeFill="background1" w:themeFillShade="F2"/>
          </w:tcPr>
          <w:p w14:paraId="1D5C310E" w14:textId="77777777"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74D2AADE" w14:textId="3EB11120"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9</w:t>
            </w:r>
          </w:p>
        </w:tc>
        <w:tc>
          <w:tcPr>
            <w:tcW w:w="992" w:type="dxa"/>
            <w:shd w:val="clear" w:color="auto" w:fill="F2F2F2" w:themeFill="background1" w:themeFillShade="F2"/>
          </w:tcPr>
          <w:p w14:paraId="50F1FD1C" w14:textId="31F315F5"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4</w:t>
            </w:r>
          </w:p>
        </w:tc>
        <w:tc>
          <w:tcPr>
            <w:tcW w:w="851" w:type="dxa"/>
            <w:shd w:val="clear" w:color="auto" w:fill="948A54" w:themeFill="background2" w:themeFillShade="80"/>
          </w:tcPr>
          <w:p w14:paraId="6E87FBC0" w14:textId="265AA0E5"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709" w:type="dxa"/>
            <w:shd w:val="clear" w:color="auto" w:fill="948A54" w:themeFill="background2" w:themeFillShade="80"/>
          </w:tcPr>
          <w:p w14:paraId="71D1FA1F" w14:textId="77777777"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708" w:type="dxa"/>
            <w:shd w:val="clear" w:color="auto" w:fill="F2F2F2" w:themeFill="background1" w:themeFillShade="F2"/>
          </w:tcPr>
          <w:p w14:paraId="54A505AA" w14:textId="617CC3FC"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7</w:t>
            </w:r>
          </w:p>
        </w:tc>
        <w:tc>
          <w:tcPr>
            <w:tcW w:w="993" w:type="dxa"/>
            <w:shd w:val="clear" w:color="auto" w:fill="F2F2F2" w:themeFill="background1" w:themeFillShade="F2"/>
          </w:tcPr>
          <w:p w14:paraId="1F755D64" w14:textId="374B0900"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7</w:t>
            </w:r>
          </w:p>
        </w:tc>
        <w:tc>
          <w:tcPr>
            <w:tcW w:w="1134" w:type="dxa"/>
            <w:shd w:val="clear" w:color="auto" w:fill="F2F2F2" w:themeFill="background1" w:themeFillShade="F2"/>
          </w:tcPr>
          <w:p w14:paraId="748C8EFB" w14:textId="77777777"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180</w:t>
            </w:r>
          </w:p>
        </w:tc>
        <w:tc>
          <w:tcPr>
            <w:tcW w:w="1134" w:type="dxa"/>
            <w:shd w:val="clear" w:color="auto" w:fill="F2F2F2" w:themeFill="background1" w:themeFillShade="F2"/>
          </w:tcPr>
          <w:p w14:paraId="4F56223A" w14:textId="70733492"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30</w:t>
            </w:r>
          </w:p>
        </w:tc>
        <w:tc>
          <w:tcPr>
            <w:tcW w:w="1701" w:type="dxa"/>
            <w:shd w:val="clear" w:color="auto" w:fill="F2F2F2" w:themeFill="background1" w:themeFillShade="F2"/>
          </w:tcPr>
          <w:p w14:paraId="366BEC67" w14:textId="1474260D" w:rsidR="009151D8" w:rsidRPr="00207C52" w:rsidRDefault="00000000" w:rsidP="009151D8">
            <w:pPr>
              <w:spacing w:after="5"/>
              <w:rPr>
                <w:rFonts w:ascii="Avenir" w:eastAsia="Avenir" w:hAnsi="Avenir" w:cs="Avenir"/>
                <w:color w:val="000000"/>
                <w:sz w:val="16"/>
                <w:szCs w:val="16"/>
              </w:rPr>
            </w:pPr>
            <w:hyperlink r:id="rId36" w:history="1">
              <w:r w:rsidR="009151D8" w:rsidRPr="00207C52">
                <w:rPr>
                  <w:rStyle w:val="Lienhypertexte"/>
                  <w:rFonts w:ascii="Avenir" w:eastAsia="Avenir" w:hAnsi="Avenir" w:cs="Avenir"/>
                  <w:sz w:val="16"/>
                  <w:szCs w:val="16"/>
                </w:rPr>
                <w:t>Note sur la stratégie ajustée du PIREDD-Oriental_Revue.doc x</w:t>
              </w:r>
            </w:hyperlink>
          </w:p>
        </w:tc>
        <w:tc>
          <w:tcPr>
            <w:tcW w:w="1984" w:type="dxa"/>
            <w:shd w:val="clear" w:color="auto" w:fill="F2F2F2" w:themeFill="background1" w:themeFillShade="F2"/>
          </w:tcPr>
          <w:p w14:paraId="4271147E" w14:textId="3D996DF9" w:rsidR="009151D8" w:rsidRPr="00207C52" w:rsidRDefault="009151D8" w:rsidP="009151D8">
            <w:pPr>
              <w:spacing w:after="5"/>
              <w:jc w:val="both"/>
              <w:rPr>
                <w:rFonts w:ascii="Avenir" w:eastAsia="Avenir" w:hAnsi="Avenir" w:cs="Avenir"/>
                <w:sz w:val="16"/>
                <w:szCs w:val="16"/>
              </w:rPr>
            </w:pPr>
            <w:r w:rsidRPr="00207C52">
              <w:rPr>
                <w:rFonts w:ascii="Avenir" w:eastAsia="Avenir" w:hAnsi="Avenir" w:cs="Avenir"/>
                <w:sz w:val="16"/>
                <w:szCs w:val="16"/>
              </w:rPr>
              <w:t xml:space="preserve">5 CFCL ont été accompagnés au niveau de la Tshopo avec la cartographie réalisée à 90%, les inventaires multi ressources et enquêtes socioéconomiques ont été réalisés. 4 CFCL reste à finaliser sur les 8 prévus pour le Bas-Uélé.  2 CFCL à finaliser pour l’Ituri. </w:t>
            </w:r>
          </w:p>
          <w:p w14:paraId="65590362" w14:textId="0983E575" w:rsidR="009151D8" w:rsidRPr="00207C52" w:rsidRDefault="009151D8" w:rsidP="009151D8">
            <w:pPr>
              <w:spacing w:after="5"/>
              <w:jc w:val="both"/>
              <w:rPr>
                <w:rFonts w:ascii="Avenir" w:eastAsia="Avenir" w:hAnsi="Avenir" w:cs="Avenir"/>
                <w:sz w:val="16"/>
                <w:szCs w:val="16"/>
              </w:rPr>
            </w:pPr>
            <w:r w:rsidRPr="00207C52">
              <w:rPr>
                <w:rFonts w:ascii="Avenir" w:eastAsia="Avenir" w:hAnsi="Avenir" w:cs="Avenir"/>
                <w:sz w:val="16"/>
                <w:szCs w:val="16"/>
              </w:rPr>
              <w:t>Toutefois, il convient de noter que le processus d'octroi des CFCL ne dépendant pas du Programme, il est plutôt tributaire de la volonté politique et des défis d'ordre fonciers, techniques et culturels qui peuvent aller à plusieurs années pour trouver des solutions concertées.</w:t>
            </w:r>
          </w:p>
        </w:tc>
      </w:tr>
      <w:bookmarkEnd w:id="19"/>
      <w:tr w:rsidR="00B55B29" w:rsidRPr="00207C52" w14:paraId="6E83985B" w14:textId="77777777" w:rsidTr="00B55B29">
        <w:trPr>
          <w:trHeight w:val="310"/>
          <w:jc w:val="center"/>
        </w:trPr>
        <w:tc>
          <w:tcPr>
            <w:tcW w:w="1838" w:type="dxa"/>
            <w:vMerge/>
          </w:tcPr>
          <w:p w14:paraId="12F9106E" w14:textId="77777777" w:rsidR="009151D8" w:rsidRPr="00207C52" w:rsidRDefault="009151D8" w:rsidP="009151D8">
            <w:pPr>
              <w:rPr>
                <w:rFonts w:ascii="Avenir" w:eastAsia="Avenir" w:hAnsi="Avenir" w:cs="Avenir"/>
                <w:color w:val="000000"/>
                <w:sz w:val="16"/>
                <w:szCs w:val="16"/>
              </w:rPr>
            </w:pPr>
          </w:p>
        </w:tc>
        <w:tc>
          <w:tcPr>
            <w:tcW w:w="1843" w:type="dxa"/>
            <w:shd w:val="clear" w:color="auto" w:fill="F2F2F2" w:themeFill="background1" w:themeFillShade="F2"/>
          </w:tcPr>
          <w:p w14:paraId="77F810D1"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t>Superficies de reboisements et d’agroforesterie sous contrats d'appui/incitations basés sur la performance (zones minières, etc.)</w:t>
            </w:r>
          </w:p>
        </w:tc>
        <w:tc>
          <w:tcPr>
            <w:tcW w:w="709" w:type="dxa"/>
            <w:shd w:val="clear" w:color="auto" w:fill="F2F2F2" w:themeFill="background1" w:themeFillShade="F2"/>
          </w:tcPr>
          <w:p w14:paraId="02AA1F5C" w14:textId="77777777"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5381C298" w14:textId="10A8C981"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3 500</w:t>
            </w:r>
          </w:p>
        </w:tc>
        <w:tc>
          <w:tcPr>
            <w:tcW w:w="992" w:type="dxa"/>
            <w:shd w:val="clear" w:color="auto" w:fill="F2F2F2" w:themeFill="background1" w:themeFillShade="F2"/>
          </w:tcPr>
          <w:p w14:paraId="34132793" w14:textId="160A3F34"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5DE20186" w14:textId="583791E5"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42616AB0" w14:textId="62699B3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8" w:type="dxa"/>
            <w:shd w:val="clear" w:color="auto" w:fill="F2F2F2" w:themeFill="background1" w:themeFillShade="F2"/>
          </w:tcPr>
          <w:p w14:paraId="2C3C836C" w14:textId="0A778446" w:rsidR="009151D8" w:rsidRPr="00207C52" w:rsidRDefault="009151D8" w:rsidP="009151D8">
            <w:pPr>
              <w:jc w:val="center"/>
              <w:rPr>
                <w:rFonts w:ascii="Avenir" w:eastAsia="Avenir" w:hAnsi="Avenir" w:cs="Avenir"/>
                <w:sz w:val="16"/>
                <w:szCs w:val="16"/>
              </w:rPr>
            </w:pPr>
            <w:r w:rsidRPr="00207C52">
              <w:rPr>
                <w:rFonts w:ascii="Avenir" w:eastAsia="Avenir" w:hAnsi="Avenir" w:cs="Avenir"/>
                <w:color w:val="000000"/>
                <w:sz w:val="16"/>
                <w:szCs w:val="16"/>
              </w:rPr>
              <w:t>0</w:t>
            </w:r>
          </w:p>
        </w:tc>
        <w:tc>
          <w:tcPr>
            <w:tcW w:w="993" w:type="dxa"/>
            <w:shd w:val="clear" w:color="auto" w:fill="F2F2F2" w:themeFill="background1" w:themeFillShade="F2"/>
          </w:tcPr>
          <w:p w14:paraId="2E46C931" w14:textId="59D71B3B"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1134" w:type="dxa"/>
            <w:shd w:val="clear" w:color="auto" w:fill="F2F2F2" w:themeFill="background1" w:themeFillShade="F2"/>
          </w:tcPr>
          <w:p w14:paraId="6CA11BD0" w14:textId="53A5A6A9"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4 000</w:t>
            </w:r>
          </w:p>
        </w:tc>
        <w:tc>
          <w:tcPr>
            <w:tcW w:w="1134" w:type="dxa"/>
            <w:shd w:val="clear" w:color="auto" w:fill="F2F2F2" w:themeFill="background1" w:themeFillShade="F2"/>
          </w:tcPr>
          <w:p w14:paraId="7BB4F18C" w14:textId="14F7860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 xml:space="preserve"> 4 000</w:t>
            </w:r>
          </w:p>
        </w:tc>
        <w:tc>
          <w:tcPr>
            <w:tcW w:w="1701" w:type="dxa"/>
            <w:shd w:val="clear" w:color="auto" w:fill="F2F2F2" w:themeFill="background1" w:themeFillShade="F2"/>
          </w:tcPr>
          <w:p w14:paraId="67A372C8" w14:textId="77777777" w:rsidR="009151D8" w:rsidRPr="00207C52" w:rsidRDefault="009151D8" w:rsidP="009151D8">
            <w:pPr>
              <w:spacing w:after="5"/>
              <w:rPr>
                <w:rFonts w:ascii="Avenir" w:eastAsia="Avenir" w:hAnsi="Avenir" w:cs="Avenir"/>
                <w:sz w:val="16"/>
                <w:szCs w:val="16"/>
              </w:rPr>
            </w:pPr>
          </w:p>
        </w:tc>
        <w:tc>
          <w:tcPr>
            <w:tcW w:w="1984" w:type="dxa"/>
            <w:shd w:val="clear" w:color="auto" w:fill="F2F2F2" w:themeFill="background1" w:themeFillShade="F2"/>
          </w:tcPr>
          <w:p w14:paraId="0477444B" w14:textId="0AB3B1FF" w:rsidR="009151D8" w:rsidRPr="00207C52" w:rsidRDefault="009151D8" w:rsidP="009151D8">
            <w:pPr>
              <w:spacing w:after="5"/>
              <w:jc w:val="both"/>
              <w:rPr>
                <w:rFonts w:ascii="Avenir" w:eastAsia="Avenir" w:hAnsi="Avenir" w:cs="Avenir"/>
              </w:rPr>
            </w:pPr>
            <w:r w:rsidRPr="00207C52">
              <w:rPr>
                <w:rFonts w:ascii="Avenir" w:eastAsia="Avenir" w:hAnsi="Avenir" w:cs="Avenir"/>
                <w:sz w:val="16"/>
                <w:szCs w:val="16"/>
              </w:rPr>
              <w:t xml:space="preserve">Le faible d’exécution de cette activité est dû à la situation sécuritaire qui prévaut dans la majeure partie des zones minières, aux conflits des titres miniers, à la dualité des droits coutumiers et positif Congolais.  </w:t>
            </w:r>
          </w:p>
        </w:tc>
      </w:tr>
      <w:tr w:rsidR="00B55B29" w:rsidRPr="00207C52" w14:paraId="40033878" w14:textId="77777777" w:rsidTr="00B55B29">
        <w:trPr>
          <w:trHeight w:val="310"/>
          <w:jc w:val="center"/>
        </w:trPr>
        <w:tc>
          <w:tcPr>
            <w:tcW w:w="1838" w:type="dxa"/>
            <w:vMerge/>
          </w:tcPr>
          <w:p w14:paraId="4978D438" w14:textId="77777777" w:rsidR="009151D8" w:rsidRPr="00207C52" w:rsidRDefault="009151D8" w:rsidP="009151D8">
            <w:pPr>
              <w:rPr>
                <w:rFonts w:ascii="Avenir" w:eastAsia="Avenir" w:hAnsi="Avenir" w:cs="Avenir"/>
                <w:color w:val="000000"/>
                <w:sz w:val="16"/>
                <w:szCs w:val="16"/>
              </w:rPr>
            </w:pPr>
          </w:p>
        </w:tc>
        <w:tc>
          <w:tcPr>
            <w:tcW w:w="1843" w:type="dxa"/>
            <w:shd w:val="clear" w:color="auto" w:fill="F2F2F2" w:themeFill="background1" w:themeFillShade="F2"/>
          </w:tcPr>
          <w:p w14:paraId="3B72373E" w14:textId="77777777" w:rsidR="009151D8" w:rsidRPr="00207C52" w:rsidRDefault="009151D8" w:rsidP="009151D8">
            <w:pPr>
              <w:rPr>
                <w:rFonts w:ascii="Avenir" w:eastAsia="Avenir" w:hAnsi="Avenir" w:cs="Avenir"/>
                <w:sz w:val="16"/>
                <w:szCs w:val="16"/>
              </w:rPr>
            </w:pPr>
            <w:r w:rsidRPr="00207C52">
              <w:rPr>
                <w:rFonts w:ascii="Avenir" w:eastAsia="Avenir" w:hAnsi="Avenir" w:cs="Avenir"/>
                <w:sz w:val="16"/>
                <w:szCs w:val="16"/>
              </w:rPr>
              <w:t>Nombre de foyers améliorés disséminés</w:t>
            </w:r>
          </w:p>
        </w:tc>
        <w:tc>
          <w:tcPr>
            <w:tcW w:w="709" w:type="dxa"/>
            <w:shd w:val="clear" w:color="auto" w:fill="F2F2F2" w:themeFill="background1" w:themeFillShade="F2"/>
          </w:tcPr>
          <w:p w14:paraId="27BE29A1"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454FD2BD" w14:textId="76DD6BD8"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3 000</w:t>
            </w:r>
          </w:p>
        </w:tc>
        <w:tc>
          <w:tcPr>
            <w:tcW w:w="992" w:type="dxa"/>
            <w:shd w:val="clear" w:color="auto" w:fill="F2F2F2" w:themeFill="background1" w:themeFillShade="F2"/>
          </w:tcPr>
          <w:p w14:paraId="225480EB" w14:textId="2B3D2324"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1EE26C33"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6F5D962C"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8" w:type="dxa"/>
            <w:shd w:val="clear" w:color="auto" w:fill="F2F2F2" w:themeFill="background1" w:themeFillShade="F2"/>
          </w:tcPr>
          <w:p w14:paraId="65D0513E" w14:textId="261A3039" w:rsidR="009151D8" w:rsidRPr="00207C52" w:rsidRDefault="009151D8" w:rsidP="009151D8">
            <w:pPr>
              <w:jc w:val="center"/>
              <w:rPr>
                <w:rFonts w:ascii="Avenir" w:eastAsia="Avenir" w:hAnsi="Avenir" w:cs="Avenir"/>
                <w:sz w:val="16"/>
                <w:szCs w:val="16"/>
              </w:rPr>
            </w:pPr>
            <w:r w:rsidRPr="00207C52">
              <w:rPr>
                <w:rFonts w:ascii="Avenir" w:eastAsia="Avenir" w:hAnsi="Avenir" w:cs="Avenir"/>
                <w:color w:val="000000"/>
                <w:sz w:val="16"/>
                <w:szCs w:val="16"/>
              </w:rPr>
              <w:t>3 500</w:t>
            </w:r>
          </w:p>
        </w:tc>
        <w:tc>
          <w:tcPr>
            <w:tcW w:w="993" w:type="dxa"/>
            <w:shd w:val="clear" w:color="auto" w:fill="F2F2F2" w:themeFill="background1" w:themeFillShade="F2"/>
          </w:tcPr>
          <w:p w14:paraId="74571848" w14:textId="288A89AC"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3 500</w:t>
            </w:r>
          </w:p>
        </w:tc>
        <w:tc>
          <w:tcPr>
            <w:tcW w:w="1134" w:type="dxa"/>
            <w:shd w:val="clear" w:color="auto" w:fill="F2F2F2" w:themeFill="background1" w:themeFillShade="F2"/>
          </w:tcPr>
          <w:p w14:paraId="4C4B7D90" w14:textId="30F113B1"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3 000</w:t>
            </w:r>
          </w:p>
        </w:tc>
        <w:tc>
          <w:tcPr>
            <w:tcW w:w="1134" w:type="dxa"/>
            <w:shd w:val="clear" w:color="auto" w:fill="F2F2F2" w:themeFill="background1" w:themeFillShade="F2"/>
          </w:tcPr>
          <w:p w14:paraId="071CDD73" w14:textId="2B8D27F9"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13 000</w:t>
            </w:r>
          </w:p>
        </w:tc>
        <w:tc>
          <w:tcPr>
            <w:tcW w:w="1701" w:type="dxa"/>
            <w:shd w:val="clear" w:color="auto" w:fill="F2F2F2" w:themeFill="background1" w:themeFillShade="F2"/>
          </w:tcPr>
          <w:p w14:paraId="796839F9" w14:textId="77777777" w:rsidR="009151D8" w:rsidRPr="00207C52" w:rsidRDefault="009151D8" w:rsidP="009151D8">
            <w:pPr>
              <w:spacing w:after="5"/>
              <w:rPr>
                <w:rFonts w:ascii="Avenir" w:eastAsia="Avenir" w:hAnsi="Avenir" w:cs="Avenir"/>
                <w:sz w:val="16"/>
                <w:szCs w:val="16"/>
              </w:rPr>
            </w:pPr>
          </w:p>
        </w:tc>
        <w:tc>
          <w:tcPr>
            <w:tcW w:w="1984" w:type="dxa"/>
            <w:shd w:val="clear" w:color="auto" w:fill="F2F2F2" w:themeFill="background1" w:themeFillShade="F2"/>
          </w:tcPr>
          <w:p w14:paraId="6379D9E4" w14:textId="11373460" w:rsidR="009151D8" w:rsidRPr="00207C52" w:rsidRDefault="009151D8" w:rsidP="009151D8">
            <w:pPr>
              <w:spacing w:after="5"/>
              <w:jc w:val="both"/>
              <w:rPr>
                <w:rFonts w:ascii="Avenir" w:eastAsia="Avenir" w:hAnsi="Avenir" w:cs="Avenir"/>
                <w:sz w:val="16"/>
                <w:szCs w:val="16"/>
              </w:rPr>
            </w:pPr>
            <w:r w:rsidRPr="00207C52">
              <w:rPr>
                <w:rFonts w:ascii="Avenir" w:eastAsia="Avenir" w:hAnsi="Avenir" w:cs="Avenir"/>
                <w:sz w:val="16"/>
                <w:szCs w:val="16"/>
              </w:rPr>
              <w:t xml:space="preserve">Faute des ressources, le contrat avec le CIFOR-ICRAF a été rompu. </w:t>
            </w:r>
          </w:p>
          <w:p w14:paraId="2E850450" w14:textId="719B6E46" w:rsidR="009151D8" w:rsidRPr="00207C52" w:rsidRDefault="009151D8" w:rsidP="009151D8">
            <w:pPr>
              <w:spacing w:after="5"/>
              <w:jc w:val="both"/>
              <w:rPr>
                <w:rFonts w:ascii="Avenir" w:eastAsia="Avenir" w:hAnsi="Avenir" w:cs="Avenir"/>
                <w:sz w:val="16"/>
                <w:szCs w:val="16"/>
              </w:rPr>
            </w:pPr>
          </w:p>
        </w:tc>
      </w:tr>
      <w:tr w:rsidR="00B55B29" w:rsidRPr="00207C52" w14:paraId="0037987A" w14:textId="77777777" w:rsidTr="00B55B29">
        <w:trPr>
          <w:trHeight w:val="922"/>
          <w:jc w:val="center"/>
        </w:trPr>
        <w:tc>
          <w:tcPr>
            <w:tcW w:w="1838" w:type="dxa"/>
            <w:vMerge w:val="restart"/>
            <w:shd w:val="clear" w:color="auto" w:fill="F2F2F2" w:themeFill="background1" w:themeFillShade="F2"/>
          </w:tcPr>
          <w:p w14:paraId="569A3167" w14:textId="54A8FA69"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lastRenderedPageBreak/>
              <w:t>Produit 2.3: Des moyens de subsistance alternatifs contribuant à la gestion durable des ressources naturelles et ciblant les femmes, les jeunes et les peuples autochtones, sont développés.</w:t>
            </w:r>
          </w:p>
        </w:tc>
        <w:tc>
          <w:tcPr>
            <w:tcW w:w="1843" w:type="dxa"/>
            <w:shd w:val="clear" w:color="auto" w:fill="F2F2F2" w:themeFill="background1" w:themeFillShade="F2"/>
          </w:tcPr>
          <w:p w14:paraId="74662624"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t>Nombre de ménages (y compris ceux des peuples autochtones et ceux dirigés par les femmes et les jeunes), bénéficiaires des AGR alternatives,</w:t>
            </w:r>
          </w:p>
        </w:tc>
        <w:tc>
          <w:tcPr>
            <w:tcW w:w="709" w:type="dxa"/>
            <w:shd w:val="clear" w:color="auto" w:fill="F2F2F2" w:themeFill="background1" w:themeFillShade="F2"/>
          </w:tcPr>
          <w:p w14:paraId="0DD2183C" w14:textId="77777777"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850" w:type="dxa"/>
            <w:shd w:val="clear" w:color="auto" w:fill="F2F2F2" w:themeFill="background1" w:themeFillShade="F2"/>
          </w:tcPr>
          <w:p w14:paraId="4FF871AA"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600</w:t>
            </w:r>
          </w:p>
        </w:tc>
        <w:tc>
          <w:tcPr>
            <w:tcW w:w="992" w:type="dxa"/>
            <w:shd w:val="clear" w:color="auto" w:fill="F2F2F2" w:themeFill="background1" w:themeFillShade="F2"/>
          </w:tcPr>
          <w:p w14:paraId="092D659F" w14:textId="5106B7E3"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6F3B0CBF" w14:textId="530AC13B"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301</w:t>
            </w:r>
          </w:p>
          <w:p w14:paraId="2DA03697" w14:textId="485D4F47" w:rsidR="009151D8" w:rsidRPr="00207C52" w:rsidRDefault="009151D8" w:rsidP="009151D8">
            <w:pPr>
              <w:rPr>
                <w:rFonts w:ascii="Avenir" w:eastAsia="Avenir" w:hAnsi="Avenir" w:cs="Avenir"/>
                <w:sz w:val="16"/>
                <w:szCs w:val="16"/>
              </w:rPr>
            </w:pPr>
          </w:p>
        </w:tc>
        <w:tc>
          <w:tcPr>
            <w:tcW w:w="709" w:type="dxa"/>
            <w:shd w:val="clear" w:color="auto" w:fill="948A54" w:themeFill="background2" w:themeFillShade="80"/>
          </w:tcPr>
          <w:p w14:paraId="765B10AD"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245</w:t>
            </w:r>
          </w:p>
        </w:tc>
        <w:tc>
          <w:tcPr>
            <w:tcW w:w="708" w:type="dxa"/>
            <w:shd w:val="clear" w:color="auto" w:fill="F2F2F2" w:themeFill="background1" w:themeFillShade="F2"/>
          </w:tcPr>
          <w:p w14:paraId="67788758" w14:textId="150C45DE" w:rsidR="009151D8" w:rsidRPr="00207C52" w:rsidRDefault="009151D8" w:rsidP="009151D8">
            <w:pPr>
              <w:jc w:val="center"/>
              <w:rPr>
                <w:rFonts w:ascii="Avenir" w:eastAsia="Avenir" w:hAnsi="Avenir" w:cs="Avenir"/>
                <w:sz w:val="16"/>
                <w:szCs w:val="16"/>
              </w:rPr>
            </w:pPr>
            <w:r w:rsidRPr="00207C52">
              <w:rPr>
                <w:rFonts w:ascii="Avenir" w:eastAsia="Avenir" w:hAnsi="Avenir" w:cs="Avenir"/>
                <w:color w:val="000000"/>
                <w:sz w:val="16"/>
                <w:szCs w:val="16"/>
              </w:rPr>
              <w:t>0</w:t>
            </w:r>
          </w:p>
        </w:tc>
        <w:tc>
          <w:tcPr>
            <w:tcW w:w="993" w:type="dxa"/>
            <w:shd w:val="clear" w:color="auto" w:fill="F2F2F2" w:themeFill="background1" w:themeFillShade="F2"/>
          </w:tcPr>
          <w:p w14:paraId="1E9BA42D" w14:textId="03C9957D"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546</w:t>
            </w:r>
          </w:p>
        </w:tc>
        <w:tc>
          <w:tcPr>
            <w:tcW w:w="1134" w:type="dxa"/>
            <w:shd w:val="clear" w:color="auto" w:fill="F2F2F2" w:themeFill="background1" w:themeFillShade="F2"/>
          </w:tcPr>
          <w:p w14:paraId="53F61868" w14:textId="261716A0"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1 200</w:t>
            </w:r>
          </w:p>
        </w:tc>
        <w:tc>
          <w:tcPr>
            <w:tcW w:w="1134" w:type="dxa"/>
            <w:shd w:val="clear" w:color="auto" w:fill="F2F2F2" w:themeFill="background1" w:themeFillShade="F2"/>
          </w:tcPr>
          <w:p w14:paraId="23132141" w14:textId="5ECBB7F6"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1 200</w:t>
            </w:r>
          </w:p>
        </w:tc>
        <w:tc>
          <w:tcPr>
            <w:tcW w:w="1701" w:type="dxa"/>
            <w:shd w:val="clear" w:color="auto" w:fill="F2F2F2" w:themeFill="background1" w:themeFillShade="F2"/>
          </w:tcPr>
          <w:p w14:paraId="2FEF7B6D" w14:textId="77777777" w:rsidR="009151D8" w:rsidRPr="00207C52" w:rsidRDefault="009151D8" w:rsidP="009151D8">
            <w:pPr>
              <w:spacing w:after="5"/>
              <w:rPr>
                <w:rFonts w:ascii="Avenir" w:eastAsia="Avenir" w:hAnsi="Avenir" w:cs="Avenir"/>
                <w:sz w:val="16"/>
                <w:szCs w:val="16"/>
              </w:rPr>
            </w:pPr>
          </w:p>
        </w:tc>
        <w:tc>
          <w:tcPr>
            <w:tcW w:w="1984" w:type="dxa"/>
            <w:shd w:val="clear" w:color="auto" w:fill="F2F2F2" w:themeFill="background1" w:themeFillShade="F2"/>
          </w:tcPr>
          <w:p w14:paraId="115EE303" w14:textId="590DA8EE" w:rsidR="009151D8" w:rsidRPr="00207C52" w:rsidRDefault="009151D8" w:rsidP="009151D8">
            <w:pPr>
              <w:jc w:val="both"/>
              <w:rPr>
                <w:rFonts w:ascii="Avenir" w:eastAsia="Avenir" w:hAnsi="Avenir" w:cs="Avenir"/>
                <w:sz w:val="16"/>
                <w:szCs w:val="16"/>
              </w:rPr>
            </w:pPr>
            <w:r w:rsidRPr="00207C52">
              <w:rPr>
                <w:rFonts w:ascii="Avenir" w:eastAsia="Avenir" w:hAnsi="Avenir" w:cs="Avenir"/>
                <w:sz w:val="16"/>
                <w:szCs w:val="16"/>
              </w:rPr>
              <w:t>12 délégués de quatre CLD (Manya, Mambau, Bahaha, Babungwe) et 3 techniciens du PLE dans le territoire de Mambasa, chefferie de Babila Bakwanza, ont bénéficié du renforcement des capacités sur l’approche AGR harmonisée</w:t>
            </w:r>
          </w:p>
        </w:tc>
      </w:tr>
      <w:tr w:rsidR="00B55B29" w:rsidRPr="00207C52" w14:paraId="22731040" w14:textId="77777777" w:rsidTr="00B55B29">
        <w:trPr>
          <w:trHeight w:val="1049"/>
          <w:jc w:val="center"/>
        </w:trPr>
        <w:tc>
          <w:tcPr>
            <w:tcW w:w="1838" w:type="dxa"/>
            <w:vMerge/>
          </w:tcPr>
          <w:p w14:paraId="6FE11E24" w14:textId="4408AF0A" w:rsidR="009151D8" w:rsidRPr="00207C52" w:rsidRDefault="009151D8" w:rsidP="009151D8">
            <w:pPr>
              <w:rPr>
                <w:rFonts w:ascii="Avenir" w:eastAsia="Avenir" w:hAnsi="Avenir" w:cs="Avenir"/>
                <w:color w:val="000000"/>
                <w:sz w:val="16"/>
                <w:szCs w:val="16"/>
              </w:rPr>
            </w:pPr>
          </w:p>
        </w:tc>
        <w:tc>
          <w:tcPr>
            <w:tcW w:w="1843" w:type="dxa"/>
            <w:shd w:val="clear" w:color="auto" w:fill="F2F2F2" w:themeFill="background1" w:themeFillShade="F2"/>
          </w:tcPr>
          <w:p w14:paraId="2A4E3029"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t>Nombre de peuples autochtones, femmes et jeunes bénéficiant des autres appuis sectoriels du programme.</w:t>
            </w:r>
          </w:p>
        </w:tc>
        <w:tc>
          <w:tcPr>
            <w:tcW w:w="709" w:type="dxa"/>
            <w:shd w:val="clear" w:color="auto" w:fill="F2F2F2" w:themeFill="background1" w:themeFillShade="F2"/>
          </w:tcPr>
          <w:p w14:paraId="149A581C"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0032DB08"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50</w:t>
            </w:r>
          </w:p>
        </w:tc>
        <w:tc>
          <w:tcPr>
            <w:tcW w:w="992" w:type="dxa"/>
            <w:shd w:val="clear" w:color="auto" w:fill="F2F2F2" w:themeFill="background1" w:themeFillShade="F2"/>
          </w:tcPr>
          <w:p w14:paraId="3A095F81"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14A1A80A"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18B85722"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8" w:type="dxa"/>
            <w:shd w:val="clear" w:color="auto" w:fill="F2F2F2" w:themeFill="background1" w:themeFillShade="F2"/>
          </w:tcPr>
          <w:p w14:paraId="43B9F592" w14:textId="12E100BC" w:rsidR="009151D8" w:rsidRPr="00207C52" w:rsidRDefault="009151D8" w:rsidP="009151D8">
            <w:pPr>
              <w:jc w:val="center"/>
              <w:rPr>
                <w:rFonts w:ascii="Avenir" w:eastAsia="Avenir" w:hAnsi="Avenir" w:cs="Avenir"/>
                <w:sz w:val="16"/>
                <w:szCs w:val="16"/>
              </w:rPr>
            </w:pPr>
            <w:r w:rsidRPr="00207C52">
              <w:rPr>
                <w:rFonts w:ascii="Avenir" w:eastAsia="Avenir" w:hAnsi="Avenir" w:cs="Avenir"/>
                <w:color w:val="000000"/>
                <w:sz w:val="16"/>
                <w:szCs w:val="16"/>
              </w:rPr>
              <w:t>0</w:t>
            </w:r>
          </w:p>
        </w:tc>
        <w:tc>
          <w:tcPr>
            <w:tcW w:w="993" w:type="dxa"/>
            <w:shd w:val="clear" w:color="auto" w:fill="F2F2F2" w:themeFill="background1" w:themeFillShade="F2"/>
          </w:tcPr>
          <w:p w14:paraId="72F38279" w14:textId="15ED17E2"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1134" w:type="dxa"/>
            <w:shd w:val="clear" w:color="auto" w:fill="F2F2F2" w:themeFill="background1" w:themeFillShade="F2"/>
          </w:tcPr>
          <w:p w14:paraId="02E154F8"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80</w:t>
            </w:r>
          </w:p>
        </w:tc>
        <w:tc>
          <w:tcPr>
            <w:tcW w:w="1134" w:type="dxa"/>
            <w:shd w:val="clear" w:color="auto" w:fill="F2F2F2" w:themeFill="background1" w:themeFillShade="F2"/>
          </w:tcPr>
          <w:p w14:paraId="19856F0F" w14:textId="55B4AFEC"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80</w:t>
            </w:r>
          </w:p>
        </w:tc>
        <w:tc>
          <w:tcPr>
            <w:tcW w:w="1701" w:type="dxa"/>
            <w:shd w:val="clear" w:color="auto" w:fill="F2F2F2" w:themeFill="background1" w:themeFillShade="F2"/>
          </w:tcPr>
          <w:p w14:paraId="2F025870" w14:textId="77777777" w:rsidR="009151D8" w:rsidRPr="00207C52" w:rsidRDefault="009151D8" w:rsidP="009151D8">
            <w:pPr>
              <w:spacing w:after="5"/>
              <w:rPr>
                <w:rFonts w:ascii="Avenir" w:eastAsia="Avenir" w:hAnsi="Avenir" w:cs="Avenir"/>
                <w:sz w:val="16"/>
                <w:szCs w:val="16"/>
              </w:rPr>
            </w:pPr>
          </w:p>
        </w:tc>
        <w:tc>
          <w:tcPr>
            <w:tcW w:w="1984" w:type="dxa"/>
            <w:shd w:val="clear" w:color="auto" w:fill="F2F2F2" w:themeFill="background1" w:themeFillShade="F2"/>
          </w:tcPr>
          <w:p w14:paraId="08077DD5" w14:textId="45AA2634" w:rsidR="009151D8" w:rsidRPr="00207C52" w:rsidRDefault="009151D8" w:rsidP="009151D8">
            <w:pPr>
              <w:spacing w:after="5"/>
              <w:jc w:val="both"/>
              <w:rPr>
                <w:rFonts w:ascii="Avenir" w:eastAsia="Avenir" w:hAnsi="Avenir" w:cs="Avenir"/>
                <w:sz w:val="16"/>
                <w:szCs w:val="16"/>
              </w:rPr>
            </w:pPr>
            <w:r w:rsidRPr="00207C52">
              <w:rPr>
                <w:rFonts w:ascii="Avenir" w:eastAsia="Avenir" w:hAnsi="Avenir" w:cs="Avenir"/>
                <w:sz w:val="16"/>
                <w:szCs w:val="16"/>
              </w:rPr>
              <w:t xml:space="preserve">L'étude sur l'actualisation du Plan de développement des Peuples Autochtones a été réalisée et les micro-projets en rapport avec le développement des AGR ont été également élaborés par le Consultant.  </w:t>
            </w:r>
          </w:p>
        </w:tc>
      </w:tr>
      <w:tr w:rsidR="00B55B29" w:rsidRPr="00207C52" w14:paraId="7AB3A2A4" w14:textId="77777777" w:rsidTr="00B55B29">
        <w:trPr>
          <w:trHeight w:val="251"/>
          <w:jc w:val="center"/>
        </w:trPr>
        <w:tc>
          <w:tcPr>
            <w:tcW w:w="1838" w:type="dxa"/>
            <w:vMerge w:val="restart"/>
            <w:shd w:val="clear" w:color="auto" w:fill="F2F2F2" w:themeFill="background1" w:themeFillShade="F2"/>
          </w:tcPr>
          <w:p w14:paraId="33431FBF"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t>Produit 2.4: La prévalence des méthodes contraceptives modernes est améliorée dans les zones ciblées.</w:t>
            </w:r>
          </w:p>
        </w:tc>
        <w:tc>
          <w:tcPr>
            <w:tcW w:w="1843" w:type="dxa"/>
            <w:shd w:val="clear" w:color="auto" w:fill="F2F2F2" w:themeFill="background1" w:themeFillShade="F2"/>
          </w:tcPr>
          <w:p w14:paraId="3125BA94"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t>Nombre de zones de santé avec service de planification familiale opérationnelle</w:t>
            </w:r>
          </w:p>
        </w:tc>
        <w:tc>
          <w:tcPr>
            <w:tcW w:w="709" w:type="dxa"/>
            <w:shd w:val="clear" w:color="auto" w:fill="F2F2F2" w:themeFill="background1" w:themeFillShade="F2"/>
          </w:tcPr>
          <w:p w14:paraId="0F739197" w14:textId="6B92473F"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15</w:t>
            </w:r>
          </w:p>
        </w:tc>
        <w:tc>
          <w:tcPr>
            <w:tcW w:w="850" w:type="dxa"/>
            <w:shd w:val="clear" w:color="auto" w:fill="F2F2F2" w:themeFill="background1" w:themeFillShade="F2"/>
          </w:tcPr>
          <w:p w14:paraId="5FA50ED1" w14:textId="6E9F1E3A"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15</w:t>
            </w:r>
          </w:p>
        </w:tc>
        <w:tc>
          <w:tcPr>
            <w:tcW w:w="992" w:type="dxa"/>
            <w:shd w:val="clear" w:color="auto" w:fill="F2F2F2" w:themeFill="background1" w:themeFillShade="F2"/>
          </w:tcPr>
          <w:p w14:paraId="5A365445" w14:textId="5EFA39B2"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5</w:t>
            </w:r>
          </w:p>
        </w:tc>
        <w:tc>
          <w:tcPr>
            <w:tcW w:w="851" w:type="dxa"/>
            <w:shd w:val="clear" w:color="auto" w:fill="948A54" w:themeFill="background2" w:themeFillShade="80"/>
          </w:tcPr>
          <w:p w14:paraId="714BCDEE"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04280EC3"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8" w:type="dxa"/>
            <w:shd w:val="clear" w:color="auto" w:fill="F2F2F2" w:themeFill="background1" w:themeFillShade="F2"/>
          </w:tcPr>
          <w:p w14:paraId="5DE633F4" w14:textId="5CE5F0C8" w:rsidR="009151D8" w:rsidRPr="00207C52" w:rsidRDefault="009151D8" w:rsidP="009151D8">
            <w:pPr>
              <w:jc w:val="center"/>
              <w:rPr>
                <w:rFonts w:ascii="Avenir" w:eastAsia="Avenir" w:hAnsi="Avenir" w:cs="Avenir"/>
                <w:sz w:val="16"/>
                <w:szCs w:val="16"/>
              </w:rPr>
            </w:pPr>
            <w:r w:rsidRPr="00207C52">
              <w:rPr>
                <w:rFonts w:ascii="Avenir" w:eastAsia="Avenir" w:hAnsi="Avenir" w:cs="Avenir"/>
                <w:color w:val="000000"/>
                <w:sz w:val="16"/>
                <w:szCs w:val="16"/>
              </w:rPr>
              <w:t>5</w:t>
            </w:r>
          </w:p>
        </w:tc>
        <w:tc>
          <w:tcPr>
            <w:tcW w:w="993" w:type="dxa"/>
            <w:shd w:val="clear" w:color="auto" w:fill="F2F2F2" w:themeFill="background1" w:themeFillShade="F2"/>
          </w:tcPr>
          <w:p w14:paraId="0FCB0684" w14:textId="500EABEB"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5</w:t>
            </w:r>
          </w:p>
        </w:tc>
        <w:tc>
          <w:tcPr>
            <w:tcW w:w="1134" w:type="dxa"/>
            <w:shd w:val="clear" w:color="auto" w:fill="F2F2F2" w:themeFill="background1" w:themeFillShade="F2"/>
          </w:tcPr>
          <w:p w14:paraId="7AC5A7DA"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15</w:t>
            </w:r>
          </w:p>
        </w:tc>
        <w:tc>
          <w:tcPr>
            <w:tcW w:w="1134" w:type="dxa"/>
            <w:shd w:val="clear" w:color="auto" w:fill="F2F2F2" w:themeFill="background1" w:themeFillShade="F2"/>
          </w:tcPr>
          <w:p w14:paraId="0BC5555A" w14:textId="6673A8F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15</w:t>
            </w:r>
          </w:p>
        </w:tc>
        <w:tc>
          <w:tcPr>
            <w:tcW w:w="1701" w:type="dxa"/>
            <w:shd w:val="clear" w:color="auto" w:fill="F2F2F2" w:themeFill="background1" w:themeFillShade="F2"/>
          </w:tcPr>
          <w:p w14:paraId="2C681A9D" w14:textId="77777777" w:rsidR="009151D8" w:rsidRPr="00207C52" w:rsidRDefault="009151D8" w:rsidP="009151D8">
            <w:pPr>
              <w:spacing w:after="5"/>
              <w:jc w:val="center"/>
              <w:rPr>
                <w:rFonts w:ascii="Avenir" w:eastAsia="Avenir" w:hAnsi="Avenir" w:cs="Avenir"/>
                <w:sz w:val="16"/>
                <w:szCs w:val="16"/>
              </w:rPr>
            </w:pPr>
          </w:p>
        </w:tc>
        <w:tc>
          <w:tcPr>
            <w:tcW w:w="1984" w:type="dxa"/>
            <w:shd w:val="clear" w:color="auto" w:fill="F2F2F2" w:themeFill="background1" w:themeFillShade="F2"/>
          </w:tcPr>
          <w:p w14:paraId="30D1C65D" w14:textId="7A320AB4" w:rsidR="009151D8" w:rsidRPr="00207C52" w:rsidRDefault="009151D8" w:rsidP="009151D8">
            <w:pPr>
              <w:spacing w:after="5"/>
              <w:jc w:val="both"/>
              <w:rPr>
                <w:rFonts w:ascii="Avenir" w:eastAsia="Avenir" w:hAnsi="Avenir" w:cs="Avenir"/>
                <w:sz w:val="16"/>
                <w:szCs w:val="16"/>
              </w:rPr>
            </w:pPr>
            <w:r w:rsidRPr="00207C52">
              <w:rPr>
                <w:rFonts w:ascii="Avenir" w:eastAsia="Avenir" w:hAnsi="Avenir" w:cs="Avenir"/>
                <w:sz w:val="16"/>
                <w:szCs w:val="16"/>
              </w:rPr>
              <w:t>Les 10 zones de santé (ZS) respectivement de la Tshopo (5ZS et du Bas-Uélé (5 ZS) n'ont pas été appuyées sur les 15 ZS prévues.</w:t>
            </w:r>
          </w:p>
        </w:tc>
      </w:tr>
      <w:tr w:rsidR="00B55B29" w:rsidRPr="00207C52" w14:paraId="769886A6" w14:textId="77777777" w:rsidTr="00B55B29">
        <w:trPr>
          <w:trHeight w:val="450"/>
          <w:jc w:val="center"/>
        </w:trPr>
        <w:tc>
          <w:tcPr>
            <w:tcW w:w="1838" w:type="dxa"/>
            <w:vMerge/>
          </w:tcPr>
          <w:p w14:paraId="58736B02" w14:textId="77777777" w:rsidR="009151D8" w:rsidRPr="00207C52" w:rsidRDefault="009151D8" w:rsidP="009151D8">
            <w:pPr>
              <w:rPr>
                <w:rFonts w:ascii="Avenir" w:eastAsia="Avenir" w:hAnsi="Avenir" w:cs="Avenir"/>
                <w:color w:val="000000"/>
                <w:sz w:val="16"/>
                <w:szCs w:val="16"/>
              </w:rPr>
            </w:pPr>
          </w:p>
        </w:tc>
        <w:tc>
          <w:tcPr>
            <w:tcW w:w="1843" w:type="dxa"/>
            <w:shd w:val="clear" w:color="auto" w:fill="F2F2F2" w:themeFill="background1" w:themeFillShade="F2"/>
          </w:tcPr>
          <w:p w14:paraId="5EDD0843"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themeColor="text1"/>
                <w:sz w:val="16"/>
                <w:szCs w:val="16"/>
              </w:rPr>
              <w:t>Nombre de femmes en âge de procréer utilisant au moins 1 moyen de contraception moderne</w:t>
            </w:r>
          </w:p>
        </w:tc>
        <w:tc>
          <w:tcPr>
            <w:tcW w:w="709" w:type="dxa"/>
            <w:shd w:val="clear" w:color="auto" w:fill="F2F2F2" w:themeFill="background1" w:themeFillShade="F2"/>
          </w:tcPr>
          <w:p w14:paraId="6092D8B1"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7C8FDCC8" w14:textId="076E198B"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130 000</w:t>
            </w:r>
          </w:p>
        </w:tc>
        <w:tc>
          <w:tcPr>
            <w:tcW w:w="992" w:type="dxa"/>
            <w:shd w:val="clear" w:color="auto" w:fill="F2F2F2" w:themeFill="background1" w:themeFillShade="F2"/>
          </w:tcPr>
          <w:p w14:paraId="3615E6BC"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01417A5D"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480000E0"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8" w:type="dxa"/>
            <w:shd w:val="clear" w:color="auto" w:fill="F2F2F2" w:themeFill="background1" w:themeFillShade="F2"/>
          </w:tcPr>
          <w:p w14:paraId="1132F3CF" w14:textId="7C53033E" w:rsidR="009151D8" w:rsidRPr="00207C52" w:rsidRDefault="009151D8" w:rsidP="009151D8">
            <w:pPr>
              <w:jc w:val="center"/>
              <w:rPr>
                <w:rFonts w:ascii="Avenir" w:eastAsia="Avenir" w:hAnsi="Avenir" w:cs="Avenir"/>
                <w:sz w:val="16"/>
                <w:szCs w:val="16"/>
              </w:rPr>
            </w:pPr>
            <w:r w:rsidRPr="00207C52">
              <w:rPr>
                <w:rFonts w:ascii="Avenir" w:eastAsia="Avenir" w:hAnsi="Avenir" w:cs="Avenir"/>
                <w:color w:val="000000"/>
                <w:sz w:val="16"/>
                <w:szCs w:val="16"/>
              </w:rPr>
              <w:t>0</w:t>
            </w:r>
          </w:p>
        </w:tc>
        <w:tc>
          <w:tcPr>
            <w:tcW w:w="993" w:type="dxa"/>
            <w:shd w:val="clear" w:color="auto" w:fill="F2F2F2" w:themeFill="background1" w:themeFillShade="F2"/>
          </w:tcPr>
          <w:p w14:paraId="432E68F8" w14:textId="636412D2"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1134" w:type="dxa"/>
            <w:shd w:val="clear" w:color="auto" w:fill="F2F2F2" w:themeFill="background1" w:themeFillShade="F2"/>
          </w:tcPr>
          <w:p w14:paraId="667DBDFE" w14:textId="413EB64F"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450 000</w:t>
            </w:r>
          </w:p>
        </w:tc>
        <w:tc>
          <w:tcPr>
            <w:tcW w:w="1134" w:type="dxa"/>
            <w:shd w:val="clear" w:color="auto" w:fill="F2F2F2" w:themeFill="background1" w:themeFillShade="F2"/>
          </w:tcPr>
          <w:p w14:paraId="00EEB98E" w14:textId="4A284319"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450 000</w:t>
            </w:r>
          </w:p>
        </w:tc>
        <w:tc>
          <w:tcPr>
            <w:tcW w:w="1701" w:type="dxa"/>
            <w:shd w:val="clear" w:color="auto" w:fill="F2F2F2" w:themeFill="background1" w:themeFillShade="F2"/>
          </w:tcPr>
          <w:p w14:paraId="05A2DFBE" w14:textId="77777777" w:rsidR="009151D8" w:rsidRPr="00207C52" w:rsidRDefault="009151D8" w:rsidP="009151D8">
            <w:pPr>
              <w:spacing w:after="5"/>
              <w:jc w:val="center"/>
              <w:rPr>
                <w:rFonts w:ascii="Avenir" w:eastAsia="Avenir" w:hAnsi="Avenir" w:cs="Avenir"/>
                <w:sz w:val="16"/>
                <w:szCs w:val="16"/>
              </w:rPr>
            </w:pPr>
          </w:p>
          <w:p w14:paraId="546E1E57" w14:textId="77777777" w:rsidR="009151D8" w:rsidRPr="00207C52" w:rsidRDefault="009151D8" w:rsidP="009151D8">
            <w:pPr>
              <w:spacing w:after="5"/>
              <w:jc w:val="center"/>
              <w:rPr>
                <w:rFonts w:ascii="Avenir" w:eastAsia="Avenir" w:hAnsi="Avenir" w:cs="Avenir"/>
                <w:sz w:val="16"/>
                <w:szCs w:val="16"/>
              </w:rPr>
            </w:pPr>
          </w:p>
          <w:p w14:paraId="1F8ED0CA" w14:textId="77777777" w:rsidR="009151D8" w:rsidRPr="00207C52" w:rsidRDefault="009151D8" w:rsidP="009151D8">
            <w:pPr>
              <w:spacing w:after="5"/>
              <w:jc w:val="center"/>
              <w:rPr>
                <w:rFonts w:ascii="Avenir" w:eastAsia="Avenir" w:hAnsi="Avenir" w:cs="Avenir"/>
                <w:sz w:val="16"/>
                <w:szCs w:val="16"/>
              </w:rPr>
            </w:pPr>
          </w:p>
          <w:p w14:paraId="44EC9F69" w14:textId="77777777" w:rsidR="009151D8" w:rsidRPr="00207C52" w:rsidRDefault="009151D8" w:rsidP="009151D8">
            <w:pPr>
              <w:spacing w:after="5"/>
              <w:jc w:val="center"/>
              <w:rPr>
                <w:rFonts w:ascii="Avenir" w:eastAsia="Avenir" w:hAnsi="Avenir" w:cs="Avenir"/>
                <w:sz w:val="16"/>
                <w:szCs w:val="16"/>
              </w:rPr>
            </w:pPr>
          </w:p>
          <w:p w14:paraId="44AC6AAB" w14:textId="77777777" w:rsidR="009151D8" w:rsidRPr="00207C52" w:rsidRDefault="009151D8" w:rsidP="009151D8">
            <w:pPr>
              <w:spacing w:after="5"/>
              <w:jc w:val="center"/>
              <w:rPr>
                <w:rFonts w:ascii="Avenir" w:eastAsia="Avenir" w:hAnsi="Avenir" w:cs="Avenir"/>
                <w:sz w:val="16"/>
                <w:szCs w:val="16"/>
              </w:rPr>
            </w:pPr>
          </w:p>
          <w:p w14:paraId="61512EDC" w14:textId="77777777" w:rsidR="009151D8" w:rsidRPr="00207C52" w:rsidRDefault="009151D8" w:rsidP="009151D8">
            <w:pPr>
              <w:spacing w:after="5"/>
              <w:jc w:val="center"/>
              <w:rPr>
                <w:rFonts w:ascii="Avenir" w:eastAsia="Avenir" w:hAnsi="Avenir" w:cs="Avenir"/>
                <w:sz w:val="16"/>
                <w:szCs w:val="16"/>
              </w:rPr>
            </w:pPr>
          </w:p>
        </w:tc>
        <w:tc>
          <w:tcPr>
            <w:tcW w:w="1984" w:type="dxa"/>
            <w:shd w:val="clear" w:color="auto" w:fill="F2F2F2" w:themeFill="background1" w:themeFillShade="F2"/>
          </w:tcPr>
          <w:p w14:paraId="027FA98F" w14:textId="38D0946A" w:rsidR="009151D8" w:rsidRPr="00207C52" w:rsidRDefault="009151D8" w:rsidP="009151D8">
            <w:pPr>
              <w:spacing w:after="5"/>
              <w:jc w:val="both"/>
              <w:rPr>
                <w:rFonts w:ascii="Avenir" w:eastAsia="Avenir" w:hAnsi="Avenir" w:cs="Avenir"/>
                <w:sz w:val="16"/>
                <w:szCs w:val="16"/>
              </w:rPr>
            </w:pPr>
            <w:r w:rsidRPr="00207C52">
              <w:rPr>
                <w:rFonts w:ascii="Avenir" w:eastAsia="Avenir" w:hAnsi="Avenir" w:cs="Avenir"/>
                <w:sz w:val="16"/>
                <w:szCs w:val="16"/>
              </w:rPr>
              <w:t xml:space="preserve">Le processus de collecte des données avait déjà été entamé dans les zones de santé, mais a été interrompu pour cause liée à l’ordre de désengagement du Programme n’ayant permis le financement conséquent de cette activité. </w:t>
            </w:r>
          </w:p>
        </w:tc>
      </w:tr>
      <w:tr w:rsidR="00B55B29" w:rsidRPr="00207C52" w14:paraId="15AE15D5" w14:textId="77777777" w:rsidTr="00B55B29">
        <w:trPr>
          <w:trHeight w:val="1005"/>
          <w:jc w:val="center"/>
        </w:trPr>
        <w:tc>
          <w:tcPr>
            <w:tcW w:w="1838" w:type="dxa"/>
            <w:vMerge/>
          </w:tcPr>
          <w:p w14:paraId="547274E2" w14:textId="77777777" w:rsidR="009151D8" w:rsidRPr="00207C52" w:rsidRDefault="009151D8" w:rsidP="009151D8">
            <w:pPr>
              <w:rPr>
                <w:rFonts w:ascii="Avenir" w:eastAsia="Avenir" w:hAnsi="Avenir" w:cs="Avenir"/>
                <w:color w:val="000000"/>
                <w:sz w:val="16"/>
                <w:szCs w:val="16"/>
              </w:rPr>
            </w:pPr>
          </w:p>
        </w:tc>
        <w:tc>
          <w:tcPr>
            <w:tcW w:w="1843" w:type="dxa"/>
            <w:shd w:val="clear" w:color="auto" w:fill="F2F2F2" w:themeFill="background1" w:themeFillShade="F2"/>
          </w:tcPr>
          <w:p w14:paraId="45FAE621"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t xml:space="preserve">Pourcentage de ménages ayant accès à l’information sur le VIH/Sida et les maladies liées à la forêt </w:t>
            </w:r>
          </w:p>
        </w:tc>
        <w:tc>
          <w:tcPr>
            <w:tcW w:w="709" w:type="dxa"/>
            <w:shd w:val="clear" w:color="auto" w:fill="F2F2F2" w:themeFill="background1" w:themeFillShade="F2"/>
          </w:tcPr>
          <w:p w14:paraId="455B6CA2" w14:textId="77777777" w:rsidR="009151D8" w:rsidRPr="00207C52" w:rsidRDefault="009151D8" w:rsidP="009151D8">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rPr>
              <w:t>(1) 97,1% et</w:t>
            </w:r>
          </w:p>
          <w:p w14:paraId="5F636B3A" w14:textId="77777777" w:rsidR="009151D8" w:rsidRPr="00207C52" w:rsidRDefault="009151D8" w:rsidP="009151D8">
            <w:pPr>
              <w:spacing w:after="0"/>
              <w:jc w:val="center"/>
              <w:rPr>
                <w:rFonts w:ascii="Avenir" w:eastAsia="Avenir" w:hAnsi="Avenir" w:cs="Avenir"/>
                <w:color w:val="000000"/>
                <w:sz w:val="16"/>
                <w:szCs w:val="16"/>
              </w:rPr>
            </w:pPr>
            <w:r w:rsidRPr="00207C52">
              <w:rPr>
                <w:rFonts w:ascii="Avenir" w:eastAsia="Avenir" w:hAnsi="Avenir" w:cs="Avenir"/>
                <w:color w:val="000000"/>
                <w:sz w:val="16"/>
                <w:szCs w:val="16"/>
              </w:rPr>
              <w:t>(2) 77,1%</w:t>
            </w:r>
          </w:p>
        </w:tc>
        <w:tc>
          <w:tcPr>
            <w:tcW w:w="850" w:type="dxa"/>
            <w:shd w:val="clear" w:color="auto" w:fill="F2F2F2" w:themeFill="background1" w:themeFillShade="F2"/>
          </w:tcPr>
          <w:p w14:paraId="04156AE3" w14:textId="40D8B84D"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75%</w:t>
            </w:r>
          </w:p>
        </w:tc>
        <w:tc>
          <w:tcPr>
            <w:tcW w:w="992" w:type="dxa"/>
            <w:shd w:val="clear" w:color="auto" w:fill="F2F2F2" w:themeFill="background1" w:themeFillShade="F2"/>
          </w:tcPr>
          <w:p w14:paraId="44B23FA3" w14:textId="2F7DA6A8"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75%</w:t>
            </w:r>
          </w:p>
        </w:tc>
        <w:tc>
          <w:tcPr>
            <w:tcW w:w="851" w:type="dxa"/>
            <w:shd w:val="clear" w:color="auto" w:fill="948A54" w:themeFill="background2" w:themeFillShade="80"/>
          </w:tcPr>
          <w:p w14:paraId="05401A66"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074167CA" w14:textId="026F4EE1"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8" w:type="dxa"/>
            <w:shd w:val="clear" w:color="auto" w:fill="F2F2F2" w:themeFill="background1" w:themeFillShade="F2"/>
          </w:tcPr>
          <w:p w14:paraId="63D1753B" w14:textId="17B05285" w:rsidR="009151D8" w:rsidRPr="00207C52" w:rsidRDefault="009151D8" w:rsidP="009151D8">
            <w:pPr>
              <w:jc w:val="center"/>
              <w:rPr>
                <w:rFonts w:ascii="Avenir" w:eastAsia="Avenir" w:hAnsi="Avenir" w:cs="Avenir"/>
                <w:sz w:val="16"/>
                <w:szCs w:val="16"/>
              </w:rPr>
            </w:pPr>
            <w:r w:rsidRPr="00207C52">
              <w:rPr>
                <w:rFonts w:ascii="Avenir" w:eastAsia="Avenir" w:hAnsi="Avenir" w:cs="Avenir"/>
                <w:color w:val="000000"/>
                <w:sz w:val="16"/>
                <w:szCs w:val="16"/>
              </w:rPr>
              <w:t>0</w:t>
            </w:r>
          </w:p>
        </w:tc>
        <w:tc>
          <w:tcPr>
            <w:tcW w:w="993" w:type="dxa"/>
            <w:shd w:val="clear" w:color="auto" w:fill="F2F2F2" w:themeFill="background1" w:themeFillShade="F2"/>
          </w:tcPr>
          <w:p w14:paraId="733774B7" w14:textId="0331CB09"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1134" w:type="dxa"/>
            <w:shd w:val="clear" w:color="auto" w:fill="F2F2F2" w:themeFill="background1" w:themeFillShade="F2"/>
          </w:tcPr>
          <w:p w14:paraId="3185837F" w14:textId="0E389769"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75%</w:t>
            </w:r>
          </w:p>
        </w:tc>
        <w:tc>
          <w:tcPr>
            <w:tcW w:w="1134" w:type="dxa"/>
            <w:shd w:val="clear" w:color="auto" w:fill="F2F2F2" w:themeFill="background1" w:themeFillShade="F2"/>
          </w:tcPr>
          <w:p w14:paraId="6A127215" w14:textId="7B9694C2"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75%</w:t>
            </w:r>
          </w:p>
        </w:tc>
        <w:tc>
          <w:tcPr>
            <w:tcW w:w="1701" w:type="dxa"/>
            <w:shd w:val="clear" w:color="auto" w:fill="F2F2F2" w:themeFill="background1" w:themeFillShade="F2"/>
          </w:tcPr>
          <w:p w14:paraId="60AF6C63" w14:textId="77777777" w:rsidR="009151D8" w:rsidRPr="00207C52" w:rsidRDefault="009151D8" w:rsidP="009151D8">
            <w:pPr>
              <w:spacing w:after="5"/>
              <w:jc w:val="center"/>
              <w:rPr>
                <w:rFonts w:ascii="Avenir" w:eastAsia="Avenir" w:hAnsi="Avenir" w:cs="Avenir"/>
                <w:sz w:val="16"/>
                <w:szCs w:val="16"/>
              </w:rPr>
            </w:pPr>
          </w:p>
        </w:tc>
        <w:tc>
          <w:tcPr>
            <w:tcW w:w="1984" w:type="dxa"/>
            <w:shd w:val="clear" w:color="auto" w:fill="F2F2F2" w:themeFill="background1" w:themeFillShade="F2"/>
          </w:tcPr>
          <w:p w14:paraId="44DE0D39" w14:textId="347D77B6" w:rsidR="009151D8" w:rsidRPr="00207C52" w:rsidRDefault="009151D8" w:rsidP="009151D8">
            <w:pPr>
              <w:spacing w:after="5"/>
              <w:jc w:val="both"/>
              <w:rPr>
                <w:rFonts w:ascii="Avenir" w:eastAsia="Avenir" w:hAnsi="Avenir" w:cs="Avenir"/>
                <w:sz w:val="16"/>
                <w:szCs w:val="16"/>
              </w:rPr>
            </w:pPr>
            <w:r w:rsidRPr="00207C52">
              <w:rPr>
                <w:rFonts w:ascii="Avenir" w:eastAsia="Avenir" w:hAnsi="Avenir" w:cs="Avenir"/>
                <w:sz w:val="16"/>
                <w:szCs w:val="16"/>
              </w:rPr>
              <w:t>IDEM</w:t>
            </w:r>
          </w:p>
        </w:tc>
      </w:tr>
      <w:tr w:rsidR="00B55B29" w:rsidRPr="00207C52" w14:paraId="43279E38" w14:textId="77777777" w:rsidTr="00B55B29">
        <w:trPr>
          <w:trHeight w:val="310"/>
          <w:jc w:val="center"/>
        </w:trPr>
        <w:tc>
          <w:tcPr>
            <w:tcW w:w="1838" w:type="dxa"/>
            <w:vMerge w:val="restart"/>
            <w:shd w:val="clear" w:color="auto" w:fill="F2F2F2" w:themeFill="background1" w:themeFillShade="F2"/>
          </w:tcPr>
          <w:p w14:paraId="528842DA"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lastRenderedPageBreak/>
              <w:t>Produit 2.5: Les dynamiques démographiques mieux appréhendées</w:t>
            </w:r>
          </w:p>
        </w:tc>
        <w:tc>
          <w:tcPr>
            <w:tcW w:w="1843" w:type="dxa"/>
            <w:shd w:val="clear" w:color="auto" w:fill="F2F2F2" w:themeFill="background1" w:themeFillShade="F2"/>
          </w:tcPr>
          <w:p w14:paraId="5079810F"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t>Existence d’études sur les flux migratoires et leurs impacts sur les forêts des zones ciblées</w:t>
            </w:r>
          </w:p>
        </w:tc>
        <w:tc>
          <w:tcPr>
            <w:tcW w:w="709" w:type="dxa"/>
            <w:shd w:val="clear" w:color="auto" w:fill="F2F2F2" w:themeFill="background1" w:themeFillShade="F2"/>
          </w:tcPr>
          <w:p w14:paraId="6058EA73"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4E271AFD" w14:textId="1E8121F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992" w:type="dxa"/>
            <w:shd w:val="clear" w:color="auto" w:fill="F2F2F2" w:themeFill="background1" w:themeFillShade="F2"/>
          </w:tcPr>
          <w:p w14:paraId="4D433440" w14:textId="4794F554"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26385B03" w14:textId="77777777"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0</w:t>
            </w:r>
          </w:p>
        </w:tc>
        <w:tc>
          <w:tcPr>
            <w:tcW w:w="709" w:type="dxa"/>
            <w:shd w:val="clear" w:color="auto" w:fill="948A54" w:themeFill="background2" w:themeFillShade="80"/>
          </w:tcPr>
          <w:p w14:paraId="5B083ACF" w14:textId="77777777"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708" w:type="dxa"/>
            <w:shd w:val="clear" w:color="auto" w:fill="F2F2F2" w:themeFill="background1" w:themeFillShade="F2"/>
          </w:tcPr>
          <w:p w14:paraId="7C95253D" w14:textId="625A687E"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993" w:type="dxa"/>
            <w:shd w:val="clear" w:color="auto" w:fill="F2F2F2" w:themeFill="background1" w:themeFillShade="F2"/>
          </w:tcPr>
          <w:p w14:paraId="65C5044B" w14:textId="758B5051"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1134" w:type="dxa"/>
            <w:shd w:val="clear" w:color="auto" w:fill="F2F2F2" w:themeFill="background1" w:themeFillShade="F2"/>
          </w:tcPr>
          <w:p w14:paraId="52429D11" w14:textId="77777777"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1134" w:type="dxa"/>
            <w:shd w:val="clear" w:color="auto" w:fill="F2F2F2" w:themeFill="background1" w:themeFillShade="F2"/>
          </w:tcPr>
          <w:p w14:paraId="60907DA0" w14:textId="6A701C59"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N/A</w:t>
            </w:r>
          </w:p>
        </w:tc>
        <w:tc>
          <w:tcPr>
            <w:tcW w:w="1701" w:type="dxa"/>
            <w:shd w:val="clear" w:color="auto" w:fill="F2F2F2" w:themeFill="background1" w:themeFillShade="F2"/>
          </w:tcPr>
          <w:p w14:paraId="223044E9" w14:textId="77777777" w:rsidR="009151D8" w:rsidRPr="00207C52" w:rsidRDefault="009151D8" w:rsidP="009151D8">
            <w:pPr>
              <w:spacing w:after="5"/>
              <w:jc w:val="center"/>
              <w:rPr>
                <w:rFonts w:ascii="Avenir" w:eastAsia="Avenir" w:hAnsi="Avenir" w:cs="Avenir"/>
                <w:color w:val="FF0000"/>
                <w:sz w:val="16"/>
                <w:szCs w:val="16"/>
              </w:rPr>
            </w:pPr>
          </w:p>
        </w:tc>
        <w:tc>
          <w:tcPr>
            <w:tcW w:w="1984" w:type="dxa"/>
            <w:shd w:val="clear" w:color="auto" w:fill="F2F2F2" w:themeFill="background1" w:themeFillShade="F2"/>
          </w:tcPr>
          <w:p w14:paraId="30D053B2" w14:textId="2FB8A89A" w:rsidR="009151D8" w:rsidRPr="00207C52" w:rsidRDefault="009151D8" w:rsidP="009151D8">
            <w:pPr>
              <w:spacing w:after="5"/>
              <w:jc w:val="both"/>
              <w:rPr>
                <w:rFonts w:ascii="Avenir" w:eastAsia="Avenir" w:hAnsi="Avenir" w:cs="Avenir"/>
                <w:sz w:val="16"/>
                <w:szCs w:val="16"/>
              </w:rPr>
            </w:pPr>
            <w:r w:rsidRPr="00207C52">
              <w:rPr>
                <w:rFonts w:ascii="Avenir" w:eastAsia="Avenir" w:hAnsi="Avenir" w:cs="Avenir"/>
                <w:sz w:val="16"/>
                <w:szCs w:val="16"/>
              </w:rPr>
              <w:t xml:space="preserve">Cet indicateur avait fait objet d’une note de politique et des plans d’action élaborés à l’issue d’une étude sur les flux migratoires menée dans les Provinces de la Tshopo, Bas-Uélé et l’Ituri en 2022-2023 par le Programme.  </w:t>
            </w:r>
          </w:p>
        </w:tc>
      </w:tr>
      <w:tr w:rsidR="00B55B29" w:rsidRPr="00207C52" w14:paraId="3C99194B" w14:textId="77777777" w:rsidTr="00B55B29">
        <w:trPr>
          <w:trHeight w:val="612"/>
          <w:jc w:val="center"/>
        </w:trPr>
        <w:tc>
          <w:tcPr>
            <w:tcW w:w="1838" w:type="dxa"/>
            <w:vMerge/>
          </w:tcPr>
          <w:p w14:paraId="61ED99EA" w14:textId="77777777" w:rsidR="009151D8" w:rsidRPr="00207C52" w:rsidRDefault="009151D8" w:rsidP="009151D8">
            <w:pPr>
              <w:rPr>
                <w:rFonts w:ascii="Avenir" w:eastAsia="Avenir" w:hAnsi="Avenir" w:cs="Avenir"/>
                <w:color w:val="000000"/>
                <w:sz w:val="16"/>
                <w:szCs w:val="16"/>
              </w:rPr>
            </w:pPr>
          </w:p>
        </w:tc>
        <w:tc>
          <w:tcPr>
            <w:tcW w:w="1843" w:type="dxa"/>
            <w:shd w:val="clear" w:color="auto" w:fill="F2F2F2" w:themeFill="background1" w:themeFillShade="F2"/>
          </w:tcPr>
          <w:p w14:paraId="7336A276" w14:textId="77777777" w:rsidR="009151D8" w:rsidRPr="00207C52" w:rsidRDefault="009151D8" w:rsidP="009151D8">
            <w:pPr>
              <w:rPr>
                <w:rFonts w:ascii="Avenir" w:eastAsia="Avenir" w:hAnsi="Avenir" w:cs="Avenir"/>
                <w:color w:val="000000"/>
                <w:sz w:val="16"/>
                <w:szCs w:val="16"/>
              </w:rPr>
            </w:pPr>
            <w:r w:rsidRPr="00207C52">
              <w:rPr>
                <w:rFonts w:ascii="Avenir" w:eastAsia="Avenir" w:hAnsi="Avenir" w:cs="Avenir"/>
                <w:color w:val="000000"/>
                <w:sz w:val="16"/>
                <w:szCs w:val="16"/>
              </w:rPr>
              <w:t>Nombre de dialogues organisés sur les solutions durables pour la migration</w:t>
            </w:r>
          </w:p>
        </w:tc>
        <w:tc>
          <w:tcPr>
            <w:tcW w:w="709" w:type="dxa"/>
            <w:shd w:val="clear" w:color="auto" w:fill="F2F2F2" w:themeFill="background1" w:themeFillShade="F2"/>
          </w:tcPr>
          <w:p w14:paraId="12037DC2"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0" w:type="dxa"/>
            <w:shd w:val="clear" w:color="auto" w:fill="F2F2F2" w:themeFill="background1" w:themeFillShade="F2"/>
          </w:tcPr>
          <w:p w14:paraId="2AFC3CBE" w14:textId="41E59F21"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992" w:type="dxa"/>
            <w:shd w:val="clear" w:color="auto" w:fill="F2F2F2" w:themeFill="background1" w:themeFillShade="F2"/>
          </w:tcPr>
          <w:p w14:paraId="29B30085" w14:textId="77E85E6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851" w:type="dxa"/>
            <w:shd w:val="clear" w:color="auto" w:fill="948A54" w:themeFill="background2" w:themeFillShade="80"/>
          </w:tcPr>
          <w:p w14:paraId="5327AA55"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0</w:t>
            </w:r>
          </w:p>
        </w:tc>
        <w:tc>
          <w:tcPr>
            <w:tcW w:w="709" w:type="dxa"/>
            <w:shd w:val="clear" w:color="auto" w:fill="948A54" w:themeFill="background2" w:themeFillShade="80"/>
          </w:tcPr>
          <w:p w14:paraId="33BE6BAD" w14:textId="77777777" w:rsidR="009151D8" w:rsidRPr="00207C52" w:rsidRDefault="009151D8" w:rsidP="009151D8">
            <w:pPr>
              <w:jc w:val="center"/>
              <w:rPr>
                <w:rFonts w:ascii="Avenir" w:eastAsia="Avenir" w:hAnsi="Avenir" w:cs="Avenir"/>
                <w:sz w:val="16"/>
                <w:szCs w:val="16"/>
              </w:rPr>
            </w:pPr>
            <w:r w:rsidRPr="00207C52">
              <w:rPr>
                <w:rFonts w:ascii="Avenir" w:eastAsia="Avenir" w:hAnsi="Avenir" w:cs="Avenir"/>
                <w:sz w:val="16"/>
                <w:szCs w:val="16"/>
              </w:rPr>
              <w:t>1</w:t>
            </w:r>
          </w:p>
        </w:tc>
        <w:tc>
          <w:tcPr>
            <w:tcW w:w="708" w:type="dxa"/>
            <w:shd w:val="clear" w:color="auto" w:fill="F2F2F2" w:themeFill="background1" w:themeFillShade="F2"/>
          </w:tcPr>
          <w:p w14:paraId="436A6839" w14:textId="4167A21C"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993" w:type="dxa"/>
            <w:shd w:val="clear" w:color="auto" w:fill="F2F2F2" w:themeFill="background1" w:themeFillShade="F2"/>
          </w:tcPr>
          <w:p w14:paraId="2B359BCC" w14:textId="00C29212"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1134" w:type="dxa"/>
            <w:shd w:val="clear" w:color="auto" w:fill="F2F2F2" w:themeFill="background1" w:themeFillShade="F2"/>
          </w:tcPr>
          <w:p w14:paraId="42A6B3AE" w14:textId="77777777"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1</w:t>
            </w:r>
          </w:p>
        </w:tc>
        <w:tc>
          <w:tcPr>
            <w:tcW w:w="1134" w:type="dxa"/>
            <w:shd w:val="clear" w:color="auto" w:fill="F2F2F2" w:themeFill="background1" w:themeFillShade="F2"/>
          </w:tcPr>
          <w:p w14:paraId="1047FA7F" w14:textId="41FF100C" w:rsidR="009151D8" w:rsidRPr="00207C52" w:rsidRDefault="009151D8" w:rsidP="009151D8">
            <w:pPr>
              <w:jc w:val="center"/>
              <w:rPr>
                <w:rFonts w:ascii="Avenir" w:eastAsia="Avenir" w:hAnsi="Avenir" w:cs="Avenir"/>
                <w:color w:val="000000"/>
                <w:sz w:val="16"/>
                <w:szCs w:val="16"/>
              </w:rPr>
            </w:pPr>
            <w:r w:rsidRPr="00207C52">
              <w:rPr>
                <w:rFonts w:ascii="Avenir" w:eastAsia="Avenir" w:hAnsi="Avenir" w:cs="Avenir"/>
                <w:color w:val="000000"/>
                <w:sz w:val="16"/>
                <w:szCs w:val="16"/>
              </w:rPr>
              <w:t>N/A</w:t>
            </w:r>
          </w:p>
        </w:tc>
        <w:tc>
          <w:tcPr>
            <w:tcW w:w="1701" w:type="dxa"/>
            <w:shd w:val="clear" w:color="auto" w:fill="F2F2F2" w:themeFill="background1" w:themeFillShade="F2"/>
          </w:tcPr>
          <w:p w14:paraId="34619D46" w14:textId="77777777" w:rsidR="009151D8" w:rsidRPr="00207C52" w:rsidRDefault="009151D8" w:rsidP="009151D8">
            <w:pPr>
              <w:spacing w:after="5"/>
              <w:jc w:val="center"/>
              <w:rPr>
                <w:rFonts w:ascii="Avenir" w:eastAsia="Avenir" w:hAnsi="Avenir" w:cs="Avenir"/>
                <w:color w:val="000000"/>
                <w:sz w:val="16"/>
                <w:szCs w:val="16"/>
              </w:rPr>
            </w:pPr>
          </w:p>
        </w:tc>
        <w:tc>
          <w:tcPr>
            <w:tcW w:w="1984" w:type="dxa"/>
            <w:shd w:val="clear" w:color="auto" w:fill="F2F2F2" w:themeFill="background1" w:themeFillShade="F2"/>
          </w:tcPr>
          <w:p w14:paraId="1FDB56AE" w14:textId="6193FAF0" w:rsidR="009151D8" w:rsidRPr="00207C52" w:rsidRDefault="009151D8" w:rsidP="009151D8">
            <w:pPr>
              <w:spacing w:after="5"/>
              <w:jc w:val="both"/>
              <w:rPr>
                <w:rFonts w:ascii="Avenir" w:eastAsia="Avenir" w:hAnsi="Avenir" w:cs="Avenir"/>
                <w:sz w:val="16"/>
                <w:szCs w:val="16"/>
              </w:rPr>
            </w:pPr>
            <w:r w:rsidRPr="00207C52">
              <w:rPr>
                <w:rFonts w:ascii="Avenir" w:eastAsia="Avenir" w:hAnsi="Avenir" w:cs="Avenir"/>
                <w:sz w:val="16"/>
                <w:szCs w:val="16"/>
              </w:rPr>
              <w:t>Cet indicateur a été comblé par un dialogue organisé en 2023 sur les solutions durables pour les migrations traduit autour des recommandations, la note de politique et des plans d’action validé par les autorités politico administratives des 4 Provinces (Ituri, Tshopo, Bas-Uélé et Haut Uélé)</w:t>
            </w:r>
          </w:p>
        </w:tc>
      </w:tr>
    </w:tbl>
    <w:p w14:paraId="7D383A5C" w14:textId="77777777" w:rsidR="007B226E" w:rsidRPr="00207C52" w:rsidRDefault="007B226E">
      <w:pPr>
        <w:spacing w:after="5" w:line="240" w:lineRule="auto"/>
        <w:ind w:left="20" w:right="28" w:hanging="10"/>
        <w:jc w:val="both"/>
        <w:rPr>
          <w:rFonts w:ascii="Avenir" w:eastAsia="Avenir" w:hAnsi="Avenir" w:cs="Avenir"/>
          <w:color w:val="000000"/>
        </w:rPr>
      </w:pPr>
    </w:p>
    <w:p w14:paraId="28AA5FEC" w14:textId="77777777" w:rsidR="00B55B29" w:rsidRPr="00207C52" w:rsidRDefault="00B55B29">
      <w:pPr>
        <w:spacing w:after="5" w:line="240" w:lineRule="auto"/>
        <w:ind w:left="20" w:right="28" w:hanging="10"/>
        <w:jc w:val="both"/>
        <w:rPr>
          <w:rFonts w:ascii="Avenir" w:eastAsia="Avenir" w:hAnsi="Avenir" w:cs="Avenir"/>
          <w:color w:val="000000"/>
        </w:rPr>
      </w:pPr>
    </w:p>
    <w:p w14:paraId="37B97999" w14:textId="77777777" w:rsidR="00B55B29" w:rsidRPr="00207C52" w:rsidRDefault="00B55B29">
      <w:pPr>
        <w:spacing w:after="5" w:line="240" w:lineRule="auto"/>
        <w:ind w:left="20" w:right="28" w:hanging="10"/>
        <w:jc w:val="both"/>
        <w:rPr>
          <w:rFonts w:ascii="Avenir" w:eastAsia="Avenir" w:hAnsi="Avenir" w:cs="Avenir"/>
          <w:color w:val="000000"/>
        </w:rPr>
      </w:pPr>
    </w:p>
    <w:p w14:paraId="3AA72369" w14:textId="77777777" w:rsidR="00B55B29" w:rsidRPr="00207C52" w:rsidRDefault="00B55B29">
      <w:pPr>
        <w:spacing w:after="5" w:line="240" w:lineRule="auto"/>
        <w:ind w:left="20" w:right="28" w:hanging="10"/>
        <w:jc w:val="both"/>
        <w:rPr>
          <w:rFonts w:ascii="Avenir" w:eastAsia="Avenir" w:hAnsi="Avenir" w:cs="Avenir"/>
          <w:color w:val="000000"/>
        </w:rPr>
      </w:pPr>
    </w:p>
    <w:p w14:paraId="3FECC66E" w14:textId="77777777" w:rsidR="00B55B29" w:rsidRPr="00207C52" w:rsidRDefault="00B55B29">
      <w:pPr>
        <w:spacing w:after="5" w:line="240" w:lineRule="auto"/>
        <w:ind w:left="20" w:right="28" w:hanging="10"/>
        <w:jc w:val="both"/>
        <w:rPr>
          <w:rFonts w:ascii="Avenir" w:eastAsia="Avenir" w:hAnsi="Avenir" w:cs="Avenir"/>
          <w:color w:val="000000"/>
        </w:rPr>
      </w:pPr>
    </w:p>
    <w:p w14:paraId="06423B46" w14:textId="77777777" w:rsidR="00B55B29" w:rsidRPr="00207C52" w:rsidRDefault="00B55B29">
      <w:pPr>
        <w:spacing w:after="5" w:line="240" w:lineRule="auto"/>
        <w:ind w:left="20" w:right="28" w:hanging="10"/>
        <w:jc w:val="both"/>
        <w:rPr>
          <w:rFonts w:ascii="Avenir" w:eastAsia="Avenir" w:hAnsi="Avenir" w:cs="Avenir"/>
          <w:color w:val="000000"/>
        </w:rPr>
      </w:pPr>
    </w:p>
    <w:p w14:paraId="367F6DA5" w14:textId="77777777" w:rsidR="00B55B29" w:rsidRPr="00207C52" w:rsidRDefault="00B55B29">
      <w:pPr>
        <w:spacing w:after="5" w:line="240" w:lineRule="auto"/>
        <w:ind w:left="20" w:right="28" w:hanging="10"/>
        <w:jc w:val="both"/>
        <w:rPr>
          <w:rFonts w:ascii="Avenir" w:eastAsia="Avenir" w:hAnsi="Avenir" w:cs="Avenir"/>
          <w:color w:val="000000"/>
        </w:rPr>
      </w:pPr>
    </w:p>
    <w:p w14:paraId="3D2B7AB0" w14:textId="77777777" w:rsidR="00B55B29" w:rsidRPr="00207C52" w:rsidRDefault="00B55B29">
      <w:pPr>
        <w:spacing w:after="5" w:line="240" w:lineRule="auto"/>
        <w:ind w:left="20" w:right="28" w:hanging="10"/>
        <w:jc w:val="both"/>
        <w:rPr>
          <w:rFonts w:ascii="Avenir" w:eastAsia="Avenir" w:hAnsi="Avenir" w:cs="Avenir"/>
          <w:color w:val="000000"/>
        </w:rPr>
      </w:pPr>
    </w:p>
    <w:p w14:paraId="72EC8DC1" w14:textId="77777777" w:rsidR="00B55B29" w:rsidRPr="00207C52" w:rsidRDefault="00B55B29">
      <w:pPr>
        <w:spacing w:after="5" w:line="240" w:lineRule="auto"/>
        <w:ind w:left="20" w:right="28" w:hanging="10"/>
        <w:jc w:val="both"/>
        <w:rPr>
          <w:rFonts w:ascii="Avenir" w:eastAsia="Avenir" w:hAnsi="Avenir" w:cs="Avenir"/>
          <w:color w:val="000000"/>
        </w:rPr>
      </w:pPr>
    </w:p>
    <w:p w14:paraId="4191CFD1" w14:textId="77777777" w:rsidR="00B55B29" w:rsidRPr="00207C52" w:rsidRDefault="00B55B29">
      <w:pPr>
        <w:spacing w:after="5" w:line="240" w:lineRule="auto"/>
        <w:ind w:left="20" w:right="28" w:hanging="10"/>
        <w:jc w:val="both"/>
        <w:rPr>
          <w:rFonts w:ascii="Avenir" w:eastAsia="Avenir" w:hAnsi="Avenir" w:cs="Avenir"/>
          <w:color w:val="000000"/>
        </w:rPr>
      </w:pPr>
    </w:p>
    <w:p w14:paraId="1987A6A8" w14:textId="77777777" w:rsidR="00B55B29" w:rsidRPr="00207C52" w:rsidRDefault="00B55B29">
      <w:pPr>
        <w:spacing w:after="5" w:line="240" w:lineRule="auto"/>
        <w:ind w:left="20" w:right="28" w:hanging="10"/>
        <w:jc w:val="both"/>
        <w:rPr>
          <w:rFonts w:ascii="Avenir" w:eastAsia="Avenir" w:hAnsi="Avenir" w:cs="Avenir"/>
          <w:color w:val="000000"/>
        </w:rPr>
      </w:pPr>
    </w:p>
    <w:p w14:paraId="22BBFCB1" w14:textId="77777777" w:rsidR="00B55B29" w:rsidRPr="00207C52" w:rsidRDefault="00B55B29">
      <w:pPr>
        <w:spacing w:after="5" w:line="240" w:lineRule="auto"/>
        <w:ind w:left="20" w:right="28" w:hanging="10"/>
        <w:jc w:val="both"/>
        <w:rPr>
          <w:rFonts w:ascii="Avenir" w:eastAsia="Avenir" w:hAnsi="Avenir" w:cs="Avenir"/>
          <w:color w:val="000000"/>
        </w:rPr>
      </w:pPr>
    </w:p>
    <w:p w14:paraId="624DBDDF" w14:textId="77777777" w:rsidR="00B55B29" w:rsidRPr="00207C52" w:rsidRDefault="00B55B29">
      <w:pPr>
        <w:spacing w:after="5" w:line="240" w:lineRule="auto"/>
        <w:ind w:left="20" w:right="28" w:hanging="10"/>
        <w:jc w:val="both"/>
        <w:rPr>
          <w:rFonts w:ascii="Avenir" w:eastAsia="Avenir" w:hAnsi="Avenir" w:cs="Avenir"/>
          <w:color w:val="000000"/>
        </w:rPr>
      </w:pPr>
    </w:p>
    <w:p w14:paraId="70F406DD" w14:textId="77777777" w:rsidR="00B55B29" w:rsidRPr="00207C52" w:rsidRDefault="00B55B29">
      <w:pPr>
        <w:spacing w:after="5" w:line="240" w:lineRule="auto"/>
        <w:ind w:left="20" w:right="28" w:hanging="10"/>
        <w:jc w:val="both"/>
        <w:rPr>
          <w:rFonts w:ascii="Avenir" w:eastAsia="Avenir" w:hAnsi="Avenir" w:cs="Avenir"/>
          <w:color w:val="000000"/>
        </w:rPr>
      </w:pPr>
    </w:p>
    <w:p w14:paraId="22A38875" w14:textId="77777777" w:rsidR="00B55B29" w:rsidRPr="00207C52" w:rsidRDefault="00B55B29">
      <w:pPr>
        <w:spacing w:after="5" w:line="240" w:lineRule="auto"/>
        <w:ind w:left="20" w:right="28" w:hanging="10"/>
        <w:jc w:val="both"/>
        <w:rPr>
          <w:rFonts w:ascii="Avenir" w:eastAsia="Avenir" w:hAnsi="Avenir" w:cs="Avenir"/>
          <w:color w:val="000000"/>
        </w:rPr>
      </w:pPr>
    </w:p>
    <w:p w14:paraId="58B1FADD" w14:textId="77777777" w:rsidR="00B55B29" w:rsidRPr="00207C52" w:rsidRDefault="00B55B29">
      <w:pPr>
        <w:spacing w:after="5" w:line="240" w:lineRule="auto"/>
        <w:ind w:left="20" w:right="28" w:hanging="10"/>
        <w:jc w:val="both"/>
        <w:rPr>
          <w:rFonts w:ascii="Avenir" w:eastAsia="Avenir" w:hAnsi="Avenir" w:cs="Avenir"/>
          <w:color w:val="000000"/>
        </w:rPr>
      </w:pPr>
    </w:p>
    <w:p w14:paraId="5C15089B" w14:textId="77777777" w:rsidR="00B55B29" w:rsidRPr="00207C52" w:rsidRDefault="00B55B29">
      <w:pPr>
        <w:spacing w:after="5" w:line="240" w:lineRule="auto"/>
        <w:ind w:left="20" w:right="28" w:hanging="10"/>
        <w:jc w:val="both"/>
        <w:rPr>
          <w:rFonts w:ascii="Avenir" w:eastAsia="Avenir" w:hAnsi="Avenir" w:cs="Avenir"/>
          <w:color w:val="000000"/>
        </w:rPr>
      </w:pPr>
    </w:p>
    <w:p w14:paraId="78E201F4" w14:textId="77777777" w:rsidR="007B226E" w:rsidRPr="00207C52" w:rsidRDefault="006559DF">
      <w:pPr>
        <w:pStyle w:val="Titre2"/>
        <w:rPr>
          <w:rFonts w:ascii="Avenir" w:hAnsi="Avenir"/>
        </w:rPr>
      </w:pPr>
      <w:bookmarkStart w:id="20" w:name="_heading=h.2s8eyo1" w:colFirst="0" w:colLast="0"/>
      <w:bookmarkEnd w:id="20"/>
      <w:r w:rsidRPr="00207C52">
        <w:rPr>
          <w:rFonts w:ascii="Avenir" w:hAnsi="Avenir"/>
        </w:rPr>
        <w:t>4.2 Etat d’avancement de mise en œuvre des activités du projet pour la période de rapportage</w:t>
      </w:r>
    </w:p>
    <w:p w14:paraId="119026DF" w14:textId="77777777" w:rsidR="00132BA9" w:rsidRPr="00207C52" w:rsidRDefault="00132BA9" w:rsidP="00132BA9">
      <w:pPr>
        <w:spacing w:after="5" w:line="240" w:lineRule="auto"/>
        <w:ind w:left="20" w:right="28" w:hanging="10"/>
        <w:jc w:val="both"/>
        <w:rPr>
          <w:rFonts w:ascii="Avenir" w:eastAsia="Avenir" w:hAnsi="Avenir" w:cs="Avenir"/>
          <w:color w:val="000000"/>
        </w:rPr>
      </w:pPr>
    </w:p>
    <w:tbl>
      <w:tblPr>
        <w:tblW w:w="146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1559"/>
        <w:gridCol w:w="2835"/>
        <w:gridCol w:w="4253"/>
        <w:gridCol w:w="3118"/>
      </w:tblGrid>
      <w:tr w:rsidR="007C0A41" w:rsidRPr="00B50C99" w14:paraId="0C756184" w14:textId="77777777" w:rsidTr="00B55B29">
        <w:trPr>
          <w:trHeight w:val="397"/>
        </w:trPr>
        <w:tc>
          <w:tcPr>
            <w:tcW w:w="2836" w:type="dxa"/>
            <w:vMerge w:val="restart"/>
            <w:shd w:val="clear" w:color="auto" w:fill="A9D5E7"/>
          </w:tcPr>
          <w:p w14:paraId="122822C4" w14:textId="1C2070CD" w:rsidR="007C0A41" w:rsidRPr="00B50C99" w:rsidRDefault="007C0A41" w:rsidP="00E36142">
            <w:pPr>
              <w:jc w:val="center"/>
              <w:rPr>
                <w:rFonts w:ascii="Avenir" w:eastAsia="Avenir" w:hAnsi="Avenir" w:cs="Avenir"/>
                <w:b/>
                <w:color w:val="000000"/>
                <w:sz w:val="16"/>
                <w:szCs w:val="16"/>
              </w:rPr>
            </w:pPr>
            <w:r w:rsidRPr="00B50C99">
              <w:rPr>
                <w:rFonts w:ascii="Avenir" w:eastAsia="Avenir" w:hAnsi="Avenir" w:cs="Avenir"/>
                <w:b/>
                <w:color w:val="000000"/>
                <w:sz w:val="16"/>
                <w:szCs w:val="16"/>
              </w:rPr>
              <w:t>Activité prévue dans le PTBA de l’année en cours</w:t>
            </w:r>
            <w:r w:rsidR="007D015C" w:rsidRPr="00B50C99">
              <w:rPr>
                <w:rFonts w:ascii="Avenir" w:eastAsia="Avenir" w:hAnsi="Avenir" w:cs="Avenir"/>
                <w:b/>
                <w:color w:val="000000"/>
                <w:sz w:val="16"/>
                <w:szCs w:val="16"/>
              </w:rPr>
              <w:t xml:space="preserve"> (2024</w:t>
            </w:r>
            <w:r w:rsidRPr="00B50C99">
              <w:rPr>
                <w:rFonts w:ascii="Avenir" w:eastAsia="Avenir" w:hAnsi="Avenir" w:cs="Avenir"/>
                <w:b/>
                <w:color w:val="000000"/>
                <w:sz w:val="16"/>
                <w:szCs w:val="16"/>
              </w:rPr>
              <w:t>)</w:t>
            </w:r>
          </w:p>
        </w:tc>
        <w:tc>
          <w:tcPr>
            <w:tcW w:w="1559" w:type="dxa"/>
            <w:vMerge w:val="restart"/>
            <w:shd w:val="clear" w:color="auto" w:fill="A9D5E7"/>
          </w:tcPr>
          <w:p w14:paraId="28CA80C3" w14:textId="13F3F86E" w:rsidR="007C0A41" w:rsidRPr="00B50C99" w:rsidRDefault="007C0A41" w:rsidP="00E36142">
            <w:pPr>
              <w:jc w:val="center"/>
              <w:rPr>
                <w:rFonts w:ascii="Avenir" w:eastAsia="Avenir" w:hAnsi="Avenir" w:cs="Avenir"/>
                <w:b/>
                <w:color w:val="000000"/>
                <w:sz w:val="16"/>
                <w:szCs w:val="16"/>
              </w:rPr>
            </w:pPr>
            <w:r w:rsidRPr="00B50C99">
              <w:rPr>
                <w:rFonts w:ascii="Avenir" w:eastAsia="Avenir" w:hAnsi="Avenir" w:cs="Avenir"/>
                <w:b/>
                <w:color w:val="000000"/>
                <w:sz w:val="16"/>
                <w:szCs w:val="16"/>
              </w:rPr>
              <w:t xml:space="preserve">Statut </w:t>
            </w:r>
            <w:r w:rsidRPr="00B50C99">
              <w:rPr>
                <w:rFonts w:ascii="Avenir" w:eastAsia="Avenir" w:hAnsi="Avenir" w:cs="Avenir"/>
                <w:b/>
                <w:sz w:val="16"/>
                <w:szCs w:val="16"/>
              </w:rPr>
              <w:t>à la fin de la période de rapportage</w:t>
            </w:r>
            <w:r w:rsidR="007D015C" w:rsidRPr="00B50C99">
              <w:rPr>
                <w:rFonts w:ascii="Avenir" w:eastAsia="Avenir" w:hAnsi="Avenir" w:cs="Avenir"/>
                <w:b/>
                <w:sz w:val="16"/>
                <w:szCs w:val="16"/>
              </w:rPr>
              <w:t xml:space="preserve"> (2024</w:t>
            </w:r>
            <w:r w:rsidRPr="00B50C99">
              <w:rPr>
                <w:rFonts w:ascii="Avenir" w:eastAsia="Avenir" w:hAnsi="Avenir" w:cs="Avenir"/>
                <w:b/>
                <w:sz w:val="16"/>
                <w:szCs w:val="16"/>
              </w:rPr>
              <w:t>)</w:t>
            </w:r>
          </w:p>
        </w:tc>
        <w:tc>
          <w:tcPr>
            <w:tcW w:w="2835" w:type="dxa"/>
            <w:vMerge w:val="restart"/>
            <w:shd w:val="clear" w:color="auto" w:fill="A9D5E7"/>
          </w:tcPr>
          <w:p w14:paraId="7BBA7E38" w14:textId="77777777" w:rsidR="007C0A41" w:rsidRPr="00B50C99" w:rsidRDefault="607057C7" w:rsidP="00E36142">
            <w:pPr>
              <w:jc w:val="center"/>
              <w:rPr>
                <w:rFonts w:ascii="Avenir" w:eastAsia="Avenir" w:hAnsi="Avenir" w:cs="Avenir"/>
                <w:b/>
                <w:color w:val="000000"/>
                <w:sz w:val="16"/>
                <w:szCs w:val="16"/>
              </w:rPr>
            </w:pPr>
            <w:r w:rsidRPr="00B50C99">
              <w:rPr>
                <w:rFonts w:ascii="Avenir" w:eastAsia="Avenir" w:hAnsi="Avenir" w:cs="Avenir"/>
                <w:b/>
                <w:bCs/>
                <w:color w:val="000000"/>
                <w:sz w:val="16"/>
                <w:szCs w:val="16"/>
              </w:rPr>
              <w:t>Chronologie prévue pour cette activité</w:t>
            </w:r>
            <w:r w:rsidR="007C0A41" w:rsidRPr="00B50C99">
              <w:rPr>
                <w:rFonts w:ascii="Avenir" w:eastAsia="Avenir" w:hAnsi="Avenir" w:cs="Avenir"/>
                <w:b/>
                <w:bCs/>
                <w:i/>
                <w:iCs/>
                <w:color w:val="000000"/>
                <w:sz w:val="16"/>
                <w:szCs w:val="16"/>
                <w:vertAlign w:val="superscript"/>
              </w:rPr>
              <w:footnoteReference w:id="4"/>
            </w:r>
          </w:p>
        </w:tc>
        <w:tc>
          <w:tcPr>
            <w:tcW w:w="4253" w:type="dxa"/>
            <w:vMerge w:val="restart"/>
            <w:shd w:val="clear" w:color="auto" w:fill="A9D5E7"/>
          </w:tcPr>
          <w:p w14:paraId="3C893230" w14:textId="0379F108" w:rsidR="007C0A41" w:rsidRPr="00B50C99" w:rsidRDefault="007C0A41" w:rsidP="00E36142">
            <w:pPr>
              <w:jc w:val="center"/>
              <w:rPr>
                <w:rFonts w:ascii="Avenir" w:eastAsia="Avenir" w:hAnsi="Avenir" w:cs="Avenir"/>
                <w:b/>
                <w:color w:val="000000"/>
                <w:sz w:val="16"/>
                <w:szCs w:val="16"/>
              </w:rPr>
            </w:pPr>
            <w:r w:rsidRPr="00B50C99">
              <w:rPr>
                <w:rFonts w:ascii="Avenir" w:eastAsia="Avenir" w:hAnsi="Avenir" w:cs="Avenir"/>
                <w:b/>
                <w:color w:val="000000"/>
                <w:sz w:val="16"/>
                <w:szCs w:val="16"/>
              </w:rPr>
              <w:t xml:space="preserve">Progrès réalisé </w:t>
            </w:r>
            <w:r w:rsidRPr="00B50C99">
              <w:rPr>
                <w:rFonts w:ascii="Avenir" w:eastAsia="Avenir" w:hAnsi="Avenir" w:cs="Avenir"/>
                <w:b/>
                <w:sz w:val="16"/>
                <w:szCs w:val="16"/>
              </w:rPr>
              <w:t>au cours de la période de rapportage</w:t>
            </w:r>
            <w:r w:rsidR="007D015C" w:rsidRPr="00B50C99">
              <w:rPr>
                <w:rFonts w:ascii="Avenir" w:eastAsia="Avenir" w:hAnsi="Avenir" w:cs="Avenir"/>
                <w:b/>
                <w:sz w:val="16"/>
                <w:szCs w:val="16"/>
              </w:rPr>
              <w:t xml:space="preserve"> (2024</w:t>
            </w:r>
            <w:r w:rsidRPr="00B50C99">
              <w:rPr>
                <w:rFonts w:ascii="Avenir" w:eastAsia="Avenir" w:hAnsi="Avenir" w:cs="Avenir"/>
                <w:b/>
                <w:sz w:val="16"/>
                <w:szCs w:val="16"/>
              </w:rPr>
              <w:t>)</w:t>
            </w:r>
          </w:p>
        </w:tc>
        <w:tc>
          <w:tcPr>
            <w:tcW w:w="3118" w:type="dxa"/>
            <w:vMerge w:val="restart"/>
            <w:shd w:val="clear" w:color="auto" w:fill="A9D5E7"/>
          </w:tcPr>
          <w:p w14:paraId="76574169" w14:textId="77777777" w:rsidR="007C0A41" w:rsidRPr="00B50C99" w:rsidRDefault="007C0A41" w:rsidP="00E36142">
            <w:pPr>
              <w:jc w:val="center"/>
              <w:rPr>
                <w:rFonts w:ascii="Avenir" w:eastAsia="Avenir" w:hAnsi="Avenir" w:cs="Avenir"/>
                <w:b/>
                <w:color w:val="000000"/>
                <w:sz w:val="16"/>
                <w:szCs w:val="16"/>
              </w:rPr>
            </w:pPr>
            <w:r w:rsidRPr="00B50C99">
              <w:rPr>
                <w:rFonts w:ascii="Avenir" w:eastAsia="Avenir" w:hAnsi="Avenir" w:cs="Avenir"/>
                <w:b/>
                <w:color w:val="000000"/>
                <w:sz w:val="16"/>
                <w:szCs w:val="16"/>
              </w:rPr>
              <w:t xml:space="preserve">Progrès et/ou défis attendus </w:t>
            </w:r>
            <w:r w:rsidRPr="00B50C99">
              <w:rPr>
                <w:rFonts w:ascii="Avenir" w:eastAsia="Avenir" w:hAnsi="Avenir" w:cs="Avenir"/>
                <w:b/>
                <w:sz w:val="16"/>
                <w:szCs w:val="16"/>
              </w:rPr>
              <w:t>au cours de l’année suivante (2024)</w:t>
            </w:r>
          </w:p>
        </w:tc>
      </w:tr>
      <w:tr w:rsidR="007C0A41" w:rsidRPr="00B50C99" w14:paraId="7AF3E2C5" w14:textId="77777777" w:rsidTr="00B55B29">
        <w:trPr>
          <w:trHeight w:val="413"/>
        </w:trPr>
        <w:tc>
          <w:tcPr>
            <w:tcW w:w="2836" w:type="dxa"/>
            <w:vMerge/>
          </w:tcPr>
          <w:p w14:paraId="0E2ACEE9" w14:textId="77777777" w:rsidR="007C0A41" w:rsidRPr="00B50C99" w:rsidRDefault="007C0A41" w:rsidP="00E36142">
            <w:pPr>
              <w:widowControl w:val="0"/>
              <w:pBdr>
                <w:top w:val="nil"/>
                <w:left w:val="nil"/>
                <w:bottom w:val="nil"/>
                <w:right w:val="nil"/>
                <w:between w:val="nil"/>
              </w:pBdr>
              <w:spacing w:line="276" w:lineRule="auto"/>
              <w:rPr>
                <w:rFonts w:ascii="Avenir" w:eastAsia="Avenir" w:hAnsi="Avenir" w:cs="Avenir"/>
                <w:b/>
                <w:color w:val="000000"/>
                <w:sz w:val="16"/>
                <w:szCs w:val="16"/>
              </w:rPr>
            </w:pPr>
          </w:p>
        </w:tc>
        <w:tc>
          <w:tcPr>
            <w:tcW w:w="1559" w:type="dxa"/>
            <w:vMerge/>
          </w:tcPr>
          <w:p w14:paraId="1B507ED6" w14:textId="77777777" w:rsidR="007C0A41" w:rsidRPr="00B50C99" w:rsidRDefault="007C0A41" w:rsidP="00E36142">
            <w:pPr>
              <w:widowControl w:val="0"/>
              <w:pBdr>
                <w:top w:val="nil"/>
                <w:left w:val="nil"/>
                <w:bottom w:val="nil"/>
                <w:right w:val="nil"/>
                <w:between w:val="nil"/>
              </w:pBdr>
              <w:spacing w:line="276" w:lineRule="auto"/>
              <w:rPr>
                <w:rFonts w:ascii="Avenir" w:eastAsia="Avenir" w:hAnsi="Avenir" w:cs="Avenir"/>
                <w:b/>
                <w:color w:val="000000"/>
                <w:sz w:val="16"/>
                <w:szCs w:val="16"/>
              </w:rPr>
            </w:pPr>
          </w:p>
        </w:tc>
        <w:tc>
          <w:tcPr>
            <w:tcW w:w="2835" w:type="dxa"/>
            <w:vMerge/>
          </w:tcPr>
          <w:p w14:paraId="7A1EA870" w14:textId="77777777" w:rsidR="007C0A41" w:rsidRPr="00B50C99" w:rsidRDefault="007C0A41" w:rsidP="00E36142">
            <w:pPr>
              <w:widowControl w:val="0"/>
              <w:pBdr>
                <w:top w:val="nil"/>
                <w:left w:val="nil"/>
                <w:bottom w:val="nil"/>
                <w:right w:val="nil"/>
                <w:between w:val="nil"/>
              </w:pBdr>
              <w:spacing w:line="276" w:lineRule="auto"/>
              <w:rPr>
                <w:rFonts w:ascii="Avenir" w:eastAsia="Avenir" w:hAnsi="Avenir" w:cs="Avenir"/>
                <w:b/>
                <w:color w:val="000000"/>
                <w:sz w:val="16"/>
                <w:szCs w:val="16"/>
              </w:rPr>
            </w:pPr>
          </w:p>
        </w:tc>
        <w:tc>
          <w:tcPr>
            <w:tcW w:w="4253" w:type="dxa"/>
            <w:vMerge/>
          </w:tcPr>
          <w:p w14:paraId="0530C295" w14:textId="77777777" w:rsidR="007C0A41" w:rsidRPr="00B50C99" w:rsidRDefault="007C0A41" w:rsidP="00E36142">
            <w:pPr>
              <w:widowControl w:val="0"/>
              <w:pBdr>
                <w:top w:val="nil"/>
                <w:left w:val="nil"/>
                <w:bottom w:val="nil"/>
                <w:right w:val="nil"/>
                <w:between w:val="nil"/>
              </w:pBdr>
              <w:spacing w:line="276" w:lineRule="auto"/>
              <w:rPr>
                <w:rFonts w:ascii="Avenir" w:eastAsia="Avenir" w:hAnsi="Avenir" w:cs="Avenir"/>
                <w:b/>
                <w:color w:val="000000"/>
                <w:sz w:val="16"/>
                <w:szCs w:val="16"/>
              </w:rPr>
            </w:pPr>
          </w:p>
        </w:tc>
        <w:tc>
          <w:tcPr>
            <w:tcW w:w="3118" w:type="dxa"/>
            <w:vMerge/>
          </w:tcPr>
          <w:p w14:paraId="3AA58534" w14:textId="77777777" w:rsidR="007C0A41" w:rsidRPr="00B50C99" w:rsidRDefault="007C0A41" w:rsidP="00E36142">
            <w:pPr>
              <w:widowControl w:val="0"/>
              <w:pBdr>
                <w:top w:val="nil"/>
                <w:left w:val="nil"/>
                <w:bottom w:val="nil"/>
                <w:right w:val="nil"/>
                <w:between w:val="nil"/>
              </w:pBdr>
              <w:spacing w:line="276" w:lineRule="auto"/>
              <w:rPr>
                <w:rFonts w:ascii="Avenir" w:eastAsia="Avenir" w:hAnsi="Avenir" w:cs="Avenir"/>
                <w:b/>
                <w:color w:val="000000"/>
                <w:sz w:val="16"/>
                <w:szCs w:val="16"/>
              </w:rPr>
            </w:pPr>
          </w:p>
        </w:tc>
      </w:tr>
      <w:tr w:rsidR="00B809F3" w:rsidRPr="00B50C99" w14:paraId="2DBEF4B1" w14:textId="77777777" w:rsidTr="00B55B29">
        <w:tc>
          <w:tcPr>
            <w:tcW w:w="2836" w:type="dxa"/>
          </w:tcPr>
          <w:p w14:paraId="794F9952" w14:textId="39F1F34C" w:rsidR="00B809F3" w:rsidRPr="00B50C99" w:rsidRDefault="00C728D6" w:rsidP="00B809F3">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1</w:t>
            </w:r>
            <w:r w:rsidR="00B809F3" w:rsidRPr="00B50C99">
              <w:rPr>
                <w:rFonts w:ascii="Avenir" w:eastAsia="Avenir" w:hAnsi="Avenir" w:cs="Avenir"/>
                <w:b/>
                <w:bCs/>
                <w:color w:val="000000"/>
                <w:sz w:val="16"/>
                <w:szCs w:val="16"/>
              </w:rPr>
              <w:t>:</w:t>
            </w:r>
          </w:p>
          <w:p w14:paraId="7DB9E56F" w14:textId="77777777" w:rsidR="00B809F3" w:rsidRPr="00B50C99" w:rsidRDefault="00B809F3" w:rsidP="00B809F3">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Etablir un diagnostic initial des structures de gouvernance existantes (participatif) Territoire de Banalia (Tshopo)</w:t>
            </w:r>
          </w:p>
        </w:tc>
        <w:sdt>
          <w:sdtPr>
            <w:rPr>
              <w:rFonts w:ascii="Avenir" w:hAnsi="Avenir"/>
              <w:sz w:val="16"/>
              <w:szCs w:val="16"/>
            </w:rPr>
            <w:alias w:val="Choisir une valeur"/>
            <w:tag w:val="Choisir une valeur"/>
            <w:id w:val="918294985"/>
            <w:placeholder>
              <w:docPart w:val="2D87775E5FD84EA1BF616C9520C70E17"/>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5FA3BCE6" w14:textId="77777777" w:rsidR="00B809F3" w:rsidRPr="00B50C99" w:rsidRDefault="00B809F3" w:rsidP="00B809F3">
                <w:pPr>
                  <w:spacing w:after="0"/>
                  <w:rPr>
                    <w:rFonts w:ascii="Avenir" w:eastAsia="Avenir" w:hAnsi="Avenir" w:cs="Avenir"/>
                    <w:color w:val="000000"/>
                    <w:sz w:val="16"/>
                    <w:szCs w:val="16"/>
                  </w:rPr>
                </w:pPr>
                <w:r w:rsidRPr="00B50C99">
                  <w:rPr>
                    <w:rFonts w:ascii="Avenir" w:hAnsi="Avenir"/>
                    <w:color w:val="000000"/>
                    <w:sz w:val="16"/>
                    <w:szCs w:val="16"/>
                  </w:rPr>
                  <w:t>En cours</w:t>
                </w:r>
              </w:p>
            </w:tc>
          </w:sdtContent>
        </w:sdt>
        <w:tc>
          <w:tcPr>
            <w:tcW w:w="2835" w:type="dxa"/>
          </w:tcPr>
          <w:p w14:paraId="27929AD9" w14:textId="484B19D1" w:rsidR="00B809F3" w:rsidRPr="00B50C99" w:rsidRDefault="00B809F3" w:rsidP="00B809F3">
            <w:pPr>
              <w:spacing w:after="0"/>
              <w:rPr>
                <w:rFonts w:ascii="Avenir" w:eastAsia="Avenir" w:hAnsi="Avenir" w:cs="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796747106"/>
                <w:placeholder>
                  <w:docPart w:val="3FCD681CA47248539D5197C15F8326AF"/>
                </w:placeholder>
                <w:date w:fullDate="2024-01-01T00:00:00Z">
                  <w:dateFormat w:val="dd/MM/yyyy"/>
                  <w:lid w:val="en-GB"/>
                  <w:storeMappedDataAs w:val="dateTime"/>
                  <w:calendar w:val="gregorian"/>
                </w:date>
              </w:sdtPr>
              <w:sdtContent>
                <w:r w:rsidR="002F14FE"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814167211"/>
                <w:placeholder>
                  <w:docPart w:val="3FCD681CA47248539D5197C15F8326AF"/>
                </w:placeholder>
                <w:date w:fullDate="2024-03-01T00:00:00Z">
                  <w:dateFormat w:val="dd/MM/yyyy"/>
                  <w:lid w:val="en-GB"/>
                  <w:storeMappedDataAs w:val="dateTime"/>
                  <w:calendar w:val="gregorian"/>
                </w:date>
              </w:sdtPr>
              <w:sdtContent>
                <w:r w:rsidR="002F14FE" w:rsidRPr="00B50C99">
                  <w:rPr>
                    <w:rFonts w:ascii="Avenir" w:hAnsi="Avenir"/>
                    <w:color w:val="000000"/>
                    <w:sz w:val="16"/>
                    <w:szCs w:val="16"/>
                    <w:lang w:val="en-GB"/>
                  </w:rPr>
                  <w:t>01/03/2024</w:t>
                </w:r>
              </w:sdtContent>
            </w:sdt>
          </w:p>
        </w:tc>
        <w:tc>
          <w:tcPr>
            <w:tcW w:w="4253" w:type="dxa"/>
          </w:tcPr>
          <w:p w14:paraId="4EF52492" w14:textId="76BFD582" w:rsidR="007D015C" w:rsidRPr="00B50C99" w:rsidRDefault="62538707" w:rsidP="650A5CC7">
            <w:pPr>
              <w:spacing w:after="0"/>
              <w:jc w:val="both"/>
              <w:rPr>
                <w:rFonts w:ascii="Avenir" w:eastAsia="Avenir" w:hAnsi="Avenir" w:cs="Avenir"/>
                <w:sz w:val="16"/>
                <w:szCs w:val="16"/>
              </w:rPr>
            </w:pPr>
            <w:r w:rsidRPr="00B50C99">
              <w:rPr>
                <w:rFonts w:ascii="Avenir" w:eastAsia="Avenir" w:hAnsi="Avenir" w:cs="Avenir"/>
                <w:sz w:val="16"/>
                <w:szCs w:val="16"/>
              </w:rPr>
              <w:t xml:space="preserve">Le rapport de l’étude socio-économique et le rapport final des Inventaires </w:t>
            </w:r>
            <w:r w:rsidR="00B50C99" w:rsidRPr="00B50C99">
              <w:rPr>
                <w:rFonts w:ascii="Avenir" w:eastAsia="Avenir" w:hAnsi="Avenir" w:cs="Avenir"/>
                <w:sz w:val="16"/>
                <w:szCs w:val="16"/>
              </w:rPr>
              <w:t>multiressources</w:t>
            </w:r>
            <w:r w:rsidRPr="00B50C99">
              <w:rPr>
                <w:rFonts w:ascii="Avenir" w:eastAsia="Avenir" w:hAnsi="Avenir" w:cs="Avenir"/>
                <w:sz w:val="16"/>
                <w:szCs w:val="16"/>
              </w:rPr>
              <w:t xml:space="preserve"> </w:t>
            </w:r>
            <w:r w:rsidR="449C8C00" w:rsidRPr="00B50C99">
              <w:rPr>
                <w:rFonts w:ascii="Avenir" w:eastAsia="Avenir" w:hAnsi="Avenir" w:cs="Avenir"/>
                <w:sz w:val="16"/>
                <w:szCs w:val="16"/>
              </w:rPr>
              <w:t>concernant les</w:t>
            </w:r>
            <w:r w:rsidRPr="00B50C99">
              <w:rPr>
                <w:rFonts w:ascii="Avenir" w:eastAsia="Avenir" w:hAnsi="Avenir" w:cs="Avenir"/>
                <w:sz w:val="16"/>
                <w:szCs w:val="16"/>
              </w:rPr>
              <w:t xml:space="preserve"> 2 territoires (Djugu/Ituri et Banalia/Tshopo) qui avaient été intégrés au Programme récemment. </w:t>
            </w:r>
          </w:p>
          <w:p w14:paraId="6826A1E4" w14:textId="09305A25" w:rsidR="00B809F3" w:rsidRPr="00B50C99" w:rsidRDefault="62538707" w:rsidP="650A5CC7">
            <w:pPr>
              <w:spacing w:after="0"/>
              <w:jc w:val="both"/>
              <w:rPr>
                <w:rFonts w:ascii="Avenir" w:eastAsia="Avenir" w:hAnsi="Avenir" w:cs="Avenir"/>
                <w:sz w:val="16"/>
                <w:szCs w:val="16"/>
              </w:rPr>
            </w:pPr>
            <w:r w:rsidRPr="00B50C99">
              <w:rPr>
                <w:rFonts w:ascii="Avenir" w:eastAsia="Avenir" w:hAnsi="Avenir" w:cs="Avenir"/>
                <w:sz w:val="16"/>
                <w:szCs w:val="16"/>
              </w:rPr>
              <w:t>Les termes de référence ont été élaborés pour accompagner les communautés locales dans le processus de l’élaboration des plans simples d’aménagement du territoire dans 28 Terroirs cibles du territoire de Banalia/ Tshopo.</w:t>
            </w:r>
          </w:p>
          <w:p w14:paraId="2D1D8FAE" w14:textId="77777777" w:rsidR="00B809F3" w:rsidRPr="00B50C99" w:rsidRDefault="5AE50DDC" w:rsidP="650A5CC7">
            <w:pPr>
              <w:spacing w:after="0"/>
              <w:jc w:val="both"/>
              <w:rPr>
                <w:rFonts w:ascii="Avenir" w:eastAsia="Avenir" w:hAnsi="Avenir" w:cs="Avenir"/>
                <w:sz w:val="16"/>
                <w:szCs w:val="16"/>
              </w:rPr>
            </w:pPr>
            <w:r w:rsidRPr="00B50C99">
              <w:rPr>
                <w:rFonts w:ascii="Avenir" w:eastAsia="Avenir" w:hAnsi="Avenir" w:cs="Avenir"/>
                <w:sz w:val="16"/>
                <w:szCs w:val="16"/>
              </w:rPr>
              <w:t>Les actions du PIREDD - O dans le territoire de Banalia permettront de renforcer les synergies pour les interventions du programme énergie (site de MCH de Yame) et d'autres programmes mis en œuvre dans le territoire (AFD/PSFD, …).</w:t>
            </w:r>
          </w:p>
        </w:tc>
        <w:tc>
          <w:tcPr>
            <w:tcW w:w="3118" w:type="dxa"/>
          </w:tcPr>
          <w:p w14:paraId="621DD69B" w14:textId="5E969230" w:rsidR="00B809F3" w:rsidRPr="00B50C99" w:rsidRDefault="6DFE358E" w:rsidP="650A5CC7">
            <w:pPr>
              <w:spacing w:after="0"/>
              <w:jc w:val="both"/>
              <w:rPr>
                <w:rFonts w:ascii="Avenir" w:eastAsia="Avenir" w:hAnsi="Avenir" w:cs="Avenir"/>
                <w:sz w:val="16"/>
                <w:szCs w:val="16"/>
              </w:rPr>
            </w:pPr>
            <w:r w:rsidRPr="00B50C99">
              <w:rPr>
                <w:rFonts w:ascii="Avenir" w:eastAsia="Avenir" w:hAnsi="Avenir" w:cs="Avenir"/>
                <w:sz w:val="16"/>
                <w:szCs w:val="16"/>
              </w:rPr>
              <w:t>Poursuivre l’élan de l’accompagnement des communautés locales dans le processus de l’élaboration des plans simples d’aménagement du territoire dans les 2 territoires (Djugu/Ituri et Banalia/Tshopo) récemment</w:t>
            </w:r>
            <w:r w:rsidRPr="00B50C99">
              <w:rPr>
                <w:rFonts w:ascii="Avenir" w:hAnsi="Avenir"/>
                <w:sz w:val="16"/>
                <w:szCs w:val="16"/>
              </w:rPr>
              <w:t xml:space="preserve"> </w:t>
            </w:r>
            <w:r w:rsidRPr="00B50C99">
              <w:rPr>
                <w:rFonts w:ascii="Avenir" w:eastAsia="Avenir" w:hAnsi="Avenir" w:cs="Avenir"/>
                <w:sz w:val="16"/>
                <w:szCs w:val="16"/>
              </w:rPr>
              <w:t xml:space="preserve">intégrés au Programme </w:t>
            </w:r>
          </w:p>
        </w:tc>
      </w:tr>
      <w:tr w:rsidR="00B809F3" w:rsidRPr="00B50C99" w14:paraId="4968D641" w14:textId="77777777" w:rsidTr="00B55B29">
        <w:trPr>
          <w:trHeight w:val="1296"/>
        </w:trPr>
        <w:tc>
          <w:tcPr>
            <w:tcW w:w="2836" w:type="dxa"/>
          </w:tcPr>
          <w:p w14:paraId="11BDF1DC" w14:textId="77777777" w:rsidR="00B809F3" w:rsidRPr="00B50C99" w:rsidRDefault="00B809F3" w:rsidP="00B809F3">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2 :</w:t>
            </w:r>
          </w:p>
          <w:p w14:paraId="3EF44A4E" w14:textId="59B2F9E3" w:rsidR="00B809F3" w:rsidRPr="00B50C99" w:rsidRDefault="00B809F3" w:rsidP="00B809F3">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Renforcer ou/et dans les territoires et provinces ciblés.</w:t>
            </w:r>
          </w:p>
          <w:p w14:paraId="3CD373D1" w14:textId="77777777" w:rsidR="00B809F3" w:rsidRPr="00B50C99" w:rsidRDefault="00B809F3" w:rsidP="00B809F3">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3 provinces et 9 territoires (2 Bas-Uélé ; 4 Tshopo et 3 Ituri)</w:t>
            </w:r>
          </w:p>
        </w:tc>
        <w:sdt>
          <w:sdtPr>
            <w:rPr>
              <w:rFonts w:ascii="Avenir" w:hAnsi="Avenir"/>
              <w:sz w:val="16"/>
              <w:szCs w:val="16"/>
            </w:rPr>
            <w:alias w:val="Choisir une valeur"/>
            <w:tag w:val="Choisir une valeur"/>
            <w:id w:val="-1878151024"/>
            <w:placeholder>
              <w:docPart w:val="BA6073C4C68C4C428833DED856124C72"/>
            </w:placeholder>
            <w:dropDownList>
              <w:listItem w:value="Choisir une valeur"/>
              <w:listItem w:displayText="Non entamé" w:value="Non entamé"/>
              <w:listItem w:displayText="En cours" w:value="En cours"/>
              <w:listItem w:displayText="Achevé" w:value="Achevé"/>
            </w:dropDownList>
          </w:sdtPr>
          <w:sdtContent>
            <w:tc>
              <w:tcPr>
                <w:tcW w:w="1559" w:type="dxa"/>
              </w:tcPr>
              <w:p w14:paraId="170EFED5" w14:textId="77777777" w:rsidR="00B809F3" w:rsidRPr="00B50C99" w:rsidRDefault="00B809F3" w:rsidP="00B809F3">
                <w:pPr>
                  <w:rPr>
                    <w:rFonts w:ascii="Avenir" w:eastAsia="Avenir" w:hAnsi="Avenir" w:cs="Avenir"/>
                    <w:sz w:val="16"/>
                    <w:szCs w:val="16"/>
                  </w:rPr>
                </w:pPr>
                <w:r w:rsidRPr="00B50C99">
                  <w:rPr>
                    <w:rFonts w:ascii="Avenir" w:hAnsi="Avenir"/>
                    <w:sz w:val="16"/>
                    <w:szCs w:val="16"/>
                  </w:rPr>
                  <w:t>En cours</w:t>
                </w:r>
              </w:p>
            </w:tc>
          </w:sdtContent>
        </w:sdt>
        <w:tc>
          <w:tcPr>
            <w:tcW w:w="2835" w:type="dxa"/>
          </w:tcPr>
          <w:p w14:paraId="3552E60E" w14:textId="2CE7077B" w:rsidR="00B809F3" w:rsidRPr="00B50C99" w:rsidRDefault="00B809F3" w:rsidP="00B809F3">
            <w:pPr>
              <w:rPr>
                <w:rFonts w:ascii="Avenir" w:eastAsia="Avenir" w:hAnsi="Avenir" w:cs="Avenir"/>
                <w:sz w:val="16"/>
                <w:szCs w:val="16"/>
                <w:lang w:val="en-GB"/>
              </w:rPr>
            </w:pPr>
            <w:r w:rsidRPr="00B50C99">
              <w:rPr>
                <w:rFonts w:ascii="Avenir" w:hAnsi="Avenir"/>
                <w:sz w:val="16"/>
                <w:szCs w:val="16"/>
                <w:lang w:val="en-GB"/>
              </w:rPr>
              <w:t xml:space="preserve">Du </w:t>
            </w:r>
            <w:sdt>
              <w:sdtPr>
                <w:rPr>
                  <w:rFonts w:ascii="Avenir" w:hAnsi="Avenir"/>
                  <w:sz w:val="16"/>
                  <w:szCs w:val="16"/>
                </w:rPr>
                <w:id w:val="-400527330"/>
                <w:placeholder>
                  <w:docPart w:val="93380B432C2B4A67B722D035BBA71A0B"/>
                </w:placeholder>
                <w:date w:fullDate="2024-01-01T00:00:00Z">
                  <w:dateFormat w:val="dd/MM/yyyy"/>
                  <w:lid w:val="en-GB"/>
                  <w:storeMappedDataAs w:val="dateTime"/>
                  <w:calendar w:val="gregorian"/>
                </w:date>
              </w:sdtPr>
              <w:sdtContent>
                <w:r w:rsidR="0053230B" w:rsidRPr="00B50C99">
                  <w:rPr>
                    <w:rFonts w:ascii="Avenir" w:hAnsi="Avenir"/>
                    <w:sz w:val="16"/>
                    <w:szCs w:val="16"/>
                    <w:lang w:val="en-GB"/>
                  </w:rPr>
                  <w:t>01/01/2024</w:t>
                </w:r>
              </w:sdtContent>
            </w:sdt>
            <w:r w:rsidRPr="00B50C99">
              <w:rPr>
                <w:rFonts w:ascii="Avenir" w:hAnsi="Avenir"/>
                <w:sz w:val="16"/>
                <w:szCs w:val="16"/>
                <w:lang w:val="en-GB"/>
              </w:rPr>
              <w:t xml:space="preserve"> au </w:t>
            </w:r>
            <w:sdt>
              <w:sdtPr>
                <w:rPr>
                  <w:rFonts w:ascii="Avenir" w:hAnsi="Avenir"/>
                  <w:sz w:val="16"/>
                  <w:szCs w:val="16"/>
                </w:rPr>
                <w:id w:val="-2066471120"/>
                <w:placeholder>
                  <w:docPart w:val="93380B432C2B4A67B722D035BBA71A0B"/>
                </w:placeholder>
                <w:date w:fullDate="2024-06-30T00:00:00Z">
                  <w:dateFormat w:val="dd/MM/yyyy"/>
                  <w:lid w:val="en-GB"/>
                  <w:storeMappedDataAs w:val="dateTime"/>
                  <w:calendar w:val="gregorian"/>
                </w:date>
              </w:sdtPr>
              <w:sdtContent>
                <w:r w:rsidR="002D3461" w:rsidRPr="00B50C99">
                  <w:rPr>
                    <w:rFonts w:ascii="Avenir" w:hAnsi="Avenir"/>
                    <w:sz w:val="16"/>
                    <w:szCs w:val="16"/>
                    <w:lang w:val="en-GB"/>
                  </w:rPr>
                  <w:t>30/06/2024</w:t>
                </w:r>
              </w:sdtContent>
            </w:sdt>
          </w:p>
        </w:tc>
        <w:tc>
          <w:tcPr>
            <w:tcW w:w="4253" w:type="dxa"/>
          </w:tcPr>
          <w:p w14:paraId="48507529" w14:textId="7CDD89BD" w:rsidR="00B809F3" w:rsidRPr="00B50C99" w:rsidRDefault="30A116ED" w:rsidP="650A5CC7">
            <w:pPr>
              <w:jc w:val="both"/>
              <w:rPr>
                <w:rFonts w:ascii="Avenir" w:eastAsia="Avenir" w:hAnsi="Avenir" w:cs="Avenir"/>
                <w:sz w:val="16"/>
                <w:szCs w:val="16"/>
              </w:rPr>
            </w:pPr>
            <w:r w:rsidRPr="00B50C99">
              <w:rPr>
                <w:rFonts w:ascii="Avenir" w:eastAsia="Avenir" w:hAnsi="Avenir" w:cs="Avenir"/>
                <w:sz w:val="16"/>
                <w:szCs w:val="16"/>
              </w:rPr>
              <w:t>1</w:t>
            </w:r>
            <w:r w:rsidR="5AE50DDC" w:rsidRPr="00B50C99">
              <w:rPr>
                <w:rFonts w:ascii="Avenir" w:eastAsia="Avenir" w:hAnsi="Avenir" w:cs="Avenir"/>
                <w:sz w:val="16"/>
                <w:szCs w:val="16"/>
              </w:rPr>
              <w:t xml:space="preserve"> </w:t>
            </w:r>
            <w:r w:rsidR="57BDA3BA" w:rsidRPr="00B50C99">
              <w:rPr>
                <w:rFonts w:ascii="Avenir" w:eastAsia="Avenir" w:hAnsi="Avenir" w:cs="Avenir"/>
                <w:sz w:val="16"/>
                <w:szCs w:val="16"/>
              </w:rPr>
              <w:t xml:space="preserve">plateforme multi acteur </w:t>
            </w:r>
            <w:r w:rsidR="1B315108" w:rsidRPr="00B50C99">
              <w:rPr>
                <w:rFonts w:ascii="Avenir" w:eastAsia="Avenir" w:hAnsi="Avenir" w:cs="Avenir"/>
                <w:sz w:val="16"/>
                <w:szCs w:val="16"/>
              </w:rPr>
              <w:t>créée pendant</w:t>
            </w:r>
            <w:r w:rsidR="5AE50DDC" w:rsidRPr="00B50C99">
              <w:rPr>
                <w:rFonts w:ascii="Avenir" w:eastAsia="Avenir" w:hAnsi="Avenir" w:cs="Avenir"/>
                <w:sz w:val="16"/>
                <w:szCs w:val="16"/>
              </w:rPr>
              <w:t xml:space="preserve"> la période sous-examen</w:t>
            </w:r>
            <w:r w:rsidR="57BDA3BA" w:rsidRPr="00B50C99">
              <w:rPr>
                <w:rFonts w:ascii="Avenir" w:eastAsia="Avenir" w:hAnsi="Avenir" w:cs="Avenir"/>
                <w:sz w:val="16"/>
                <w:szCs w:val="16"/>
              </w:rPr>
              <w:t xml:space="preserve"> dans le Territoire de Djugu (I</w:t>
            </w:r>
            <w:r w:rsidR="497A9F47" w:rsidRPr="00B50C99">
              <w:rPr>
                <w:rFonts w:ascii="Avenir" w:eastAsia="Avenir" w:hAnsi="Avenir" w:cs="Avenir"/>
                <w:sz w:val="16"/>
                <w:szCs w:val="16"/>
              </w:rPr>
              <w:t>turi)</w:t>
            </w:r>
            <w:r w:rsidRPr="00B50C99">
              <w:rPr>
                <w:rFonts w:ascii="Avenir" w:eastAsia="Avenir" w:hAnsi="Avenir" w:cs="Avenir"/>
                <w:sz w:val="16"/>
                <w:szCs w:val="16"/>
              </w:rPr>
              <w:t xml:space="preserve">. </w:t>
            </w:r>
          </w:p>
          <w:p w14:paraId="51AB8A13" w14:textId="3215AA2D" w:rsidR="00B809F3" w:rsidRPr="00B50C99" w:rsidRDefault="5AE50DDC" w:rsidP="650A5CC7">
            <w:pPr>
              <w:jc w:val="both"/>
              <w:rPr>
                <w:rFonts w:ascii="Avenir" w:eastAsia="Avenir" w:hAnsi="Avenir" w:cs="Avenir"/>
                <w:sz w:val="16"/>
                <w:szCs w:val="16"/>
              </w:rPr>
            </w:pPr>
            <w:r w:rsidRPr="00B50C99">
              <w:rPr>
                <w:rFonts w:ascii="Avenir" w:eastAsia="Avenir" w:hAnsi="Avenir" w:cs="Avenir"/>
                <w:sz w:val="16"/>
                <w:szCs w:val="16"/>
              </w:rPr>
              <w:t>De</w:t>
            </w:r>
            <w:r w:rsidR="57BDA3BA" w:rsidRPr="00B50C99">
              <w:rPr>
                <w:rFonts w:ascii="Avenir" w:eastAsia="Avenir" w:hAnsi="Avenir" w:cs="Avenir"/>
                <w:sz w:val="16"/>
                <w:szCs w:val="16"/>
              </w:rPr>
              <w:t xml:space="preserve"> manière cumulative, </w:t>
            </w:r>
            <w:r w:rsidR="73A6510F" w:rsidRPr="00B50C99">
              <w:rPr>
                <w:rFonts w:ascii="Avenir" w:eastAsia="Avenir" w:hAnsi="Avenir" w:cs="Avenir"/>
                <w:sz w:val="16"/>
                <w:szCs w:val="16"/>
              </w:rPr>
              <w:t>227</w:t>
            </w:r>
            <w:r w:rsidRPr="00B50C99">
              <w:rPr>
                <w:rFonts w:ascii="Avenir" w:eastAsia="Avenir" w:hAnsi="Avenir" w:cs="Avenir"/>
                <w:sz w:val="16"/>
                <w:szCs w:val="16"/>
              </w:rPr>
              <w:t xml:space="preserve"> Plateformes ont été renforcées sur </w:t>
            </w:r>
            <w:r w:rsidR="57BDA3BA" w:rsidRPr="00B50C99">
              <w:rPr>
                <w:rFonts w:ascii="Avenir" w:eastAsia="Avenir" w:hAnsi="Avenir" w:cs="Avenir"/>
                <w:sz w:val="16"/>
                <w:szCs w:val="16"/>
              </w:rPr>
              <w:t xml:space="preserve">les </w:t>
            </w:r>
            <w:r w:rsidRPr="00B50C99">
              <w:rPr>
                <w:rFonts w:ascii="Avenir" w:eastAsia="Avenir" w:hAnsi="Avenir" w:cs="Avenir"/>
                <w:sz w:val="16"/>
                <w:szCs w:val="16"/>
              </w:rPr>
              <w:t xml:space="preserve">288 prévues, soit </w:t>
            </w:r>
            <w:r w:rsidR="73A6510F" w:rsidRPr="00B50C99">
              <w:rPr>
                <w:rFonts w:ascii="Avenir" w:eastAsia="Avenir" w:hAnsi="Avenir" w:cs="Avenir"/>
                <w:sz w:val="16"/>
                <w:szCs w:val="16"/>
              </w:rPr>
              <w:t>79</w:t>
            </w:r>
            <w:r w:rsidRPr="00B50C99">
              <w:rPr>
                <w:rFonts w:ascii="Avenir" w:eastAsia="Avenir" w:hAnsi="Avenir" w:cs="Avenir"/>
                <w:sz w:val="16"/>
                <w:szCs w:val="16"/>
              </w:rPr>
              <w:t xml:space="preserve">% du taux de réalisation. </w:t>
            </w:r>
          </w:p>
        </w:tc>
        <w:tc>
          <w:tcPr>
            <w:tcW w:w="3118" w:type="dxa"/>
          </w:tcPr>
          <w:p w14:paraId="7E02B864" w14:textId="552366D7" w:rsidR="00B809F3" w:rsidRPr="00B50C99" w:rsidRDefault="14D7A6AA" w:rsidP="650A5CC7">
            <w:pPr>
              <w:jc w:val="both"/>
              <w:rPr>
                <w:rFonts w:ascii="Avenir" w:eastAsia="Avenir" w:hAnsi="Avenir" w:cs="Avenir"/>
                <w:sz w:val="16"/>
                <w:szCs w:val="16"/>
              </w:rPr>
            </w:pPr>
            <w:r w:rsidRPr="00B50C99">
              <w:rPr>
                <w:rFonts w:ascii="Avenir" w:eastAsia="Avenir" w:hAnsi="Avenir" w:cs="Avenir"/>
                <w:sz w:val="16"/>
                <w:szCs w:val="16"/>
              </w:rPr>
              <w:t xml:space="preserve">Nécessité de continuer la création et le renforcement des capacités de </w:t>
            </w:r>
            <w:r w:rsidR="57BDA3BA" w:rsidRPr="00B50C99">
              <w:rPr>
                <w:rFonts w:ascii="Avenir" w:eastAsia="Avenir" w:hAnsi="Avenir" w:cs="Avenir"/>
                <w:sz w:val="16"/>
                <w:szCs w:val="16"/>
              </w:rPr>
              <w:t>plates-formes</w:t>
            </w:r>
            <w:r w:rsidR="30A116ED" w:rsidRPr="00B50C99">
              <w:rPr>
                <w:rFonts w:ascii="Avenir" w:eastAsia="Avenir" w:hAnsi="Avenir" w:cs="Avenir"/>
                <w:sz w:val="16"/>
                <w:szCs w:val="16"/>
              </w:rPr>
              <w:t xml:space="preserve"> résiduel</w:t>
            </w:r>
            <w:r w:rsidR="5DE4F09F" w:rsidRPr="00B50C99">
              <w:rPr>
                <w:rFonts w:ascii="Avenir" w:eastAsia="Avenir" w:hAnsi="Avenir" w:cs="Avenir"/>
                <w:sz w:val="16"/>
                <w:szCs w:val="16"/>
              </w:rPr>
              <w:t>les</w:t>
            </w:r>
            <w:r w:rsidR="30A116ED" w:rsidRPr="00B50C99">
              <w:rPr>
                <w:rFonts w:ascii="Avenir" w:eastAsia="Avenir" w:hAnsi="Avenir" w:cs="Avenir"/>
                <w:sz w:val="16"/>
                <w:szCs w:val="16"/>
              </w:rPr>
              <w:t xml:space="preserve"> en Territoire de Banalia</w:t>
            </w:r>
            <w:r w:rsidRPr="00B50C99">
              <w:rPr>
                <w:rFonts w:ascii="Avenir" w:eastAsia="Avenir" w:hAnsi="Avenir" w:cs="Avenir"/>
                <w:sz w:val="16"/>
                <w:szCs w:val="16"/>
              </w:rPr>
              <w:t xml:space="preserve">… </w:t>
            </w:r>
          </w:p>
        </w:tc>
      </w:tr>
      <w:tr w:rsidR="00B809F3" w:rsidRPr="00B50C99" w14:paraId="7CFDEE4D" w14:textId="77777777" w:rsidTr="00B55B29">
        <w:tc>
          <w:tcPr>
            <w:tcW w:w="2836" w:type="dxa"/>
          </w:tcPr>
          <w:p w14:paraId="55F05441" w14:textId="77777777" w:rsidR="00B809F3" w:rsidRPr="00B50C99" w:rsidRDefault="00B809F3" w:rsidP="00B809F3">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3 :</w:t>
            </w:r>
          </w:p>
          <w:p w14:paraId="7FDD16E1" w14:textId="77777777" w:rsidR="00B809F3" w:rsidRPr="00B50C99" w:rsidRDefault="00B809F3" w:rsidP="00B809F3">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Renforcer ou créer des plateformes multi-acteurs dans les Chefferies ciblées 35 Secteurs/chefferies (14 Ituri, 13 Tshopo, 8 Bas-Uélé)</w:t>
            </w:r>
          </w:p>
        </w:tc>
        <w:sdt>
          <w:sdtPr>
            <w:rPr>
              <w:rFonts w:ascii="Avenir" w:hAnsi="Avenir"/>
              <w:sz w:val="16"/>
              <w:szCs w:val="16"/>
            </w:rPr>
            <w:alias w:val="Choisir une valeur"/>
            <w:tag w:val="Choisir une valeur"/>
            <w:id w:val="-952625448"/>
            <w:placeholder>
              <w:docPart w:val="752E765189764453AF6EA7ACD2732945"/>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5FC3AAB3" w14:textId="77777777" w:rsidR="00B809F3" w:rsidRPr="00B50C99" w:rsidRDefault="00B809F3" w:rsidP="00B809F3">
                <w:pPr>
                  <w:rPr>
                    <w:rFonts w:ascii="Avenir" w:eastAsia="Avenir" w:hAnsi="Avenir" w:cs="Avenir"/>
                    <w:color w:val="000000"/>
                    <w:sz w:val="16"/>
                    <w:szCs w:val="16"/>
                  </w:rPr>
                </w:pPr>
                <w:r w:rsidRPr="00B50C99">
                  <w:rPr>
                    <w:rFonts w:ascii="Avenir" w:hAnsi="Avenir"/>
                    <w:color w:val="000000"/>
                    <w:sz w:val="16"/>
                    <w:szCs w:val="16"/>
                  </w:rPr>
                  <w:t>En cours</w:t>
                </w:r>
              </w:p>
            </w:tc>
          </w:sdtContent>
        </w:sdt>
        <w:tc>
          <w:tcPr>
            <w:tcW w:w="2835" w:type="dxa"/>
          </w:tcPr>
          <w:p w14:paraId="707883B2" w14:textId="181C9BCD" w:rsidR="00B809F3" w:rsidRPr="00B50C99" w:rsidRDefault="00B809F3" w:rsidP="00B809F3">
            <w:pPr>
              <w:rPr>
                <w:rFonts w:ascii="Avenir" w:eastAsia="Avenir" w:hAnsi="Avenir" w:cs="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651527185"/>
                <w:placeholder>
                  <w:docPart w:val="5D1D51C2D2674103A2A778B2B7FB92D7"/>
                </w:placeholder>
                <w:date w:fullDate="2024-01-01T00:00:00Z">
                  <w:dateFormat w:val="dd/MM/yyyy"/>
                  <w:lid w:val="en-GB"/>
                  <w:storeMappedDataAs w:val="dateTime"/>
                  <w:calendar w:val="gregorian"/>
                </w:date>
              </w:sdtPr>
              <w:sdtContent>
                <w:r w:rsidR="001B0045"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634251765"/>
                <w:placeholder>
                  <w:docPart w:val="5D1D51C2D2674103A2A778B2B7FB92D7"/>
                </w:placeholder>
                <w:date w:fullDate="2024-03-31T00:00:00Z">
                  <w:dateFormat w:val="dd/MM/yyyy"/>
                  <w:lid w:val="en-GB"/>
                  <w:storeMappedDataAs w:val="dateTime"/>
                  <w:calendar w:val="gregorian"/>
                </w:date>
              </w:sdtPr>
              <w:sdtContent>
                <w:r w:rsidR="002D3461" w:rsidRPr="00B50C99">
                  <w:rPr>
                    <w:rFonts w:ascii="Avenir" w:hAnsi="Avenir"/>
                    <w:color w:val="000000"/>
                    <w:sz w:val="16"/>
                    <w:szCs w:val="16"/>
                    <w:lang w:val="en-GB"/>
                  </w:rPr>
                  <w:t>31/03/2024</w:t>
                </w:r>
              </w:sdtContent>
            </w:sdt>
          </w:p>
        </w:tc>
        <w:tc>
          <w:tcPr>
            <w:tcW w:w="4253" w:type="dxa"/>
          </w:tcPr>
          <w:p w14:paraId="5A61285E" w14:textId="6164334C" w:rsidR="00B809F3" w:rsidRPr="00B50C99" w:rsidRDefault="30A116ED" w:rsidP="650A5CC7">
            <w:pPr>
              <w:jc w:val="both"/>
              <w:rPr>
                <w:rFonts w:ascii="Avenir" w:eastAsia="Avenir" w:hAnsi="Avenir" w:cs="Avenir"/>
                <w:sz w:val="16"/>
                <w:szCs w:val="16"/>
              </w:rPr>
            </w:pPr>
            <w:r w:rsidRPr="00B50C99">
              <w:rPr>
                <w:rFonts w:ascii="Avenir" w:eastAsia="Avenir" w:hAnsi="Avenir" w:cs="Avenir"/>
                <w:sz w:val="16"/>
                <w:szCs w:val="16"/>
              </w:rPr>
              <w:t xml:space="preserve">5 plateformes multi acteurs </w:t>
            </w:r>
            <w:r w:rsidR="7ADB17E4" w:rsidRPr="00B50C99">
              <w:rPr>
                <w:rFonts w:ascii="Avenir" w:eastAsia="Avenir" w:hAnsi="Avenir" w:cs="Avenir"/>
                <w:sz w:val="16"/>
                <w:szCs w:val="16"/>
              </w:rPr>
              <w:t>créées pendant</w:t>
            </w:r>
            <w:r w:rsidRPr="00B50C99">
              <w:rPr>
                <w:rFonts w:ascii="Avenir" w:eastAsia="Avenir" w:hAnsi="Avenir" w:cs="Avenir"/>
                <w:sz w:val="16"/>
                <w:szCs w:val="16"/>
              </w:rPr>
              <w:t xml:space="preserve"> la période sous-exa</w:t>
            </w:r>
            <w:r w:rsidR="57BDA3BA" w:rsidRPr="00B50C99">
              <w:rPr>
                <w:rFonts w:ascii="Avenir" w:eastAsia="Avenir" w:hAnsi="Avenir" w:cs="Avenir"/>
                <w:sz w:val="16"/>
                <w:szCs w:val="16"/>
              </w:rPr>
              <w:t>men dans Territoires de Djugu (I</w:t>
            </w:r>
            <w:r w:rsidRPr="00B50C99">
              <w:rPr>
                <w:rFonts w:ascii="Avenir" w:eastAsia="Avenir" w:hAnsi="Avenir" w:cs="Avenir"/>
                <w:sz w:val="16"/>
                <w:szCs w:val="16"/>
              </w:rPr>
              <w:t>turi)</w:t>
            </w:r>
          </w:p>
        </w:tc>
        <w:tc>
          <w:tcPr>
            <w:tcW w:w="3118" w:type="dxa"/>
          </w:tcPr>
          <w:p w14:paraId="5C567CC8" w14:textId="0C10BE35" w:rsidR="00B809F3" w:rsidRPr="00B50C99" w:rsidRDefault="30A116ED" w:rsidP="650A5CC7">
            <w:pPr>
              <w:jc w:val="both"/>
              <w:rPr>
                <w:rFonts w:ascii="Avenir" w:eastAsia="Avenir" w:hAnsi="Avenir" w:cs="Avenir"/>
                <w:sz w:val="16"/>
                <w:szCs w:val="16"/>
              </w:rPr>
            </w:pPr>
            <w:proofErr w:type="spellStart"/>
            <w:r w:rsidRPr="00B50C99">
              <w:rPr>
                <w:rFonts w:ascii="Avenir" w:hAnsi="Avenir" w:cstheme="majorBidi"/>
                <w:sz w:val="16"/>
                <w:szCs w:val="16"/>
              </w:rPr>
              <w:t>Paravecher</w:t>
            </w:r>
            <w:proofErr w:type="spellEnd"/>
            <w:r w:rsidRPr="00B50C99">
              <w:rPr>
                <w:rFonts w:ascii="Avenir" w:hAnsi="Avenir" w:cstheme="majorBidi"/>
                <w:sz w:val="16"/>
                <w:szCs w:val="16"/>
              </w:rPr>
              <w:t xml:space="preserve"> le processus de mise en place du CLOD niveau territoire à Banalia.   Poursuivre l</w:t>
            </w:r>
            <w:r w:rsidR="5AE50DDC" w:rsidRPr="00B50C99">
              <w:rPr>
                <w:rFonts w:ascii="Avenir" w:hAnsi="Avenir" w:cstheme="majorBidi"/>
                <w:sz w:val="16"/>
                <w:szCs w:val="16"/>
              </w:rPr>
              <w:t>'accompagnement dans les 3 Provinces avec l’appui et l’imp</w:t>
            </w:r>
            <w:r w:rsidRPr="00B50C99">
              <w:rPr>
                <w:rFonts w:ascii="Avenir" w:hAnsi="Avenir" w:cstheme="majorBidi"/>
                <w:sz w:val="16"/>
                <w:szCs w:val="16"/>
              </w:rPr>
              <w:t xml:space="preserve">lication des services étatiques. </w:t>
            </w:r>
            <w:r w:rsidR="5AE50DDC" w:rsidRPr="00B50C99">
              <w:rPr>
                <w:rFonts w:ascii="Avenir" w:hAnsi="Avenir" w:cstheme="majorBidi"/>
                <w:sz w:val="16"/>
                <w:szCs w:val="16"/>
              </w:rPr>
              <w:t xml:space="preserve">  </w:t>
            </w:r>
          </w:p>
        </w:tc>
      </w:tr>
      <w:tr w:rsidR="00B809F3" w:rsidRPr="00B50C99" w14:paraId="5F07B1BA" w14:textId="77777777" w:rsidTr="00B55B29">
        <w:tc>
          <w:tcPr>
            <w:tcW w:w="2836" w:type="dxa"/>
          </w:tcPr>
          <w:p w14:paraId="34AC0486" w14:textId="77777777" w:rsidR="00B809F3" w:rsidRPr="00B50C99" w:rsidRDefault="00B809F3" w:rsidP="00B809F3">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4 :</w:t>
            </w:r>
          </w:p>
          <w:p w14:paraId="46364898" w14:textId="77777777" w:rsidR="00B809F3" w:rsidRPr="00B50C99" w:rsidRDefault="00B809F3" w:rsidP="00B809F3">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Organiser les terroirs villageois en CLD.</w:t>
            </w:r>
          </w:p>
          <w:p w14:paraId="2B8BC6BD" w14:textId="77777777" w:rsidR="00B809F3" w:rsidRPr="00B50C99" w:rsidRDefault="00B809F3" w:rsidP="00B809F3">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Dans les secteurs et chefferies des territoires ciblés dont celui de Banalia</w:t>
            </w:r>
          </w:p>
        </w:tc>
        <w:sdt>
          <w:sdtPr>
            <w:rPr>
              <w:rFonts w:ascii="Avenir" w:hAnsi="Avenir"/>
              <w:sz w:val="16"/>
              <w:szCs w:val="16"/>
            </w:rPr>
            <w:alias w:val="Choisir une valeur"/>
            <w:tag w:val="Choisir une valeur"/>
            <w:id w:val="-570417611"/>
            <w:placeholder>
              <w:docPart w:val="83F899DA65E34C17AD62F782F017034C"/>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2C53FA22" w14:textId="77777777" w:rsidR="00B809F3" w:rsidRPr="00B50C99" w:rsidRDefault="00B809F3" w:rsidP="00B809F3">
                <w:pPr>
                  <w:rPr>
                    <w:rFonts w:ascii="Avenir" w:eastAsia="Avenir" w:hAnsi="Avenir" w:cs="Avenir"/>
                    <w:color w:val="000000"/>
                    <w:sz w:val="16"/>
                    <w:szCs w:val="16"/>
                  </w:rPr>
                </w:pPr>
                <w:r w:rsidRPr="00B50C99">
                  <w:rPr>
                    <w:rFonts w:ascii="Avenir" w:hAnsi="Avenir"/>
                    <w:color w:val="000000"/>
                    <w:sz w:val="16"/>
                    <w:szCs w:val="16"/>
                  </w:rPr>
                  <w:t>En cours</w:t>
                </w:r>
              </w:p>
            </w:tc>
          </w:sdtContent>
        </w:sdt>
        <w:tc>
          <w:tcPr>
            <w:tcW w:w="2835" w:type="dxa"/>
          </w:tcPr>
          <w:p w14:paraId="2CAFAA0B" w14:textId="52AB9511" w:rsidR="00B809F3" w:rsidRPr="00B50C99" w:rsidRDefault="00B809F3" w:rsidP="00B809F3">
            <w:pPr>
              <w:rPr>
                <w:rFonts w:ascii="Avenir" w:eastAsia="Avenir" w:hAnsi="Avenir" w:cs="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451593834"/>
                <w:placeholder>
                  <w:docPart w:val="16DC1FA915A04DEB958D9804749ACD6B"/>
                </w:placeholder>
                <w:date w:fullDate="2024-01-01T00:00:00Z">
                  <w:dateFormat w:val="dd/MM/yyyy"/>
                  <w:lid w:val="en-GB"/>
                  <w:storeMappedDataAs w:val="dateTime"/>
                  <w:calendar w:val="gregorian"/>
                </w:date>
              </w:sdtPr>
              <w:sdtContent>
                <w:r w:rsidR="00DA7ABA"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203211396"/>
                <w:placeholder>
                  <w:docPart w:val="16DC1FA915A04DEB958D9804749ACD6B"/>
                </w:placeholder>
                <w:date w:fullDate="2024-03-31T00:00:00Z">
                  <w:dateFormat w:val="dd/MM/yyyy"/>
                  <w:lid w:val="en-GB"/>
                  <w:storeMappedDataAs w:val="dateTime"/>
                  <w:calendar w:val="gregorian"/>
                </w:date>
              </w:sdtPr>
              <w:sdtContent>
                <w:r w:rsidR="002D3461" w:rsidRPr="00B50C99">
                  <w:rPr>
                    <w:rFonts w:ascii="Avenir" w:hAnsi="Avenir"/>
                    <w:color w:val="000000"/>
                    <w:sz w:val="16"/>
                    <w:szCs w:val="16"/>
                    <w:lang w:val="en-GB"/>
                  </w:rPr>
                  <w:t>31/03/2024</w:t>
                </w:r>
              </w:sdtContent>
            </w:sdt>
          </w:p>
        </w:tc>
        <w:tc>
          <w:tcPr>
            <w:tcW w:w="4253" w:type="dxa"/>
          </w:tcPr>
          <w:p w14:paraId="6A1B2A9B" w14:textId="58E31C94" w:rsidR="00B809F3" w:rsidRPr="00B50C99" w:rsidRDefault="5B7B4809" w:rsidP="650A5CC7">
            <w:pPr>
              <w:spacing w:after="0"/>
              <w:jc w:val="both"/>
              <w:rPr>
                <w:rFonts w:ascii="Avenir" w:eastAsia="Avenir" w:hAnsi="Avenir" w:cs="Avenir"/>
                <w:sz w:val="16"/>
                <w:szCs w:val="16"/>
              </w:rPr>
            </w:pPr>
            <w:r w:rsidRPr="00B50C99">
              <w:rPr>
                <w:rFonts w:ascii="Avenir" w:eastAsia="Avenir" w:hAnsi="Avenir" w:cs="Avenir"/>
                <w:sz w:val="16"/>
                <w:szCs w:val="16"/>
              </w:rPr>
              <w:t>20</w:t>
            </w:r>
            <w:r w:rsidR="5AE50DDC" w:rsidRPr="00B50C99">
              <w:rPr>
                <w:rFonts w:ascii="Avenir" w:eastAsia="Avenir" w:hAnsi="Avenir" w:cs="Avenir"/>
                <w:sz w:val="16"/>
                <w:szCs w:val="16"/>
              </w:rPr>
              <w:t xml:space="preserve"> CLD créés </w:t>
            </w:r>
            <w:r w:rsidRPr="00B50C99">
              <w:rPr>
                <w:rFonts w:ascii="Avenir" w:eastAsia="Avenir" w:hAnsi="Avenir" w:cs="Avenir"/>
                <w:sz w:val="16"/>
                <w:szCs w:val="16"/>
              </w:rPr>
              <w:t xml:space="preserve">et le processus entamé pour 25 CLD dans la </w:t>
            </w:r>
            <w:r w:rsidR="002947C3" w:rsidRPr="00B50C99">
              <w:rPr>
                <w:rFonts w:ascii="Avenir" w:eastAsia="Avenir" w:hAnsi="Avenir" w:cs="Avenir"/>
                <w:sz w:val="16"/>
                <w:szCs w:val="16"/>
              </w:rPr>
              <w:t>Tshopo :</w:t>
            </w:r>
            <w:r w:rsidR="5AE50DDC" w:rsidRPr="00B50C99">
              <w:rPr>
                <w:rFonts w:ascii="Avenir" w:eastAsia="Avenir" w:hAnsi="Avenir" w:cs="Avenir"/>
                <w:sz w:val="16"/>
                <w:szCs w:val="16"/>
              </w:rPr>
              <w:t xml:space="preserve"> </w:t>
            </w:r>
          </w:p>
          <w:p w14:paraId="2F3E6882" w14:textId="42B33626" w:rsidR="00B809F3" w:rsidRPr="00B50C99" w:rsidRDefault="5B7B4809" w:rsidP="650A5CC7">
            <w:pPr>
              <w:spacing w:after="0"/>
              <w:jc w:val="both"/>
              <w:rPr>
                <w:rFonts w:ascii="Avenir" w:eastAsia="Avenir" w:hAnsi="Avenir" w:cs="Avenir"/>
                <w:sz w:val="16"/>
                <w:szCs w:val="16"/>
              </w:rPr>
            </w:pPr>
            <w:r w:rsidRPr="00B50C99">
              <w:rPr>
                <w:rFonts w:ascii="Avenir" w:eastAsia="Avenir" w:hAnsi="Avenir" w:cs="Avenir"/>
                <w:sz w:val="16"/>
                <w:szCs w:val="16"/>
              </w:rPr>
              <w:t>10</w:t>
            </w:r>
            <w:r w:rsidR="5AE50DDC" w:rsidRPr="00B50C99">
              <w:rPr>
                <w:rFonts w:ascii="Avenir" w:eastAsia="Avenir" w:hAnsi="Avenir" w:cs="Avenir"/>
                <w:sz w:val="16"/>
                <w:szCs w:val="16"/>
              </w:rPr>
              <w:t>/22 CLD créés à l’Ituri ;</w:t>
            </w:r>
          </w:p>
          <w:p w14:paraId="083C01CC" w14:textId="53F26EEE" w:rsidR="00B809F3" w:rsidRPr="00B50C99" w:rsidRDefault="6D7BBC78" w:rsidP="650A5CC7">
            <w:pPr>
              <w:spacing w:after="0"/>
              <w:jc w:val="both"/>
              <w:rPr>
                <w:rFonts w:ascii="Avenir" w:eastAsia="Avenir" w:hAnsi="Avenir" w:cs="Avenir"/>
                <w:sz w:val="16"/>
                <w:szCs w:val="16"/>
              </w:rPr>
            </w:pPr>
            <w:r w:rsidRPr="00B50C99">
              <w:rPr>
                <w:rFonts w:ascii="Avenir" w:eastAsia="Avenir" w:hAnsi="Avenir" w:cs="Avenir"/>
                <w:sz w:val="16"/>
                <w:szCs w:val="16"/>
              </w:rPr>
              <w:t>10</w:t>
            </w:r>
            <w:r w:rsidR="5AE50DDC" w:rsidRPr="00B50C99">
              <w:rPr>
                <w:rFonts w:ascii="Avenir" w:eastAsia="Avenir" w:hAnsi="Avenir" w:cs="Avenir"/>
                <w:sz w:val="16"/>
                <w:szCs w:val="16"/>
              </w:rPr>
              <w:t xml:space="preserve"> CLD créés au Bas-Uélé. </w:t>
            </w:r>
          </w:p>
          <w:p w14:paraId="670D5C05" w14:textId="77777777" w:rsidR="00B809F3" w:rsidRPr="00B50C99" w:rsidRDefault="00B809F3" w:rsidP="650A5CC7">
            <w:pPr>
              <w:spacing w:after="0"/>
              <w:jc w:val="both"/>
              <w:rPr>
                <w:rFonts w:ascii="Avenir" w:eastAsia="Avenir" w:hAnsi="Avenir" w:cs="Avenir"/>
                <w:sz w:val="16"/>
                <w:szCs w:val="16"/>
              </w:rPr>
            </w:pPr>
          </w:p>
        </w:tc>
        <w:tc>
          <w:tcPr>
            <w:tcW w:w="3118" w:type="dxa"/>
          </w:tcPr>
          <w:p w14:paraId="2854AA5F" w14:textId="61C9D2DC" w:rsidR="00B809F3" w:rsidRPr="00B50C99" w:rsidRDefault="5FE956B4" w:rsidP="650A5CC7">
            <w:pPr>
              <w:rPr>
                <w:rFonts w:ascii="Avenir" w:eastAsia="Avenir" w:hAnsi="Avenir" w:cs="Avenir"/>
                <w:sz w:val="16"/>
                <w:szCs w:val="16"/>
              </w:rPr>
            </w:pPr>
            <w:r w:rsidRPr="00B50C99">
              <w:rPr>
                <w:rFonts w:ascii="Avenir" w:eastAsia="Avenir" w:hAnsi="Avenir" w:cs="Avenir"/>
                <w:sz w:val="16"/>
                <w:szCs w:val="16"/>
              </w:rPr>
              <w:t xml:space="preserve">La </w:t>
            </w:r>
            <w:r w:rsidR="5AE50DDC" w:rsidRPr="00B50C99">
              <w:rPr>
                <w:rFonts w:ascii="Avenir" w:eastAsia="Avenir" w:hAnsi="Avenir" w:cs="Avenir"/>
                <w:sz w:val="16"/>
                <w:szCs w:val="16"/>
              </w:rPr>
              <w:t xml:space="preserve">création et de renforcement des capacités de CLD </w:t>
            </w:r>
            <w:r w:rsidR="0B4598EC" w:rsidRPr="00B50C99">
              <w:rPr>
                <w:rFonts w:ascii="Avenir" w:eastAsia="Avenir" w:hAnsi="Avenir" w:cs="Avenir"/>
                <w:sz w:val="16"/>
                <w:szCs w:val="16"/>
              </w:rPr>
              <w:t xml:space="preserve">ont été réalisés avec l’appui des </w:t>
            </w:r>
            <w:r w:rsidR="5AE50DDC" w:rsidRPr="00B50C99">
              <w:rPr>
                <w:rFonts w:ascii="Avenir" w:eastAsia="Avenir" w:hAnsi="Avenir" w:cs="Avenir"/>
                <w:sz w:val="16"/>
                <w:szCs w:val="16"/>
              </w:rPr>
              <w:t>PLE et des services techniques ;</w:t>
            </w:r>
          </w:p>
          <w:p w14:paraId="06900B21" w14:textId="5A1D3AE8" w:rsidR="00B809F3" w:rsidRPr="00B50C99" w:rsidRDefault="00B809F3" w:rsidP="650A5CC7">
            <w:pPr>
              <w:pStyle w:val="Paragraphedeliste"/>
              <w:ind w:left="173" w:firstLine="0"/>
              <w:rPr>
                <w:rFonts w:ascii="Avenir" w:eastAsia="Avenir" w:hAnsi="Avenir" w:cs="Avenir"/>
                <w:color w:val="auto"/>
                <w:sz w:val="16"/>
                <w:szCs w:val="16"/>
              </w:rPr>
            </w:pPr>
          </w:p>
        </w:tc>
      </w:tr>
      <w:tr w:rsidR="00B809F3" w:rsidRPr="00B50C99" w14:paraId="1AB3C9EA" w14:textId="77777777" w:rsidTr="00B55B29">
        <w:tc>
          <w:tcPr>
            <w:tcW w:w="2836" w:type="dxa"/>
          </w:tcPr>
          <w:p w14:paraId="453A0403" w14:textId="77777777" w:rsidR="00B809F3" w:rsidRPr="00B50C99" w:rsidRDefault="00B809F3" w:rsidP="00B809F3">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lastRenderedPageBreak/>
              <w:t>Activité 5 :</w:t>
            </w:r>
          </w:p>
          <w:p w14:paraId="5DB8BFF4" w14:textId="77777777" w:rsidR="00B809F3" w:rsidRPr="00B50C99" w:rsidRDefault="00B809F3" w:rsidP="00B809F3">
            <w:pPr>
              <w:spacing w:after="0"/>
              <w:rPr>
                <w:rFonts w:ascii="Avenir" w:eastAsia="Avenir" w:hAnsi="Avenir" w:cs="Avenir"/>
                <w:color w:val="000000"/>
                <w:sz w:val="16"/>
                <w:szCs w:val="16"/>
              </w:rPr>
            </w:pPr>
            <w:bookmarkStart w:id="21" w:name="_Hlk155968381"/>
            <w:r w:rsidRPr="00B50C99">
              <w:rPr>
                <w:rFonts w:ascii="Avenir" w:eastAsia="Avenir" w:hAnsi="Avenir" w:cs="Avenir"/>
                <w:color w:val="000000"/>
                <w:sz w:val="16"/>
                <w:szCs w:val="16"/>
              </w:rPr>
              <w:t>Renforcer les capacités des Services de l’Aménagement du Territoire</w:t>
            </w:r>
            <w:bookmarkEnd w:id="21"/>
            <w:r w:rsidRPr="00B50C99">
              <w:rPr>
                <w:rFonts w:ascii="Avenir" w:eastAsia="Avenir" w:hAnsi="Avenir" w:cs="Avenir"/>
                <w:color w:val="000000"/>
                <w:sz w:val="16"/>
                <w:szCs w:val="16"/>
              </w:rPr>
              <w:t> (province + territoire)</w:t>
            </w:r>
          </w:p>
        </w:tc>
        <w:sdt>
          <w:sdtPr>
            <w:rPr>
              <w:rFonts w:ascii="Avenir" w:hAnsi="Avenir"/>
              <w:sz w:val="16"/>
              <w:szCs w:val="16"/>
            </w:rPr>
            <w:alias w:val="Choisir une valeur"/>
            <w:tag w:val="Choisir une valeur"/>
            <w:id w:val="77181211"/>
            <w:placeholder>
              <w:docPart w:val="897DF297383C49EEAEE78D2ACD8326A3"/>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13A8DDD1" w14:textId="47EB34D2" w:rsidR="00B809F3" w:rsidRPr="00B50C99" w:rsidRDefault="00F772F3" w:rsidP="00B809F3">
                <w:pPr>
                  <w:rPr>
                    <w:rFonts w:ascii="Avenir" w:eastAsia="Avenir" w:hAnsi="Avenir" w:cs="Avenir"/>
                    <w:color w:val="000000"/>
                    <w:sz w:val="16"/>
                    <w:szCs w:val="16"/>
                  </w:rPr>
                </w:pPr>
                <w:r w:rsidRPr="00B50C99">
                  <w:rPr>
                    <w:rFonts w:ascii="Avenir" w:hAnsi="Avenir"/>
                    <w:color w:val="000000"/>
                    <w:sz w:val="16"/>
                    <w:szCs w:val="16"/>
                  </w:rPr>
                  <w:t>En cours</w:t>
                </w:r>
              </w:p>
            </w:tc>
          </w:sdtContent>
        </w:sdt>
        <w:tc>
          <w:tcPr>
            <w:tcW w:w="2835" w:type="dxa"/>
          </w:tcPr>
          <w:p w14:paraId="50525D29" w14:textId="3F90B7AC" w:rsidR="00B809F3" w:rsidRPr="00B50C99" w:rsidRDefault="00B809F3" w:rsidP="00B809F3">
            <w:pPr>
              <w:rPr>
                <w:rFonts w:ascii="Avenir" w:eastAsia="Avenir" w:hAnsi="Avenir" w:cs="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233464624"/>
                <w:placeholder>
                  <w:docPart w:val="6EEDAB6BB8C842529B38CDC6CACAF53D"/>
                </w:placeholder>
                <w:date w:fullDate="2024-01-01T00:00:00Z">
                  <w:dateFormat w:val="dd/MM/yyyy"/>
                  <w:lid w:val="en-GB"/>
                  <w:storeMappedDataAs w:val="dateTime"/>
                  <w:calendar w:val="gregorian"/>
                </w:date>
              </w:sdtPr>
              <w:sdtContent>
                <w:r w:rsidR="002D3461"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545056416"/>
                <w:placeholder>
                  <w:docPart w:val="6EEDAB6BB8C842529B38CDC6CACAF53D"/>
                </w:placeholder>
                <w:date w:fullDate="2024-02-29T00:00:00Z">
                  <w:dateFormat w:val="dd/MM/yyyy"/>
                  <w:lid w:val="en-GB"/>
                  <w:storeMappedDataAs w:val="dateTime"/>
                  <w:calendar w:val="gregorian"/>
                </w:date>
              </w:sdtPr>
              <w:sdtContent>
                <w:r w:rsidR="00F772F3" w:rsidRPr="00B50C99">
                  <w:rPr>
                    <w:rFonts w:ascii="Avenir" w:hAnsi="Avenir"/>
                    <w:color w:val="000000"/>
                    <w:sz w:val="16"/>
                    <w:szCs w:val="16"/>
                    <w:lang w:val="en-GB"/>
                  </w:rPr>
                  <w:t>29/02/2024</w:t>
                </w:r>
              </w:sdtContent>
            </w:sdt>
          </w:p>
        </w:tc>
        <w:tc>
          <w:tcPr>
            <w:tcW w:w="4253" w:type="dxa"/>
          </w:tcPr>
          <w:p w14:paraId="5D67C079" w14:textId="69B381CA" w:rsidR="00EF4979" w:rsidRPr="00B50C99" w:rsidRDefault="100F3ED2" w:rsidP="650A5CC7">
            <w:pPr>
              <w:jc w:val="both"/>
              <w:rPr>
                <w:rFonts w:ascii="Avenir" w:eastAsia="Avenir" w:hAnsi="Avenir" w:cs="Avenir"/>
                <w:sz w:val="16"/>
                <w:szCs w:val="16"/>
              </w:rPr>
            </w:pPr>
            <w:r w:rsidRPr="00B50C99">
              <w:rPr>
                <w:rFonts w:ascii="Avenir" w:eastAsia="Avenir" w:hAnsi="Avenir" w:cs="Avenir"/>
                <w:sz w:val="16"/>
                <w:szCs w:val="16"/>
              </w:rPr>
              <w:t xml:space="preserve">Fin de travaux de construction et </w:t>
            </w:r>
            <w:r w:rsidR="336E30FE" w:rsidRPr="00B50C99">
              <w:rPr>
                <w:rFonts w:ascii="Avenir" w:eastAsia="Avenir" w:hAnsi="Avenir" w:cs="Avenir"/>
                <w:sz w:val="16"/>
                <w:szCs w:val="16"/>
              </w:rPr>
              <w:t>réception</w:t>
            </w:r>
            <w:r w:rsidRPr="00B50C99">
              <w:rPr>
                <w:rFonts w:ascii="Avenir" w:eastAsia="Avenir" w:hAnsi="Avenir" w:cs="Avenir"/>
                <w:sz w:val="16"/>
                <w:szCs w:val="16"/>
              </w:rPr>
              <w:t xml:space="preserve"> </w:t>
            </w:r>
            <w:r w:rsidR="3844D11A" w:rsidRPr="00B50C99">
              <w:rPr>
                <w:rFonts w:ascii="Avenir" w:eastAsia="Avenir" w:hAnsi="Avenir" w:cs="Avenir"/>
                <w:sz w:val="16"/>
                <w:szCs w:val="16"/>
              </w:rPr>
              <w:t>officielle du</w:t>
            </w:r>
            <w:r w:rsidR="78257129" w:rsidRPr="00B50C99">
              <w:rPr>
                <w:rFonts w:ascii="Avenir" w:eastAsia="Avenir" w:hAnsi="Avenir" w:cs="Avenir"/>
                <w:sz w:val="16"/>
                <w:szCs w:val="16"/>
              </w:rPr>
              <w:t xml:space="preserve"> bâtiment admi</w:t>
            </w:r>
            <w:r w:rsidR="7375B0A7" w:rsidRPr="00B50C99">
              <w:rPr>
                <w:rFonts w:ascii="Avenir" w:eastAsia="Avenir" w:hAnsi="Avenir" w:cs="Avenir"/>
                <w:sz w:val="16"/>
                <w:szCs w:val="16"/>
              </w:rPr>
              <w:t>nistratif de l’AT pour la Tshopo.</w:t>
            </w:r>
          </w:p>
          <w:p w14:paraId="31A7F38F" w14:textId="14B1026B" w:rsidR="00B809F3" w:rsidRPr="00B50C99" w:rsidRDefault="0525E404" w:rsidP="650A5CC7">
            <w:pPr>
              <w:jc w:val="both"/>
              <w:rPr>
                <w:rFonts w:ascii="Avenir" w:eastAsia="Avenir" w:hAnsi="Avenir" w:cs="Avenir"/>
                <w:sz w:val="16"/>
                <w:szCs w:val="16"/>
              </w:rPr>
            </w:pPr>
            <w:r w:rsidRPr="00B50C99">
              <w:rPr>
                <w:rFonts w:ascii="Avenir" w:eastAsia="Avenir" w:hAnsi="Avenir" w:cs="Avenir"/>
                <w:sz w:val="16"/>
                <w:szCs w:val="16"/>
              </w:rPr>
              <w:t>11 PSAT et PTAT</w:t>
            </w:r>
            <w:r w:rsidRPr="00B50C99">
              <w:rPr>
                <w:rFonts w:ascii="Avenir" w:hAnsi="Avenir"/>
                <w:sz w:val="16"/>
                <w:szCs w:val="16"/>
              </w:rPr>
              <w:t xml:space="preserve"> </w:t>
            </w:r>
            <w:r w:rsidRPr="00B50C99">
              <w:rPr>
                <w:rFonts w:ascii="Avenir" w:eastAsia="Avenir" w:hAnsi="Avenir" w:cs="Avenir"/>
                <w:sz w:val="16"/>
                <w:szCs w:val="16"/>
              </w:rPr>
              <w:t xml:space="preserve">élaborés en Ituri et </w:t>
            </w:r>
            <w:r w:rsidR="2BB4B321" w:rsidRPr="00B50C99">
              <w:rPr>
                <w:rFonts w:ascii="Avenir" w:eastAsia="Avenir" w:hAnsi="Avenir" w:cs="Avenir"/>
                <w:sz w:val="16"/>
                <w:szCs w:val="16"/>
              </w:rPr>
              <w:t>processus d’élaboration des PSAT et PTAT résiduels entamés pour la Tshopo et le Bas-Uélé</w:t>
            </w:r>
          </w:p>
        </w:tc>
        <w:tc>
          <w:tcPr>
            <w:tcW w:w="3118" w:type="dxa"/>
          </w:tcPr>
          <w:p w14:paraId="5647C740" w14:textId="45685C31" w:rsidR="00B809F3" w:rsidRPr="00B50C99" w:rsidRDefault="2FD06D0B" w:rsidP="650A5CC7">
            <w:pPr>
              <w:rPr>
                <w:rFonts w:ascii="Avenir" w:eastAsia="Avenir" w:hAnsi="Avenir" w:cs="Avenir"/>
                <w:sz w:val="16"/>
                <w:szCs w:val="16"/>
              </w:rPr>
            </w:pPr>
            <w:r w:rsidRPr="00B50C99">
              <w:rPr>
                <w:rFonts w:ascii="Avenir" w:eastAsia="Avenir" w:hAnsi="Avenir" w:cs="Avenir"/>
                <w:sz w:val="16"/>
                <w:szCs w:val="16"/>
              </w:rPr>
              <w:t xml:space="preserve">Les inventaires multi ressources et enquêtes socioéconomiques ont été réalisés dans la Province de la Tshopo pour l’élaboration de 20 PAST sur les 28 prévus. </w:t>
            </w:r>
          </w:p>
        </w:tc>
      </w:tr>
      <w:tr w:rsidR="00B809F3" w:rsidRPr="00B50C99" w14:paraId="6385BEA7" w14:textId="77777777" w:rsidTr="00B55B29">
        <w:trPr>
          <w:trHeight w:val="1265"/>
        </w:trPr>
        <w:tc>
          <w:tcPr>
            <w:tcW w:w="2836" w:type="dxa"/>
          </w:tcPr>
          <w:p w14:paraId="7E55E820" w14:textId="77777777" w:rsidR="00B809F3" w:rsidRPr="00B50C99" w:rsidRDefault="00B809F3" w:rsidP="00B809F3">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6 :</w:t>
            </w:r>
          </w:p>
          <w:p w14:paraId="40B716D3" w14:textId="77777777" w:rsidR="00B809F3" w:rsidRPr="00B50C99" w:rsidRDefault="00B809F3" w:rsidP="00B809F3">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 Renforcer les capacités des circonscriptions foncières cibles</w:t>
            </w:r>
          </w:p>
        </w:tc>
        <w:sdt>
          <w:sdtPr>
            <w:rPr>
              <w:rFonts w:ascii="Avenir" w:hAnsi="Avenir"/>
              <w:sz w:val="16"/>
              <w:szCs w:val="16"/>
            </w:rPr>
            <w:alias w:val="Choisir une valeur"/>
            <w:tag w:val="Choisir une valeur"/>
            <w:id w:val="-625775806"/>
            <w:placeholder>
              <w:docPart w:val="C8F22A548D7442C18FFB96D107EE1995"/>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4AF37897" w14:textId="266834A4" w:rsidR="00B809F3" w:rsidRPr="00B50C99" w:rsidRDefault="008E244D" w:rsidP="00B809F3">
                <w:pPr>
                  <w:rPr>
                    <w:rFonts w:ascii="Avenir" w:eastAsia="Avenir" w:hAnsi="Avenir" w:cs="Avenir"/>
                    <w:color w:val="000000"/>
                    <w:sz w:val="16"/>
                    <w:szCs w:val="16"/>
                  </w:rPr>
                </w:pPr>
                <w:r w:rsidRPr="00B50C99">
                  <w:rPr>
                    <w:rFonts w:ascii="Avenir" w:hAnsi="Avenir"/>
                    <w:color w:val="000000"/>
                    <w:sz w:val="16"/>
                    <w:szCs w:val="16"/>
                  </w:rPr>
                  <w:t>En cours</w:t>
                </w:r>
              </w:p>
            </w:tc>
          </w:sdtContent>
        </w:sdt>
        <w:tc>
          <w:tcPr>
            <w:tcW w:w="2835" w:type="dxa"/>
          </w:tcPr>
          <w:p w14:paraId="79660DD2" w14:textId="71B3D5BD" w:rsidR="00B809F3" w:rsidRPr="00B50C99" w:rsidRDefault="00B809F3" w:rsidP="00B809F3">
            <w:pPr>
              <w:rPr>
                <w:rFonts w:ascii="Avenir" w:eastAsia="Avenir" w:hAnsi="Avenir" w:cs="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794952707"/>
                <w:placeholder>
                  <w:docPart w:val="7A0DDD07A3384D53956EF592465D8D48"/>
                </w:placeholder>
                <w:date w:fullDate="2022-12-05T00:00:00Z">
                  <w:dateFormat w:val="dd/MM/yyyy"/>
                  <w:lid w:val="en-GB"/>
                  <w:storeMappedDataAs w:val="dateTime"/>
                  <w:calendar w:val="gregorian"/>
                </w:date>
              </w:sdtPr>
              <w:sdtContent>
                <w:r w:rsidRPr="00B50C99">
                  <w:rPr>
                    <w:rFonts w:ascii="Avenir" w:hAnsi="Avenir"/>
                    <w:color w:val="000000"/>
                    <w:sz w:val="16"/>
                    <w:szCs w:val="16"/>
                    <w:lang w:val="en-GB"/>
                  </w:rPr>
                  <w:t>05/12/2022</w:t>
                </w:r>
              </w:sdtContent>
            </w:sdt>
            <w:r w:rsidRPr="00B50C99">
              <w:rPr>
                <w:rFonts w:ascii="Avenir" w:hAnsi="Avenir"/>
                <w:color w:val="000000"/>
                <w:sz w:val="16"/>
                <w:szCs w:val="16"/>
                <w:lang w:val="en-GB"/>
              </w:rPr>
              <w:t xml:space="preserve"> au </w:t>
            </w:r>
            <w:sdt>
              <w:sdtPr>
                <w:rPr>
                  <w:rFonts w:ascii="Avenir" w:hAnsi="Avenir"/>
                  <w:color w:val="000000"/>
                  <w:sz w:val="16"/>
                  <w:szCs w:val="16"/>
                </w:rPr>
                <w:id w:val="766509399"/>
                <w:placeholder>
                  <w:docPart w:val="7A0DDD07A3384D53956EF592465D8D48"/>
                </w:placeholder>
                <w:date w:fullDate="2024-03-24T00:00:00Z">
                  <w:dateFormat w:val="dd/MM/yyyy"/>
                  <w:lid w:val="en-GB"/>
                  <w:storeMappedDataAs w:val="dateTime"/>
                  <w:calendar w:val="gregorian"/>
                </w:date>
              </w:sdtPr>
              <w:sdtContent>
                <w:r w:rsidR="00F772F3" w:rsidRPr="00B50C99">
                  <w:rPr>
                    <w:rFonts w:ascii="Avenir" w:hAnsi="Avenir"/>
                    <w:color w:val="000000"/>
                    <w:sz w:val="16"/>
                    <w:szCs w:val="16"/>
                    <w:lang w:val="en-GB"/>
                  </w:rPr>
                  <w:t>24/03/2024</w:t>
                </w:r>
              </w:sdtContent>
            </w:sdt>
          </w:p>
        </w:tc>
        <w:tc>
          <w:tcPr>
            <w:tcW w:w="4253" w:type="dxa"/>
          </w:tcPr>
          <w:p w14:paraId="6FB3C1D0" w14:textId="2E189B24" w:rsidR="00B809F3" w:rsidRPr="00B50C99" w:rsidRDefault="64F84AE4" w:rsidP="650A5CC7">
            <w:pPr>
              <w:rPr>
                <w:rFonts w:ascii="Avenir" w:eastAsia="Avenir" w:hAnsi="Avenir" w:cs="Avenir"/>
                <w:sz w:val="16"/>
                <w:szCs w:val="16"/>
              </w:rPr>
            </w:pPr>
            <w:r w:rsidRPr="00B50C99">
              <w:rPr>
                <w:rFonts w:ascii="Avenir" w:hAnsi="Avenir" w:cstheme="majorBidi"/>
                <w:sz w:val="16"/>
                <w:szCs w:val="16"/>
              </w:rPr>
              <w:t xml:space="preserve">Appui continue à </w:t>
            </w:r>
            <w:r w:rsidR="3D44E9B0" w:rsidRPr="00B50C99">
              <w:rPr>
                <w:rFonts w:ascii="Avenir" w:hAnsi="Avenir" w:cstheme="majorBidi"/>
                <w:sz w:val="16"/>
                <w:szCs w:val="16"/>
              </w:rPr>
              <w:t xml:space="preserve">6 circonscriptions foncières prévues </w:t>
            </w:r>
            <w:r w:rsidRPr="00B50C99">
              <w:rPr>
                <w:rFonts w:ascii="Avenir" w:hAnsi="Avenir" w:cstheme="majorBidi"/>
                <w:sz w:val="16"/>
                <w:szCs w:val="16"/>
              </w:rPr>
              <w:t>(</w:t>
            </w:r>
            <w:r w:rsidR="3D44E9B0" w:rsidRPr="00B50C99">
              <w:rPr>
                <w:rFonts w:ascii="Avenir" w:hAnsi="Avenir" w:cstheme="majorBidi"/>
                <w:sz w:val="16"/>
                <w:szCs w:val="16"/>
              </w:rPr>
              <w:t>soit 100% d’appui</w:t>
            </w:r>
            <w:r w:rsidRPr="00B50C99">
              <w:rPr>
                <w:rFonts w:ascii="Avenir" w:hAnsi="Avenir" w:cstheme="majorBidi"/>
                <w:sz w:val="16"/>
                <w:szCs w:val="16"/>
              </w:rPr>
              <w:t>)</w:t>
            </w:r>
            <w:r w:rsidR="3D44E9B0" w:rsidRPr="00B50C99">
              <w:rPr>
                <w:rFonts w:ascii="Avenir" w:hAnsi="Avenir" w:cstheme="majorBidi"/>
                <w:sz w:val="16"/>
                <w:szCs w:val="16"/>
              </w:rPr>
              <w:t xml:space="preserve">. </w:t>
            </w:r>
            <w:r w:rsidR="008C7F3C" w:rsidRPr="00B50C99">
              <w:rPr>
                <w:rFonts w:ascii="Avenir" w:hAnsi="Avenir"/>
                <w:sz w:val="16"/>
                <w:szCs w:val="16"/>
              </w:rPr>
              <w:br/>
            </w:r>
            <w:r w:rsidRPr="00B50C99">
              <w:rPr>
                <w:rFonts w:ascii="Avenir" w:eastAsia="Avenir" w:hAnsi="Avenir" w:cs="Avenir"/>
                <w:sz w:val="16"/>
                <w:szCs w:val="16"/>
              </w:rPr>
              <w:t xml:space="preserve">Fin de travaux de construction et réception </w:t>
            </w:r>
            <w:r w:rsidR="0CC9B3FC" w:rsidRPr="00B50C99">
              <w:rPr>
                <w:rFonts w:ascii="Avenir" w:eastAsia="Avenir" w:hAnsi="Avenir" w:cs="Avenir"/>
                <w:sz w:val="16"/>
                <w:szCs w:val="16"/>
              </w:rPr>
              <w:t>officielle de</w:t>
            </w:r>
            <w:r w:rsidRPr="00B50C99">
              <w:rPr>
                <w:rFonts w:ascii="Avenir" w:eastAsia="Avenir" w:hAnsi="Avenir" w:cs="Avenir"/>
                <w:sz w:val="16"/>
                <w:szCs w:val="16"/>
              </w:rPr>
              <w:t xml:space="preserve"> </w:t>
            </w:r>
            <w:r w:rsidR="404CC4EC" w:rsidRPr="00B50C99">
              <w:rPr>
                <w:rFonts w:ascii="Avenir" w:eastAsia="Avenir" w:hAnsi="Avenir" w:cs="Avenir"/>
                <w:sz w:val="16"/>
                <w:szCs w:val="16"/>
              </w:rPr>
              <w:t>2 bâtiments administratifs pour</w:t>
            </w:r>
            <w:r w:rsidRPr="00B50C99">
              <w:rPr>
                <w:rFonts w:ascii="Avenir" w:eastAsia="Avenir" w:hAnsi="Avenir" w:cs="Avenir"/>
                <w:sz w:val="16"/>
                <w:szCs w:val="16"/>
              </w:rPr>
              <w:t xml:space="preserve"> </w:t>
            </w:r>
            <w:r w:rsidR="404CC4EC" w:rsidRPr="00B50C99">
              <w:rPr>
                <w:rFonts w:ascii="Avenir" w:eastAsia="Avenir" w:hAnsi="Avenir" w:cs="Avenir"/>
                <w:sz w:val="16"/>
                <w:szCs w:val="16"/>
              </w:rPr>
              <w:t>2 circonscriptions fonciè</w:t>
            </w:r>
            <w:r w:rsidR="52C5DE0E" w:rsidRPr="00B50C99">
              <w:rPr>
                <w:rFonts w:ascii="Avenir" w:eastAsia="Avenir" w:hAnsi="Avenir" w:cs="Avenir"/>
                <w:sz w:val="16"/>
                <w:szCs w:val="16"/>
              </w:rPr>
              <w:t xml:space="preserve">res dans la Tshopo et l’Ituri. </w:t>
            </w:r>
          </w:p>
        </w:tc>
        <w:tc>
          <w:tcPr>
            <w:tcW w:w="3118" w:type="dxa"/>
          </w:tcPr>
          <w:p w14:paraId="2E9BB124" w14:textId="6053593C" w:rsidR="00B809F3" w:rsidRPr="00B50C99" w:rsidRDefault="22D7388B" w:rsidP="650A5CC7">
            <w:pPr>
              <w:jc w:val="both"/>
              <w:rPr>
                <w:rFonts w:ascii="Avenir" w:eastAsia="Avenir" w:hAnsi="Avenir" w:cs="Avenir"/>
                <w:sz w:val="16"/>
                <w:szCs w:val="16"/>
              </w:rPr>
            </w:pPr>
            <w:r w:rsidRPr="00B50C99">
              <w:rPr>
                <w:rFonts w:ascii="Avenir" w:eastAsia="Avenir" w:hAnsi="Avenir" w:cs="Avenir"/>
                <w:sz w:val="16"/>
                <w:szCs w:val="16"/>
              </w:rPr>
              <w:t>Poursuivre les</w:t>
            </w:r>
            <w:r w:rsidR="5AE50DDC" w:rsidRPr="00B50C99">
              <w:rPr>
                <w:rFonts w:ascii="Avenir" w:eastAsia="Avenir" w:hAnsi="Avenir" w:cs="Avenir"/>
                <w:sz w:val="16"/>
                <w:szCs w:val="16"/>
              </w:rPr>
              <w:t xml:space="preserve"> appuis institutionnels continus pour :</w:t>
            </w:r>
          </w:p>
          <w:p w14:paraId="08A9DAE9" w14:textId="77777777" w:rsidR="00201A0E" w:rsidRPr="00B50C99" w:rsidRDefault="5AE50DDC" w:rsidP="650A5CC7">
            <w:pPr>
              <w:pStyle w:val="Paragraphedeliste"/>
              <w:numPr>
                <w:ilvl w:val="1"/>
                <w:numId w:val="12"/>
              </w:numPr>
              <w:ind w:left="31" w:hanging="141"/>
              <w:rPr>
                <w:rFonts w:ascii="Avenir" w:eastAsia="Avenir" w:hAnsi="Avenir" w:cs="Avenir"/>
                <w:color w:val="auto"/>
                <w:sz w:val="16"/>
                <w:szCs w:val="16"/>
              </w:rPr>
            </w:pPr>
            <w:r w:rsidRPr="00B50C99">
              <w:rPr>
                <w:rFonts w:ascii="Avenir" w:eastAsia="Avenir" w:hAnsi="Avenir" w:cs="Avenir"/>
                <w:color w:val="auto"/>
                <w:sz w:val="16"/>
                <w:szCs w:val="16"/>
              </w:rPr>
              <w:t xml:space="preserve">la délivrance des titres collectifs et individuels (sécurisation foncière des investissements REDD) ; </w:t>
            </w:r>
          </w:p>
          <w:p w14:paraId="4AD1891B" w14:textId="5D11A312" w:rsidR="00B809F3" w:rsidRPr="00B50C99" w:rsidRDefault="5AE50DDC" w:rsidP="650A5CC7">
            <w:pPr>
              <w:pStyle w:val="Paragraphedeliste"/>
              <w:numPr>
                <w:ilvl w:val="1"/>
                <w:numId w:val="12"/>
              </w:numPr>
              <w:ind w:left="31" w:hanging="141"/>
              <w:rPr>
                <w:rFonts w:ascii="Avenir" w:eastAsia="Avenir" w:hAnsi="Avenir" w:cs="Avenir"/>
                <w:color w:val="auto"/>
                <w:sz w:val="16"/>
                <w:szCs w:val="16"/>
              </w:rPr>
            </w:pPr>
            <w:r w:rsidRPr="00B50C99">
              <w:rPr>
                <w:rFonts w:ascii="Avenir" w:eastAsia="Avenir" w:hAnsi="Avenir" w:cs="Avenir"/>
                <w:color w:val="auto"/>
                <w:sz w:val="16"/>
                <w:szCs w:val="16"/>
              </w:rPr>
              <w:t>la finalisation des bâtiments administratifs ;</w:t>
            </w:r>
          </w:p>
        </w:tc>
      </w:tr>
      <w:tr w:rsidR="00B809F3" w:rsidRPr="00B50C99" w14:paraId="51957AD0" w14:textId="77777777" w:rsidTr="00B55B29">
        <w:tc>
          <w:tcPr>
            <w:tcW w:w="2836" w:type="dxa"/>
          </w:tcPr>
          <w:p w14:paraId="1CEFF173" w14:textId="77777777" w:rsidR="00B809F3" w:rsidRPr="00B50C99" w:rsidRDefault="00B809F3" w:rsidP="00B809F3">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7 :</w:t>
            </w:r>
          </w:p>
          <w:p w14:paraId="3C0E8804" w14:textId="77777777" w:rsidR="00B809F3" w:rsidRPr="00B50C99" w:rsidRDefault="00B809F3" w:rsidP="00B809F3">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Renforcer les services de contrôle de l'environnement</w:t>
            </w:r>
          </w:p>
        </w:tc>
        <w:sdt>
          <w:sdtPr>
            <w:rPr>
              <w:rFonts w:ascii="Avenir" w:hAnsi="Avenir"/>
              <w:sz w:val="16"/>
              <w:szCs w:val="16"/>
            </w:rPr>
            <w:alias w:val="Choisir une valeur"/>
            <w:tag w:val="Choisir une valeur"/>
            <w:id w:val="852535454"/>
            <w:placeholder>
              <w:docPart w:val="5DEFB976E1CE434CA2DAB082F81138FA"/>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1484E6FC" w14:textId="77777777" w:rsidR="00B809F3" w:rsidRPr="00B50C99" w:rsidRDefault="00B809F3" w:rsidP="00B809F3">
                <w:pPr>
                  <w:rPr>
                    <w:rFonts w:ascii="Avenir" w:eastAsia="Avenir" w:hAnsi="Avenir" w:cs="Avenir"/>
                    <w:color w:val="000000"/>
                    <w:sz w:val="16"/>
                    <w:szCs w:val="16"/>
                  </w:rPr>
                </w:pPr>
                <w:r w:rsidRPr="00B50C99">
                  <w:rPr>
                    <w:rFonts w:ascii="Avenir" w:hAnsi="Avenir"/>
                    <w:color w:val="000000"/>
                    <w:sz w:val="16"/>
                    <w:szCs w:val="16"/>
                  </w:rPr>
                  <w:t>Achevé</w:t>
                </w:r>
              </w:p>
            </w:tc>
          </w:sdtContent>
        </w:sdt>
        <w:tc>
          <w:tcPr>
            <w:tcW w:w="2835" w:type="dxa"/>
          </w:tcPr>
          <w:p w14:paraId="499E09BE" w14:textId="77777777" w:rsidR="00B809F3" w:rsidRPr="00B50C99" w:rsidRDefault="00B809F3" w:rsidP="00B809F3">
            <w:pPr>
              <w:rPr>
                <w:rFonts w:ascii="Avenir" w:eastAsia="Avenir" w:hAnsi="Avenir" w:cs="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141102525"/>
                <w:placeholder>
                  <w:docPart w:val="29ABFDB3030D4E1C9A97E986283D77AC"/>
                </w:placeholder>
                <w:date w:fullDate="2023-03-31T00:00:00Z">
                  <w:dateFormat w:val="dd/MM/yyyy"/>
                  <w:lid w:val="en-GB"/>
                  <w:storeMappedDataAs w:val="dateTime"/>
                  <w:calendar w:val="gregorian"/>
                </w:date>
              </w:sdtPr>
              <w:sdtContent>
                <w:r w:rsidRPr="00B50C99">
                  <w:rPr>
                    <w:rFonts w:ascii="Avenir" w:hAnsi="Avenir"/>
                    <w:color w:val="000000"/>
                    <w:sz w:val="16"/>
                    <w:szCs w:val="16"/>
                    <w:lang w:val="en-GB"/>
                  </w:rPr>
                  <w:t>31/03/2023</w:t>
                </w:r>
              </w:sdtContent>
            </w:sdt>
            <w:r w:rsidRPr="00B50C99">
              <w:rPr>
                <w:rFonts w:ascii="Avenir" w:hAnsi="Avenir"/>
                <w:color w:val="000000"/>
                <w:sz w:val="16"/>
                <w:szCs w:val="16"/>
                <w:lang w:val="en-GB"/>
              </w:rPr>
              <w:t xml:space="preserve"> au </w:t>
            </w:r>
            <w:sdt>
              <w:sdtPr>
                <w:rPr>
                  <w:rFonts w:ascii="Avenir" w:hAnsi="Avenir"/>
                  <w:color w:val="000000"/>
                  <w:sz w:val="16"/>
                  <w:szCs w:val="16"/>
                </w:rPr>
                <w:id w:val="-475765785"/>
                <w:placeholder>
                  <w:docPart w:val="29ABFDB3030D4E1C9A97E986283D77AC"/>
                </w:placeholder>
                <w:date w:fullDate="2023-12-31T00:00:00Z">
                  <w:dateFormat w:val="dd/MM/yyyy"/>
                  <w:lid w:val="en-GB"/>
                  <w:storeMappedDataAs w:val="dateTime"/>
                  <w:calendar w:val="gregorian"/>
                </w:date>
              </w:sdtPr>
              <w:sdtContent>
                <w:r w:rsidRPr="00B50C99">
                  <w:rPr>
                    <w:rFonts w:ascii="Avenir" w:hAnsi="Avenir"/>
                    <w:color w:val="000000"/>
                    <w:sz w:val="16"/>
                    <w:szCs w:val="16"/>
                    <w:lang w:val="en-GB"/>
                  </w:rPr>
                  <w:t>31/12/2023</w:t>
                </w:r>
              </w:sdtContent>
            </w:sdt>
          </w:p>
        </w:tc>
        <w:tc>
          <w:tcPr>
            <w:tcW w:w="4253" w:type="dxa"/>
          </w:tcPr>
          <w:p w14:paraId="4EE8A0B4" w14:textId="77777777" w:rsidR="00B809F3" w:rsidRPr="00B50C99" w:rsidRDefault="00B809F3" w:rsidP="00B809F3">
            <w:pPr>
              <w:pStyle w:val="Paragraphedeliste"/>
              <w:tabs>
                <w:tab w:val="left" w:pos="238"/>
              </w:tabs>
              <w:ind w:left="0" w:firstLine="0"/>
              <w:rPr>
                <w:rFonts w:ascii="Avenir" w:eastAsia="Avenir" w:hAnsi="Avenir" w:cs="Avenir"/>
                <w:sz w:val="16"/>
                <w:szCs w:val="16"/>
              </w:rPr>
            </w:pPr>
            <w:r w:rsidRPr="00B50C99">
              <w:rPr>
                <w:rFonts w:ascii="Avenir" w:eastAsia="Avenir" w:hAnsi="Avenir" w:cs="Avenir"/>
                <w:sz w:val="16"/>
                <w:szCs w:val="16"/>
              </w:rPr>
              <w:t xml:space="preserve">3 divisions Provinciales de l’environnement et 4 postes de contrôle appuyées dans les 3 Provinces (Ituri, Tshopo et Bas-Uélé), soit 100% d’appui prévu dans le cadre des lettres d’accord (LOA).   </w:t>
            </w:r>
          </w:p>
        </w:tc>
        <w:tc>
          <w:tcPr>
            <w:tcW w:w="3118" w:type="dxa"/>
          </w:tcPr>
          <w:p w14:paraId="31BAF6C9" w14:textId="77777777" w:rsidR="00B809F3" w:rsidRPr="00B50C99" w:rsidRDefault="00B809F3" w:rsidP="00B809F3">
            <w:pPr>
              <w:jc w:val="both"/>
              <w:rPr>
                <w:rFonts w:ascii="Avenir" w:eastAsia="Avenir" w:hAnsi="Avenir" w:cs="Avenir"/>
                <w:color w:val="000000"/>
                <w:sz w:val="16"/>
                <w:szCs w:val="16"/>
              </w:rPr>
            </w:pPr>
            <w:r w:rsidRPr="00B50C99">
              <w:rPr>
                <w:rFonts w:ascii="Avenir" w:eastAsia="Avenir" w:hAnsi="Avenir" w:cs="Avenir"/>
                <w:color w:val="000000"/>
                <w:sz w:val="16"/>
                <w:szCs w:val="16"/>
              </w:rPr>
              <w:t>Les appuis institutionnels continus pour :</w:t>
            </w:r>
          </w:p>
          <w:p w14:paraId="6C9A49AB" w14:textId="38FD9754" w:rsidR="00B809F3" w:rsidRPr="00B50C99" w:rsidRDefault="00B809F3" w:rsidP="00B809F3">
            <w:pPr>
              <w:pStyle w:val="Paragraphedeliste"/>
              <w:numPr>
                <w:ilvl w:val="1"/>
                <w:numId w:val="12"/>
              </w:numPr>
              <w:ind w:left="315"/>
              <w:rPr>
                <w:rFonts w:ascii="Avenir" w:eastAsia="Avenir" w:hAnsi="Avenir" w:cs="Avenir"/>
                <w:sz w:val="16"/>
                <w:szCs w:val="16"/>
              </w:rPr>
            </w:pPr>
            <w:r w:rsidRPr="00B50C99">
              <w:rPr>
                <w:rFonts w:ascii="Avenir" w:eastAsia="Avenir" w:hAnsi="Avenir" w:cs="Avenir"/>
                <w:sz w:val="16"/>
                <w:szCs w:val="16"/>
              </w:rPr>
              <w:t xml:space="preserve">le suivi régulier de contrôle </w:t>
            </w:r>
            <w:r w:rsidR="00842C99" w:rsidRPr="00B50C99">
              <w:rPr>
                <w:rFonts w:ascii="Avenir" w:eastAsia="Avenir" w:hAnsi="Avenir" w:cs="Avenir"/>
                <w:sz w:val="16"/>
                <w:szCs w:val="16"/>
              </w:rPr>
              <w:t>de l’activité environnementale</w:t>
            </w:r>
            <w:r w:rsidRPr="00B50C99">
              <w:rPr>
                <w:rFonts w:ascii="Avenir" w:eastAsia="Avenir" w:hAnsi="Avenir" w:cs="Avenir"/>
                <w:sz w:val="16"/>
                <w:szCs w:val="16"/>
              </w:rPr>
              <w:t> ;</w:t>
            </w:r>
          </w:p>
          <w:p w14:paraId="76091E5A" w14:textId="77777777" w:rsidR="00B809F3" w:rsidRPr="00B50C99" w:rsidRDefault="00B809F3" w:rsidP="00B809F3">
            <w:pPr>
              <w:pStyle w:val="Paragraphedeliste"/>
              <w:numPr>
                <w:ilvl w:val="1"/>
                <w:numId w:val="12"/>
              </w:numPr>
              <w:ind w:left="315"/>
              <w:rPr>
                <w:rFonts w:ascii="Avenir" w:eastAsia="Avenir" w:hAnsi="Avenir" w:cs="Avenir"/>
                <w:sz w:val="16"/>
                <w:szCs w:val="16"/>
              </w:rPr>
            </w:pPr>
            <w:r w:rsidRPr="00B50C99">
              <w:rPr>
                <w:rFonts w:ascii="Avenir" w:eastAsia="Avenir" w:hAnsi="Avenir" w:cs="Avenir"/>
                <w:sz w:val="16"/>
                <w:szCs w:val="16"/>
              </w:rPr>
              <w:t>le processus d’octroi des CFCL conformément aux lettres d’accord (LOA) signées avec le PNUD</w:t>
            </w:r>
          </w:p>
          <w:p w14:paraId="23B0D2D8" w14:textId="7FFC2805" w:rsidR="00B809F3" w:rsidRPr="00B50C99" w:rsidRDefault="00B809F3" w:rsidP="00201A0E">
            <w:pPr>
              <w:pStyle w:val="Paragraphedeliste"/>
              <w:numPr>
                <w:ilvl w:val="1"/>
                <w:numId w:val="12"/>
              </w:numPr>
              <w:ind w:left="315"/>
              <w:rPr>
                <w:rFonts w:ascii="Avenir" w:eastAsia="Avenir" w:hAnsi="Avenir" w:cs="Avenir"/>
                <w:sz w:val="16"/>
                <w:szCs w:val="16"/>
              </w:rPr>
            </w:pPr>
            <w:r w:rsidRPr="00B50C99">
              <w:rPr>
                <w:rFonts w:ascii="Avenir" w:eastAsia="Avenir" w:hAnsi="Avenir" w:cs="Avenir"/>
                <w:sz w:val="16"/>
                <w:szCs w:val="16"/>
              </w:rPr>
              <w:t>accompagner le reboisement des sites dégradés et des zones dédiées à la RNA.</w:t>
            </w:r>
          </w:p>
        </w:tc>
      </w:tr>
      <w:tr w:rsidR="00B809F3" w:rsidRPr="00B50C99" w14:paraId="65086AA9" w14:textId="77777777" w:rsidTr="00B55B29">
        <w:tc>
          <w:tcPr>
            <w:tcW w:w="2836" w:type="dxa"/>
          </w:tcPr>
          <w:p w14:paraId="6E956F4D" w14:textId="77777777" w:rsidR="00B809F3" w:rsidRPr="00B50C99" w:rsidRDefault="00B809F3" w:rsidP="00B809F3">
            <w:pPr>
              <w:spacing w:after="0"/>
              <w:rPr>
                <w:rFonts w:ascii="Avenir" w:eastAsia="Avenir" w:hAnsi="Avenir" w:cs="Avenir"/>
                <w:color w:val="000000"/>
                <w:sz w:val="16"/>
                <w:szCs w:val="16"/>
              </w:rPr>
            </w:pPr>
            <w:r w:rsidRPr="00B50C99">
              <w:rPr>
                <w:rFonts w:ascii="Avenir" w:eastAsia="Avenir" w:hAnsi="Avenir" w:cs="Avenir"/>
                <w:b/>
                <w:bCs/>
                <w:color w:val="000000"/>
                <w:sz w:val="16"/>
                <w:szCs w:val="16"/>
              </w:rPr>
              <w:t>Activité :  8</w:t>
            </w:r>
            <w:r w:rsidRPr="00B50C99">
              <w:rPr>
                <w:rFonts w:ascii="Avenir" w:eastAsia="Avenir" w:hAnsi="Avenir" w:cs="Avenir"/>
                <w:color w:val="000000"/>
                <w:sz w:val="16"/>
                <w:szCs w:val="16"/>
              </w:rPr>
              <w:br/>
              <w:t xml:space="preserve"> Renforcer les capacités des services agriculture</w:t>
            </w:r>
          </w:p>
        </w:tc>
        <w:sdt>
          <w:sdtPr>
            <w:rPr>
              <w:rFonts w:ascii="Avenir" w:hAnsi="Avenir"/>
              <w:sz w:val="16"/>
              <w:szCs w:val="16"/>
            </w:rPr>
            <w:alias w:val="Choisir une valeur"/>
            <w:tag w:val="Choisir une valeur"/>
            <w:id w:val="-719120231"/>
            <w:placeholder>
              <w:docPart w:val="8612392778104BF9BB90D8A0EC2395BB"/>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75DBD2D5" w14:textId="77777777" w:rsidR="00B809F3" w:rsidRPr="00B50C99" w:rsidRDefault="00B809F3" w:rsidP="00B809F3">
                <w:pPr>
                  <w:rPr>
                    <w:rFonts w:ascii="Avenir" w:eastAsia="Avenir" w:hAnsi="Avenir" w:cs="Avenir"/>
                    <w:color w:val="000000"/>
                    <w:sz w:val="16"/>
                    <w:szCs w:val="16"/>
                  </w:rPr>
                </w:pPr>
                <w:r w:rsidRPr="00B50C99">
                  <w:rPr>
                    <w:rFonts w:ascii="Avenir" w:hAnsi="Avenir"/>
                    <w:color w:val="000000"/>
                    <w:sz w:val="16"/>
                    <w:szCs w:val="16"/>
                  </w:rPr>
                  <w:t>Achevé</w:t>
                </w:r>
              </w:p>
            </w:tc>
          </w:sdtContent>
        </w:sdt>
        <w:tc>
          <w:tcPr>
            <w:tcW w:w="2835" w:type="dxa"/>
          </w:tcPr>
          <w:p w14:paraId="0D342AF2" w14:textId="77777777" w:rsidR="00B809F3" w:rsidRPr="00B50C99" w:rsidRDefault="00B809F3" w:rsidP="00B809F3">
            <w:pPr>
              <w:rPr>
                <w:rFonts w:ascii="Avenir" w:eastAsia="Avenir" w:hAnsi="Avenir" w:cs="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485547138"/>
                <w:placeholder>
                  <w:docPart w:val="532BAEEA0AF04CA1AE402609D785DC03"/>
                </w:placeholder>
                <w:date w:fullDate="2023-03-31T00:00:00Z">
                  <w:dateFormat w:val="dd/MM/yyyy"/>
                  <w:lid w:val="en-GB"/>
                  <w:storeMappedDataAs w:val="dateTime"/>
                  <w:calendar w:val="gregorian"/>
                </w:date>
              </w:sdtPr>
              <w:sdtContent>
                <w:r w:rsidRPr="00B50C99">
                  <w:rPr>
                    <w:rFonts w:ascii="Avenir" w:hAnsi="Avenir"/>
                    <w:color w:val="000000"/>
                    <w:sz w:val="16"/>
                    <w:szCs w:val="16"/>
                    <w:lang w:val="en-GB"/>
                  </w:rPr>
                  <w:t>31/03/2023</w:t>
                </w:r>
              </w:sdtContent>
            </w:sdt>
            <w:r w:rsidRPr="00B50C99">
              <w:rPr>
                <w:rFonts w:ascii="Avenir" w:hAnsi="Avenir"/>
                <w:color w:val="000000"/>
                <w:sz w:val="16"/>
                <w:szCs w:val="16"/>
                <w:lang w:val="en-GB"/>
              </w:rPr>
              <w:t xml:space="preserve"> au </w:t>
            </w:r>
            <w:sdt>
              <w:sdtPr>
                <w:rPr>
                  <w:rFonts w:ascii="Avenir" w:hAnsi="Avenir"/>
                  <w:color w:val="000000"/>
                  <w:sz w:val="16"/>
                  <w:szCs w:val="16"/>
                </w:rPr>
                <w:id w:val="-463040045"/>
                <w:placeholder>
                  <w:docPart w:val="532BAEEA0AF04CA1AE402609D785DC03"/>
                </w:placeholder>
                <w:date w:fullDate="2023-12-31T00:00:00Z">
                  <w:dateFormat w:val="dd/MM/yyyy"/>
                  <w:lid w:val="en-GB"/>
                  <w:storeMappedDataAs w:val="dateTime"/>
                  <w:calendar w:val="gregorian"/>
                </w:date>
              </w:sdtPr>
              <w:sdtContent>
                <w:r w:rsidRPr="00B50C99">
                  <w:rPr>
                    <w:rFonts w:ascii="Avenir" w:hAnsi="Avenir"/>
                    <w:color w:val="000000"/>
                    <w:sz w:val="16"/>
                    <w:szCs w:val="16"/>
                    <w:lang w:val="en-GB"/>
                  </w:rPr>
                  <w:t>31/12/2023</w:t>
                </w:r>
              </w:sdtContent>
            </w:sdt>
          </w:p>
        </w:tc>
        <w:tc>
          <w:tcPr>
            <w:tcW w:w="4253" w:type="dxa"/>
          </w:tcPr>
          <w:p w14:paraId="2560393E" w14:textId="77777777" w:rsidR="00B809F3" w:rsidRPr="00B50C99" w:rsidRDefault="00B809F3" w:rsidP="00B809F3">
            <w:pPr>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3 Inspections Provinciales et 9 inspections territoriales de l’agriculture appuyées, soit 100% d’appui </w:t>
            </w:r>
            <w:r w:rsidRPr="00B50C99">
              <w:rPr>
                <w:rFonts w:ascii="Avenir" w:eastAsia="Avenir" w:hAnsi="Avenir" w:cs="Avenir"/>
                <w:sz w:val="16"/>
                <w:szCs w:val="16"/>
              </w:rPr>
              <w:t>prévu dans le cadre des lettres d’accord (LOA)</w:t>
            </w:r>
            <w:r w:rsidRPr="00B50C99">
              <w:rPr>
                <w:rFonts w:ascii="Avenir" w:eastAsia="Avenir" w:hAnsi="Avenir" w:cs="Avenir"/>
                <w:color w:val="000000"/>
                <w:sz w:val="16"/>
                <w:szCs w:val="16"/>
              </w:rPr>
              <w:t xml:space="preserve"> pour l’opérationnalisation des dispositifs d’encadrement agricole (DPEA). </w:t>
            </w:r>
          </w:p>
          <w:p w14:paraId="7780C341" w14:textId="77777777" w:rsidR="00B809F3" w:rsidRPr="00B50C99" w:rsidRDefault="00B809F3" w:rsidP="00B809F3">
            <w:pPr>
              <w:jc w:val="both"/>
              <w:rPr>
                <w:rFonts w:ascii="Avenir" w:eastAsia="Avenir" w:hAnsi="Avenir" w:cs="Avenir"/>
                <w:color w:val="000000"/>
                <w:sz w:val="16"/>
                <w:szCs w:val="16"/>
              </w:rPr>
            </w:pPr>
          </w:p>
        </w:tc>
        <w:tc>
          <w:tcPr>
            <w:tcW w:w="3118" w:type="dxa"/>
          </w:tcPr>
          <w:p w14:paraId="5420F970" w14:textId="77777777" w:rsidR="00B809F3" w:rsidRPr="00B50C99" w:rsidRDefault="00B809F3" w:rsidP="00B809F3">
            <w:pPr>
              <w:rPr>
                <w:rFonts w:ascii="Avenir" w:eastAsia="Avenir" w:hAnsi="Avenir" w:cs="Avenir"/>
                <w:sz w:val="16"/>
                <w:szCs w:val="16"/>
              </w:rPr>
            </w:pPr>
            <w:r w:rsidRPr="00B50C99">
              <w:rPr>
                <w:rFonts w:ascii="Avenir" w:eastAsia="Avenir" w:hAnsi="Avenir" w:cs="Avenir"/>
                <w:sz w:val="16"/>
                <w:szCs w:val="16"/>
              </w:rPr>
              <w:t xml:space="preserve">Appuis institutionnels continus pour : </w:t>
            </w:r>
          </w:p>
          <w:p w14:paraId="100E277D" w14:textId="77777777" w:rsidR="00B809F3" w:rsidRPr="00B50C99" w:rsidRDefault="00B809F3" w:rsidP="00B809F3">
            <w:pPr>
              <w:pStyle w:val="Paragraphedeliste"/>
              <w:numPr>
                <w:ilvl w:val="1"/>
                <w:numId w:val="12"/>
              </w:numPr>
              <w:ind w:left="315"/>
              <w:rPr>
                <w:rFonts w:ascii="Avenir" w:eastAsia="Avenir" w:hAnsi="Avenir" w:cs="Avenir"/>
                <w:sz w:val="16"/>
                <w:szCs w:val="16"/>
              </w:rPr>
            </w:pPr>
            <w:r w:rsidRPr="00B50C99">
              <w:rPr>
                <w:rFonts w:ascii="Avenir" w:eastAsia="Avenir" w:hAnsi="Avenir" w:cs="Avenir"/>
                <w:sz w:val="16"/>
                <w:szCs w:val="16"/>
              </w:rPr>
              <w:t>le suivi régulier des activités du programme conformément aux lettres d’accord (LOA) signée avec le PNUD ;</w:t>
            </w:r>
          </w:p>
          <w:p w14:paraId="0C3B967A" w14:textId="65071E27" w:rsidR="00B809F3" w:rsidRPr="00B50C99" w:rsidRDefault="0039314F" w:rsidP="00B809F3">
            <w:pPr>
              <w:pStyle w:val="Paragraphedeliste"/>
              <w:numPr>
                <w:ilvl w:val="1"/>
                <w:numId w:val="12"/>
              </w:numPr>
              <w:ind w:left="315"/>
              <w:rPr>
                <w:rFonts w:ascii="Avenir" w:eastAsia="Avenir" w:hAnsi="Avenir" w:cs="Avenir"/>
                <w:sz w:val="16"/>
                <w:szCs w:val="16"/>
              </w:rPr>
            </w:pPr>
            <w:r w:rsidRPr="00B50C99">
              <w:rPr>
                <w:rFonts w:ascii="Avenir" w:eastAsia="Avenir" w:hAnsi="Avenir" w:cs="Avenir"/>
                <w:sz w:val="16"/>
                <w:szCs w:val="16"/>
              </w:rPr>
              <w:t>L’opérationnalisation</w:t>
            </w:r>
            <w:r w:rsidR="5AE50DDC" w:rsidRPr="00B50C99">
              <w:rPr>
                <w:rFonts w:ascii="Avenir" w:eastAsia="Avenir" w:hAnsi="Avenir" w:cs="Avenir"/>
                <w:sz w:val="16"/>
                <w:szCs w:val="16"/>
              </w:rPr>
              <w:t xml:space="preserve"> des dispositifs d’encadrement agricole (DPEA).</w:t>
            </w:r>
          </w:p>
        </w:tc>
      </w:tr>
      <w:tr w:rsidR="00B809F3" w:rsidRPr="00B50C99" w14:paraId="642527BF" w14:textId="77777777" w:rsidTr="00B55B29">
        <w:tc>
          <w:tcPr>
            <w:tcW w:w="2836" w:type="dxa"/>
          </w:tcPr>
          <w:p w14:paraId="0EF0B2E9" w14:textId="77777777" w:rsidR="00B809F3" w:rsidRPr="00B50C99" w:rsidRDefault="00B809F3" w:rsidP="00B809F3">
            <w:pPr>
              <w:spacing w:after="0"/>
              <w:rPr>
                <w:rFonts w:ascii="Avenir" w:eastAsia="Avenir" w:hAnsi="Avenir" w:cs="Avenir"/>
                <w:color w:val="000000"/>
                <w:sz w:val="16"/>
                <w:szCs w:val="16"/>
              </w:rPr>
            </w:pPr>
            <w:r w:rsidRPr="00B50C99">
              <w:rPr>
                <w:rFonts w:ascii="Avenir" w:eastAsia="Avenir" w:hAnsi="Avenir" w:cs="Avenir"/>
                <w:b/>
                <w:bCs/>
                <w:color w:val="000000"/>
                <w:sz w:val="16"/>
                <w:szCs w:val="16"/>
              </w:rPr>
              <w:t>Activité :</w:t>
            </w:r>
            <w:r w:rsidRPr="00B50C99">
              <w:rPr>
                <w:rFonts w:ascii="Avenir" w:eastAsia="Avenir" w:hAnsi="Avenir" w:cs="Avenir"/>
                <w:color w:val="000000"/>
                <w:sz w:val="16"/>
                <w:szCs w:val="16"/>
              </w:rPr>
              <w:t xml:space="preserve"> 9</w:t>
            </w:r>
            <w:r w:rsidRPr="00B50C99">
              <w:rPr>
                <w:rFonts w:ascii="Avenir" w:eastAsia="Avenir" w:hAnsi="Avenir" w:cs="Avenir"/>
                <w:color w:val="000000"/>
                <w:sz w:val="16"/>
                <w:szCs w:val="16"/>
              </w:rPr>
              <w:br/>
              <w:t>Renforcer les capacités des chefferies/secteurs cibles.</w:t>
            </w:r>
          </w:p>
        </w:tc>
        <w:sdt>
          <w:sdtPr>
            <w:rPr>
              <w:rFonts w:ascii="Avenir" w:hAnsi="Avenir"/>
              <w:sz w:val="16"/>
              <w:szCs w:val="16"/>
            </w:rPr>
            <w:alias w:val="Choisir une valeur"/>
            <w:tag w:val="Choisir une valeur"/>
            <w:id w:val="1157967179"/>
            <w:placeholder>
              <w:docPart w:val="5182333045E8459FA07161BE73A3C6B8"/>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430C3C22" w14:textId="77777777" w:rsidR="00B809F3" w:rsidRPr="00B50C99" w:rsidRDefault="00B809F3" w:rsidP="00B809F3">
                <w:pPr>
                  <w:rPr>
                    <w:rFonts w:ascii="Avenir" w:eastAsia="Avenir" w:hAnsi="Avenir" w:cs="Avenir"/>
                    <w:color w:val="000000"/>
                    <w:sz w:val="16"/>
                    <w:szCs w:val="16"/>
                  </w:rPr>
                </w:pPr>
                <w:r w:rsidRPr="00B50C99">
                  <w:rPr>
                    <w:rFonts w:ascii="Avenir" w:hAnsi="Avenir"/>
                    <w:color w:val="000000"/>
                    <w:sz w:val="16"/>
                    <w:szCs w:val="16"/>
                  </w:rPr>
                  <w:t>Achevé</w:t>
                </w:r>
              </w:p>
            </w:tc>
          </w:sdtContent>
        </w:sdt>
        <w:tc>
          <w:tcPr>
            <w:tcW w:w="2835" w:type="dxa"/>
          </w:tcPr>
          <w:p w14:paraId="476BB3A0" w14:textId="77777777" w:rsidR="00B809F3" w:rsidRPr="00B50C99" w:rsidRDefault="00B809F3" w:rsidP="00B809F3">
            <w:pPr>
              <w:rPr>
                <w:rFonts w:ascii="Avenir" w:eastAsia="Avenir" w:hAnsi="Avenir" w:cs="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04885186"/>
                <w:placeholder>
                  <w:docPart w:val="D8E7CDB57AAD4EC5AE8B1EA7C31BA4AA"/>
                </w:placeholder>
                <w:date w:fullDate="2023-03-31T00:00:00Z">
                  <w:dateFormat w:val="dd/MM/yyyy"/>
                  <w:lid w:val="en-GB"/>
                  <w:storeMappedDataAs w:val="dateTime"/>
                  <w:calendar w:val="gregorian"/>
                </w:date>
              </w:sdtPr>
              <w:sdtContent>
                <w:r w:rsidRPr="00B50C99">
                  <w:rPr>
                    <w:rFonts w:ascii="Avenir" w:hAnsi="Avenir"/>
                    <w:color w:val="000000"/>
                    <w:sz w:val="16"/>
                    <w:szCs w:val="16"/>
                    <w:lang w:val="en-GB"/>
                  </w:rPr>
                  <w:t>31/03/2023</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553347785"/>
                <w:placeholder>
                  <w:docPart w:val="D8E7CDB57AAD4EC5AE8B1EA7C31BA4AA"/>
                </w:placeholder>
                <w:date w:fullDate="2023-12-31T00:00:00Z">
                  <w:dateFormat w:val="dd/MM/yyyy"/>
                  <w:lid w:val="en-GB"/>
                  <w:storeMappedDataAs w:val="dateTime"/>
                  <w:calendar w:val="gregorian"/>
                </w:date>
              </w:sdtPr>
              <w:sdtContent>
                <w:r w:rsidRPr="00B50C99">
                  <w:rPr>
                    <w:rFonts w:ascii="Avenir" w:hAnsi="Avenir"/>
                    <w:color w:val="000000"/>
                    <w:sz w:val="16"/>
                    <w:szCs w:val="16"/>
                    <w:lang w:val="en-GB"/>
                  </w:rPr>
                  <w:t>31/12/2023</w:t>
                </w:r>
              </w:sdtContent>
            </w:sdt>
          </w:p>
        </w:tc>
        <w:tc>
          <w:tcPr>
            <w:tcW w:w="4253" w:type="dxa"/>
          </w:tcPr>
          <w:p w14:paraId="09D6E1B6" w14:textId="77777777" w:rsidR="00B809F3" w:rsidRPr="00B50C99" w:rsidRDefault="00B809F3" w:rsidP="00B809F3">
            <w:pPr>
              <w:rPr>
                <w:rFonts w:ascii="Avenir" w:eastAsia="Avenir" w:hAnsi="Avenir" w:cs="Avenir"/>
                <w:color w:val="000000"/>
                <w:sz w:val="16"/>
                <w:szCs w:val="16"/>
              </w:rPr>
            </w:pPr>
            <w:r w:rsidRPr="00B50C99">
              <w:rPr>
                <w:rFonts w:ascii="Avenir" w:eastAsia="Avenir" w:hAnsi="Avenir" w:cs="Avenir"/>
                <w:color w:val="000000"/>
                <w:sz w:val="16"/>
                <w:szCs w:val="16"/>
              </w:rPr>
              <w:t xml:space="preserve">37Chefferies prévues sont toutes appuyées (8 Bas-Uélé, 12 Tshopo et 15 Ituri), soit 100% d’appui </w:t>
            </w:r>
            <w:r w:rsidRPr="00B50C99">
              <w:rPr>
                <w:rFonts w:ascii="Avenir" w:eastAsia="Avenir" w:hAnsi="Avenir" w:cs="Avenir"/>
                <w:sz w:val="16"/>
                <w:szCs w:val="16"/>
              </w:rPr>
              <w:t xml:space="preserve">prévu dans le cadre des lettres d’accord (LOA). </w:t>
            </w:r>
          </w:p>
          <w:p w14:paraId="139DBBC4" w14:textId="77777777" w:rsidR="00B809F3" w:rsidRPr="00B50C99" w:rsidRDefault="00B809F3" w:rsidP="00B809F3">
            <w:pPr>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Formations en structuration du milieu, appuis institutionnels continus et construction des bâtiments, dont 9/11 bâtiments administratifs réceptionnés en Ituri et 5/15 bâtiments administratifs en phase de finition et 10 en cours de construction dans la Tshopo. </w:t>
            </w:r>
          </w:p>
        </w:tc>
        <w:tc>
          <w:tcPr>
            <w:tcW w:w="3118" w:type="dxa"/>
          </w:tcPr>
          <w:p w14:paraId="1F98E46E" w14:textId="77777777" w:rsidR="00B809F3" w:rsidRPr="00B50C99" w:rsidRDefault="00B809F3" w:rsidP="00B809F3">
            <w:pPr>
              <w:rPr>
                <w:rFonts w:ascii="Avenir" w:eastAsia="Avenir" w:hAnsi="Avenir" w:cs="Avenir"/>
                <w:sz w:val="16"/>
                <w:szCs w:val="16"/>
              </w:rPr>
            </w:pPr>
            <w:r w:rsidRPr="00B50C99">
              <w:rPr>
                <w:rFonts w:ascii="Avenir" w:eastAsia="Avenir" w:hAnsi="Avenir" w:cs="Avenir"/>
                <w:sz w:val="16"/>
                <w:szCs w:val="16"/>
              </w:rPr>
              <w:t>Appuis institutionnels continus pour :</w:t>
            </w:r>
          </w:p>
          <w:p w14:paraId="47800682" w14:textId="77777777" w:rsidR="00B809F3" w:rsidRPr="00B50C99" w:rsidRDefault="00B809F3" w:rsidP="00B809F3">
            <w:pPr>
              <w:pStyle w:val="Paragraphedeliste"/>
              <w:numPr>
                <w:ilvl w:val="1"/>
                <w:numId w:val="12"/>
              </w:numPr>
              <w:ind w:left="315"/>
              <w:rPr>
                <w:rFonts w:ascii="Avenir" w:eastAsia="Avenir" w:hAnsi="Avenir" w:cs="Avenir"/>
                <w:color w:val="auto"/>
                <w:sz w:val="16"/>
                <w:szCs w:val="16"/>
              </w:rPr>
            </w:pPr>
            <w:r w:rsidRPr="00B50C99">
              <w:rPr>
                <w:rFonts w:ascii="Avenir" w:eastAsia="Avenir" w:hAnsi="Avenir" w:cs="Avenir"/>
                <w:sz w:val="16"/>
                <w:szCs w:val="16"/>
              </w:rPr>
              <w:t>la mise en œuvre du processus d’élaboration des PSAT dans les 3 Provinces ;</w:t>
            </w:r>
          </w:p>
          <w:p w14:paraId="15868C0F" w14:textId="77777777" w:rsidR="00B809F3" w:rsidRPr="00B50C99" w:rsidRDefault="00B809F3" w:rsidP="00B809F3">
            <w:pPr>
              <w:pStyle w:val="Paragraphedeliste"/>
              <w:numPr>
                <w:ilvl w:val="1"/>
                <w:numId w:val="12"/>
              </w:numPr>
              <w:ind w:left="315"/>
              <w:rPr>
                <w:rFonts w:ascii="Avenir" w:eastAsia="Avenir" w:hAnsi="Avenir" w:cs="Avenir"/>
                <w:color w:val="auto"/>
                <w:sz w:val="16"/>
                <w:szCs w:val="16"/>
              </w:rPr>
            </w:pPr>
            <w:r w:rsidRPr="00B50C99">
              <w:rPr>
                <w:rFonts w:ascii="Avenir" w:eastAsia="Avenir" w:hAnsi="Avenir" w:cs="Avenir"/>
                <w:sz w:val="16"/>
                <w:szCs w:val="16"/>
              </w:rPr>
              <w:t>la mise en œuvre du dispositif provinciale d’encadrement agricole (DPEA) ;</w:t>
            </w:r>
          </w:p>
          <w:p w14:paraId="65B7E554" w14:textId="77777777" w:rsidR="00B809F3" w:rsidRPr="00B50C99" w:rsidRDefault="00B809F3" w:rsidP="00B809F3">
            <w:pPr>
              <w:pStyle w:val="Paragraphedeliste"/>
              <w:numPr>
                <w:ilvl w:val="1"/>
                <w:numId w:val="12"/>
              </w:numPr>
              <w:ind w:left="315"/>
              <w:rPr>
                <w:rFonts w:ascii="Avenir" w:eastAsia="Avenir" w:hAnsi="Avenir" w:cs="Avenir"/>
                <w:color w:val="auto"/>
                <w:sz w:val="16"/>
                <w:szCs w:val="16"/>
              </w:rPr>
            </w:pPr>
            <w:r w:rsidRPr="00B50C99">
              <w:rPr>
                <w:rFonts w:ascii="Avenir" w:eastAsia="Avenir" w:hAnsi="Avenir" w:cs="Avenir"/>
                <w:sz w:val="16"/>
                <w:szCs w:val="16"/>
              </w:rPr>
              <w:t xml:space="preserve">l’accompagnent du processus d’octroi des CFCL ; </w:t>
            </w:r>
          </w:p>
          <w:p w14:paraId="0F55A845" w14:textId="5AE5A51A" w:rsidR="00B809F3" w:rsidRPr="00B50C99" w:rsidRDefault="00B809F3" w:rsidP="00B809F3">
            <w:pPr>
              <w:pStyle w:val="Paragraphedeliste"/>
              <w:numPr>
                <w:ilvl w:val="1"/>
                <w:numId w:val="12"/>
              </w:numPr>
              <w:ind w:left="315"/>
              <w:rPr>
                <w:rFonts w:ascii="Avenir" w:eastAsia="Avenir" w:hAnsi="Avenir" w:cs="Avenir"/>
                <w:color w:val="auto"/>
                <w:sz w:val="16"/>
                <w:szCs w:val="16"/>
              </w:rPr>
            </w:pPr>
            <w:r w:rsidRPr="00B50C99">
              <w:rPr>
                <w:rFonts w:ascii="Avenir" w:eastAsia="Avenir" w:hAnsi="Avenir" w:cs="Avenir"/>
                <w:sz w:val="16"/>
                <w:szCs w:val="16"/>
              </w:rPr>
              <w:t xml:space="preserve">l’accompagnement de l’opérationnalisation des cadres de </w:t>
            </w:r>
            <w:r w:rsidRPr="00B50C99">
              <w:rPr>
                <w:rFonts w:ascii="Avenir" w:eastAsia="Avenir" w:hAnsi="Avenir" w:cs="Avenir"/>
                <w:sz w:val="16"/>
                <w:szCs w:val="16"/>
              </w:rPr>
              <w:lastRenderedPageBreak/>
              <w:t>concertation multi acteurs et multisectoriels.</w:t>
            </w:r>
          </w:p>
        </w:tc>
      </w:tr>
      <w:tr w:rsidR="00B809F3" w:rsidRPr="00B50C99" w14:paraId="22488A5B" w14:textId="77777777" w:rsidTr="00B55B29">
        <w:tc>
          <w:tcPr>
            <w:tcW w:w="2836" w:type="dxa"/>
          </w:tcPr>
          <w:p w14:paraId="0072AB93" w14:textId="3B02DC44" w:rsidR="00B809F3" w:rsidRPr="00B50C99" w:rsidRDefault="00B809F3" w:rsidP="00B809F3">
            <w:pPr>
              <w:spacing w:after="0"/>
              <w:rPr>
                <w:rFonts w:ascii="Avenir" w:eastAsia="Avenir" w:hAnsi="Avenir" w:cs="Avenir"/>
                <w:b/>
                <w:bCs/>
                <w:color w:val="000000"/>
                <w:sz w:val="16"/>
                <w:szCs w:val="16"/>
              </w:rPr>
            </w:pPr>
            <w:r w:rsidRPr="00B50C99">
              <w:rPr>
                <w:rFonts w:ascii="Avenir" w:eastAsia="Avenir" w:hAnsi="Avenir" w:cs="Avenir"/>
                <w:b/>
                <w:bCs/>
                <w:color w:val="000000"/>
                <w:sz w:val="16"/>
                <w:szCs w:val="16"/>
              </w:rPr>
              <w:lastRenderedPageBreak/>
              <w:t>Activité </w:t>
            </w:r>
            <w:r w:rsidR="00782557" w:rsidRPr="00B50C99">
              <w:rPr>
                <w:rFonts w:ascii="Avenir" w:eastAsia="Avenir" w:hAnsi="Avenir" w:cs="Avenir"/>
                <w:b/>
                <w:bCs/>
                <w:color w:val="000000"/>
                <w:sz w:val="16"/>
                <w:szCs w:val="16"/>
              </w:rPr>
              <w:t>: 10</w:t>
            </w:r>
          </w:p>
          <w:p w14:paraId="4A2CCA11" w14:textId="77777777" w:rsidR="00B809F3" w:rsidRPr="00B50C99" w:rsidRDefault="00B809F3" w:rsidP="00B809F3">
            <w:pPr>
              <w:spacing w:after="0"/>
              <w:rPr>
                <w:rFonts w:ascii="Avenir" w:eastAsia="Avenir" w:hAnsi="Avenir" w:cs="Avenir"/>
                <w:color w:val="000000"/>
                <w:sz w:val="16"/>
                <w:szCs w:val="16"/>
              </w:rPr>
            </w:pPr>
            <w:r w:rsidRPr="00B50C99">
              <w:rPr>
                <w:rFonts w:ascii="Avenir" w:eastAsia="Avenir" w:hAnsi="Avenir" w:cs="Avenir"/>
                <w:color w:val="000000"/>
                <w:sz w:val="16"/>
                <w:szCs w:val="16"/>
              </w:rPr>
              <w:t xml:space="preserve">Renforcer les capacités des services du Développement rural. </w:t>
            </w:r>
          </w:p>
        </w:tc>
        <w:sdt>
          <w:sdtPr>
            <w:rPr>
              <w:rFonts w:ascii="Avenir" w:hAnsi="Avenir"/>
              <w:sz w:val="16"/>
              <w:szCs w:val="16"/>
            </w:rPr>
            <w:alias w:val="Choisir une valeur"/>
            <w:tag w:val="Choisir une valeur"/>
            <w:id w:val="-500971186"/>
            <w:placeholder>
              <w:docPart w:val="66DDF96F8EB1492BACD4FD791A230613"/>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3350D9B3" w14:textId="77777777" w:rsidR="00B809F3" w:rsidRPr="00B50C99" w:rsidRDefault="00B809F3" w:rsidP="00B809F3">
                <w:pPr>
                  <w:rPr>
                    <w:rFonts w:ascii="Avenir" w:eastAsia="Avenir" w:hAnsi="Avenir" w:cs="Avenir"/>
                    <w:color w:val="000000"/>
                    <w:sz w:val="16"/>
                    <w:szCs w:val="16"/>
                  </w:rPr>
                </w:pPr>
                <w:r w:rsidRPr="00B50C99">
                  <w:rPr>
                    <w:rFonts w:ascii="Avenir" w:hAnsi="Avenir"/>
                    <w:color w:val="000000"/>
                    <w:sz w:val="16"/>
                    <w:szCs w:val="16"/>
                  </w:rPr>
                  <w:t>En cours</w:t>
                </w:r>
              </w:p>
            </w:tc>
          </w:sdtContent>
        </w:sdt>
        <w:tc>
          <w:tcPr>
            <w:tcW w:w="2835" w:type="dxa"/>
          </w:tcPr>
          <w:p w14:paraId="3FBC8012" w14:textId="44366579" w:rsidR="00B809F3" w:rsidRPr="00B50C99" w:rsidRDefault="00B809F3" w:rsidP="00B809F3">
            <w:pPr>
              <w:rPr>
                <w:rFonts w:ascii="Avenir" w:eastAsia="Avenir" w:hAnsi="Avenir" w:cs="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886706777"/>
                <w:placeholder>
                  <w:docPart w:val="31632FED19A14F4EBD1D9D692BD05EF5"/>
                </w:placeholder>
                <w:date w:fullDate="2023-03-31T00:00:00Z">
                  <w:dateFormat w:val="dd/MM/yyyy"/>
                  <w:lid w:val="en-GB"/>
                  <w:storeMappedDataAs w:val="dateTime"/>
                  <w:calendar w:val="gregorian"/>
                </w:date>
              </w:sdtPr>
              <w:sdtContent>
                <w:r w:rsidRPr="00B50C99">
                  <w:rPr>
                    <w:rFonts w:ascii="Avenir" w:hAnsi="Avenir"/>
                    <w:color w:val="000000"/>
                    <w:sz w:val="16"/>
                    <w:szCs w:val="16"/>
                    <w:lang w:val="en-GB"/>
                  </w:rPr>
                  <w:t>31/03/2023</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10258909"/>
                <w:placeholder>
                  <w:docPart w:val="31632FED19A14F4EBD1D9D692BD05EF5"/>
                </w:placeholder>
                <w:date w:fullDate="2024-03-20T00:00:00Z">
                  <w:dateFormat w:val="dd/MM/yyyy"/>
                  <w:lid w:val="en-GB"/>
                  <w:storeMappedDataAs w:val="dateTime"/>
                  <w:calendar w:val="gregorian"/>
                </w:date>
              </w:sdtPr>
              <w:sdtContent>
                <w:r w:rsidR="008E244D" w:rsidRPr="00B50C99">
                  <w:rPr>
                    <w:rFonts w:ascii="Avenir" w:hAnsi="Avenir"/>
                    <w:color w:val="000000"/>
                    <w:sz w:val="16"/>
                    <w:szCs w:val="16"/>
                    <w:lang w:val="en-GB"/>
                  </w:rPr>
                  <w:t>20/03/2024</w:t>
                </w:r>
              </w:sdtContent>
            </w:sdt>
          </w:p>
        </w:tc>
        <w:tc>
          <w:tcPr>
            <w:tcW w:w="4253" w:type="dxa"/>
          </w:tcPr>
          <w:p w14:paraId="3D89F66D" w14:textId="7198FBD5" w:rsidR="00B809F3" w:rsidRPr="00B50C99" w:rsidRDefault="63447CE5" w:rsidP="650A5CC7">
            <w:pPr>
              <w:jc w:val="both"/>
              <w:rPr>
                <w:rFonts w:ascii="Avenir" w:eastAsia="Avenir" w:hAnsi="Avenir" w:cs="Avenir"/>
                <w:sz w:val="16"/>
                <w:szCs w:val="16"/>
              </w:rPr>
            </w:pPr>
            <w:r w:rsidRPr="00B50C99">
              <w:rPr>
                <w:rFonts w:ascii="Avenir" w:eastAsia="Avenir" w:hAnsi="Avenir" w:cs="Avenir"/>
                <w:sz w:val="16"/>
                <w:szCs w:val="16"/>
              </w:rPr>
              <w:t>Appui réalisé</w:t>
            </w:r>
            <w:r w:rsidR="45E25B05" w:rsidRPr="00B50C99">
              <w:rPr>
                <w:rFonts w:ascii="Avenir" w:eastAsia="Avenir" w:hAnsi="Avenir" w:cs="Avenir"/>
                <w:sz w:val="16"/>
                <w:szCs w:val="16"/>
              </w:rPr>
              <w:t xml:space="preserve"> pour </w:t>
            </w:r>
            <w:r w:rsidR="5AE50DDC" w:rsidRPr="00B50C99">
              <w:rPr>
                <w:rFonts w:ascii="Avenir" w:eastAsia="Avenir" w:hAnsi="Avenir" w:cs="Avenir"/>
                <w:sz w:val="16"/>
                <w:szCs w:val="16"/>
              </w:rPr>
              <w:t xml:space="preserve">3 Inspections Provinciales et 9 inspections territoriales </w:t>
            </w:r>
            <w:r w:rsidR="45E25B05" w:rsidRPr="00B50C99">
              <w:rPr>
                <w:rFonts w:ascii="Avenir" w:eastAsia="Avenir" w:hAnsi="Avenir" w:cs="Avenir"/>
                <w:sz w:val="16"/>
                <w:szCs w:val="16"/>
              </w:rPr>
              <w:t>du développement rural appuyé</w:t>
            </w:r>
            <w:r w:rsidR="5AE50DDC" w:rsidRPr="00B50C99">
              <w:rPr>
                <w:rFonts w:ascii="Avenir" w:eastAsia="Avenir" w:hAnsi="Avenir" w:cs="Avenir"/>
                <w:sz w:val="16"/>
                <w:szCs w:val="16"/>
              </w:rPr>
              <w:t xml:space="preserve"> à 100% (Tshopo, Ituri et Bas-Uélé). </w:t>
            </w:r>
          </w:p>
          <w:p w14:paraId="70BF7CCD" w14:textId="40DC64C4" w:rsidR="00B809F3" w:rsidRPr="00B50C99" w:rsidRDefault="5AE50DDC" w:rsidP="650A5CC7">
            <w:pPr>
              <w:jc w:val="both"/>
              <w:rPr>
                <w:rFonts w:ascii="Avenir" w:eastAsia="Avenir" w:hAnsi="Avenir" w:cs="Avenir"/>
                <w:sz w:val="16"/>
                <w:szCs w:val="16"/>
              </w:rPr>
            </w:pPr>
            <w:r w:rsidRPr="00B50C99">
              <w:rPr>
                <w:rFonts w:ascii="Avenir" w:eastAsia="Avenir" w:hAnsi="Avenir" w:cs="Avenir"/>
                <w:sz w:val="16"/>
                <w:szCs w:val="16"/>
              </w:rPr>
              <w:t xml:space="preserve">Leurs services ont appuyé la structuration des nouveaux cadres </w:t>
            </w:r>
            <w:r w:rsidR="45E25B05" w:rsidRPr="00B50C99">
              <w:rPr>
                <w:rFonts w:ascii="Avenir" w:eastAsia="Avenir" w:hAnsi="Avenir" w:cs="Avenir"/>
                <w:sz w:val="16"/>
                <w:szCs w:val="16"/>
              </w:rPr>
              <w:t>de concertations/</w:t>
            </w:r>
            <w:r w:rsidRPr="00B50C99">
              <w:rPr>
                <w:rFonts w:ascii="Avenir" w:eastAsia="Avenir" w:hAnsi="Avenir" w:cs="Avenir"/>
                <w:sz w:val="16"/>
                <w:szCs w:val="16"/>
              </w:rPr>
              <w:t xml:space="preserve">nouvelles plateformes dans les 3 Provinces. </w:t>
            </w:r>
          </w:p>
        </w:tc>
        <w:tc>
          <w:tcPr>
            <w:tcW w:w="3118" w:type="dxa"/>
          </w:tcPr>
          <w:p w14:paraId="6FE61ADB" w14:textId="77777777" w:rsidR="00B809F3" w:rsidRPr="00B50C99" w:rsidRDefault="5AE50DDC" w:rsidP="650A5CC7">
            <w:pPr>
              <w:rPr>
                <w:rFonts w:ascii="Avenir" w:eastAsia="Avenir" w:hAnsi="Avenir" w:cs="Avenir"/>
                <w:sz w:val="16"/>
                <w:szCs w:val="16"/>
              </w:rPr>
            </w:pPr>
            <w:r w:rsidRPr="00B50C99">
              <w:rPr>
                <w:rFonts w:ascii="Avenir" w:eastAsia="Avenir" w:hAnsi="Avenir" w:cs="Avenir"/>
                <w:sz w:val="16"/>
                <w:szCs w:val="16"/>
              </w:rPr>
              <w:t>Appuis institutionnels continus pour :</w:t>
            </w:r>
          </w:p>
          <w:p w14:paraId="69A12483" w14:textId="77777777" w:rsidR="00B809F3" w:rsidRPr="00B50C99" w:rsidRDefault="5AE50DDC" w:rsidP="650A5CC7">
            <w:pPr>
              <w:pStyle w:val="Paragraphedeliste"/>
              <w:numPr>
                <w:ilvl w:val="1"/>
                <w:numId w:val="12"/>
              </w:numPr>
              <w:ind w:left="315"/>
              <w:rPr>
                <w:rFonts w:ascii="Avenir" w:eastAsia="Avenir" w:hAnsi="Avenir" w:cs="Avenir"/>
                <w:color w:val="auto"/>
                <w:sz w:val="16"/>
                <w:szCs w:val="16"/>
              </w:rPr>
            </w:pPr>
            <w:r w:rsidRPr="00B50C99">
              <w:rPr>
                <w:rFonts w:ascii="Avenir" w:eastAsia="Avenir" w:hAnsi="Avenir" w:cs="Avenir"/>
                <w:color w:val="auto"/>
                <w:sz w:val="16"/>
                <w:szCs w:val="16"/>
              </w:rPr>
              <w:t>l’accompagnement des cadres de concertation (CLD, CLOD) ;</w:t>
            </w:r>
          </w:p>
          <w:p w14:paraId="6602B797" w14:textId="77777777" w:rsidR="00B809F3" w:rsidRPr="00B50C99" w:rsidRDefault="5AE50DDC" w:rsidP="650A5CC7">
            <w:pPr>
              <w:pStyle w:val="Paragraphedeliste"/>
              <w:numPr>
                <w:ilvl w:val="1"/>
                <w:numId w:val="12"/>
              </w:numPr>
              <w:ind w:left="315"/>
              <w:rPr>
                <w:rFonts w:ascii="Avenir" w:eastAsia="Avenir" w:hAnsi="Avenir" w:cs="Avenir"/>
                <w:color w:val="auto"/>
                <w:sz w:val="16"/>
                <w:szCs w:val="16"/>
              </w:rPr>
            </w:pPr>
            <w:r w:rsidRPr="00B50C99">
              <w:rPr>
                <w:rFonts w:ascii="Avenir" w:eastAsia="Avenir" w:hAnsi="Avenir" w:cs="Avenir"/>
                <w:color w:val="auto"/>
                <w:sz w:val="16"/>
                <w:szCs w:val="16"/>
              </w:rPr>
              <w:t xml:space="preserve">la sensibilisation pour le développement intégré des milieux ruraux ; </w:t>
            </w:r>
          </w:p>
          <w:p w14:paraId="6526F316" w14:textId="1149FB51" w:rsidR="00B809F3" w:rsidRPr="00B50C99" w:rsidRDefault="5AE50DDC" w:rsidP="650A5CC7">
            <w:pPr>
              <w:pStyle w:val="Paragraphedeliste"/>
              <w:numPr>
                <w:ilvl w:val="1"/>
                <w:numId w:val="12"/>
              </w:numPr>
              <w:ind w:left="315"/>
              <w:rPr>
                <w:rFonts w:ascii="Avenir" w:eastAsia="Avenir" w:hAnsi="Avenir" w:cs="Avenir"/>
                <w:color w:val="auto"/>
                <w:sz w:val="16"/>
                <w:szCs w:val="16"/>
              </w:rPr>
            </w:pPr>
            <w:r w:rsidRPr="00B50C99">
              <w:rPr>
                <w:rFonts w:ascii="Avenir" w:eastAsia="Avenir" w:hAnsi="Avenir" w:cs="Avenir"/>
                <w:color w:val="auto"/>
                <w:sz w:val="16"/>
                <w:szCs w:val="16"/>
              </w:rPr>
              <w:t xml:space="preserve">la structuration des nouveaux terroirs en CLD et CLOD. </w:t>
            </w:r>
          </w:p>
        </w:tc>
      </w:tr>
      <w:tr w:rsidR="00B809F3" w:rsidRPr="00B50C99" w14:paraId="1116F996" w14:textId="77777777" w:rsidTr="00B55B29">
        <w:trPr>
          <w:trHeight w:val="1247"/>
        </w:trPr>
        <w:tc>
          <w:tcPr>
            <w:tcW w:w="2836" w:type="dxa"/>
          </w:tcPr>
          <w:p w14:paraId="53F08618" w14:textId="77777777" w:rsidR="00B809F3" w:rsidRPr="00B50C99" w:rsidRDefault="00B809F3" w:rsidP="00B809F3">
            <w:pPr>
              <w:spacing w:after="0"/>
              <w:jc w:val="both"/>
              <w:rPr>
                <w:rFonts w:ascii="Avenir" w:eastAsia="Avenir" w:hAnsi="Avenir" w:cs="Avenir"/>
                <w:color w:val="000000"/>
                <w:sz w:val="16"/>
                <w:szCs w:val="16"/>
              </w:rPr>
            </w:pPr>
            <w:r w:rsidRPr="00B50C99">
              <w:rPr>
                <w:rFonts w:ascii="Avenir" w:eastAsia="Avenir" w:hAnsi="Avenir" w:cs="Avenir"/>
                <w:b/>
                <w:bCs/>
                <w:color w:val="000000"/>
                <w:sz w:val="16"/>
                <w:szCs w:val="16"/>
              </w:rPr>
              <w:t>Activité 11</w:t>
            </w:r>
            <w:r w:rsidRPr="00B50C99">
              <w:rPr>
                <w:rFonts w:ascii="Avenir" w:eastAsia="Avenir" w:hAnsi="Avenir" w:cs="Avenir"/>
                <w:color w:val="000000"/>
                <w:sz w:val="16"/>
                <w:szCs w:val="16"/>
              </w:rPr>
              <w:t> :</w:t>
            </w:r>
          </w:p>
          <w:p w14:paraId="4D553A08" w14:textId="77777777" w:rsidR="00B809F3" w:rsidRPr="00B50C99" w:rsidRDefault="00B809F3" w:rsidP="00B809F3">
            <w:pPr>
              <w:spacing w:after="0"/>
              <w:jc w:val="both"/>
              <w:rPr>
                <w:rFonts w:ascii="Avenir" w:eastAsia="Avenir" w:hAnsi="Avenir" w:cs="Avenir"/>
                <w:color w:val="000000"/>
                <w:sz w:val="16"/>
                <w:szCs w:val="16"/>
              </w:rPr>
            </w:pPr>
            <w:r w:rsidRPr="00B50C99">
              <w:rPr>
                <w:rFonts w:ascii="Avenir" w:hAnsi="Avenir" w:cstheme="majorHAnsi"/>
                <w:sz w:val="16"/>
                <w:szCs w:val="16"/>
              </w:rPr>
              <w:t>Vulgarisation et suivi de la mise en œuvre du PPAT et des PLAT en conformité des PSAT.</w:t>
            </w:r>
          </w:p>
        </w:tc>
        <w:sdt>
          <w:sdtPr>
            <w:rPr>
              <w:rFonts w:ascii="Avenir" w:hAnsi="Avenir"/>
              <w:sz w:val="16"/>
              <w:szCs w:val="16"/>
            </w:rPr>
            <w:alias w:val="Choisir une valeur"/>
            <w:tag w:val="Choisir une valeur"/>
            <w:id w:val="2084182575"/>
            <w:placeholder>
              <w:docPart w:val="F799ABA924E84CA2BC813F34277B7417"/>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59A033A6" w14:textId="77777777" w:rsidR="00B809F3" w:rsidRPr="00B50C99" w:rsidRDefault="5AE50DDC" w:rsidP="00B809F3">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71EA52F9" w14:textId="12E6BAA2" w:rsidR="00B809F3" w:rsidRPr="00B50C99" w:rsidRDefault="00B809F3" w:rsidP="00B809F3">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867166664"/>
                <w:placeholder>
                  <w:docPart w:val="9BD4BC6941C74BC8BC979BF3AA7BCAB1"/>
                </w:placeholder>
                <w:date w:fullDate="2023-01-01T00:00:00Z">
                  <w:dateFormat w:val="dd/MM/yyyy"/>
                  <w:lid w:val="en-GB"/>
                  <w:storeMappedDataAs w:val="dateTime"/>
                  <w:calendar w:val="gregorian"/>
                </w:date>
              </w:sdtPr>
              <w:sdtContent>
                <w:r w:rsidRPr="00B50C99">
                  <w:rPr>
                    <w:rFonts w:ascii="Avenir" w:hAnsi="Avenir"/>
                    <w:color w:val="000000"/>
                    <w:sz w:val="16"/>
                    <w:szCs w:val="16"/>
                    <w:lang w:val="en-GB"/>
                  </w:rPr>
                  <w:t>01/01/2023</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395234668"/>
                <w:placeholder>
                  <w:docPart w:val="9BD4BC6941C74BC8BC979BF3AA7BCAB1"/>
                </w:placeholder>
                <w:date w:fullDate="2024-03-31T00:00:00Z">
                  <w:dateFormat w:val="dd/MM/yyyy"/>
                  <w:lid w:val="en-GB"/>
                  <w:storeMappedDataAs w:val="dateTime"/>
                  <w:calendar w:val="gregorian"/>
                </w:date>
              </w:sdtPr>
              <w:sdtContent>
                <w:r w:rsidR="008E244D" w:rsidRPr="00B50C99">
                  <w:rPr>
                    <w:rFonts w:ascii="Avenir" w:hAnsi="Avenir"/>
                    <w:color w:val="000000"/>
                    <w:sz w:val="16"/>
                    <w:szCs w:val="16"/>
                    <w:lang w:val="en-GB"/>
                  </w:rPr>
                  <w:t>31/03/2024</w:t>
                </w:r>
              </w:sdtContent>
            </w:sdt>
          </w:p>
        </w:tc>
        <w:tc>
          <w:tcPr>
            <w:tcW w:w="4253" w:type="dxa"/>
          </w:tcPr>
          <w:p w14:paraId="457E1B55" w14:textId="146C82B6" w:rsidR="00B809F3" w:rsidRPr="00B50C99" w:rsidRDefault="45E25B05" w:rsidP="650A5CC7">
            <w:pPr>
              <w:jc w:val="both"/>
              <w:rPr>
                <w:rFonts w:ascii="Avenir" w:eastAsia="Avenir" w:hAnsi="Avenir" w:cs="Avenir"/>
                <w:sz w:val="16"/>
                <w:szCs w:val="16"/>
              </w:rPr>
            </w:pPr>
            <w:r w:rsidRPr="00B50C99">
              <w:rPr>
                <w:rFonts w:ascii="Avenir" w:eastAsia="Avenir" w:hAnsi="Avenir" w:cs="Avenir"/>
                <w:sz w:val="16"/>
                <w:szCs w:val="16"/>
              </w:rPr>
              <w:t>Sensibilisation continue d</w:t>
            </w:r>
            <w:r w:rsidR="5AE50DDC" w:rsidRPr="00B50C99">
              <w:rPr>
                <w:rFonts w:ascii="Avenir" w:eastAsia="Avenir" w:hAnsi="Avenir" w:cs="Avenir"/>
                <w:sz w:val="16"/>
                <w:szCs w:val="16"/>
              </w:rPr>
              <w:t>es autorités locales, les autorités politico-administratives aux niveaux des terroirs, secteurs/chefferies, territoires et Provinces</w:t>
            </w:r>
            <w:r w:rsidRPr="00B50C99">
              <w:rPr>
                <w:rFonts w:ascii="Avenir" w:eastAsia="Avenir" w:hAnsi="Avenir" w:cs="Avenir"/>
                <w:sz w:val="16"/>
                <w:szCs w:val="16"/>
              </w:rPr>
              <w:t xml:space="preserve"> par les divisions provinciales de l’AT les PLE</w:t>
            </w:r>
            <w:r w:rsidR="5AE50DDC" w:rsidRPr="00B50C99">
              <w:rPr>
                <w:rFonts w:ascii="Avenir" w:eastAsia="Avenir" w:hAnsi="Avenir" w:cs="Avenir"/>
                <w:sz w:val="16"/>
                <w:szCs w:val="16"/>
              </w:rPr>
              <w:t xml:space="preserve"> concernant la loi sur l’aménagement du territoire et le processus REDD. </w:t>
            </w:r>
          </w:p>
        </w:tc>
        <w:tc>
          <w:tcPr>
            <w:tcW w:w="3118" w:type="dxa"/>
          </w:tcPr>
          <w:p w14:paraId="11EB75E8" w14:textId="5903A851" w:rsidR="00B809F3" w:rsidRPr="00B50C99" w:rsidRDefault="5AE50DDC" w:rsidP="650A5CC7">
            <w:pPr>
              <w:jc w:val="both"/>
              <w:rPr>
                <w:rFonts w:ascii="Avenir" w:eastAsia="Avenir" w:hAnsi="Avenir" w:cs="Avenir"/>
                <w:sz w:val="16"/>
                <w:szCs w:val="16"/>
              </w:rPr>
            </w:pPr>
            <w:r w:rsidRPr="00B50C99">
              <w:rPr>
                <w:rFonts w:ascii="Avenir" w:eastAsia="Avenir" w:hAnsi="Avenir" w:cs="Avenir"/>
                <w:sz w:val="16"/>
                <w:szCs w:val="16"/>
              </w:rPr>
              <w:t>Les PLE et services techniques continuent l’activité en 2024. Elle consiste à veiller à ce que les options / orientations levées dans les PPAT et PTAT soient pris en compte durant l’élaboration des nouveaux PSAT.</w:t>
            </w:r>
            <w:r w:rsidR="45E25B05" w:rsidRPr="00B50C99">
              <w:rPr>
                <w:rFonts w:ascii="Avenir" w:eastAsia="Avenir" w:hAnsi="Avenir" w:cs="Avenir"/>
                <w:sz w:val="16"/>
                <w:szCs w:val="16"/>
              </w:rPr>
              <w:t xml:space="preserve"> </w:t>
            </w:r>
          </w:p>
        </w:tc>
      </w:tr>
      <w:tr w:rsidR="007C0A41" w:rsidRPr="00B50C99" w14:paraId="37626301" w14:textId="77777777" w:rsidTr="00B55B29">
        <w:trPr>
          <w:trHeight w:val="1431"/>
        </w:trPr>
        <w:tc>
          <w:tcPr>
            <w:tcW w:w="2836" w:type="dxa"/>
          </w:tcPr>
          <w:p w14:paraId="39719ABA"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 xml:space="preserve">Activité 12 : </w:t>
            </w:r>
          </w:p>
          <w:p w14:paraId="5649A3FE"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Elaborer les Plans simples d'Aménagement du Territoire dans les terroirs cibles (avec CLD).</w:t>
            </w:r>
          </w:p>
          <w:p w14:paraId="6225199E"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Dans les terroirs ciblés et dont ceux du territoire de Banalia</w:t>
            </w:r>
          </w:p>
        </w:tc>
        <w:sdt>
          <w:sdtPr>
            <w:rPr>
              <w:rFonts w:ascii="Avenir" w:hAnsi="Avenir"/>
              <w:sz w:val="16"/>
              <w:szCs w:val="16"/>
            </w:rPr>
            <w:alias w:val="Choisir une valeur"/>
            <w:tag w:val="Choisir une valeur"/>
            <w:id w:val="1818914854"/>
            <w:placeholder>
              <w:docPart w:val="E4DE4571F97748958448E5EBD392E733"/>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4454B424"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008F9895" w14:textId="671F7D03" w:rsidR="007C0A41" w:rsidRPr="00B50C99" w:rsidRDefault="607057C7" w:rsidP="650A5CC7">
            <w:pPr>
              <w:rPr>
                <w:rFonts w:ascii="Avenir" w:hAnsi="Avenir"/>
                <w:sz w:val="16"/>
                <w:szCs w:val="16"/>
                <w:lang w:val="en-GB"/>
              </w:rPr>
            </w:pPr>
            <w:r w:rsidRPr="00B50C99">
              <w:rPr>
                <w:rFonts w:ascii="Avenir" w:hAnsi="Avenir"/>
                <w:color w:val="000000"/>
                <w:sz w:val="16"/>
                <w:szCs w:val="16"/>
                <w:lang w:val="en-GB"/>
              </w:rPr>
              <w:t xml:space="preserve">Du </w:t>
            </w:r>
            <w:sdt>
              <w:sdtPr>
                <w:rPr>
                  <w:rFonts w:ascii="Avenir" w:hAnsi="Avenir"/>
                  <w:sz w:val="16"/>
                  <w:szCs w:val="16"/>
                </w:rPr>
                <w:id w:val="618569807"/>
                <w:placeholder>
                  <w:docPart w:val="65231EDF6C7745AABEAAB3AC4EB26D9F"/>
                </w:placeholder>
                <w:date w:fullDate="2023-01-01T00:00:00Z">
                  <w:dateFormat w:val="dd/MM/yyyy"/>
                  <w:lid w:val="en-GB"/>
                  <w:storeMappedDataAs w:val="dateTime"/>
                  <w:calendar w:val="gregorian"/>
                </w:date>
              </w:sdtPr>
              <w:sdtContent>
                <w:r w:rsidRPr="00B50C99">
                  <w:rPr>
                    <w:rFonts w:ascii="Avenir" w:hAnsi="Avenir"/>
                    <w:color w:val="000000"/>
                    <w:sz w:val="16"/>
                    <w:szCs w:val="16"/>
                    <w:lang w:val="en-GB"/>
                  </w:rPr>
                  <w:t>01/01/2023</w:t>
                </w:r>
              </w:sdtContent>
            </w:sdt>
            <w:r w:rsidRPr="00B50C99">
              <w:rPr>
                <w:rFonts w:ascii="Avenir" w:hAnsi="Avenir"/>
                <w:color w:val="000000"/>
                <w:sz w:val="16"/>
                <w:szCs w:val="16"/>
                <w:lang w:val="en-GB"/>
              </w:rPr>
              <w:t xml:space="preserve"> au </w:t>
            </w:r>
            <w:sdt>
              <w:sdtPr>
                <w:rPr>
                  <w:rFonts w:ascii="Avenir" w:hAnsi="Avenir"/>
                  <w:sz w:val="16"/>
                  <w:szCs w:val="16"/>
                </w:rPr>
                <w:id w:val="1545950150"/>
                <w:placeholder>
                  <w:docPart w:val="65231EDF6C7745AABEAAB3AC4EB26D9F"/>
                </w:placeholder>
                <w:date w:fullDate="2024-03-20T00:00:00Z">
                  <w:dateFormat w:val="dd/MM/yyyy"/>
                  <w:lid w:val="en-GB"/>
                  <w:storeMappedDataAs w:val="dateTime"/>
                  <w:calendar w:val="gregorian"/>
                </w:date>
              </w:sdtPr>
              <w:sdtContent>
                <w:r w:rsidR="3E9D0335" w:rsidRPr="00B50C99">
                  <w:rPr>
                    <w:rFonts w:ascii="Avenir" w:hAnsi="Avenir"/>
                    <w:color w:val="000000"/>
                    <w:sz w:val="16"/>
                    <w:szCs w:val="16"/>
                    <w:lang w:val="en-GB"/>
                  </w:rPr>
                  <w:t>20/03/2024</w:t>
                </w:r>
              </w:sdtContent>
            </w:sdt>
          </w:p>
        </w:tc>
        <w:tc>
          <w:tcPr>
            <w:tcW w:w="4253" w:type="dxa"/>
          </w:tcPr>
          <w:p w14:paraId="29326452" w14:textId="77777777" w:rsidR="00AF3FDC" w:rsidRPr="00B50C99" w:rsidRDefault="3E9D0335" w:rsidP="650A5CC7">
            <w:pPr>
              <w:jc w:val="both"/>
              <w:rPr>
                <w:rFonts w:ascii="Avenir" w:eastAsia="Avenir" w:hAnsi="Avenir" w:cs="Avenir"/>
                <w:sz w:val="16"/>
                <w:szCs w:val="16"/>
              </w:rPr>
            </w:pPr>
            <w:r w:rsidRPr="00B50C99">
              <w:rPr>
                <w:rFonts w:ascii="Avenir" w:eastAsia="Avenir" w:hAnsi="Avenir" w:cs="Avenir"/>
                <w:sz w:val="16"/>
                <w:szCs w:val="16"/>
              </w:rPr>
              <w:t>19</w:t>
            </w:r>
            <w:r w:rsidR="607057C7" w:rsidRPr="00B50C99">
              <w:rPr>
                <w:rFonts w:ascii="Avenir" w:eastAsia="Avenir" w:hAnsi="Avenir" w:cs="Avenir"/>
                <w:sz w:val="16"/>
                <w:szCs w:val="16"/>
              </w:rPr>
              <w:t xml:space="preserve"> PSAT élaborés </w:t>
            </w:r>
            <w:r w:rsidRPr="00B50C99">
              <w:rPr>
                <w:rFonts w:ascii="Avenir" w:eastAsia="Avenir" w:hAnsi="Avenir" w:cs="Avenir"/>
                <w:sz w:val="16"/>
                <w:szCs w:val="16"/>
              </w:rPr>
              <w:t>pendant la période sous</w:t>
            </w:r>
            <w:r w:rsidR="63447CE5" w:rsidRPr="00B50C99">
              <w:rPr>
                <w:rFonts w:ascii="Avenir" w:eastAsia="Avenir" w:hAnsi="Avenir" w:cs="Avenir"/>
                <w:sz w:val="16"/>
                <w:szCs w:val="16"/>
              </w:rPr>
              <w:t xml:space="preserve"> examen, dont 10 pour l’Ituri et 9 pour le Bas-Uélé. </w:t>
            </w:r>
          </w:p>
          <w:p w14:paraId="14D0D1B6" w14:textId="17DC4FD4" w:rsidR="007C0A41" w:rsidRPr="00B50C99" w:rsidRDefault="3E9D0335" w:rsidP="650A5CC7">
            <w:pPr>
              <w:jc w:val="both"/>
              <w:rPr>
                <w:rFonts w:ascii="Avenir" w:eastAsia="Avenir" w:hAnsi="Avenir" w:cs="Avenir"/>
                <w:sz w:val="16"/>
                <w:szCs w:val="16"/>
              </w:rPr>
            </w:pPr>
            <w:r w:rsidRPr="00B50C99">
              <w:rPr>
                <w:rFonts w:ascii="Avenir" w:eastAsia="Avenir" w:hAnsi="Avenir" w:cs="Avenir"/>
                <w:sz w:val="16"/>
                <w:szCs w:val="16"/>
              </w:rPr>
              <w:t>145</w:t>
            </w:r>
            <w:r w:rsidR="607057C7" w:rsidRPr="00B50C99">
              <w:rPr>
                <w:rFonts w:ascii="Avenir" w:eastAsia="Avenir" w:hAnsi="Avenir" w:cs="Avenir"/>
                <w:sz w:val="16"/>
                <w:szCs w:val="16"/>
              </w:rPr>
              <w:t xml:space="preserve">/240 PSAT ont déjà été élaborés, </w:t>
            </w:r>
            <w:r w:rsidRPr="00B50C99">
              <w:rPr>
                <w:rFonts w:ascii="Avenir" w:eastAsia="Avenir" w:hAnsi="Avenir" w:cs="Avenir"/>
                <w:sz w:val="16"/>
                <w:szCs w:val="16"/>
              </w:rPr>
              <w:t>soit 60</w:t>
            </w:r>
            <w:r w:rsidR="63447CE5" w:rsidRPr="00B50C99">
              <w:rPr>
                <w:rFonts w:ascii="Avenir" w:eastAsia="Avenir" w:hAnsi="Avenir" w:cs="Avenir"/>
                <w:sz w:val="16"/>
                <w:szCs w:val="16"/>
              </w:rPr>
              <w:t>,5% de la cible visée à la fin du programme.</w:t>
            </w:r>
            <w:r w:rsidR="2A266918" w:rsidRPr="00B50C99">
              <w:rPr>
                <w:rFonts w:ascii="Avenir" w:eastAsia="Avenir" w:hAnsi="Avenir" w:cs="Avenir"/>
                <w:sz w:val="16"/>
                <w:szCs w:val="16"/>
              </w:rPr>
              <w:t xml:space="preserve"> </w:t>
            </w:r>
            <w:r w:rsidR="63447CE5" w:rsidRPr="00B50C99">
              <w:rPr>
                <w:rFonts w:ascii="Avenir" w:eastAsia="Avenir" w:hAnsi="Avenir" w:cs="Avenir"/>
                <w:sz w:val="16"/>
                <w:szCs w:val="16"/>
              </w:rPr>
              <w:t xml:space="preserve"> </w:t>
            </w:r>
          </w:p>
        </w:tc>
        <w:tc>
          <w:tcPr>
            <w:tcW w:w="3118" w:type="dxa"/>
          </w:tcPr>
          <w:p w14:paraId="0F46C64E" w14:textId="77777777" w:rsidR="00AF3FDC" w:rsidRPr="00B50C99" w:rsidRDefault="18D4397F" w:rsidP="650A5CC7">
            <w:pPr>
              <w:jc w:val="both"/>
              <w:rPr>
                <w:rFonts w:ascii="Avenir" w:eastAsia="Avenir" w:hAnsi="Avenir" w:cs="Avenir"/>
                <w:sz w:val="16"/>
                <w:szCs w:val="16"/>
              </w:rPr>
            </w:pPr>
            <w:r w:rsidRPr="00B50C99">
              <w:rPr>
                <w:rFonts w:ascii="Avenir" w:eastAsia="Avenir" w:hAnsi="Avenir" w:cs="Avenir"/>
                <w:sz w:val="16"/>
                <w:szCs w:val="16"/>
              </w:rPr>
              <w:t xml:space="preserve">Processus lancé pour 20 PSAT dans la Tshopo. </w:t>
            </w:r>
          </w:p>
          <w:p w14:paraId="5CCCC9B1" w14:textId="0DE96AFC" w:rsidR="007C0A41" w:rsidRPr="00B50C99" w:rsidRDefault="007C0A41" w:rsidP="650A5CC7">
            <w:pPr>
              <w:jc w:val="both"/>
              <w:rPr>
                <w:rFonts w:ascii="Avenir" w:eastAsia="Avenir" w:hAnsi="Avenir" w:cs="Avenir"/>
                <w:sz w:val="16"/>
                <w:szCs w:val="16"/>
              </w:rPr>
            </w:pPr>
          </w:p>
        </w:tc>
      </w:tr>
      <w:tr w:rsidR="007C0A41" w:rsidRPr="00B50C99" w14:paraId="0043517F" w14:textId="77777777" w:rsidTr="00B55B29">
        <w:tc>
          <w:tcPr>
            <w:tcW w:w="2836" w:type="dxa"/>
          </w:tcPr>
          <w:p w14:paraId="547CFB79"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 xml:space="preserve">Activité 13 : </w:t>
            </w:r>
          </w:p>
          <w:p w14:paraId="59C83031"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Appuyer l’élaboration des Edits (Provinciaux 2 EF et 1 arrêté sur le foncier)</w:t>
            </w:r>
          </w:p>
        </w:tc>
        <w:sdt>
          <w:sdtPr>
            <w:rPr>
              <w:rFonts w:ascii="Avenir" w:hAnsi="Avenir"/>
              <w:sz w:val="16"/>
              <w:szCs w:val="16"/>
            </w:rPr>
            <w:alias w:val="Choisir une valeur"/>
            <w:tag w:val="Choisir une valeur"/>
            <w:id w:val="-788201944"/>
            <w:placeholder>
              <w:docPart w:val="252EBDA0948E4F589C70732A89DA492A"/>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6FED9C78"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09988B2D" w14:textId="4F544582"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869724679"/>
                <w:placeholder>
                  <w:docPart w:val="5E8C724825A046ECA8319777AB87AE00"/>
                </w:placeholder>
                <w:date w:fullDate="2024-01-01T00:00:00Z">
                  <w:dateFormat w:val="dd/MM/yyyy"/>
                  <w:lid w:val="en-GB"/>
                  <w:storeMappedDataAs w:val="dateTime"/>
                  <w:calendar w:val="gregorian"/>
                </w:date>
              </w:sdtPr>
              <w:sdtContent>
                <w:r w:rsidR="00990407"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537161320"/>
                <w:placeholder>
                  <w:docPart w:val="5E8C724825A046ECA8319777AB87AE00"/>
                </w:placeholder>
                <w:date w:fullDate="2024-03-31T00:00:00Z">
                  <w:dateFormat w:val="dd/MM/yyyy"/>
                  <w:lid w:val="en-GB"/>
                  <w:storeMappedDataAs w:val="dateTime"/>
                  <w:calendar w:val="gregorian"/>
                </w:date>
              </w:sdtPr>
              <w:sdtContent>
                <w:r w:rsidR="00990407" w:rsidRPr="00B50C99">
                  <w:rPr>
                    <w:rFonts w:ascii="Avenir" w:hAnsi="Avenir"/>
                    <w:color w:val="000000"/>
                    <w:sz w:val="16"/>
                    <w:szCs w:val="16"/>
                    <w:lang w:val="en-GB"/>
                  </w:rPr>
                  <w:t>31/03/2024</w:t>
                </w:r>
              </w:sdtContent>
            </w:sdt>
          </w:p>
        </w:tc>
        <w:tc>
          <w:tcPr>
            <w:tcW w:w="4253" w:type="dxa"/>
          </w:tcPr>
          <w:p w14:paraId="7DDACBEA" w14:textId="419C582F" w:rsidR="006F4767" w:rsidRPr="00B50C99" w:rsidRDefault="18D4397F" w:rsidP="650A5CC7">
            <w:pPr>
              <w:jc w:val="both"/>
              <w:rPr>
                <w:rFonts w:ascii="Avenir" w:eastAsia="Avenir" w:hAnsi="Avenir" w:cs="Avenir"/>
                <w:sz w:val="16"/>
                <w:szCs w:val="16"/>
              </w:rPr>
            </w:pPr>
            <w:r w:rsidRPr="00B50C99">
              <w:rPr>
                <w:rFonts w:ascii="Avenir" w:eastAsia="Avenir" w:hAnsi="Avenir" w:cs="Avenir"/>
                <w:sz w:val="16"/>
                <w:szCs w:val="16"/>
              </w:rPr>
              <w:t>Suivi</w:t>
            </w:r>
            <w:r w:rsidR="2A266918" w:rsidRPr="00B50C99">
              <w:rPr>
                <w:rFonts w:ascii="Avenir" w:eastAsia="Avenir" w:hAnsi="Avenir" w:cs="Avenir"/>
                <w:sz w:val="16"/>
                <w:szCs w:val="16"/>
              </w:rPr>
              <w:t>s</w:t>
            </w:r>
            <w:r w:rsidRPr="00B50C99">
              <w:rPr>
                <w:rFonts w:ascii="Avenir" w:eastAsia="Avenir" w:hAnsi="Avenir" w:cs="Avenir"/>
                <w:sz w:val="16"/>
                <w:szCs w:val="16"/>
              </w:rPr>
              <w:t xml:space="preserve"> effectué</w:t>
            </w:r>
            <w:r w:rsidR="2A266918" w:rsidRPr="00B50C99">
              <w:rPr>
                <w:rFonts w:ascii="Avenir" w:eastAsia="Avenir" w:hAnsi="Avenir" w:cs="Avenir"/>
                <w:sz w:val="16"/>
                <w:szCs w:val="16"/>
              </w:rPr>
              <w:t>s</w:t>
            </w:r>
            <w:r w:rsidRPr="00B50C99">
              <w:rPr>
                <w:rFonts w:ascii="Avenir" w:eastAsia="Avenir" w:hAnsi="Avenir" w:cs="Avenir"/>
                <w:sz w:val="16"/>
                <w:szCs w:val="16"/>
              </w:rPr>
              <w:t xml:space="preserve"> pour </w:t>
            </w:r>
            <w:r w:rsidR="2A266918" w:rsidRPr="00B50C99">
              <w:rPr>
                <w:rFonts w:ascii="Avenir" w:eastAsia="Avenir" w:hAnsi="Avenir" w:cs="Avenir"/>
                <w:sz w:val="16"/>
                <w:szCs w:val="16"/>
              </w:rPr>
              <w:t>accompagner le</w:t>
            </w:r>
            <w:r w:rsidR="6C04AC7A" w:rsidRPr="00B50C99">
              <w:rPr>
                <w:rFonts w:ascii="Avenir" w:eastAsia="Avenir" w:hAnsi="Avenir" w:cs="Avenir"/>
                <w:sz w:val="16"/>
                <w:szCs w:val="16"/>
              </w:rPr>
              <w:t xml:space="preserve"> processus d’évaluation des édits aux niveaux </w:t>
            </w:r>
            <w:r w:rsidR="2A266918" w:rsidRPr="00B50C99">
              <w:rPr>
                <w:rFonts w:ascii="Avenir" w:eastAsia="Avenir" w:hAnsi="Avenir" w:cs="Avenir"/>
                <w:sz w:val="16"/>
                <w:szCs w:val="16"/>
              </w:rPr>
              <w:t>des assemblées Provinciales de</w:t>
            </w:r>
            <w:r w:rsidR="6C04AC7A" w:rsidRPr="00B50C99">
              <w:rPr>
                <w:rFonts w:ascii="Avenir" w:eastAsia="Avenir" w:hAnsi="Avenir" w:cs="Avenir"/>
                <w:sz w:val="16"/>
                <w:szCs w:val="16"/>
              </w:rPr>
              <w:t xml:space="preserve"> la Tshopo et </w:t>
            </w:r>
            <w:r w:rsidR="34BFAA60" w:rsidRPr="00B50C99">
              <w:rPr>
                <w:rFonts w:ascii="Avenir" w:eastAsia="Avenir" w:hAnsi="Avenir" w:cs="Avenir"/>
                <w:sz w:val="16"/>
                <w:szCs w:val="16"/>
              </w:rPr>
              <w:t xml:space="preserve">du </w:t>
            </w:r>
            <w:r w:rsidR="6C04AC7A" w:rsidRPr="00B50C99">
              <w:rPr>
                <w:rFonts w:ascii="Avenir" w:eastAsia="Avenir" w:hAnsi="Avenir" w:cs="Avenir"/>
                <w:sz w:val="16"/>
                <w:szCs w:val="16"/>
              </w:rPr>
              <w:t>Bas-Uélé.</w:t>
            </w:r>
            <w:r w:rsidR="34BFAA60" w:rsidRPr="00B50C99">
              <w:rPr>
                <w:rFonts w:ascii="Avenir" w:eastAsia="Avenir" w:hAnsi="Avenir" w:cs="Avenir"/>
                <w:sz w:val="16"/>
                <w:szCs w:val="16"/>
              </w:rPr>
              <w:t xml:space="preserve"> </w:t>
            </w:r>
          </w:p>
          <w:p w14:paraId="32B6C5AF" w14:textId="6C0F2D60" w:rsidR="007C0A41" w:rsidRPr="00B50C99" w:rsidRDefault="00000000" w:rsidP="00E36142">
            <w:pPr>
              <w:jc w:val="both"/>
              <w:rPr>
                <w:rFonts w:ascii="Avenir" w:hAnsi="Avenir" w:cstheme="majorHAnsi"/>
                <w:sz w:val="16"/>
                <w:szCs w:val="16"/>
              </w:rPr>
            </w:pPr>
            <w:hyperlink r:id="rId37" w:history="1">
              <w:r w:rsidR="007C0A41" w:rsidRPr="00B50C99">
                <w:rPr>
                  <w:rStyle w:val="Lienhypertexte"/>
                  <w:rFonts w:ascii="Avenir" w:hAnsi="Avenir" w:cstheme="majorHAnsi"/>
                  <w:sz w:val="16"/>
                  <w:szCs w:val="16"/>
                </w:rPr>
                <w:t>Edit foncier Bas-Uélé version finalisée.doc</w:t>
              </w:r>
            </w:hyperlink>
            <w:r w:rsidR="007C0A41" w:rsidRPr="00B50C99">
              <w:rPr>
                <w:rFonts w:ascii="Avenir" w:hAnsi="Avenir" w:cstheme="majorHAnsi"/>
                <w:sz w:val="16"/>
                <w:szCs w:val="16"/>
              </w:rPr>
              <w:t xml:space="preserve"> ; </w:t>
            </w:r>
            <w:hyperlink r:id="rId38" w:history="1">
              <w:r w:rsidR="007C0A41" w:rsidRPr="00B50C99">
                <w:rPr>
                  <w:rStyle w:val="Lienhypertexte"/>
                  <w:rFonts w:ascii="Avenir" w:hAnsi="Avenir" w:cstheme="majorHAnsi"/>
                  <w:sz w:val="16"/>
                  <w:szCs w:val="16"/>
                </w:rPr>
                <w:t xml:space="preserve">EDIT FONCIER </w:t>
              </w:r>
              <w:proofErr w:type="spellStart"/>
              <w:r w:rsidR="007C0A41" w:rsidRPr="00B50C99">
                <w:rPr>
                  <w:rStyle w:val="Lienhypertexte"/>
                  <w:rFonts w:ascii="Avenir" w:hAnsi="Avenir" w:cstheme="majorHAnsi"/>
                  <w:sz w:val="16"/>
                  <w:szCs w:val="16"/>
                </w:rPr>
                <w:t>ITURI_Draft</w:t>
              </w:r>
              <w:proofErr w:type="spellEnd"/>
              <w:r w:rsidR="007C0A41" w:rsidRPr="00B50C99">
                <w:rPr>
                  <w:rStyle w:val="Lienhypertexte"/>
                  <w:rFonts w:ascii="Avenir" w:hAnsi="Avenir" w:cstheme="majorHAnsi"/>
                  <w:sz w:val="16"/>
                  <w:szCs w:val="16"/>
                </w:rPr>
                <w:t xml:space="preserve"> finalisé.docx </w:t>
              </w:r>
            </w:hyperlink>
            <w:r w:rsidR="007C0A41" w:rsidRPr="00B50C99">
              <w:rPr>
                <w:rFonts w:ascii="Avenir" w:hAnsi="Avenir" w:cstheme="majorHAnsi"/>
                <w:sz w:val="16"/>
                <w:szCs w:val="16"/>
              </w:rPr>
              <w:t xml:space="preserve">; </w:t>
            </w:r>
            <w:hyperlink r:id="rId39" w:history="1">
              <w:r w:rsidR="007C0A41" w:rsidRPr="00B50C99">
                <w:rPr>
                  <w:rStyle w:val="Lienhypertexte"/>
                  <w:rFonts w:ascii="Avenir" w:hAnsi="Avenir" w:cstheme="majorHAnsi"/>
                  <w:sz w:val="16"/>
                  <w:szCs w:val="16"/>
                </w:rPr>
                <w:t>EDIT TSHOPO Draft Finalisé vrai.docx</w:t>
              </w:r>
            </w:hyperlink>
          </w:p>
        </w:tc>
        <w:tc>
          <w:tcPr>
            <w:tcW w:w="3118" w:type="dxa"/>
          </w:tcPr>
          <w:p w14:paraId="1D4CB2F0" w14:textId="77777777" w:rsidR="006F4767" w:rsidRPr="00B50C99" w:rsidRDefault="607057C7" w:rsidP="650A5CC7">
            <w:pPr>
              <w:rPr>
                <w:rFonts w:ascii="Avenir" w:eastAsia="Avenir" w:hAnsi="Avenir" w:cs="Avenir"/>
                <w:sz w:val="16"/>
                <w:szCs w:val="16"/>
              </w:rPr>
            </w:pPr>
            <w:r w:rsidRPr="00B50C99">
              <w:rPr>
                <w:rFonts w:ascii="Avenir" w:eastAsia="Avenir" w:hAnsi="Avenir" w:cs="Avenir"/>
                <w:sz w:val="16"/>
                <w:szCs w:val="16"/>
              </w:rPr>
              <w:t xml:space="preserve">Accompagner le processus d’évaluation des édits aux niveaux des assemblées Provinciales. </w:t>
            </w:r>
          </w:p>
          <w:p w14:paraId="28CA9F05" w14:textId="6C41797B" w:rsidR="00F5469B" w:rsidRPr="00B50C99" w:rsidRDefault="6E5907A9" w:rsidP="650A5CC7">
            <w:pPr>
              <w:rPr>
                <w:rFonts w:ascii="Avenir" w:eastAsia="Avenir" w:hAnsi="Avenir" w:cs="Avenir"/>
                <w:sz w:val="16"/>
                <w:szCs w:val="16"/>
              </w:rPr>
            </w:pPr>
            <w:r w:rsidRPr="00B50C99">
              <w:rPr>
                <w:rFonts w:ascii="Avenir" w:eastAsia="Avenir" w:hAnsi="Avenir" w:cs="Avenir"/>
                <w:sz w:val="16"/>
                <w:szCs w:val="16"/>
              </w:rPr>
              <w:t xml:space="preserve">En Ituri (sous-état de siège), obtenir un arrêté portant sécurisation en matières foncières   signé et </w:t>
            </w:r>
            <w:r w:rsidR="6DA4BD82" w:rsidRPr="00B50C99">
              <w:rPr>
                <w:rFonts w:ascii="Avenir" w:eastAsia="Avenir" w:hAnsi="Avenir" w:cs="Avenir"/>
                <w:sz w:val="16"/>
                <w:szCs w:val="16"/>
              </w:rPr>
              <w:t>porter par</w:t>
            </w:r>
            <w:r w:rsidRPr="00B50C99">
              <w:rPr>
                <w:rFonts w:ascii="Avenir" w:eastAsia="Avenir" w:hAnsi="Avenir" w:cs="Avenir"/>
                <w:sz w:val="16"/>
                <w:szCs w:val="16"/>
              </w:rPr>
              <w:t xml:space="preserve"> le Gouverneur de Province en lieu et place d’un Edit</w:t>
            </w:r>
            <w:r w:rsidRPr="00B50C99">
              <w:rPr>
                <w:rFonts w:ascii="Avenir" w:hAnsi="Avenir" w:cstheme="majorBidi"/>
                <w:sz w:val="16"/>
                <w:szCs w:val="16"/>
              </w:rPr>
              <w:t>.</w:t>
            </w:r>
            <w:r w:rsidR="38B6F11C" w:rsidRPr="00B50C99">
              <w:rPr>
                <w:rFonts w:ascii="Avenir" w:hAnsi="Avenir" w:cstheme="majorBidi"/>
                <w:sz w:val="16"/>
                <w:szCs w:val="16"/>
              </w:rPr>
              <w:t xml:space="preserve"> </w:t>
            </w:r>
          </w:p>
        </w:tc>
      </w:tr>
      <w:tr w:rsidR="007C0A41" w:rsidRPr="00B50C99" w14:paraId="15A5C9C4" w14:textId="77777777" w:rsidTr="00B55B29">
        <w:trPr>
          <w:trHeight w:val="1403"/>
        </w:trPr>
        <w:tc>
          <w:tcPr>
            <w:tcW w:w="2836" w:type="dxa"/>
            <w:shd w:val="clear" w:color="auto" w:fill="auto"/>
          </w:tcPr>
          <w:p w14:paraId="319A1DF9"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14 :</w:t>
            </w:r>
          </w:p>
          <w:p w14:paraId="007CB314"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Accompagner la clarification et la sécurisation foncière (Droits collectifs et individuels pour les 200 PSAT)</w:t>
            </w:r>
          </w:p>
        </w:tc>
        <w:sdt>
          <w:sdtPr>
            <w:rPr>
              <w:rFonts w:ascii="Avenir" w:hAnsi="Avenir"/>
              <w:sz w:val="16"/>
              <w:szCs w:val="16"/>
            </w:rPr>
            <w:alias w:val="Choisir une valeur"/>
            <w:tag w:val="Choisir une valeur"/>
            <w:id w:val="-217592209"/>
            <w:placeholder>
              <w:docPart w:val="0BD4061092AD4F29ABAA4887E76D7A15"/>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shd w:val="clear" w:color="auto" w:fill="auto"/>
              </w:tcPr>
              <w:p w14:paraId="4AEEAB0E" w14:textId="77777777" w:rsidR="007C0A41" w:rsidRPr="00B50C99" w:rsidRDefault="607057C7" w:rsidP="650A5CC7">
                <w:pPr>
                  <w:rPr>
                    <w:rFonts w:ascii="Avenir" w:hAnsi="Avenir"/>
                    <w:sz w:val="16"/>
                    <w:szCs w:val="16"/>
                  </w:rPr>
                </w:pPr>
                <w:r w:rsidRPr="00B50C99">
                  <w:rPr>
                    <w:rFonts w:ascii="Avenir" w:hAnsi="Avenir"/>
                    <w:sz w:val="16"/>
                    <w:szCs w:val="16"/>
                  </w:rPr>
                  <w:t>En cours</w:t>
                </w:r>
              </w:p>
            </w:tc>
          </w:sdtContent>
        </w:sdt>
        <w:tc>
          <w:tcPr>
            <w:tcW w:w="2835" w:type="dxa"/>
            <w:shd w:val="clear" w:color="auto" w:fill="auto"/>
          </w:tcPr>
          <w:p w14:paraId="4125190B" w14:textId="66660A65" w:rsidR="007C0A41" w:rsidRPr="00B50C99" w:rsidRDefault="607057C7" w:rsidP="650A5CC7">
            <w:pPr>
              <w:rPr>
                <w:rFonts w:ascii="Avenir" w:hAnsi="Avenir"/>
                <w:sz w:val="16"/>
                <w:szCs w:val="16"/>
                <w:lang w:val="en-GB"/>
              </w:rPr>
            </w:pPr>
            <w:r w:rsidRPr="00B50C99">
              <w:rPr>
                <w:rFonts w:ascii="Avenir" w:hAnsi="Avenir"/>
                <w:sz w:val="16"/>
                <w:szCs w:val="16"/>
                <w:lang w:val="en-GB"/>
              </w:rPr>
              <w:t xml:space="preserve">Du </w:t>
            </w:r>
            <w:sdt>
              <w:sdtPr>
                <w:rPr>
                  <w:rFonts w:ascii="Avenir" w:hAnsi="Avenir"/>
                  <w:sz w:val="16"/>
                  <w:szCs w:val="16"/>
                </w:rPr>
                <w:id w:val="965090081"/>
                <w:placeholder>
                  <w:docPart w:val="6B6EF6BDAD5A46FEB75DFA0D75346BB6"/>
                </w:placeholder>
                <w:date w:fullDate="2024-01-01T00:00:00Z">
                  <w:dateFormat w:val="dd/MM/yyyy"/>
                  <w:lid w:val="en-GB"/>
                  <w:storeMappedDataAs w:val="dateTime"/>
                  <w:calendar w:val="gregorian"/>
                </w:date>
              </w:sdtPr>
              <w:sdtContent>
                <w:r w:rsidR="7C5D7E9A" w:rsidRPr="00B50C99">
                  <w:rPr>
                    <w:rFonts w:ascii="Avenir" w:hAnsi="Avenir"/>
                    <w:sz w:val="16"/>
                    <w:szCs w:val="16"/>
                    <w:lang w:val="en-GB"/>
                  </w:rPr>
                  <w:t>01/01/2024</w:t>
                </w:r>
              </w:sdtContent>
            </w:sdt>
            <w:r w:rsidRPr="00B50C99">
              <w:rPr>
                <w:rFonts w:ascii="Avenir" w:hAnsi="Avenir"/>
                <w:sz w:val="16"/>
                <w:szCs w:val="16"/>
                <w:lang w:val="en-GB"/>
              </w:rPr>
              <w:t xml:space="preserve"> au </w:t>
            </w:r>
            <w:sdt>
              <w:sdtPr>
                <w:rPr>
                  <w:rFonts w:ascii="Avenir" w:hAnsi="Avenir"/>
                  <w:sz w:val="16"/>
                  <w:szCs w:val="16"/>
                </w:rPr>
                <w:id w:val="-31577688"/>
                <w:placeholder>
                  <w:docPart w:val="6B6EF6BDAD5A46FEB75DFA0D75346BB6"/>
                </w:placeholder>
                <w:date w:fullDate="2024-06-30T00:00:00Z">
                  <w:dateFormat w:val="dd/MM/yyyy"/>
                  <w:lid w:val="en-GB"/>
                  <w:storeMappedDataAs w:val="dateTime"/>
                  <w:calendar w:val="gregorian"/>
                </w:date>
              </w:sdtPr>
              <w:sdtContent>
                <w:r w:rsidR="311C8528" w:rsidRPr="00B50C99">
                  <w:rPr>
                    <w:rFonts w:ascii="Avenir" w:hAnsi="Avenir"/>
                    <w:sz w:val="16"/>
                    <w:szCs w:val="16"/>
                    <w:lang w:val="en-GB"/>
                  </w:rPr>
                  <w:t>30/06/2024</w:t>
                </w:r>
              </w:sdtContent>
            </w:sdt>
          </w:p>
        </w:tc>
        <w:tc>
          <w:tcPr>
            <w:tcW w:w="4253" w:type="dxa"/>
            <w:shd w:val="clear" w:color="auto" w:fill="auto"/>
          </w:tcPr>
          <w:p w14:paraId="473EA1F3" w14:textId="2826EF8F" w:rsidR="007C0A41" w:rsidRPr="00B50C99" w:rsidRDefault="45B9785B" w:rsidP="650A5CC7">
            <w:pPr>
              <w:jc w:val="both"/>
              <w:rPr>
                <w:rFonts w:ascii="Avenir" w:eastAsia="Avenir" w:hAnsi="Avenir" w:cs="Avenir"/>
                <w:sz w:val="16"/>
                <w:szCs w:val="16"/>
              </w:rPr>
            </w:pPr>
            <w:r w:rsidRPr="00B50C99">
              <w:rPr>
                <w:rFonts w:ascii="Avenir" w:eastAsia="Avenir" w:hAnsi="Avenir" w:cs="Avenir"/>
                <w:sz w:val="16"/>
                <w:szCs w:val="16"/>
              </w:rPr>
              <w:t xml:space="preserve">Pendant la période sous revue, des données importantes ont été collectées pour les dossiers </w:t>
            </w:r>
            <w:r w:rsidR="05A3767C" w:rsidRPr="00B50C99">
              <w:rPr>
                <w:rFonts w:ascii="Avenir" w:eastAsia="Avenir" w:hAnsi="Avenir" w:cs="Avenir"/>
                <w:sz w:val="16"/>
                <w:szCs w:val="16"/>
              </w:rPr>
              <w:t>de titres</w:t>
            </w:r>
            <w:r w:rsidRPr="00B50C99">
              <w:rPr>
                <w:rFonts w:ascii="Avenir" w:eastAsia="Avenir" w:hAnsi="Avenir" w:cs="Avenir"/>
                <w:sz w:val="16"/>
                <w:szCs w:val="16"/>
              </w:rPr>
              <w:t xml:space="preserve"> fonciers (individ</w:t>
            </w:r>
            <w:r w:rsidR="38B6F11C" w:rsidRPr="00B50C99">
              <w:rPr>
                <w:rFonts w:ascii="Avenir" w:eastAsia="Avenir" w:hAnsi="Avenir" w:cs="Avenir"/>
                <w:sz w:val="16"/>
                <w:szCs w:val="16"/>
              </w:rPr>
              <w:t xml:space="preserve">uels </w:t>
            </w:r>
            <w:r w:rsidR="726953C2" w:rsidRPr="00B50C99">
              <w:rPr>
                <w:rFonts w:ascii="Avenir" w:eastAsia="Avenir" w:hAnsi="Avenir" w:cs="Avenir"/>
                <w:sz w:val="16"/>
                <w:szCs w:val="16"/>
              </w:rPr>
              <w:t>et collectifs</w:t>
            </w:r>
            <w:r w:rsidR="38B6F11C" w:rsidRPr="00B50C99">
              <w:rPr>
                <w:rFonts w:ascii="Avenir" w:eastAsia="Avenir" w:hAnsi="Avenir" w:cs="Avenir"/>
                <w:sz w:val="16"/>
                <w:szCs w:val="16"/>
              </w:rPr>
              <w:t>) à clarifier</w:t>
            </w:r>
            <w:r w:rsidRPr="00B50C99">
              <w:rPr>
                <w:rFonts w:ascii="Avenir" w:eastAsia="Avenir" w:hAnsi="Avenir" w:cs="Avenir"/>
                <w:sz w:val="16"/>
                <w:szCs w:val="16"/>
              </w:rPr>
              <w:t xml:space="preserve"> et enregistrés dans le cadre de la sécurisation des droits fonciers des investissements REDD+ dans les 3 Provinces (Tshopo, Ituri et le Bas-Uélé). </w:t>
            </w:r>
          </w:p>
        </w:tc>
        <w:tc>
          <w:tcPr>
            <w:tcW w:w="3118" w:type="dxa"/>
            <w:shd w:val="clear" w:color="auto" w:fill="auto"/>
          </w:tcPr>
          <w:p w14:paraId="48D7B0C8" w14:textId="77777777" w:rsidR="007C0A41" w:rsidRPr="00B50C99" w:rsidRDefault="607057C7" w:rsidP="650A5CC7">
            <w:pPr>
              <w:jc w:val="both"/>
              <w:rPr>
                <w:rFonts w:ascii="Avenir" w:eastAsia="Avenir" w:hAnsi="Avenir" w:cs="Avenir"/>
                <w:sz w:val="16"/>
                <w:szCs w:val="16"/>
              </w:rPr>
            </w:pPr>
            <w:r w:rsidRPr="00B50C99">
              <w:rPr>
                <w:rFonts w:ascii="Avenir" w:eastAsia="Avenir" w:hAnsi="Avenir" w:cs="Avenir"/>
                <w:sz w:val="16"/>
                <w:szCs w:val="16"/>
              </w:rPr>
              <w:t xml:space="preserve">Accompagner, sensibiliser et appuyer le processus d’attribution des titres individuels et collectifs dans les 3 provinces pour la sécurisation foncière des terres par l’obtention d’un titre foncier, avec l’appui des PLE et des services techniques (CF). </w:t>
            </w:r>
          </w:p>
        </w:tc>
      </w:tr>
      <w:tr w:rsidR="007C0A41" w:rsidRPr="00B50C99" w14:paraId="792D2B52" w14:textId="77777777" w:rsidTr="00B55B29">
        <w:tc>
          <w:tcPr>
            <w:tcW w:w="2836" w:type="dxa"/>
          </w:tcPr>
          <w:p w14:paraId="143A2744" w14:textId="7B69B124"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15 :</w:t>
            </w:r>
          </w:p>
          <w:p w14:paraId="160124FC"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lastRenderedPageBreak/>
              <w:t xml:space="preserve"> Informer/sensibiliser l’ensemble des parties prenantes sur la mise en œuvre et l’impact du programme</w:t>
            </w:r>
          </w:p>
        </w:tc>
        <w:sdt>
          <w:sdtPr>
            <w:rPr>
              <w:rFonts w:ascii="Avenir" w:hAnsi="Avenir"/>
              <w:sz w:val="16"/>
              <w:szCs w:val="16"/>
            </w:rPr>
            <w:alias w:val="Choisir une valeur"/>
            <w:tag w:val="Choisir une valeur"/>
            <w:id w:val="-2091608180"/>
            <w:placeholder>
              <w:docPart w:val="E808A7382C514E9BAD53032A8735105F"/>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44F4A3C0" w14:textId="77777777" w:rsidR="007C0A41" w:rsidRPr="00B50C99" w:rsidRDefault="607057C7" w:rsidP="00E36142">
                <w:pPr>
                  <w:spacing w:after="0"/>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783ACC2C" w14:textId="1155CE83" w:rsidR="007C0A41" w:rsidRPr="00B50C99" w:rsidRDefault="007C0A41" w:rsidP="00E36142">
            <w:pPr>
              <w:spacing w:after="0"/>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203797101"/>
                <w:placeholder>
                  <w:docPart w:val="0205A19D16D24CF39254D06F1CE7BB19"/>
                </w:placeholder>
                <w:date w:fullDate="2024-01-01T00:00:00Z">
                  <w:dateFormat w:val="dd/MM/yyyy"/>
                  <w:lid w:val="en-GB"/>
                  <w:storeMappedDataAs w:val="dateTime"/>
                  <w:calendar w:val="gregorian"/>
                </w:date>
              </w:sdtPr>
              <w:sdtContent>
                <w:r w:rsidR="00990407"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317156419"/>
                <w:placeholder>
                  <w:docPart w:val="0205A19D16D24CF39254D06F1CE7BB19"/>
                </w:placeholder>
                <w:date w:fullDate="2024-04-30T00:00:00Z">
                  <w:dateFormat w:val="dd/MM/yyyy"/>
                  <w:lid w:val="en-GB"/>
                  <w:storeMappedDataAs w:val="dateTime"/>
                  <w:calendar w:val="gregorian"/>
                </w:date>
              </w:sdtPr>
              <w:sdtContent>
                <w:r w:rsidR="00E94FDE" w:rsidRPr="00B50C99">
                  <w:rPr>
                    <w:rFonts w:ascii="Avenir" w:hAnsi="Avenir"/>
                    <w:color w:val="000000"/>
                    <w:sz w:val="16"/>
                    <w:szCs w:val="16"/>
                    <w:lang w:val="en-GB"/>
                  </w:rPr>
                  <w:t>30/04/2024</w:t>
                </w:r>
              </w:sdtContent>
            </w:sdt>
          </w:p>
        </w:tc>
        <w:tc>
          <w:tcPr>
            <w:tcW w:w="4253" w:type="dxa"/>
          </w:tcPr>
          <w:p w14:paraId="59E205B4" w14:textId="5BE7362A" w:rsidR="007C0A41" w:rsidRPr="00B50C99" w:rsidRDefault="7C5D7E9A" w:rsidP="650A5CC7">
            <w:pPr>
              <w:spacing w:after="0"/>
              <w:jc w:val="both"/>
              <w:rPr>
                <w:rFonts w:ascii="Avenir" w:eastAsia="Avenir" w:hAnsi="Avenir" w:cs="Avenir"/>
                <w:sz w:val="16"/>
                <w:szCs w:val="16"/>
              </w:rPr>
            </w:pPr>
            <w:r w:rsidRPr="00B50C99">
              <w:rPr>
                <w:rFonts w:ascii="Avenir" w:eastAsia="Avenir" w:hAnsi="Avenir" w:cs="Avenir"/>
                <w:sz w:val="16"/>
                <w:szCs w:val="16"/>
              </w:rPr>
              <w:t>5</w:t>
            </w:r>
            <w:r w:rsidR="3CC476BD" w:rsidRPr="00B50C99">
              <w:rPr>
                <w:rFonts w:ascii="Avenir" w:eastAsia="Avenir" w:hAnsi="Avenir" w:cs="Avenir"/>
                <w:sz w:val="16"/>
                <w:szCs w:val="16"/>
              </w:rPr>
              <w:t>3</w:t>
            </w:r>
            <w:r w:rsidRPr="00B50C99">
              <w:rPr>
                <w:rFonts w:ascii="Avenir" w:eastAsia="Avenir" w:hAnsi="Avenir" w:cs="Avenir"/>
                <w:sz w:val="16"/>
                <w:szCs w:val="16"/>
              </w:rPr>
              <w:t>6 818 personnes sensibilisées sur la stratégie et le processus REDD+, gestion des ressources naturelles, foyers améliorés, planification familiale, etc</w:t>
            </w:r>
            <w:r w:rsidR="607057C7" w:rsidRPr="00B50C99">
              <w:rPr>
                <w:rFonts w:ascii="Avenir" w:eastAsia="Avenir" w:hAnsi="Avenir" w:cs="Avenir"/>
                <w:sz w:val="16"/>
                <w:szCs w:val="16"/>
              </w:rPr>
              <w:t xml:space="preserve">. </w:t>
            </w:r>
          </w:p>
        </w:tc>
        <w:tc>
          <w:tcPr>
            <w:tcW w:w="3118" w:type="dxa"/>
          </w:tcPr>
          <w:p w14:paraId="4F01B83D" w14:textId="2A5DE10C" w:rsidR="007C0A41" w:rsidRPr="00B50C99" w:rsidRDefault="607057C7" w:rsidP="650A5CC7">
            <w:pPr>
              <w:spacing w:after="0"/>
              <w:jc w:val="both"/>
              <w:rPr>
                <w:rFonts w:ascii="Avenir" w:eastAsia="Avenir" w:hAnsi="Avenir" w:cs="Avenir"/>
                <w:sz w:val="16"/>
                <w:szCs w:val="16"/>
              </w:rPr>
            </w:pPr>
            <w:r w:rsidRPr="00B50C99">
              <w:rPr>
                <w:rFonts w:ascii="Avenir" w:eastAsia="Avenir" w:hAnsi="Avenir" w:cs="Avenir"/>
                <w:sz w:val="16"/>
                <w:szCs w:val="16"/>
              </w:rPr>
              <w:t>La sensibilisation cont</w:t>
            </w:r>
            <w:r w:rsidR="7C5D7E9A" w:rsidRPr="00B50C99">
              <w:rPr>
                <w:rFonts w:ascii="Avenir" w:eastAsia="Avenir" w:hAnsi="Avenir" w:cs="Avenir"/>
                <w:sz w:val="16"/>
                <w:szCs w:val="16"/>
              </w:rPr>
              <w:t xml:space="preserve">inue et pour suivre la contractualisation avec les radios communautaires. </w:t>
            </w:r>
          </w:p>
          <w:p w14:paraId="1005D195" w14:textId="77777777" w:rsidR="007C0A41" w:rsidRPr="00B50C99" w:rsidRDefault="007C0A41" w:rsidP="650A5CC7">
            <w:pPr>
              <w:spacing w:after="0"/>
              <w:jc w:val="both"/>
              <w:rPr>
                <w:rFonts w:ascii="Avenir" w:eastAsia="Avenir" w:hAnsi="Avenir" w:cs="Avenir"/>
                <w:sz w:val="16"/>
                <w:szCs w:val="16"/>
              </w:rPr>
            </w:pPr>
          </w:p>
          <w:p w14:paraId="4A45F74D" w14:textId="77777777" w:rsidR="007C0A41" w:rsidRPr="00B50C99" w:rsidRDefault="007C0A41" w:rsidP="650A5CC7">
            <w:pPr>
              <w:spacing w:after="0"/>
              <w:jc w:val="both"/>
              <w:rPr>
                <w:rFonts w:ascii="Avenir" w:eastAsia="Avenir" w:hAnsi="Avenir" w:cs="Avenir"/>
                <w:sz w:val="16"/>
                <w:szCs w:val="16"/>
              </w:rPr>
            </w:pPr>
          </w:p>
        </w:tc>
      </w:tr>
      <w:tr w:rsidR="007C0A41" w:rsidRPr="00B50C99" w14:paraId="3D7E3BB9" w14:textId="77777777" w:rsidTr="00B55B29">
        <w:tc>
          <w:tcPr>
            <w:tcW w:w="2836" w:type="dxa"/>
          </w:tcPr>
          <w:p w14:paraId="54E3EDA3" w14:textId="77777777" w:rsidR="007C0A41" w:rsidRPr="00B50C99" w:rsidRDefault="007C0A41" w:rsidP="00E36142">
            <w:pPr>
              <w:spacing w:after="0"/>
              <w:rPr>
                <w:rFonts w:ascii="Avenir" w:eastAsia="Avenir" w:hAnsi="Avenir" w:cs="Avenir"/>
                <w:color w:val="000000"/>
                <w:sz w:val="16"/>
                <w:szCs w:val="16"/>
              </w:rPr>
            </w:pPr>
            <w:r w:rsidRPr="00B50C99">
              <w:rPr>
                <w:rFonts w:ascii="Avenir" w:eastAsia="Avenir" w:hAnsi="Avenir" w:cs="Avenir"/>
                <w:b/>
                <w:bCs/>
                <w:color w:val="000000"/>
                <w:sz w:val="16"/>
                <w:szCs w:val="16"/>
              </w:rPr>
              <w:lastRenderedPageBreak/>
              <w:t xml:space="preserve">Activité 16 : </w:t>
            </w:r>
            <w:r w:rsidRPr="00B50C99">
              <w:rPr>
                <w:rFonts w:ascii="Avenir" w:eastAsia="Avenir" w:hAnsi="Avenir" w:cs="Avenir"/>
                <w:color w:val="000000"/>
                <w:sz w:val="16"/>
                <w:szCs w:val="16"/>
              </w:rPr>
              <w:t xml:space="preserve">Instaurer un mécanisme de recours et plaintes. </w:t>
            </w:r>
          </w:p>
        </w:tc>
        <w:sdt>
          <w:sdtPr>
            <w:rPr>
              <w:rFonts w:ascii="Avenir" w:hAnsi="Avenir"/>
              <w:sz w:val="16"/>
              <w:szCs w:val="16"/>
            </w:rPr>
            <w:alias w:val="Choisir une valeur"/>
            <w:tag w:val="Choisir une valeur"/>
            <w:id w:val="-838085536"/>
            <w:placeholder>
              <w:docPart w:val="34455B3D9E6F47FFA7C8B08FD5FAE4A3"/>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47206200"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405C8765" w14:textId="3A6E02F3"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379239779"/>
                <w:placeholder>
                  <w:docPart w:val="28915A0BAF394D649CF34496CF37965F"/>
                </w:placeholder>
                <w:date w:fullDate="2023-01-01T00:00:00Z">
                  <w:dateFormat w:val="dd/MM/yyyy"/>
                  <w:lid w:val="en-GB"/>
                  <w:storeMappedDataAs w:val="dateTime"/>
                  <w:calendar w:val="gregorian"/>
                </w:date>
              </w:sdtPr>
              <w:sdtContent>
                <w:r w:rsidRPr="00B50C99">
                  <w:rPr>
                    <w:rFonts w:ascii="Avenir" w:hAnsi="Avenir"/>
                    <w:color w:val="000000"/>
                    <w:sz w:val="16"/>
                    <w:szCs w:val="16"/>
                    <w:lang w:val="en-GB"/>
                  </w:rPr>
                  <w:t>01/01/2023</w:t>
                </w:r>
              </w:sdtContent>
            </w:sdt>
            <w:r w:rsidRPr="00B50C99">
              <w:rPr>
                <w:rFonts w:ascii="Avenir" w:hAnsi="Avenir"/>
                <w:color w:val="000000"/>
                <w:sz w:val="16"/>
                <w:szCs w:val="16"/>
                <w:lang w:val="en-GB"/>
              </w:rPr>
              <w:t xml:space="preserve"> au </w:t>
            </w:r>
            <w:sdt>
              <w:sdtPr>
                <w:rPr>
                  <w:rFonts w:ascii="Avenir" w:hAnsi="Avenir"/>
                  <w:color w:val="000000"/>
                  <w:sz w:val="16"/>
                  <w:szCs w:val="16"/>
                </w:rPr>
                <w:id w:val="-2103241509"/>
                <w:placeholder>
                  <w:docPart w:val="28915A0BAF394D649CF34496CF37965F"/>
                </w:placeholder>
                <w:date w:fullDate="2024-06-30T00:00:00Z">
                  <w:dateFormat w:val="dd/MM/yyyy"/>
                  <w:lid w:val="en-GB"/>
                  <w:storeMappedDataAs w:val="dateTime"/>
                  <w:calendar w:val="gregorian"/>
                </w:date>
              </w:sdtPr>
              <w:sdtContent>
                <w:r w:rsidR="00357D71" w:rsidRPr="00B50C99">
                  <w:rPr>
                    <w:rFonts w:ascii="Avenir" w:hAnsi="Avenir"/>
                    <w:color w:val="000000"/>
                    <w:sz w:val="16"/>
                    <w:szCs w:val="16"/>
                    <w:lang w:val="en-GB"/>
                  </w:rPr>
                  <w:t>30/06/2024</w:t>
                </w:r>
              </w:sdtContent>
            </w:sdt>
          </w:p>
        </w:tc>
        <w:tc>
          <w:tcPr>
            <w:tcW w:w="4253" w:type="dxa"/>
          </w:tcPr>
          <w:p w14:paraId="38C30F06" w14:textId="1F7A1CFD" w:rsidR="007C0A41" w:rsidRPr="00B50C99" w:rsidRDefault="7C5D7E9A" w:rsidP="650A5CC7">
            <w:pPr>
              <w:spacing w:after="0"/>
              <w:jc w:val="both"/>
              <w:rPr>
                <w:rFonts w:ascii="Avenir" w:eastAsia="Avenir" w:hAnsi="Avenir" w:cs="Avenir"/>
                <w:sz w:val="16"/>
                <w:szCs w:val="16"/>
              </w:rPr>
            </w:pPr>
            <w:r w:rsidRPr="00B50C99">
              <w:rPr>
                <w:rFonts w:ascii="Avenir" w:eastAsia="Avenir" w:hAnsi="Avenir" w:cs="Avenir"/>
                <w:sz w:val="16"/>
                <w:szCs w:val="16"/>
              </w:rPr>
              <w:t xml:space="preserve">Mise à la disposition des parties prenantes des outils de collecte des données sur les plaintes et </w:t>
            </w:r>
            <w:r w:rsidR="01C01CED" w:rsidRPr="00B50C99">
              <w:rPr>
                <w:rFonts w:ascii="Avenir" w:eastAsia="Avenir" w:hAnsi="Avenir" w:cs="Avenir"/>
                <w:sz w:val="16"/>
                <w:szCs w:val="16"/>
              </w:rPr>
              <w:t>recours (</w:t>
            </w:r>
            <w:r w:rsidR="607057C7" w:rsidRPr="00B50C99">
              <w:rPr>
                <w:rFonts w:ascii="Avenir" w:eastAsia="Avenir" w:hAnsi="Avenir" w:cs="Avenir"/>
                <w:sz w:val="16"/>
                <w:szCs w:val="16"/>
              </w:rPr>
              <w:t>Mécanisme de gestion</w:t>
            </w:r>
            <w:r w:rsidRPr="00B50C99">
              <w:rPr>
                <w:rFonts w:ascii="Avenir" w:eastAsia="Avenir" w:hAnsi="Avenir" w:cs="Avenir"/>
                <w:sz w:val="16"/>
                <w:szCs w:val="16"/>
              </w:rPr>
              <w:t xml:space="preserve"> des plaintes et recours, MGPR) dans les 3 Provinces</w:t>
            </w:r>
            <w:r w:rsidR="607057C7" w:rsidRPr="00B50C99">
              <w:rPr>
                <w:rFonts w:ascii="Avenir" w:eastAsia="Avenir" w:hAnsi="Avenir" w:cs="Avenir"/>
                <w:sz w:val="16"/>
                <w:szCs w:val="16"/>
              </w:rPr>
              <w:t xml:space="preserve"> (Ituri, Tshopo et Bas-Uélé). </w:t>
            </w:r>
          </w:p>
        </w:tc>
        <w:tc>
          <w:tcPr>
            <w:tcW w:w="3118" w:type="dxa"/>
          </w:tcPr>
          <w:p w14:paraId="2E243126" w14:textId="77777777" w:rsidR="007C0A41" w:rsidRPr="00B50C99" w:rsidRDefault="607057C7" w:rsidP="650A5CC7">
            <w:pPr>
              <w:jc w:val="both"/>
              <w:rPr>
                <w:rFonts w:ascii="Avenir" w:eastAsia="Avenir" w:hAnsi="Avenir" w:cs="Avenir"/>
                <w:sz w:val="16"/>
                <w:szCs w:val="16"/>
              </w:rPr>
            </w:pPr>
            <w:r w:rsidRPr="00B50C99">
              <w:rPr>
                <w:rFonts w:ascii="Avenir" w:eastAsia="Avenir" w:hAnsi="Avenir" w:cs="Avenir"/>
                <w:sz w:val="16"/>
                <w:szCs w:val="16"/>
              </w:rPr>
              <w:t xml:space="preserve">Le fonctionnement des mécanismes continue (réception, traitement et notification).  </w:t>
            </w:r>
          </w:p>
        </w:tc>
      </w:tr>
      <w:tr w:rsidR="007C0A41" w:rsidRPr="00B50C99" w14:paraId="7B1E4206" w14:textId="77777777" w:rsidTr="00B55B29">
        <w:tc>
          <w:tcPr>
            <w:tcW w:w="2836" w:type="dxa"/>
          </w:tcPr>
          <w:p w14:paraId="2EC5F589" w14:textId="23F71CD6"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 xml:space="preserve">Activité 17 : </w:t>
            </w:r>
          </w:p>
          <w:p w14:paraId="7B694DA0"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Réaliser des études de moteurs de déforestation et de dégradation forestière pour chaque province (2 études/province)</w:t>
            </w:r>
          </w:p>
        </w:tc>
        <w:sdt>
          <w:sdtPr>
            <w:rPr>
              <w:rFonts w:ascii="Avenir" w:hAnsi="Avenir"/>
              <w:sz w:val="16"/>
              <w:szCs w:val="16"/>
            </w:rPr>
            <w:alias w:val="Choisir une valeur"/>
            <w:tag w:val="Choisir une valeur"/>
            <w:id w:val="-1868834826"/>
            <w:placeholder>
              <w:docPart w:val="B28060FB09A24C5AAB4BF7798075B1D8"/>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11D3F08F"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Achevé</w:t>
                </w:r>
              </w:p>
            </w:tc>
          </w:sdtContent>
        </w:sdt>
        <w:tc>
          <w:tcPr>
            <w:tcW w:w="2835" w:type="dxa"/>
          </w:tcPr>
          <w:p w14:paraId="0AC05420" w14:textId="77777777"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439798696"/>
                <w:placeholder>
                  <w:docPart w:val="84ED159DA9C44221919AB048ECD05819"/>
                </w:placeholder>
                <w:date w:fullDate="2022-10-19T00:00:00Z">
                  <w:dateFormat w:val="dd/MM/yyyy"/>
                  <w:lid w:val="en-GB"/>
                  <w:storeMappedDataAs w:val="dateTime"/>
                  <w:calendar w:val="gregorian"/>
                </w:date>
              </w:sdtPr>
              <w:sdtContent>
                <w:r w:rsidRPr="00B50C99">
                  <w:rPr>
                    <w:rFonts w:ascii="Avenir" w:hAnsi="Avenir"/>
                    <w:color w:val="000000"/>
                    <w:sz w:val="16"/>
                    <w:szCs w:val="16"/>
                    <w:lang w:val="en-GB"/>
                  </w:rPr>
                  <w:t>19/10/2022</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617743810"/>
                <w:placeholder>
                  <w:docPart w:val="84ED159DA9C44221919AB048ECD05819"/>
                </w:placeholder>
                <w:date w:fullDate="2023-11-25T00:00:00Z">
                  <w:dateFormat w:val="dd/MM/yyyy"/>
                  <w:lid w:val="en-GB"/>
                  <w:storeMappedDataAs w:val="dateTime"/>
                  <w:calendar w:val="gregorian"/>
                </w:date>
              </w:sdtPr>
              <w:sdtContent>
                <w:r w:rsidRPr="00B50C99">
                  <w:rPr>
                    <w:rFonts w:ascii="Avenir" w:hAnsi="Avenir"/>
                    <w:color w:val="000000"/>
                    <w:sz w:val="16"/>
                    <w:szCs w:val="16"/>
                    <w:lang w:val="en-GB"/>
                  </w:rPr>
                  <w:t>25/11/2023</w:t>
                </w:r>
              </w:sdtContent>
            </w:sdt>
          </w:p>
        </w:tc>
        <w:tc>
          <w:tcPr>
            <w:tcW w:w="4253" w:type="dxa"/>
          </w:tcPr>
          <w:p w14:paraId="0F680F9E" w14:textId="62335335" w:rsidR="007C0A41" w:rsidRPr="00B50C99" w:rsidRDefault="007C0A41" w:rsidP="00E36142">
            <w:pPr>
              <w:jc w:val="both"/>
              <w:rPr>
                <w:rFonts w:ascii="Avenir" w:eastAsia="Avenir" w:hAnsi="Avenir" w:cs="Avenir"/>
                <w:color w:val="000000"/>
                <w:sz w:val="16"/>
                <w:szCs w:val="16"/>
              </w:rPr>
            </w:pPr>
            <w:r w:rsidRPr="00B50C99">
              <w:rPr>
                <w:rFonts w:ascii="Avenir" w:eastAsia="Avenir" w:hAnsi="Avenir" w:cs="Avenir"/>
                <w:color w:val="000000"/>
                <w:sz w:val="16"/>
                <w:szCs w:val="16"/>
              </w:rPr>
              <w:t>1 étude détaillée sur les moteurs de la déforestation et de la dégradation forestière a été réalisées dans les provinces du Bas-Uélé, du Haut-</w:t>
            </w:r>
            <w:r w:rsidR="00357D71" w:rsidRPr="00B50C99">
              <w:rPr>
                <w:rFonts w:ascii="Avenir" w:eastAsia="Avenir" w:hAnsi="Avenir" w:cs="Avenir"/>
                <w:color w:val="000000"/>
                <w:sz w:val="16"/>
                <w:szCs w:val="16"/>
              </w:rPr>
              <w:t>Uélé</w:t>
            </w:r>
            <w:r w:rsidRPr="00B50C99">
              <w:rPr>
                <w:rFonts w:ascii="Avenir" w:eastAsia="Avenir" w:hAnsi="Avenir" w:cs="Avenir"/>
                <w:color w:val="000000"/>
                <w:sz w:val="16"/>
                <w:szCs w:val="16"/>
              </w:rPr>
              <w:t xml:space="preserve">, de l’Ituri et de la Tshopo_ </w:t>
            </w:r>
            <w:hyperlink r:id="rId40" w:history="1">
              <w:r w:rsidRPr="00B50C99">
                <w:rPr>
                  <w:rStyle w:val="Lienhypertexte"/>
                  <w:rFonts w:ascii="Avenir" w:eastAsia="Avenir" w:hAnsi="Avenir" w:cs="Avenir"/>
                  <w:sz w:val="16"/>
                  <w:szCs w:val="16"/>
                </w:rPr>
                <w:t>UNDP_RDC_Rapport_evaluation_causes_deforestation_ONFI_230705.docx</w:t>
              </w:r>
            </w:hyperlink>
          </w:p>
        </w:tc>
        <w:tc>
          <w:tcPr>
            <w:tcW w:w="3118" w:type="dxa"/>
          </w:tcPr>
          <w:p w14:paraId="262BD886" w14:textId="0F8D5BE7" w:rsidR="007C0A41" w:rsidRPr="00B50C99" w:rsidRDefault="007C0A41" w:rsidP="00E36142">
            <w:pPr>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Continuer le plaidoyer afin de mettre en application les différentes recommandations formulées pour une gestion durable des ressources forestières_ </w:t>
            </w:r>
            <w:hyperlink r:id="rId41" w:history="1">
              <w:r w:rsidRPr="00B50C99">
                <w:rPr>
                  <w:rStyle w:val="Lienhypertexte"/>
                  <w:rFonts w:ascii="Avenir" w:eastAsia="Avenir" w:hAnsi="Avenir" w:cs="Avenir"/>
                  <w:sz w:val="16"/>
                  <w:szCs w:val="16"/>
                </w:rPr>
                <w:t>OSFAC_Rapport de l'atelier de restitution des résultats-Moteurs de la déforestation.pdf</w:t>
              </w:r>
            </w:hyperlink>
          </w:p>
        </w:tc>
      </w:tr>
      <w:tr w:rsidR="007C0A41" w:rsidRPr="00B50C99" w14:paraId="67F392F9" w14:textId="77777777" w:rsidTr="00B55B29">
        <w:tc>
          <w:tcPr>
            <w:tcW w:w="4395" w:type="dxa"/>
            <w:gridSpan w:val="2"/>
            <w:shd w:val="clear" w:color="auto" w:fill="BFBFBF" w:themeFill="background1" w:themeFillShade="BF"/>
          </w:tcPr>
          <w:p w14:paraId="52D7ECF8" w14:textId="77777777" w:rsidR="007C0A41" w:rsidRPr="00B50C99" w:rsidRDefault="607057C7" w:rsidP="00E36142">
            <w:pPr>
              <w:rPr>
                <w:rFonts w:ascii="Avenir" w:hAnsi="Avenir"/>
                <w:color w:val="000000"/>
                <w:sz w:val="16"/>
                <w:szCs w:val="16"/>
              </w:rPr>
            </w:pPr>
            <w:r w:rsidRPr="00B50C99">
              <w:rPr>
                <w:rFonts w:ascii="Avenir" w:eastAsia="Avenir" w:hAnsi="Avenir" w:cs="Avenir"/>
                <w:b/>
                <w:bCs/>
                <w:color w:val="000000" w:themeColor="text1"/>
                <w:sz w:val="16"/>
                <w:szCs w:val="16"/>
              </w:rPr>
              <w:t>Effet 2 - L’impact des activités économiques et des dynamiques démographiques sur les forêts est réduit dans les zones cibles</w:t>
            </w:r>
          </w:p>
        </w:tc>
        <w:tc>
          <w:tcPr>
            <w:tcW w:w="2835" w:type="dxa"/>
            <w:shd w:val="clear" w:color="auto" w:fill="BFBFBF" w:themeFill="background1" w:themeFillShade="BF"/>
          </w:tcPr>
          <w:p w14:paraId="40AACB9F" w14:textId="77777777" w:rsidR="007C0A41" w:rsidRPr="00B50C99" w:rsidRDefault="007C0A41" w:rsidP="00E36142">
            <w:pPr>
              <w:rPr>
                <w:rFonts w:ascii="Avenir" w:hAnsi="Avenir"/>
                <w:b/>
                <w:bCs/>
                <w:color w:val="000000"/>
                <w:sz w:val="16"/>
                <w:szCs w:val="16"/>
              </w:rPr>
            </w:pPr>
          </w:p>
        </w:tc>
        <w:tc>
          <w:tcPr>
            <w:tcW w:w="4253" w:type="dxa"/>
            <w:shd w:val="clear" w:color="auto" w:fill="BFBFBF" w:themeFill="background1" w:themeFillShade="BF"/>
          </w:tcPr>
          <w:p w14:paraId="73527152" w14:textId="77777777" w:rsidR="007C0A41" w:rsidRPr="00B50C99" w:rsidRDefault="007C0A41" w:rsidP="00E36142">
            <w:pPr>
              <w:rPr>
                <w:rFonts w:ascii="Avenir" w:eastAsia="Avenir" w:hAnsi="Avenir" w:cs="Avenir"/>
                <w:color w:val="000000"/>
                <w:sz w:val="16"/>
                <w:szCs w:val="16"/>
              </w:rPr>
            </w:pPr>
          </w:p>
        </w:tc>
        <w:tc>
          <w:tcPr>
            <w:tcW w:w="3118" w:type="dxa"/>
            <w:shd w:val="clear" w:color="auto" w:fill="BFBFBF" w:themeFill="background1" w:themeFillShade="BF"/>
          </w:tcPr>
          <w:p w14:paraId="3CD23978" w14:textId="77777777" w:rsidR="007C0A41" w:rsidRPr="00B50C99" w:rsidRDefault="007C0A41" w:rsidP="00E36142">
            <w:pPr>
              <w:rPr>
                <w:rFonts w:ascii="Avenir" w:eastAsia="Avenir" w:hAnsi="Avenir" w:cs="Avenir"/>
                <w:color w:val="000000"/>
                <w:sz w:val="16"/>
                <w:szCs w:val="16"/>
              </w:rPr>
            </w:pPr>
          </w:p>
        </w:tc>
      </w:tr>
      <w:tr w:rsidR="007C0A41" w:rsidRPr="00B50C99" w14:paraId="6D674D1C" w14:textId="77777777" w:rsidTr="00B55B29">
        <w:tc>
          <w:tcPr>
            <w:tcW w:w="2836" w:type="dxa"/>
          </w:tcPr>
          <w:p w14:paraId="065A4742"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 xml:space="preserve">Activité 18 : </w:t>
            </w:r>
          </w:p>
          <w:p w14:paraId="506C5890"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Renforcer les filières agricoles dans une perspective REDD+ : </w:t>
            </w:r>
          </w:p>
          <w:p w14:paraId="678E5EE2"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Appuyer le fonctionnement du dispositif provincial d’encadrement et de production/distribution d’intrants agricoles, (Trois Province).</w:t>
            </w:r>
          </w:p>
        </w:tc>
        <w:sdt>
          <w:sdtPr>
            <w:rPr>
              <w:rFonts w:ascii="Avenir" w:hAnsi="Avenir"/>
              <w:sz w:val="16"/>
              <w:szCs w:val="16"/>
            </w:rPr>
            <w:alias w:val="Choisir une valeur"/>
            <w:tag w:val="Choisir une valeur"/>
            <w:id w:val="-535581631"/>
            <w:placeholder>
              <w:docPart w:val="54530E7CE05B4FB1B3929A5867A26E45"/>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5BDAE462"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77786D19" w14:textId="1CFE3C21" w:rsidR="007C0A41" w:rsidRPr="00B50C99" w:rsidRDefault="607057C7" w:rsidP="650A5CC7">
            <w:pPr>
              <w:rPr>
                <w:rFonts w:ascii="Avenir" w:hAnsi="Avenir"/>
                <w:sz w:val="16"/>
                <w:szCs w:val="16"/>
                <w:lang w:val="en-GB"/>
              </w:rPr>
            </w:pPr>
            <w:r w:rsidRPr="00B50C99">
              <w:rPr>
                <w:rFonts w:ascii="Avenir" w:hAnsi="Avenir"/>
                <w:color w:val="000000"/>
                <w:sz w:val="16"/>
                <w:szCs w:val="16"/>
                <w:lang w:val="en-GB"/>
              </w:rPr>
              <w:t xml:space="preserve">Du </w:t>
            </w:r>
            <w:sdt>
              <w:sdtPr>
                <w:rPr>
                  <w:rFonts w:ascii="Avenir" w:hAnsi="Avenir"/>
                  <w:sz w:val="16"/>
                  <w:szCs w:val="16"/>
                </w:rPr>
                <w:id w:val="-1805541007"/>
                <w:placeholder>
                  <w:docPart w:val="4A43ABDA0A784041A0634306CE00E4E9"/>
                </w:placeholder>
                <w:date w:fullDate="2024-01-01T00:00:00Z">
                  <w:dateFormat w:val="dd/MM/yyyy"/>
                  <w:lid w:val="en-GB"/>
                  <w:storeMappedDataAs w:val="dateTime"/>
                  <w:calendar w:val="gregorian"/>
                </w:date>
              </w:sdtPr>
              <w:sdtContent>
                <w:r w:rsidR="26FA0726"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sz w:val="16"/>
                  <w:szCs w:val="16"/>
                </w:rPr>
                <w:id w:val="-862984130"/>
                <w:placeholder>
                  <w:docPart w:val="4A43ABDA0A784041A0634306CE00E4E9"/>
                </w:placeholder>
                <w:date w:fullDate="2024-06-30T00:00:00Z">
                  <w:dateFormat w:val="dd/MM/yyyy"/>
                  <w:lid w:val="en-GB"/>
                  <w:storeMappedDataAs w:val="dateTime"/>
                  <w:calendar w:val="gregorian"/>
                </w:date>
              </w:sdtPr>
              <w:sdtContent>
                <w:r w:rsidR="26FA0726" w:rsidRPr="00B50C99">
                  <w:rPr>
                    <w:rFonts w:ascii="Avenir" w:hAnsi="Avenir"/>
                    <w:color w:val="000000"/>
                    <w:sz w:val="16"/>
                    <w:szCs w:val="16"/>
                    <w:lang w:val="en-GB"/>
                  </w:rPr>
                  <w:t>30/06/2024</w:t>
                </w:r>
              </w:sdtContent>
            </w:sdt>
          </w:p>
        </w:tc>
        <w:tc>
          <w:tcPr>
            <w:tcW w:w="4253" w:type="dxa"/>
          </w:tcPr>
          <w:p w14:paraId="61FE4EB1" w14:textId="5B45DC16" w:rsidR="007C0A41" w:rsidRPr="00B50C99" w:rsidRDefault="756AAF4A" w:rsidP="650A5CC7">
            <w:pPr>
              <w:jc w:val="both"/>
              <w:rPr>
                <w:rFonts w:ascii="Avenir" w:eastAsia="Avenir" w:hAnsi="Avenir" w:cs="Avenir"/>
                <w:sz w:val="16"/>
                <w:szCs w:val="16"/>
              </w:rPr>
            </w:pPr>
            <w:r w:rsidRPr="00B50C99">
              <w:rPr>
                <w:rFonts w:ascii="Avenir" w:eastAsia="Avenir" w:hAnsi="Avenir" w:cs="Avenir"/>
                <w:sz w:val="16"/>
                <w:szCs w:val="16"/>
              </w:rPr>
              <w:t>Des</w:t>
            </w:r>
            <w:r w:rsidR="607057C7" w:rsidRPr="00B50C99">
              <w:rPr>
                <w:rFonts w:ascii="Avenir" w:eastAsia="Avenir" w:hAnsi="Avenir" w:cs="Avenir"/>
                <w:sz w:val="16"/>
                <w:szCs w:val="16"/>
              </w:rPr>
              <w:t xml:space="preserve"> modèles agricoles durables ont été développés grâce à l’opérationnalisation des dispositifs provinciaux d’encadrement agricole qui ont desservi les 3 Provinces en intrants agricoles (semences des cultures vivrières et pérennes, polybags, …), suivi et accompagnement agricole.  </w:t>
            </w:r>
          </w:p>
        </w:tc>
        <w:tc>
          <w:tcPr>
            <w:tcW w:w="3118" w:type="dxa"/>
          </w:tcPr>
          <w:p w14:paraId="6ED5E207" w14:textId="252B1443" w:rsidR="007C0A41" w:rsidRPr="00B50C99" w:rsidRDefault="607057C7" w:rsidP="00E36142">
            <w:pPr>
              <w:jc w:val="both"/>
              <w:rPr>
                <w:rFonts w:ascii="Avenir" w:eastAsia="Avenir" w:hAnsi="Avenir" w:cs="Avenir"/>
                <w:color w:val="0070C0"/>
                <w:sz w:val="16"/>
                <w:szCs w:val="16"/>
              </w:rPr>
            </w:pPr>
            <w:r w:rsidRPr="00B50C99">
              <w:rPr>
                <w:rFonts w:ascii="Avenir" w:eastAsia="Avenir" w:hAnsi="Avenir" w:cs="Avenir"/>
                <w:color w:val="0070C0"/>
                <w:sz w:val="16"/>
                <w:szCs w:val="16"/>
              </w:rPr>
              <w:t xml:space="preserve"> </w:t>
            </w:r>
          </w:p>
          <w:p w14:paraId="35FAB10F" w14:textId="77777777" w:rsidR="00066C31" w:rsidRPr="00B50C99" w:rsidRDefault="00066C31" w:rsidP="00E36142">
            <w:pPr>
              <w:jc w:val="both"/>
              <w:rPr>
                <w:rFonts w:ascii="Avenir" w:eastAsia="Avenir" w:hAnsi="Avenir" w:cs="Avenir"/>
                <w:color w:val="0070C0"/>
                <w:sz w:val="16"/>
                <w:szCs w:val="16"/>
              </w:rPr>
            </w:pPr>
          </w:p>
        </w:tc>
      </w:tr>
      <w:tr w:rsidR="007C0A41" w:rsidRPr="00B50C99" w14:paraId="4735F720" w14:textId="77777777" w:rsidTr="00B55B29">
        <w:tc>
          <w:tcPr>
            <w:tcW w:w="2836" w:type="dxa"/>
            <w:shd w:val="clear" w:color="auto" w:fill="auto"/>
          </w:tcPr>
          <w:p w14:paraId="2F062202" w14:textId="054FA3A6"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 xml:space="preserve">Activité 19 : </w:t>
            </w:r>
          </w:p>
          <w:p w14:paraId="195383DD"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Diffuser des modèles agricoles à faible impact pour les cultures vivrières aussi bien en zone forestière et savanicole</w:t>
            </w:r>
          </w:p>
        </w:tc>
        <w:sdt>
          <w:sdtPr>
            <w:rPr>
              <w:rFonts w:ascii="Avenir" w:hAnsi="Avenir"/>
              <w:sz w:val="16"/>
              <w:szCs w:val="16"/>
            </w:rPr>
            <w:alias w:val="Choisir une valeur"/>
            <w:tag w:val="Choisir une valeur"/>
            <w:id w:val="-667865403"/>
            <w:placeholder>
              <w:docPart w:val="A4675380794F4EAB9BE8D466D52CB2EA"/>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shd w:val="clear" w:color="auto" w:fill="auto"/>
              </w:tcPr>
              <w:p w14:paraId="33F686A9"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shd w:val="clear" w:color="auto" w:fill="auto"/>
          </w:tcPr>
          <w:p w14:paraId="1398BEEA" w14:textId="77777777"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lang w:val="en-GB"/>
                </w:rPr>
                <w:id w:val="1190029974"/>
                <w:placeholder>
                  <w:docPart w:val="C019AECC71B0479C98DE5BF50AF8952F"/>
                </w:placeholder>
                <w:date w:fullDate="2023-03-31T00:00:00Z">
                  <w:dateFormat w:val="dd/MM/yyyy"/>
                  <w:lid w:val="en-GB"/>
                  <w:storeMappedDataAs w:val="dateTime"/>
                  <w:calendar w:val="gregorian"/>
                </w:date>
              </w:sdtPr>
              <w:sdtContent>
                <w:r w:rsidRPr="00B50C99">
                  <w:rPr>
                    <w:rFonts w:ascii="Avenir" w:hAnsi="Avenir"/>
                    <w:color w:val="000000"/>
                    <w:sz w:val="16"/>
                    <w:szCs w:val="16"/>
                    <w:lang w:val="en-GB"/>
                  </w:rPr>
                  <w:t>31/03/2023</w:t>
                </w:r>
              </w:sdtContent>
            </w:sdt>
            <w:r w:rsidRPr="00B50C99">
              <w:rPr>
                <w:rFonts w:ascii="Avenir" w:hAnsi="Avenir"/>
                <w:color w:val="000000"/>
                <w:sz w:val="16"/>
                <w:szCs w:val="16"/>
                <w:lang w:val="en-GB"/>
              </w:rPr>
              <w:t xml:space="preserve"> au </w:t>
            </w:r>
            <w:sdt>
              <w:sdtPr>
                <w:rPr>
                  <w:rFonts w:ascii="Avenir" w:hAnsi="Avenir"/>
                  <w:color w:val="000000"/>
                  <w:sz w:val="16"/>
                  <w:szCs w:val="16"/>
                  <w:lang w:val="en-GB"/>
                </w:rPr>
                <w:id w:val="1713538887"/>
                <w:placeholder>
                  <w:docPart w:val="C019AECC71B0479C98DE5BF50AF8952F"/>
                </w:placeholder>
                <w:date w:fullDate="2023-12-31T00:00:00Z">
                  <w:dateFormat w:val="dd/MM/yyyy"/>
                  <w:lid w:val="en-GB"/>
                  <w:storeMappedDataAs w:val="dateTime"/>
                  <w:calendar w:val="gregorian"/>
                </w:date>
              </w:sdtPr>
              <w:sdtContent>
                <w:r w:rsidRPr="00B50C99">
                  <w:rPr>
                    <w:rFonts w:ascii="Avenir" w:hAnsi="Avenir"/>
                    <w:color w:val="000000"/>
                    <w:sz w:val="16"/>
                    <w:szCs w:val="16"/>
                    <w:lang w:val="en-GB"/>
                  </w:rPr>
                  <w:t>31/12/2023</w:t>
                </w:r>
              </w:sdtContent>
            </w:sdt>
          </w:p>
        </w:tc>
        <w:tc>
          <w:tcPr>
            <w:tcW w:w="4253" w:type="dxa"/>
            <w:shd w:val="clear" w:color="auto" w:fill="auto"/>
          </w:tcPr>
          <w:p w14:paraId="2CFBAB9F" w14:textId="0B6DFE35" w:rsidR="00DD18CC" w:rsidRPr="00B50C99" w:rsidRDefault="756AAF4A" w:rsidP="650A5CC7">
            <w:pPr>
              <w:jc w:val="both"/>
              <w:rPr>
                <w:rFonts w:ascii="Avenir" w:eastAsia="Avenir" w:hAnsi="Avenir" w:cs="Avenir"/>
                <w:sz w:val="16"/>
                <w:szCs w:val="16"/>
              </w:rPr>
            </w:pPr>
            <w:r w:rsidRPr="00B50C99">
              <w:rPr>
                <w:rFonts w:ascii="Avenir" w:eastAsia="Avenir" w:hAnsi="Avenir" w:cs="Avenir"/>
                <w:sz w:val="16"/>
                <w:szCs w:val="16"/>
              </w:rPr>
              <w:t>4 220,68 ha des cultures vivrières emblavés en saison A/2024 dont 1 108,33 ha pour la l’Ituri, 2 269,86 Ha pour le Bas-Uélé et 842,49 Ha pour la Tshopo.</w:t>
            </w:r>
            <w:r w:rsidR="52C5DE0E" w:rsidRPr="00B50C99">
              <w:rPr>
                <w:rFonts w:ascii="Avenir" w:eastAsia="Avenir" w:hAnsi="Avenir" w:cs="Avenir"/>
                <w:sz w:val="16"/>
                <w:szCs w:val="16"/>
              </w:rPr>
              <w:t xml:space="preserve"> </w:t>
            </w:r>
          </w:p>
          <w:p w14:paraId="1A2D8764" w14:textId="37379F5F" w:rsidR="00DD18CC" w:rsidRPr="00B50C99" w:rsidRDefault="756AAF4A" w:rsidP="650A5CC7">
            <w:pPr>
              <w:jc w:val="both"/>
              <w:rPr>
                <w:rFonts w:ascii="Avenir" w:eastAsia="Avenir" w:hAnsi="Avenir" w:cs="Avenir"/>
                <w:sz w:val="16"/>
                <w:szCs w:val="16"/>
              </w:rPr>
            </w:pPr>
            <w:r w:rsidRPr="00B50C99">
              <w:rPr>
                <w:rFonts w:ascii="Avenir" w:eastAsia="Avenir" w:hAnsi="Avenir" w:cs="Avenir"/>
                <w:sz w:val="16"/>
                <w:szCs w:val="16"/>
              </w:rPr>
              <w:t xml:space="preserve">26 772,88 ha de cultures vivrières ont été réalisés. Les prévisions de semences des saisons agricoles réalisés à ce jour, couplées avec l’approche métayage permettront de booster la cible finale de 82 000 ha. </w:t>
            </w:r>
          </w:p>
          <w:p w14:paraId="65E0CF5A" w14:textId="19D8C64E" w:rsidR="007C0A41" w:rsidRPr="00B50C99" w:rsidRDefault="007C0A41" w:rsidP="650A5CC7">
            <w:pPr>
              <w:jc w:val="both"/>
              <w:rPr>
                <w:rFonts w:ascii="Avenir" w:eastAsia="Avenir" w:hAnsi="Avenir" w:cs="Avenir"/>
                <w:sz w:val="16"/>
                <w:szCs w:val="16"/>
              </w:rPr>
            </w:pPr>
          </w:p>
        </w:tc>
        <w:tc>
          <w:tcPr>
            <w:tcW w:w="3118" w:type="dxa"/>
            <w:shd w:val="clear" w:color="auto" w:fill="auto"/>
          </w:tcPr>
          <w:p w14:paraId="7C7FA04F" w14:textId="77777777" w:rsidR="007C0A41" w:rsidRPr="00B50C99" w:rsidRDefault="607057C7" w:rsidP="650A5CC7">
            <w:pPr>
              <w:jc w:val="both"/>
              <w:rPr>
                <w:rFonts w:ascii="Avenir" w:eastAsia="Avenir" w:hAnsi="Avenir" w:cs="Avenir"/>
                <w:sz w:val="16"/>
                <w:szCs w:val="16"/>
              </w:rPr>
            </w:pPr>
            <w:r w:rsidRPr="00B50C99">
              <w:rPr>
                <w:rFonts w:ascii="Avenir" w:hAnsi="Avenir" w:cstheme="majorBidi"/>
                <w:sz w:val="16"/>
                <w:szCs w:val="16"/>
              </w:rPr>
              <w:t xml:space="preserve">Le processus d’encadrement des bénéficiaires continue par les PLE avec forte implication des services techniques de l’agriculture dans le cadre du DPEA. </w:t>
            </w:r>
          </w:p>
        </w:tc>
      </w:tr>
      <w:tr w:rsidR="007C0A41" w:rsidRPr="00B50C99" w14:paraId="58BBD279" w14:textId="77777777" w:rsidTr="00B55B29">
        <w:trPr>
          <w:trHeight w:val="1326"/>
        </w:trPr>
        <w:tc>
          <w:tcPr>
            <w:tcW w:w="2836" w:type="dxa"/>
            <w:shd w:val="clear" w:color="auto" w:fill="auto"/>
          </w:tcPr>
          <w:p w14:paraId="7C566D59"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 xml:space="preserve">Activité 20 : </w:t>
            </w:r>
          </w:p>
          <w:p w14:paraId="1AADF0A9"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Développer des cultures pérennes (palmiers à huile, caféiers, cacaoyers) dans les zones d’intervention du programme</w:t>
            </w:r>
          </w:p>
        </w:tc>
        <w:sdt>
          <w:sdtPr>
            <w:rPr>
              <w:rFonts w:ascii="Avenir" w:hAnsi="Avenir"/>
              <w:sz w:val="16"/>
              <w:szCs w:val="16"/>
            </w:rPr>
            <w:alias w:val="Choisir une valeur"/>
            <w:tag w:val="Choisir une valeur"/>
            <w:id w:val="1469865988"/>
            <w:placeholder>
              <w:docPart w:val="1F92F37974BD431F949B0D769ACA4902"/>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shd w:val="clear" w:color="auto" w:fill="auto"/>
              </w:tcPr>
              <w:p w14:paraId="1DF64AA7"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shd w:val="clear" w:color="auto" w:fill="auto"/>
          </w:tcPr>
          <w:p w14:paraId="0C9AB88C" w14:textId="23671165"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lang w:val="en-GB"/>
                </w:rPr>
                <w:id w:val="1956059640"/>
                <w:placeholder>
                  <w:docPart w:val="66835B85DF3E4AA090AFA0C00F02D5E6"/>
                </w:placeholder>
                <w:date w:fullDate="2024-01-01T00:00:00Z">
                  <w:dateFormat w:val="dd/MM/yyyy"/>
                  <w:lid w:val="en-GB"/>
                  <w:storeMappedDataAs w:val="dateTime"/>
                  <w:calendar w:val="gregorian"/>
                </w:date>
              </w:sdtPr>
              <w:sdtContent>
                <w:r w:rsidR="00660722"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lang w:val="en-GB"/>
                </w:rPr>
                <w:id w:val="-2146193907"/>
                <w:placeholder>
                  <w:docPart w:val="66835B85DF3E4AA090AFA0C00F02D5E6"/>
                </w:placeholder>
                <w:date w:fullDate="2024-07-30T00:00:00Z">
                  <w:dateFormat w:val="dd/MM/yyyy"/>
                  <w:lid w:val="en-GB"/>
                  <w:storeMappedDataAs w:val="dateTime"/>
                  <w:calendar w:val="gregorian"/>
                </w:date>
              </w:sdtPr>
              <w:sdtContent>
                <w:r w:rsidR="00660722" w:rsidRPr="00B50C99">
                  <w:rPr>
                    <w:rFonts w:ascii="Avenir" w:hAnsi="Avenir"/>
                    <w:color w:val="000000"/>
                    <w:sz w:val="16"/>
                    <w:szCs w:val="16"/>
                    <w:lang w:val="en-GB"/>
                  </w:rPr>
                  <w:t>30/07/2024</w:t>
                </w:r>
              </w:sdtContent>
            </w:sdt>
          </w:p>
        </w:tc>
        <w:tc>
          <w:tcPr>
            <w:tcW w:w="4253" w:type="dxa"/>
            <w:shd w:val="clear" w:color="auto" w:fill="auto"/>
          </w:tcPr>
          <w:p w14:paraId="71A0B503" w14:textId="77777777" w:rsidR="007C0A41" w:rsidRPr="00B50C99" w:rsidRDefault="7C07D443" w:rsidP="650A5CC7">
            <w:pPr>
              <w:jc w:val="both"/>
              <w:rPr>
                <w:rFonts w:ascii="Avenir" w:eastAsia="Avenir" w:hAnsi="Avenir" w:cs="Avenir"/>
                <w:sz w:val="16"/>
                <w:szCs w:val="16"/>
              </w:rPr>
            </w:pPr>
            <w:r w:rsidRPr="00B50C99">
              <w:rPr>
                <w:rFonts w:ascii="Avenir" w:eastAsia="Avenir" w:hAnsi="Avenir" w:cs="Avenir"/>
                <w:sz w:val="16"/>
                <w:szCs w:val="16"/>
              </w:rPr>
              <w:t xml:space="preserve">12 874,08 ha emblavés sur les 13000 ha escomptés à la fin du programme pour les cultures pérennes. </w:t>
            </w:r>
          </w:p>
          <w:p w14:paraId="5B5A3B7C" w14:textId="546363DC" w:rsidR="00E25A5B" w:rsidRPr="00B50C99" w:rsidRDefault="78FDE8DC" w:rsidP="650A5CC7">
            <w:pPr>
              <w:jc w:val="both"/>
              <w:rPr>
                <w:rFonts w:ascii="Avenir" w:eastAsia="Avenir" w:hAnsi="Avenir" w:cs="Avenir"/>
                <w:sz w:val="16"/>
                <w:szCs w:val="16"/>
              </w:rPr>
            </w:pPr>
            <w:r w:rsidRPr="00B50C99">
              <w:rPr>
                <w:rFonts w:ascii="Avenir" w:eastAsia="Avenir" w:hAnsi="Avenir" w:cs="Avenir"/>
                <w:sz w:val="16"/>
                <w:szCs w:val="16"/>
              </w:rPr>
              <w:t xml:space="preserve">Des pépinières de Cacao (80 Ha/Tshopo, 692,35 Ha/Ituri, 0 /Ha Bas-Uélé) et plantes agroforestières mises en place Ituri, Tshopo et les Bas-Uélé. </w:t>
            </w:r>
          </w:p>
        </w:tc>
        <w:tc>
          <w:tcPr>
            <w:tcW w:w="3118" w:type="dxa"/>
            <w:shd w:val="clear" w:color="auto" w:fill="auto"/>
          </w:tcPr>
          <w:p w14:paraId="2FA8ED2C" w14:textId="77777777" w:rsidR="007C0A41" w:rsidRPr="00B50C99" w:rsidRDefault="607057C7" w:rsidP="650A5CC7">
            <w:pPr>
              <w:spacing w:after="0"/>
              <w:jc w:val="both"/>
              <w:rPr>
                <w:rFonts w:ascii="Avenir" w:eastAsia="Avenir" w:hAnsi="Avenir" w:cs="Avenir"/>
                <w:sz w:val="16"/>
                <w:szCs w:val="16"/>
              </w:rPr>
            </w:pPr>
            <w:r w:rsidRPr="00B50C99">
              <w:rPr>
                <w:rFonts w:ascii="Avenir" w:eastAsia="Avenir" w:hAnsi="Avenir" w:cs="Avenir"/>
                <w:sz w:val="16"/>
                <w:szCs w:val="16"/>
              </w:rPr>
              <w:t>Le processus continue pour :</w:t>
            </w:r>
          </w:p>
          <w:p w14:paraId="7E9F84C0" w14:textId="377FFBCC" w:rsidR="007C0A41" w:rsidRPr="00B50C99" w:rsidRDefault="607057C7" w:rsidP="650A5CC7">
            <w:pPr>
              <w:pStyle w:val="Paragraphedeliste"/>
              <w:numPr>
                <w:ilvl w:val="1"/>
                <w:numId w:val="12"/>
              </w:numPr>
              <w:spacing w:after="0"/>
              <w:ind w:left="179" w:hanging="179"/>
              <w:rPr>
                <w:rFonts w:ascii="Avenir" w:eastAsia="Avenir" w:hAnsi="Avenir" w:cs="Avenir"/>
                <w:color w:val="auto"/>
                <w:sz w:val="16"/>
                <w:szCs w:val="16"/>
              </w:rPr>
            </w:pPr>
            <w:r w:rsidRPr="00B50C99">
              <w:rPr>
                <w:rFonts w:ascii="Avenir" w:eastAsia="Avenir" w:hAnsi="Avenir" w:cs="Avenir"/>
                <w:color w:val="auto"/>
                <w:sz w:val="16"/>
                <w:szCs w:val="16"/>
              </w:rPr>
              <w:t xml:space="preserve">L’encadrement des agriculteurs, le suivi, et la mise en plantation des plantules </w:t>
            </w:r>
            <w:r w:rsidR="22B3D21F" w:rsidRPr="00B50C99">
              <w:rPr>
                <w:rFonts w:ascii="Avenir" w:eastAsia="Avenir" w:hAnsi="Avenir" w:cs="Avenir"/>
                <w:color w:val="auto"/>
                <w:sz w:val="16"/>
                <w:szCs w:val="16"/>
              </w:rPr>
              <w:t>du cacao</w:t>
            </w:r>
            <w:r w:rsidRPr="00B50C99">
              <w:rPr>
                <w:rFonts w:ascii="Avenir" w:eastAsia="Avenir" w:hAnsi="Avenir" w:cs="Avenir"/>
                <w:color w:val="auto"/>
                <w:sz w:val="16"/>
                <w:szCs w:val="16"/>
              </w:rPr>
              <w:t xml:space="preserve"> et café ;  </w:t>
            </w:r>
          </w:p>
          <w:p w14:paraId="48B4BCCD" w14:textId="77777777" w:rsidR="007C0A41" w:rsidRPr="00B50C99" w:rsidRDefault="607057C7" w:rsidP="650A5CC7">
            <w:pPr>
              <w:pStyle w:val="Paragraphedeliste"/>
              <w:numPr>
                <w:ilvl w:val="1"/>
                <w:numId w:val="12"/>
              </w:numPr>
              <w:spacing w:after="0"/>
              <w:ind w:left="179" w:hanging="179"/>
              <w:rPr>
                <w:rFonts w:ascii="Avenir" w:eastAsia="Avenir" w:hAnsi="Avenir" w:cs="Avenir"/>
                <w:color w:val="auto"/>
                <w:sz w:val="16"/>
                <w:szCs w:val="16"/>
              </w:rPr>
            </w:pPr>
            <w:r w:rsidRPr="00B50C99">
              <w:rPr>
                <w:rFonts w:ascii="Avenir" w:eastAsia="Avenir" w:hAnsi="Avenir" w:cs="Avenir"/>
                <w:color w:val="auto"/>
                <w:sz w:val="16"/>
                <w:szCs w:val="16"/>
              </w:rPr>
              <w:t xml:space="preserve">La sensibilisation des agriculteurs sur la REDD.  </w:t>
            </w:r>
          </w:p>
        </w:tc>
      </w:tr>
      <w:tr w:rsidR="007C0A41" w:rsidRPr="00B50C99" w14:paraId="1BFF7B12" w14:textId="77777777" w:rsidTr="00B55B29">
        <w:tc>
          <w:tcPr>
            <w:tcW w:w="2836" w:type="dxa"/>
          </w:tcPr>
          <w:p w14:paraId="3886492B"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lastRenderedPageBreak/>
              <w:t>Activité 21 :</w:t>
            </w:r>
          </w:p>
          <w:p w14:paraId="12B1CEF7"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Appuyer l’aval des filières agricoles commerciales. </w:t>
            </w:r>
          </w:p>
        </w:tc>
        <w:sdt>
          <w:sdtPr>
            <w:rPr>
              <w:rFonts w:ascii="Avenir" w:hAnsi="Avenir"/>
              <w:sz w:val="16"/>
              <w:szCs w:val="16"/>
            </w:rPr>
            <w:alias w:val="Choisir une valeur"/>
            <w:tag w:val="Choisir une valeur"/>
            <w:id w:val="-1036734383"/>
            <w:placeholder>
              <w:docPart w:val="1F92B4F236DE4533A2D2B6549F087B1E"/>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4A5D9320"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02E211B7" w14:textId="47D5FD41"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95281321"/>
                <w:placeholder>
                  <w:docPart w:val="B4584276A5A14CCCBF5A2E70EE1C04F8"/>
                </w:placeholder>
                <w:date w:fullDate="2024-01-01T00:00:00Z">
                  <w:dateFormat w:val="dd/MM/yyyy"/>
                  <w:lid w:val="en-GB"/>
                  <w:storeMappedDataAs w:val="dateTime"/>
                  <w:calendar w:val="gregorian"/>
                </w:date>
              </w:sdtPr>
              <w:sdtContent>
                <w:r w:rsidR="00660722"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805007770"/>
                <w:placeholder>
                  <w:docPart w:val="B4584276A5A14CCCBF5A2E70EE1C04F8"/>
                </w:placeholder>
                <w:date w:fullDate="2024-06-30T00:00:00Z">
                  <w:dateFormat w:val="dd/MM/yyyy"/>
                  <w:lid w:val="en-GB"/>
                  <w:storeMappedDataAs w:val="dateTime"/>
                  <w:calendar w:val="gregorian"/>
                </w:date>
              </w:sdtPr>
              <w:sdtContent>
                <w:r w:rsidR="00660722" w:rsidRPr="00B50C99">
                  <w:rPr>
                    <w:rFonts w:ascii="Avenir" w:hAnsi="Avenir"/>
                    <w:color w:val="000000"/>
                    <w:sz w:val="16"/>
                    <w:szCs w:val="16"/>
                    <w:lang w:val="en-GB"/>
                  </w:rPr>
                  <w:t>30/06/2024</w:t>
                </w:r>
              </w:sdtContent>
            </w:sdt>
          </w:p>
        </w:tc>
        <w:tc>
          <w:tcPr>
            <w:tcW w:w="4253" w:type="dxa"/>
          </w:tcPr>
          <w:p w14:paraId="3C1174D6" w14:textId="59800FD3" w:rsidR="00660722" w:rsidRPr="00B50C99" w:rsidRDefault="09B46534" w:rsidP="650A5CC7">
            <w:pPr>
              <w:jc w:val="both"/>
              <w:rPr>
                <w:rFonts w:ascii="Avenir" w:eastAsia="Avenir" w:hAnsi="Avenir" w:cs="Avenir"/>
                <w:sz w:val="16"/>
                <w:szCs w:val="16"/>
              </w:rPr>
            </w:pPr>
            <w:r w:rsidRPr="00B50C99">
              <w:rPr>
                <w:rFonts w:ascii="Avenir" w:eastAsia="Avenir" w:hAnsi="Avenir" w:cs="Avenir"/>
                <w:sz w:val="16"/>
                <w:szCs w:val="16"/>
              </w:rPr>
              <w:t xml:space="preserve">L’aval des filières agricoles commerciales n’a pas été appuyé faute des ressources. </w:t>
            </w:r>
          </w:p>
          <w:p w14:paraId="438E25A8" w14:textId="17795E25" w:rsidR="007C0A41" w:rsidRPr="00B50C99" w:rsidRDefault="007C0A41" w:rsidP="650A5CC7">
            <w:pPr>
              <w:jc w:val="both"/>
              <w:rPr>
                <w:rFonts w:ascii="Avenir" w:eastAsia="Avenir" w:hAnsi="Avenir" w:cs="Avenir"/>
                <w:sz w:val="16"/>
                <w:szCs w:val="16"/>
              </w:rPr>
            </w:pPr>
          </w:p>
        </w:tc>
        <w:tc>
          <w:tcPr>
            <w:tcW w:w="3118" w:type="dxa"/>
          </w:tcPr>
          <w:p w14:paraId="080AA8EF" w14:textId="32D1B2D1" w:rsidR="007C0A41" w:rsidRPr="00B50C99" w:rsidRDefault="09B46534" w:rsidP="650A5CC7">
            <w:pPr>
              <w:spacing w:after="0"/>
              <w:rPr>
                <w:rFonts w:ascii="Avenir" w:eastAsia="Avenir" w:hAnsi="Avenir" w:cs="Avenir"/>
                <w:sz w:val="16"/>
                <w:szCs w:val="16"/>
              </w:rPr>
            </w:pPr>
            <w:r w:rsidRPr="00B50C99">
              <w:rPr>
                <w:rFonts w:ascii="Avenir" w:eastAsia="Avenir" w:hAnsi="Avenir" w:cs="Avenir"/>
                <w:sz w:val="16"/>
                <w:szCs w:val="16"/>
              </w:rPr>
              <w:t xml:space="preserve">L’analyse des filières et des opportunités avec les bénéficiaires a été réalisée dans les zones d'intervention_ </w:t>
            </w:r>
            <w:hyperlink r:id="rId42">
              <w:r w:rsidRPr="00B50C99">
                <w:rPr>
                  <w:rStyle w:val="Lienhypertexte"/>
                  <w:rFonts w:ascii="Avenir" w:eastAsia="Avenir" w:hAnsi="Avenir" w:cs="Avenir"/>
                  <w:sz w:val="16"/>
                  <w:szCs w:val="16"/>
                </w:rPr>
                <w:t>Diagnostic des filières agricoles Tshopo.pdf </w:t>
              </w:r>
            </w:hyperlink>
            <w:r w:rsidRPr="00B50C99">
              <w:rPr>
                <w:rFonts w:ascii="Avenir" w:eastAsia="Avenir" w:hAnsi="Avenir" w:cs="Avenir"/>
                <w:sz w:val="16"/>
                <w:szCs w:val="16"/>
              </w:rPr>
              <w:t xml:space="preserve">; </w:t>
            </w:r>
            <w:hyperlink r:id="rId43">
              <w:r w:rsidRPr="00B50C99">
                <w:rPr>
                  <w:rStyle w:val="Lienhypertexte"/>
                  <w:rFonts w:ascii="Avenir" w:eastAsia="Avenir" w:hAnsi="Avenir" w:cs="Avenir"/>
                  <w:sz w:val="16"/>
                  <w:szCs w:val="16"/>
                </w:rPr>
                <w:t>Rapport _Diagnostic des filières agricoles et Etat des lieux des cultures pérennes-Ituri.docx</w:t>
              </w:r>
            </w:hyperlink>
            <w:r w:rsidR="607057C7" w:rsidRPr="00B50C99">
              <w:rPr>
                <w:rFonts w:ascii="Avenir" w:eastAsia="Avenir" w:hAnsi="Avenir" w:cs="Avenir"/>
                <w:sz w:val="16"/>
                <w:szCs w:val="16"/>
              </w:rPr>
              <w:t xml:space="preserve"> </w:t>
            </w:r>
          </w:p>
        </w:tc>
      </w:tr>
      <w:tr w:rsidR="007C0A41" w:rsidRPr="00B50C99" w14:paraId="0B36F602" w14:textId="77777777" w:rsidTr="00B55B29">
        <w:trPr>
          <w:trHeight w:val="1307"/>
        </w:trPr>
        <w:tc>
          <w:tcPr>
            <w:tcW w:w="2836" w:type="dxa"/>
          </w:tcPr>
          <w:p w14:paraId="33211564"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22 :</w:t>
            </w:r>
          </w:p>
          <w:p w14:paraId="173E6B7B" w14:textId="77777777" w:rsidR="007C0A41" w:rsidRPr="00B50C99" w:rsidRDefault="007C0A41" w:rsidP="00E36142">
            <w:pPr>
              <w:jc w:val="both"/>
              <w:rPr>
                <w:rFonts w:ascii="Avenir" w:eastAsia="Avenir" w:hAnsi="Avenir" w:cs="Avenir"/>
                <w:color w:val="000000"/>
                <w:sz w:val="16"/>
                <w:szCs w:val="16"/>
              </w:rPr>
            </w:pPr>
            <w:r w:rsidRPr="00B50C99">
              <w:rPr>
                <w:rFonts w:ascii="Avenir" w:eastAsia="Avenir" w:hAnsi="Avenir" w:cs="Avenir"/>
                <w:color w:val="000000"/>
                <w:sz w:val="16"/>
                <w:szCs w:val="16"/>
              </w:rPr>
              <w:t>Développer des mises en défens en savanes et des systèmes de Régénération naturelle Assisté (RNA) en forêt</w:t>
            </w:r>
          </w:p>
        </w:tc>
        <w:sdt>
          <w:sdtPr>
            <w:rPr>
              <w:rFonts w:ascii="Avenir" w:hAnsi="Avenir"/>
              <w:sz w:val="16"/>
              <w:szCs w:val="16"/>
            </w:rPr>
            <w:alias w:val="Choisir une valeur"/>
            <w:tag w:val="Choisir une valeur"/>
            <w:id w:val="-1342232727"/>
            <w:placeholder>
              <w:docPart w:val="DC9E4D0AB0C0484FBE77B2CEFE550295"/>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50AE1278"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410755B1" w14:textId="2EE3FDA9"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695043930"/>
                <w:placeholder>
                  <w:docPart w:val="3340757CECEB4BC49191B5C408B0A15F"/>
                </w:placeholder>
                <w:date w:fullDate="2024-01-01T00:00:00Z">
                  <w:dateFormat w:val="dd/MM/yyyy"/>
                  <w:lid w:val="en-GB"/>
                  <w:storeMappedDataAs w:val="dateTime"/>
                  <w:calendar w:val="gregorian"/>
                </w:date>
              </w:sdtPr>
              <w:sdtContent>
                <w:r w:rsidR="00660722"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224227509"/>
                <w:placeholder>
                  <w:docPart w:val="3340757CECEB4BC49191B5C408B0A15F"/>
                </w:placeholder>
                <w:date w:fullDate="2024-06-30T00:00:00Z">
                  <w:dateFormat w:val="dd/MM/yyyy"/>
                  <w:lid w:val="en-GB"/>
                  <w:storeMappedDataAs w:val="dateTime"/>
                  <w:calendar w:val="gregorian"/>
                </w:date>
              </w:sdtPr>
              <w:sdtContent>
                <w:r w:rsidR="00660722" w:rsidRPr="00B50C99">
                  <w:rPr>
                    <w:rFonts w:ascii="Avenir" w:hAnsi="Avenir"/>
                    <w:color w:val="000000"/>
                    <w:sz w:val="16"/>
                    <w:szCs w:val="16"/>
                    <w:lang w:val="en-GB"/>
                  </w:rPr>
                  <w:t>30/06/2024</w:t>
                </w:r>
              </w:sdtContent>
            </w:sdt>
          </w:p>
        </w:tc>
        <w:tc>
          <w:tcPr>
            <w:tcW w:w="4253" w:type="dxa"/>
          </w:tcPr>
          <w:p w14:paraId="3522A83E" w14:textId="6937CFF3" w:rsidR="007C0A41" w:rsidRPr="00B50C99" w:rsidRDefault="58C95A67" w:rsidP="650A5CC7">
            <w:pPr>
              <w:spacing w:after="0"/>
              <w:jc w:val="both"/>
              <w:rPr>
                <w:rFonts w:ascii="Avenir" w:eastAsia="Avenir" w:hAnsi="Avenir" w:cs="Avenir"/>
                <w:sz w:val="16"/>
                <w:szCs w:val="16"/>
              </w:rPr>
            </w:pPr>
            <w:r w:rsidRPr="00B50C99">
              <w:rPr>
                <w:rFonts w:ascii="Avenir" w:eastAsia="Avenir" w:hAnsi="Avenir" w:cs="Avenir"/>
                <w:sz w:val="16"/>
                <w:szCs w:val="16"/>
              </w:rPr>
              <w:t xml:space="preserve">Les enquêtes sur l’état des lieux de la réserve forestière de Babagulu, l'identification, </w:t>
            </w:r>
            <w:r w:rsidR="210D1603" w:rsidRPr="00B50C99">
              <w:rPr>
                <w:rFonts w:ascii="Avenir" w:eastAsia="Avenir" w:hAnsi="Avenir" w:cs="Avenir"/>
                <w:sz w:val="16"/>
                <w:szCs w:val="16"/>
              </w:rPr>
              <w:t>la consultation</w:t>
            </w:r>
            <w:r w:rsidRPr="00B50C99">
              <w:rPr>
                <w:rFonts w:ascii="Avenir" w:eastAsia="Avenir" w:hAnsi="Avenir" w:cs="Avenir"/>
                <w:sz w:val="16"/>
                <w:szCs w:val="16"/>
              </w:rPr>
              <w:t xml:space="preserve">, l'information et sensibilisation des parties prenantes clés à la gestion de la Réserve Forestière de Babagulu ont été </w:t>
            </w:r>
            <w:r w:rsidR="40FE784E" w:rsidRPr="00B50C99">
              <w:rPr>
                <w:rFonts w:ascii="Avenir" w:eastAsia="Avenir" w:hAnsi="Avenir" w:cs="Avenir"/>
                <w:sz w:val="16"/>
                <w:szCs w:val="16"/>
              </w:rPr>
              <w:t>organisées</w:t>
            </w:r>
            <w:r w:rsidRPr="00B50C99">
              <w:rPr>
                <w:rFonts w:ascii="Avenir" w:eastAsia="Avenir" w:hAnsi="Avenir" w:cs="Avenir"/>
                <w:sz w:val="16"/>
                <w:szCs w:val="16"/>
              </w:rPr>
              <w:t xml:space="preserve"> en collaboration avec la Coordination Provinciale de l'Environnement et Développement Durable de la Tshopo en vue de développer les mises en défens et les systèmes de RNA</w:t>
            </w:r>
            <w:r w:rsidR="036E9CC9" w:rsidRPr="00B50C99">
              <w:rPr>
                <w:rFonts w:ascii="Avenir" w:hAnsi="Avenir" w:cstheme="majorBidi"/>
                <w:sz w:val="16"/>
                <w:szCs w:val="16"/>
              </w:rPr>
              <w:t xml:space="preserve"> </w:t>
            </w:r>
          </w:p>
        </w:tc>
        <w:tc>
          <w:tcPr>
            <w:tcW w:w="3118" w:type="dxa"/>
          </w:tcPr>
          <w:p w14:paraId="70444424" w14:textId="77777777" w:rsidR="004E2688" w:rsidRPr="00B50C99" w:rsidRDefault="004E2688" w:rsidP="004E2688">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6 480 hectares de RNA identifiés. </w:t>
            </w:r>
          </w:p>
          <w:p w14:paraId="43C8D8EE" w14:textId="05F71E87" w:rsidR="007C0A41" w:rsidRPr="00B50C99" w:rsidRDefault="004E2688" w:rsidP="004E2688">
            <w:pPr>
              <w:rPr>
                <w:rFonts w:ascii="Avenir" w:eastAsia="Avenir" w:hAnsi="Avenir" w:cs="Avenir"/>
                <w:sz w:val="16"/>
                <w:szCs w:val="16"/>
              </w:rPr>
            </w:pPr>
            <w:r w:rsidRPr="00B50C99">
              <w:rPr>
                <w:rFonts w:ascii="Avenir" w:eastAsia="Avenir" w:hAnsi="Avenir" w:cs="Avenir"/>
                <w:color w:val="000000"/>
                <w:sz w:val="16"/>
                <w:szCs w:val="16"/>
              </w:rPr>
              <w:t xml:space="preserve">Tous les RNA </w:t>
            </w:r>
            <w:r w:rsidRPr="00B50C99">
              <w:rPr>
                <w:rFonts w:ascii="Avenir" w:hAnsi="Avenir" w:cstheme="majorHAnsi"/>
                <w:sz w:val="16"/>
                <w:szCs w:val="16"/>
              </w:rPr>
              <w:t xml:space="preserve">identifiées seront mises sous contrat PSE avec le développement des activités par les nouveau PLE_ </w:t>
            </w:r>
            <w:hyperlink r:id="rId44" w:history="1">
              <w:proofErr w:type="spellStart"/>
              <w:r w:rsidRPr="00B50C99">
                <w:rPr>
                  <w:rStyle w:val="Lienhypertexte"/>
                  <w:rFonts w:ascii="Avenir" w:hAnsi="Avenir" w:cstheme="majorHAnsi"/>
                  <w:sz w:val="16"/>
                  <w:szCs w:val="16"/>
                </w:rPr>
                <w:t>Modele</w:t>
              </w:r>
              <w:proofErr w:type="spellEnd"/>
              <w:r w:rsidRPr="00B50C99">
                <w:rPr>
                  <w:rStyle w:val="Lienhypertexte"/>
                  <w:rFonts w:ascii="Avenir" w:hAnsi="Avenir" w:cstheme="majorHAnsi"/>
                  <w:sz w:val="16"/>
                  <w:szCs w:val="16"/>
                </w:rPr>
                <w:t xml:space="preserve"> Contrat de </w:t>
              </w:r>
              <w:proofErr w:type="spellStart"/>
              <w:r w:rsidRPr="00B50C99">
                <w:rPr>
                  <w:rStyle w:val="Lienhypertexte"/>
                  <w:rFonts w:ascii="Avenir" w:hAnsi="Avenir" w:cstheme="majorHAnsi"/>
                  <w:sz w:val="16"/>
                  <w:szCs w:val="16"/>
                </w:rPr>
                <w:t>performance_PSE</w:t>
              </w:r>
              <w:proofErr w:type="spellEnd"/>
              <w:r w:rsidRPr="00B50C99">
                <w:rPr>
                  <w:rStyle w:val="Lienhypertexte"/>
                  <w:rFonts w:ascii="Avenir" w:hAnsi="Avenir" w:cstheme="majorHAnsi"/>
                  <w:sz w:val="16"/>
                  <w:szCs w:val="16"/>
                </w:rPr>
                <w:t xml:space="preserve"> Mise en défens PIREDD Orientale -.docx</w:t>
              </w:r>
            </w:hyperlink>
            <w:r w:rsidRPr="00B50C99">
              <w:rPr>
                <w:rFonts w:ascii="Avenir" w:hAnsi="Avenir" w:cstheme="majorHAnsi"/>
                <w:sz w:val="16"/>
                <w:szCs w:val="16"/>
              </w:rPr>
              <w:t xml:space="preserve"> ; </w:t>
            </w:r>
            <w:hyperlink r:id="rId45" w:history="1">
              <w:r w:rsidRPr="00B50C99">
                <w:rPr>
                  <w:rStyle w:val="Lienhypertexte"/>
                  <w:rFonts w:ascii="Avenir" w:hAnsi="Avenir" w:cstheme="majorHAnsi"/>
                  <w:sz w:val="16"/>
                  <w:szCs w:val="16"/>
                </w:rPr>
                <w:t>Fiche de suivi des mises en defens_PIREDD-Oriental.pptx </w:t>
              </w:r>
            </w:hyperlink>
            <w:r w:rsidRPr="00B50C99">
              <w:rPr>
                <w:rFonts w:ascii="Avenir" w:hAnsi="Avenir" w:cstheme="majorHAnsi"/>
                <w:sz w:val="16"/>
                <w:szCs w:val="16"/>
              </w:rPr>
              <w:t>;</w:t>
            </w:r>
          </w:p>
        </w:tc>
      </w:tr>
      <w:tr w:rsidR="007C0A41" w:rsidRPr="00B50C99" w14:paraId="72B06623" w14:textId="77777777" w:rsidTr="00B55B29">
        <w:trPr>
          <w:trHeight w:val="2395"/>
        </w:trPr>
        <w:tc>
          <w:tcPr>
            <w:tcW w:w="2836" w:type="dxa"/>
          </w:tcPr>
          <w:p w14:paraId="56887282"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23 :</w:t>
            </w:r>
          </w:p>
          <w:p w14:paraId="4B9DBF84" w14:textId="77777777" w:rsidR="007C0A41" w:rsidRPr="00B50C99" w:rsidRDefault="007C0A41" w:rsidP="00E36142">
            <w:pPr>
              <w:jc w:val="both"/>
              <w:rPr>
                <w:rFonts w:ascii="Avenir" w:eastAsia="Avenir" w:hAnsi="Avenir" w:cs="Avenir"/>
                <w:color w:val="000000"/>
                <w:sz w:val="16"/>
                <w:szCs w:val="16"/>
              </w:rPr>
            </w:pPr>
            <w:r w:rsidRPr="00B50C99">
              <w:rPr>
                <w:rFonts w:ascii="Avenir" w:eastAsia="Avenir" w:hAnsi="Avenir" w:cs="Avenir"/>
                <w:color w:val="000000"/>
                <w:sz w:val="16"/>
                <w:szCs w:val="16"/>
              </w:rPr>
              <w:t>Développer l’agroforesterie et les boisements en savane</w:t>
            </w:r>
          </w:p>
        </w:tc>
        <w:sdt>
          <w:sdtPr>
            <w:rPr>
              <w:rFonts w:ascii="Avenir" w:hAnsi="Avenir"/>
              <w:sz w:val="16"/>
              <w:szCs w:val="16"/>
            </w:rPr>
            <w:alias w:val="Choisir une valeur"/>
            <w:tag w:val="Choisir une valeur"/>
            <w:id w:val="1516877998"/>
            <w:placeholder>
              <w:docPart w:val="1745A4CF37CD4DEDA933D0DD7680285C"/>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shd w:val="clear" w:color="auto" w:fill="auto"/>
              </w:tcPr>
              <w:p w14:paraId="7DC90011"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shd w:val="clear" w:color="auto" w:fill="auto"/>
          </w:tcPr>
          <w:p w14:paraId="23149991" w14:textId="1B6F4EA0"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686553050"/>
                <w:placeholder>
                  <w:docPart w:val="4E3EA63D077C49D6B7F0D717614EE03D"/>
                </w:placeholder>
                <w:date w:fullDate="2024-01-01T00:00:00Z">
                  <w:dateFormat w:val="dd/MM/yyyy"/>
                  <w:lid w:val="en-GB"/>
                  <w:storeMappedDataAs w:val="dateTime"/>
                  <w:calendar w:val="gregorian"/>
                </w:date>
              </w:sdtPr>
              <w:sdtContent>
                <w:r w:rsidR="00626126"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883832973"/>
                <w:placeholder>
                  <w:docPart w:val="4E3EA63D077C49D6B7F0D717614EE03D"/>
                </w:placeholder>
                <w:date w:fullDate="2024-06-30T00:00:00Z">
                  <w:dateFormat w:val="dd/MM/yyyy"/>
                  <w:lid w:val="en-GB"/>
                  <w:storeMappedDataAs w:val="dateTime"/>
                  <w:calendar w:val="gregorian"/>
                </w:date>
              </w:sdtPr>
              <w:sdtContent>
                <w:r w:rsidR="00626126" w:rsidRPr="00B50C99">
                  <w:rPr>
                    <w:rFonts w:ascii="Avenir" w:hAnsi="Avenir"/>
                    <w:color w:val="000000"/>
                    <w:sz w:val="16"/>
                    <w:szCs w:val="16"/>
                    <w:lang w:val="en-GB"/>
                  </w:rPr>
                  <w:t>30/06/2024</w:t>
                </w:r>
              </w:sdtContent>
            </w:sdt>
          </w:p>
        </w:tc>
        <w:tc>
          <w:tcPr>
            <w:tcW w:w="4253" w:type="dxa"/>
            <w:shd w:val="clear" w:color="auto" w:fill="auto"/>
          </w:tcPr>
          <w:p w14:paraId="57F003D7" w14:textId="77777777" w:rsidR="00F617EF" w:rsidRPr="00B50C99" w:rsidRDefault="00F617EF" w:rsidP="00E36142">
            <w:pPr>
              <w:jc w:val="both"/>
              <w:rPr>
                <w:rFonts w:ascii="Avenir" w:eastAsia="Avenir" w:hAnsi="Avenir" w:cs="Avenir"/>
                <w:color w:val="000000"/>
                <w:sz w:val="16"/>
                <w:szCs w:val="16"/>
              </w:rPr>
            </w:pPr>
          </w:p>
          <w:p w14:paraId="7E650EA8" w14:textId="323C770A" w:rsidR="007C0A41" w:rsidRPr="00B50C99" w:rsidRDefault="00F617EF" w:rsidP="00E36142">
            <w:pPr>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Activité non réalisée faute des ressources. </w:t>
            </w:r>
          </w:p>
        </w:tc>
        <w:tc>
          <w:tcPr>
            <w:tcW w:w="3118" w:type="dxa"/>
            <w:shd w:val="clear" w:color="auto" w:fill="auto"/>
          </w:tcPr>
          <w:p w14:paraId="71FAED66" w14:textId="77777777" w:rsidR="007C0A41" w:rsidRPr="00B50C99" w:rsidRDefault="00F617EF" w:rsidP="00F617EF">
            <w:pPr>
              <w:jc w:val="both"/>
              <w:rPr>
                <w:rFonts w:ascii="Avenir" w:eastAsia="Avenir" w:hAnsi="Avenir" w:cs="Avenir"/>
                <w:i/>
                <w:iCs/>
                <w:color w:val="000000"/>
                <w:sz w:val="16"/>
                <w:szCs w:val="16"/>
              </w:rPr>
            </w:pPr>
            <w:r w:rsidRPr="00B50C99">
              <w:rPr>
                <w:rFonts w:ascii="Avenir" w:eastAsia="Avenir" w:hAnsi="Avenir" w:cs="Avenir"/>
                <w:color w:val="000000"/>
                <w:sz w:val="16"/>
                <w:szCs w:val="16"/>
              </w:rPr>
              <w:t xml:space="preserve">1 208 ha d’agroforesterie mise en place sur la base des essences agroforestières telles que : </w:t>
            </w:r>
            <w:r w:rsidRPr="00B50C99">
              <w:rPr>
                <w:rFonts w:ascii="Avenir" w:eastAsia="Avenir" w:hAnsi="Avenir" w:cs="Avenir"/>
                <w:i/>
                <w:iCs/>
                <w:color w:val="000000"/>
                <w:sz w:val="16"/>
                <w:szCs w:val="16"/>
                <w:lang w:val="fr-FR"/>
              </w:rPr>
              <w:t xml:space="preserve">Cordia abissynica, Terminalia superba, Maesopsis eminii, </w:t>
            </w:r>
            <w:r w:rsidRPr="00B50C99">
              <w:rPr>
                <w:rFonts w:ascii="Avenir" w:eastAsia="Avenir" w:hAnsi="Avenir" w:cs="Avenir"/>
                <w:i/>
                <w:iCs/>
                <w:color w:val="000000"/>
                <w:sz w:val="16"/>
                <w:szCs w:val="16"/>
              </w:rPr>
              <w:t>Lecaena leucocephala et Treculia africana.</w:t>
            </w:r>
          </w:p>
          <w:p w14:paraId="6499932F" w14:textId="7C58FAAC" w:rsidR="00F617EF" w:rsidRPr="00B50C99" w:rsidRDefault="00F617EF" w:rsidP="00F617EF">
            <w:pPr>
              <w:jc w:val="both"/>
              <w:rPr>
                <w:rFonts w:ascii="Avenir" w:eastAsia="Avenir" w:hAnsi="Avenir" w:cs="Avenir"/>
                <w:i/>
                <w:iCs/>
                <w:color w:val="000000"/>
                <w:sz w:val="16"/>
                <w:szCs w:val="16"/>
              </w:rPr>
            </w:pPr>
            <w:r w:rsidRPr="00B50C99">
              <w:rPr>
                <w:rFonts w:ascii="Avenir" w:eastAsia="Avenir" w:hAnsi="Avenir" w:cs="Avenir"/>
                <w:color w:val="000000"/>
                <w:sz w:val="16"/>
                <w:szCs w:val="16"/>
              </w:rPr>
              <w:t xml:space="preserve">Ces systèmes agroforestiers devraient être mis en place sous format contrats des performances (PSE)_ </w:t>
            </w:r>
            <w:hyperlink r:id="rId46" w:history="1">
              <w:proofErr w:type="spellStart"/>
              <w:r w:rsidRPr="00B50C99">
                <w:rPr>
                  <w:rStyle w:val="Lienhypertexte"/>
                  <w:rFonts w:ascii="Avenir" w:eastAsia="Avenir" w:hAnsi="Avenir" w:cs="Avenir"/>
                  <w:sz w:val="16"/>
                  <w:szCs w:val="16"/>
                </w:rPr>
                <w:t>Modele</w:t>
              </w:r>
              <w:proofErr w:type="spellEnd"/>
              <w:r w:rsidRPr="00B50C99">
                <w:rPr>
                  <w:rStyle w:val="Lienhypertexte"/>
                  <w:rFonts w:ascii="Avenir" w:eastAsia="Avenir" w:hAnsi="Avenir" w:cs="Avenir"/>
                  <w:sz w:val="16"/>
                  <w:szCs w:val="16"/>
                </w:rPr>
                <w:t xml:space="preserve"> Contrat de performance PSE agroforesterie PIREDD Orientale.docx </w:t>
              </w:r>
            </w:hyperlink>
            <w:r w:rsidRPr="00B50C99">
              <w:rPr>
                <w:rFonts w:ascii="Avenir" w:eastAsia="Avenir" w:hAnsi="Avenir" w:cs="Avenir"/>
                <w:color w:val="000000"/>
                <w:sz w:val="16"/>
                <w:szCs w:val="16"/>
              </w:rPr>
              <w:t xml:space="preserve">; </w:t>
            </w:r>
            <w:hyperlink r:id="rId47" w:history="1">
              <w:r w:rsidRPr="00B50C99">
                <w:rPr>
                  <w:rStyle w:val="Lienhypertexte"/>
                  <w:rFonts w:ascii="Avenir" w:eastAsia="Avenir" w:hAnsi="Avenir" w:cs="Avenir"/>
                  <w:sz w:val="16"/>
                  <w:szCs w:val="16"/>
                </w:rPr>
                <w:t>Modèle Fiche de suivi_plantation_PIREDD.ppt </w:t>
              </w:r>
            </w:hyperlink>
            <w:r w:rsidRPr="00B50C99">
              <w:rPr>
                <w:rFonts w:ascii="Avenir" w:eastAsia="Avenir" w:hAnsi="Avenir" w:cs="Avenir"/>
                <w:color w:val="000000"/>
                <w:sz w:val="16"/>
                <w:szCs w:val="16"/>
              </w:rPr>
              <w:t xml:space="preserve">; </w:t>
            </w:r>
            <w:hyperlink r:id="rId48" w:history="1">
              <w:proofErr w:type="spellStart"/>
              <w:r w:rsidRPr="00B50C99">
                <w:rPr>
                  <w:rStyle w:val="Lienhypertexte"/>
                  <w:rFonts w:ascii="Avenir" w:eastAsia="Avenir" w:hAnsi="Avenir" w:cs="Avenir"/>
                  <w:sz w:val="16"/>
                  <w:szCs w:val="16"/>
                </w:rPr>
                <w:t>Présentatation</w:t>
              </w:r>
              <w:proofErr w:type="spellEnd"/>
              <w:r w:rsidRPr="00B50C99">
                <w:rPr>
                  <w:rStyle w:val="Lienhypertexte"/>
                  <w:rFonts w:ascii="Avenir" w:eastAsia="Avenir" w:hAnsi="Avenir" w:cs="Avenir"/>
                  <w:sz w:val="16"/>
                  <w:szCs w:val="16"/>
                </w:rPr>
                <w:t xml:space="preserve"> PIREDD Gouvernance PSE ODD.pptx</w:t>
              </w:r>
            </w:hyperlink>
          </w:p>
        </w:tc>
      </w:tr>
      <w:tr w:rsidR="007C0A41" w:rsidRPr="00B50C99" w14:paraId="3522CB8C" w14:textId="77777777" w:rsidTr="00B55B29">
        <w:trPr>
          <w:trHeight w:val="1681"/>
        </w:trPr>
        <w:tc>
          <w:tcPr>
            <w:tcW w:w="2836" w:type="dxa"/>
            <w:shd w:val="clear" w:color="auto" w:fill="auto"/>
          </w:tcPr>
          <w:p w14:paraId="744B346A"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24 :</w:t>
            </w:r>
          </w:p>
          <w:p w14:paraId="0426AF56"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Evaluer et renforcer les filières forestières (bois et bois énergie)</w:t>
            </w:r>
          </w:p>
          <w:p w14:paraId="5B212E36" w14:textId="77777777" w:rsidR="007C0A41" w:rsidRPr="00B50C99" w:rsidRDefault="007C0A41" w:rsidP="00E36142">
            <w:pPr>
              <w:spacing w:after="0"/>
              <w:jc w:val="both"/>
              <w:rPr>
                <w:rFonts w:ascii="Avenir" w:eastAsia="Avenir" w:hAnsi="Avenir" w:cs="Avenir"/>
                <w:color w:val="000000"/>
                <w:sz w:val="16"/>
                <w:szCs w:val="16"/>
                <w:lang w:val="en-US"/>
              </w:rPr>
            </w:pPr>
            <w:r w:rsidRPr="00B50C99">
              <w:rPr>
                <w:rFonts w:ascii="Avenir" w:eastAsia="Avenir" w:hAnsi="Avenir" w:cs="Avenir"/>
                <w:color w:val="000000"/>
                <w:sz w:val="16"/>
                <w:szCs w:val="16"/>
              </w:rPr>
              <w:t xml:space="preserve"> </w:t>
            </w:r>
            <w:r w:rsidRPr="00B50C99">
              <w:rPr>
                <w:rFonts w:ascii="Avenir" w:eastAsia="Avenir" w:hAnsi="Avenir" w:cs="Avenir"/>
                <w:color w:val="000000"/>
                <w:sz w:val="16"/>
                <w:szCs w:val="16"/>
                <w:lang w:val="en-US"/>
              </w:rPr>
              <w:t>Tshopo et Bas-Uélé</w:t>
            </w:r>
          </w:p>
        </w:tc>
        <w:sdt>
          <w:sdtPr>
            <w:rPr>
              <w:rFonts w:ascii="Avenir" w:hAnsi="Avenir"/>
              <w:sz w:val="16"/>
              <w:szCs w:val="16"/>
            </w:rPr>
            <w:alias w:val="Choisir une valeur"/>
            <w:tag w:val="Choisir une valeur"/>
            <w:id w:val="-1764914015"/>
            <w:placeholder>
              <w:docPart w:val="A842C8609BC742BAB926E6989899E1A5"/>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shd w:val="clear" w:color="auto" w:fill="auto"/>
              </w:tcPr>
              <w:p w14:paraId="22F6C1C2"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shd w:val="clear" w:color="auto" w:fill="auto"/>
          </w:tcPr>
          <w:p w14:paraId="6F73F7C8" w14:textId="76BD9A55"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2127658358"/>
                <w:placeholder>
                  <w:docPart w:val="E5D14BA9500C49F89599C1FE4B480C85"/>
                </w:placeholder>
                <w:date w:fullDate="2024-01-01T00:00:00Z">
                  <w:dateFormat w:val="dd/MM/yyyy"/>
                  <w:lid w:val="en-GB"/>
                  <w:storeMappedDataAs w:val="dateTime"/>
                  <w:calendar w:val="gregorian"/>
                </w:date>
              </w:sdtPr>
              <w:sdtContent>
                <w:r w:rsidR="002B0E36"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646628267"/>
                <w:placeholder>
                  <w:docPart w:val="E5D14BA9500C49F89599C1FE4B480C85"/>
                </w:placeholder>
                <w:date w:fullDate="2024-06-30T00:00:00Z">
                  <w:dateFormat w:val="dd/MM/yyyy"/>
                  <w:lid w:val="en-GB"/>
                  <w:storeMappedDataAs w:val="dateTime"/>
                  <w:calendar w:val="gregorian"/>
                </w:date>
              </w:sdtPr>
              <w:sdtContent>
                <w:r w:rsidR="002B0E36" w:rsidRPr="00B50C99">
                  <w:rPr>
                    <w:rFonts w:ascii="Avenir" w:hAnsi="Avenir"/>
                    <w:color w:val="000000"/>
                    <w:sz w:val="16"/>
                    <w:szCs w:val="16"/>
                    <w:lang w:val="en-GB"/>
                  </w:rPr>
                  <w:t>30/06/2024</w:t>
                </w:r>
              </w:sdtContent>
            </w:sdt>
          </w:p>
        </w:tc>
        <w:tc>
          <w:tcPr>
            <w:tcW w:w="4253" w:type="dxa"/>
            <w:shd w:val="clear" w:color="auto" w:fill="auto"/>
          </w:tcPr>
          <w:p w14:paraId="174A2763" w14:textId="27EBB54F" w:rsidR="00320262" w:rsidRPr="00B50C99" w:rsidRDefault="0759E938" w:rsidP="650A5CC7">
            <w:pPr>
              <w:tabs>
                <w:tab w:val="left" w:pos="426"/>
              </w:tabs>
              <w:spacing w:after="240"/>
              <w:jc w:val="both"/>
              <w:rPr>
                <w:rFonts w:ascii="Avenir" w:eastAsia="Avenir" w:hAnsi="Avenir" w:cs="Avenir"/>
                <w:sz w:val="16"/>
                <w:szCs w:val="16"/>
              </w:rPr>
            </w:pPr>
            <w:r w:rsidRPr="00B50C99">
              <w:rPr>
                <w:rFonts w:ascii="Avenir" w:eastAsia="Avenir" w:hAnsi="Avenir" w:cs="Avenir"/>
                <w:sz w:val="16"/>
                <w:szCs w:val="16"/>
              </w:rPr>
              <w:t xml:space="preserve">Les enquêtes sur le diagnostic des filières forestières (bois d’œuvre et bois énergie), ont été menées et la rédaction du rapport final sur lesdits diagnostics dans la ville de Kisangani et les territoires cibles (Bafwasende, Banalia, Isangi et Ubundu) de la province de la </w:t>
            </w:r>
            <w:r w:rsidR="004F427D" w:rsidRPr="00B50C99">
              <w:rPr>
                <w:rFonts w:ascii="Avenir" w:eastAsia="Avenir" w:hAnsi="Avenir" w:cs="Avenir"/>
                <w:sz w:val="16"/>
                <w:szCs w:val="16"/>
              </w:rPr>
              <w:t>Tshopo sont</w:t>
            </w:r>
            <w:r w:rsidRPr="00B50C99">
              <w:rPr>
                <w:rFonts w:ascii="Avenir" w:eastAsia="Avenir" w:hAnsi="Avenir" w:cs="Avenir"/>
                <w:sz w:val="16"/>
                <w:szCs w:val="16"/>
              </w:rPr>
              <w:t xml:space="preserve"> en cours.</w:t>
            </w:r>
          </w:p>
          <w:p w14:paraId="20BA62BD" w14:textId="77777777" w:rsidR="007C0A41" w:rsidRPr="00B50C99" w:rsidRDefault="007C0A41" w:rsidP="650A5CC7">
            <w:pPr>
              <w:tabs>
                <w:tab w:val="left" w:pos="426"/>
              </w:tabs>
              <w:spacing w:after="240"/>
              <w:jc w:val="both"/>
              <w:rPr>
                <w:rFonts w:ascii="Avenir" w:eastAsia="Avenir" w:hAnsi="Avenir" w:cs="Avenir"/>
                <w:sz w:val="16"/>
                <w:szCs w:val="16"/>
              </w:rPr>
            </w:pPr>
          </w:p>
        </w:tc>
        <w:tc>
          <w:tcPr>
            <w:tcW w:w="3118" w:type="dxa"/>
            <w:shd w:val="clear" w:color="auto" w:fill="auto"/>
          </w:tcPr>
          <w:p w14:paraId="5280E01E" w14:textId="53B85AF4" w:rsidR="007C0A41" w:rsidRPr="00B50C99" w:rsidRDefault="0759E938" w:rsidP="650A5CC7">
            <w:pPr>
              <w:spacing w:after="0"/>
              <w:rPr>
                <w:rFonts w:ascii="Avenir" w:eastAsia="Avenir" w:hAnsi="Avenir" w:cs="Avenir"/>
                <w:sz w:val="16"/>
                <w:szCs w:val="16"/>
              </w:rPr>
            </w:pPr>
            <w:r w:rsidRPr="00B50C99">
              <w:rPr>
                <w:rFonts w:ascii="Avenir" w:eastAsia="Avenir" w:hAnsi="Avenir" w:cs="Avenir"/>
                <w:sz w:val="16"/>
                <w:szCs w:val="16"/>
              </w:rPr>
              <w:t>3 divisions Provinciales de l’environnement et 4 postes de contrôle appuyées dans les 3 Provinces (Ituri, Tshopo et Bas-Uélé) pour la collecte régulière des données sur les filières forestières (bois et bois énergie).</w:t>
            </w:r>
          </w:p>
        </w:tc>
      </w:tr>
      <w:tr w:rsidR="007C0A41" w:rsidRPr="00B50C99" w14:paraId="57CCBBE6" w14:textId="77777777" w:rsidTr="00B55B29">
        <w:tc>
          <w:tcPr>
            <w:tcW w:w="2836" w:type="dxa"/>
          </w:tcPr>
          <w:p w14:paraId="12E77BE0"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25 :</w:t>
            </w:r>
          </w:p>
          <w:p w14:paraId="5587F4D3"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Accompagner les processus de création de concessions forestières communautaires et communales et leur </w:t>
            </w:r>
            <w:r w:rsidRPr="00B50C99">
              <w:rPr>
                <w:rFonts w:ascii="Avenir" w:eastAsia="Avenir" w:hAnsi="Avenir" w:cs="Avenir"/>
                <w:color w:val="000000"/>
                <w:sz w:val="16"/>
                <w:szCs w:val="16"/>
              </w:rPr>
              <w:lastRenderedPageBreak/>
              <w:t>aménagement (Tous les 8 territoires anciennement ciblés)</w:t>
            </w:r>
          </w:p>
        </w:tc>
        <w:sdt>
          <w:sdtPr>
            <w:rPr>
              <w:rFonts w:ascii="Avenir" w:hAnsi="Avenir"/>
              <w:sz w:val="16"/>
              <w:szCs w:val="16"/>
            </w:rPr>
            <w:alias w:val="Choisir une valeur"/>
            <w:tag w:val="Choisir une valeur"/>
            <w:id w:val="-1149127339"/>
            <w:placeholder>
              <w:docPart w:val="F59EF8DBD38445F9B268AC8C21FAA8D7"/>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5BC8222F"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27D4559E" w14:textId="3CC95F69"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906451555"/>
                <w:placeholder>
                  <w:docPart w:val="CE292CD28CD84A55BE21B10AB6348118"/>
                </w:placeholder>
                <w:date w:fullDate="2024-01-01T00:00:00Z">
                  <w:dateFormat w:val="dd/MM/yyyy"/>
                  <w:lid w:val="en-GB"/>
                  <w:storeMappedDataAs w:val="dateTime"/>
                  <w:calendar w:val="gregorian"/>
                </w:date>
              </w:sdtPr>
              <w:sdtContent>
                <w:r w:rsidR="00C258AE"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2024670536"/>
                <w:placeholder>
                  <w:docPart w:val="CE292CD28CD84A55BE21B10AB6348118"/>
                </w:placeholder>
                <w:date w:fullDate="2024-06-30T00:00:00Z">
                  <w:dateFormat w:val="dd/MM/yyyy"/>
                  <w:lid w:val="en-GB"/>
                  <w:storeMappedDataAs w:val="dateTime"/>
                  <w:calendar w:val="gregorian"/>
                </w:date>
              </w:sdtPr>
              <w:sdtContent>
                <w:r w:rsidR="00C258AE" w:rsidRPr="00B50C99">
                  <w:rPr>
                    <w:rFonts w:ascii="Avenir" w:hAnsi="Avenir"/>
                    <w:color w:val="000000"/>
                    <w:sz w:val="16"/>
                    <w:szCs w:val="16"/>
                    <w:lang w:val="en-GB"/>
                  </w:rPr>
                  <w:t>30/06/2024</w:t>
                </w:r>
              </w:sdtContent>
            </w:sdt>
          </w:p>
        </w:tc>
        <w:tc>
          <w:tcPr>
            <w:tcW w:w="4253" w:type="dxa"/>
          </w:tcPr>
          <w:p w14:paraId="17E5617F" w14:textId="24E87F9C" w:rsidR="007C0A41" w:rsidRPr="00B50C99" w:rsidRDefault="607057C7" w:rsidP="650A5CC7">
            <w:pPr>
              <w:jc w:val="both"/>
              <w:rPr>
                <w:rFonts w:ascii="Avenir" w:eastAsia="Avenir" w:hAnsi="Avenir" w:cs="Avenir"/>
                <w:sz w:val="16"/>
                <w:szCs w:val="16"/>
              </w:rPr>
            </w:pPr>
            <w:r w:rsidRPr="00B50C99">
              <w:rPr>
                <w:rFonts w:ascii="Avenir" w:eastAsia="Avenir" w:hAnsi="Avenir" w:cs="Avenir"/>
                <w:sz w:val="16"/>
                <w:szCs w:val="16"/>
              </w:rPr>
              <w:t>7 Concessions Forestières de Communautés Locales</w:t>
            </w:r>
            <w:r w:rsidR="07CA5E5C" w:rsidRPr="00B50C99">
              <w:rPr>
                <w:rFonts w:ascii="Avenir" w:eastAsia="Avenir" w:hAnsi="Avenir" w:cs="Avenir"/>
                <w:sz w:val="16"/>
                <w:szCs w:val="16"/>
              </w:rPr>
              <w:t xml:space="preserve"> (CFCL) créées</w:t>
            </w:r>
            <w:r w:rsidRPr="00B50C99">
              <w:rPr>
                <w:rFonts w:ascii="Avenir" w:eastAsia="Avenir" w:hAnsi="Avenir" w:cs="Avenir"/>
                <w:sz w:val="16"/>
                <w:szCs w:val="16"/>
              </w:rPr>
              <w:t xml:space="preserve">. </w:t>
            </w:r>
          </w:p>
          <w:p w14:paraId="55DA0978" w14:textId="37E9AB23" w:rsidR="007C0A41" w:rsidRPr="00B50C99" w:rsidRDefault="007C0A41" w:rsidP="650A5CC7">
            <w:pPr>
              <w:jc w:val="both"/>
              <w:rPr>
                <w:rFonts w:ascii="Avenir" w:eastAsia="Avenir" w:hAnsi="Avenir" w:cs="Avenir"/>
                <w:sz w:val="16"/>
                <w:szCs w:val="16"/>
              </w:rPr>
            </w:pPr>
          </w:p>
        </w:tc>
        <w:tc>
          <w:tcPr>
            <w:tcW w:w="3118" w:type="dxa"/>
          </w:tcPr>
          <w:p w14:paraId="79233C49" w14:textId="1B325FD8" w:rsidR="007C0A41" w:rsidRPr="00B50C99" w:rsidRDefault="07CA5E5C" w:rsidP="650A5CC7">
            <w:pPr>
              <w:spacing w:after="0"/>
              <w:jc w:val="both"/>
              <w:rPr>
                <w:rFonts w:ascii="Avenir" w:eastAsia="Avenir" w:hAnsi="Avenir" w:cs="Avenir"/>
                <w:sz w:val="16"/>
                <w:szCs w:val="16"/>
              </w:rPr>
            </w:pPr>
            <w:r w:rsidRPr="00B50C99">
              <w:rPr>
                <w:rFonts w:ascii="Avenir" w:eastAsia="Avenir" w:hAnsi="Avenir" w:cs="Avenir"/>
                <w:sz w:val="16"/>
                <w:szCs w:val="16"/>
              </w:rPr>
              <w:t xml:space="preserve">Les changements récurrents des institutions au niveau provincial constituent un goulot d’étranglement, en ce qu’il retarde l’élan du </w:t>
            </w:r>
            <w:r w:rsidRPr="00B50C99">
              <w:rPr>
                <w:rFonts w:ascii="Avenir" w:eastAsia="Avenir" w:hAnsi="Avenir" w:cs="Avenir"/>
                <w:sz w:val="16"/>
                <w:szCs w:val="16"/>
              </w:rPr>
              <w:lastRenderedPageBreak/>
              <w:t>processus d’octroi des titres (Arrêtés provinciaux).</w:t>
            </w:r>
            <w:r w:rsidR="607057C7" w:rsidRPr="00B50C99">
              <w:rPr>
                <w:rFonts w:ascii="Avenir" w:eastAsia="Avenir" w:hAnsi="Avenir" w:cs="Avenir"/>
                <w:sz w:val="16"/>
                <w:szCs w:val="16"/>
              </w:rPr>
              <w:t xml:space="preserve"> </w:t>
            </w:r>
          </w:p>
        </w:tc>
      </w:tr>
      <w:tr w:rsidR="007C0A41" w:rsidRPr="00B50C99" w14:paraId="6A6589C7" w14:textId="77777777" w:rsidTr="00B55B29">
        <w:tc>
          <w:tcPr>
            <w:tcW w:w="2836" w:type="dxa"/>
          </w:tcPr>
          <w:p w14:paraId="6451384D" w14:textId="77777777" w:rsidR="007C0A41" w:rsidRPr="00B50C99" w:rsidRDefault="007C0A41" w:rsidP="00E36142">
            <w:pPr>
              <w:spacing w:after="0"/>
              <w:jc w:val="both"/>
              <w:rPr>
                <w:rFonts w:ascii="Avenir" w:hAnsi="Avenir" w:cstheme="majorHAnsi"/>
                <w:sz w:val="16"/>
                <w:szCs w:val="16"/>
              </w:rPr>
            </w:pPr>
            <w:r w:rsidRPr="00B50C99">
              <w:rPr>
                <w:rFonts w:ascii="Avenir" w:eastAsia="Avenir" w:hAnsi="Avenir" w:cs="Avenir"/>
                <w:b/>
                <w:bCs/>
                <w:color w:val="000000"/>
                <w:sz w:val="16"/>
                <w:szCs w:val="16"/>
              </w:rPr>
              <w:lastRenderedPageBreak/>
              <w:t>Activité 26</w:t>
            </w:r>
          </w:p>
          <w:p w14:paraId="1AE9C255"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color w:val="000000"/>
                <w:sz w:val="16"/>
                <w:szCs w:val="16"/>
              </w:rPr>
              <w:t>Mise en place de contrats PSE pour la gestion durable avec les concessions communautaires, communales, industrielles ainsi que les filières charbonnières.</w:t>
            </w:r>
          </w:p>
        </w:tc>
        <w:sdt>
          <w:sdtPr>
            <w:rPr>
              <w:rFonts w:ascii="Avenir" w:hAnsi="Avenir"/>
              <w:sz w:val="16"/>
              <w:szCs w:val="16"/>
            </w:rPr>
            <w:alias w:val="Choisir une valeur"/>
            <w:tag w:val="Choisir une valeur"/>
            <w:id w:val="-1817021690"/>
            <w:placeholder>
              <w:docPart w:val="4AC213D771294591B286F324E37EB964"/>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14D100FC"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311F8FAD" w14:textId="70B2DFA5" w:rsidR="007C0A41" w:rsidRPr="00B50C99" w:rsidRDefault="007C0A41" w:rsidP="00E36142">
            <w:pPr>
              <w:rPr>
                <w:rFonts w:ascii="Avenir" w:hAnsi="Avenir"/>
                <w:color w:val="000000"/>
                <w:sz w:val="16"/>
                <w:szCs w:val="16"/>
                <w:lang w:val="en-US"/>
              </w:rPr>
            </w:pPr>
            <w:r w:rsidRPr="00B50C99">
              <w:rPr>
                <w:rFonts w:ascii="Avenir" w:hAnsi="Avenir"/>
                <w:color w:val="000000"/>
                <w:sz w:val="16"/>
                <w:szCs w:val="16"/>
                <w:lang w:val="en-GB"/>
              </w:rPr>
              <w:t xml:space="preserve">Du </w:t>
            </w:r>
            <w:sdt>
              <w:sdtPr>
                <w:rPr>
                  <w:rFonts w:ascii="Avenir" w:hAnsi="Avenir"/>
                  <w:color w:val="000000"/>
                  <w:sz w:val="16"/>
                  <w:szCs w:val="16"/>
                </w:rPr>
                <w:id w:val="1526752532"/>
                <w:placeholder>
                  <w:docPart w:val="69AC639318274291B4680BC46C015F02"/>
                </w:placeholder>
                <w:date w:fullDate="2024-01-01T00:00:00Z">
                  <w:dateFormat w:val="dd/MM/yyyy"/>
                  <w:lid w:val="en-GB"/>
                  <w:storeMappedDataAs w:val="dateTime"/>
                  <w:calendar w:val="gregorian"/>
                </w:date>
              </w:sdtPr>
              <w:sdtContent>
                <w:r w:rsidR="00ED0D08"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35270533"/>
                <w:placeholder>
                  <w:docPart w:val="69AC639318274291B4680BC46C015F02"/>
                </w:placeholder>
                <w:date w:fullDate="2024-03-31T00:00:00Z">
                  <w:dateFormat w:val="dd/MM/yyyy"/>
                  <w:lid w:val="en-GB"/>
                  <w:storeMappedDataAs w:val="dateTime"/>
                  <w:calendar w:val="gregorian"/>
                </w:date>
              </w:sdtPr>
              <w:sdtContent>
                <w:r w:rsidR="00ED0D08" w:rsidRPr="00B50C99">
                  <w:rPr>
                    <w:rFonts w:ascii="Avenir" w:hAnsi="Avenir"/>
                    <w:color w:val="000000"/>
                    <w:sz w:val="16"/>
                    <w:szCs w:val="16"/>
                    <w:lang w:val="en-GB"/>
                  </w:rPr>
                  <w:t>31/03/2024</w:t>
                </w:r>
              </w:sdtContent>
            </w:sdt>
          </w:p>
        </w:tc>
        <w:tc>
          <w:tcPr>
            <w:tcW w:w="4253" w:type="dxa"/>
          </w:tcPr>
          <w:p w14:paraId="4660849D" w14:textId="58E86D5F" w:rsidR="007C0A41" w:rsidRPr="00B50C99" w:rsidRDefault="36AF30B4" w:rsidP="650A5CC7">
            <w:pPr>
              <w:spacing w:after="0" w:line="240" w:lineRule="auto"/>
              <w:ind w:left="10" w:right="28"/>
              <w:contextualSpacing/>
              <w:jc w:val="both"/>
              <w:rPr>
                <w:rFonts w:ascii="Avenir" w:eastAsia="Avenir" w:hAnsi="Avenir" w:cs="Avenir"/>
                <w:sz w:val="16"/>
                <w:szCs w:val="16"/>
              </w:rPr>
            </w:pPr>
            <w:r w:rsidRPr="00B50C99">
              <w:rPr>
                <w:rFonts w:ascii="Avenir" w:eastAsia="Avenir" w:hAnsi="Avenir" w:cs="Avenir"/>
                <w:sz w:val="16"/>
                <w:szCs w:val="16"/>
              </w:rPr>
              <w:t xml:space="preserve">Des </w:t>
            </w:r>
            <w:r w:rsidR="5FB1C91A" w:rsidRPr="00B50C99">
              <w:rPr>
                <w:rFonts w:ascii="Avenir" w:eastAsia="Avenir" w:hAnsi="Avenir" w:cs="Avenir"/>
                <w:sz w:val="16"/>
                <w:szCs w:val="16"/>
              </w:rPr>
              <w:t xml:space="preserve">modèles de contrats type relatifs au </w:t>
            </w:r>
            <w:r w:rsidR="52F5CB11" w:rsidRPr="00B50C99">
              <w:rPr>
                <w:rFonts w:ascii="Avenir" w:eastAsia="Avenir" w:hAnsi="Avenir" w:cs="Avenir"/>
                <w:sz w:val="16"/>
                <w:szCs w:val="16"/>
              </w:rPr>
              <w:t>PSE ont</w:t>
            </w:r>
            <w:r w:rsidR="5FB1C91A" w:rsidRPr="00B50C99">
              <w:rPr>
                <w:rFonts w:ascii="Avenir" w:eastAsia="Avenir" w:hAnsi="Avenir" w:cs="Avenir"/>
                <w:sz w:val="16"/>
                <w:szCs w:val="16"/>
              </w:rPr>
              <w:t xml:space="preserve"> été produits</w:t>
            </w:r>
            <w:r w:rsidR="1C2D92D0" w:rsidRPr="00B50C99">
              <w:rPr>
                <w:rFonts w:ascii="Avenir" w:eastAsia="Avenir" w:hAnsi="Avenir" w:cs="Avenir"/>
                <w:sz w:val="16"/>
                <w:szCs w:val="16"/>
              </w:rPr>
              <w:t xml:space="preserve"> concernant les travaux </w:t>
            </w:r>
            <w:r w:rsidRPr="00B50C99">
              <w:rPr>
                <w:rFonts w:ascii="Avenir" w:eastAsia="Avenir" w:hAnsi="Avenir" w:cs="Avenir"/>
                <w:sz w:val="16"/>
                <w:szCs w:val="16"/>
              </w:rPr>
              <w:t xml:space="preserve">d’agroforesterie, afforestation, mise en défens et régénérations naturelles assistées (RNA) </w:t>
            </w:r>
            <w:r w:rsidR="607057C7" w:rsidRPr="00B50C99">
              <w:rPr>
                <w:rFonts w:ascii="Avenir" w:eastAsia="Avenir" w:hAnsi="Avenir" w:cs="Avenir"/>
                <w:sz w:val="16"/>
                <w:szCs w:val="16"/>
              </w:rPr>
              <w:t xml:space="preserve"> </w:t>
            </w:r>
          </w:p>
        </w:tc>
        <w:tc>
          <w:tcPr>
            <w:tcW w:w="3118" w:type="dxa"/>
          </w:tcPr>
          <w:p w14:paraId="5C5CACFF" w14:textId="7F3E1D14" w:rsidR="007C0A41" w:rsidRPr="00B50C99" w:rsidRDefault="7B2FA47B" w:rsidP="650A5CC7">
            <w:pPr>
              <w:spacing w:after="0"/>
              <w:jc w:val="both"/>
              <w:rPr>
                <w:rFonts w:ascii="Avenir" w:eastAsia="Avenir" w:hAnsi="Avenir" w:cs="Avenir"/>
                <w:sz w:val="16"/>
                <w:szCs w:val="16"/>
              </w:rPr>
            </w:pPr>
            <w:r w:rsidRPr="00B50C99">
              <w:rPr>
                <w:rFonts w:ascii="Avenir" w:eastAsia="Avenir" w:hAnsi="Avenir" w:cs="Avenir"/>
                <w:sz w:val="16"/>
                <w:szCs w:val="16"/>
              </w:rPr>
              <w:t xml:space="preserve">Faute des ressources ces activités n’ont pas pu démarrer. </w:t>
            </w:r>
          </w:p>
        </w:tc>
      </w:tr>
      <w:tr w:rsidR="007C0A41" w:rsidRPr="00B50C99" w14:paraId="70F19B21" w14:textId="77777777" w:rsidTr="00B55B29">
        <w:tc>
          <w:tcPr>
            <w:tcW w:w="2836" w:type="dxa"/>
          </w:tcPr>
          <w:p w14:paraId="54637AA6"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27 :</w:t>
            </w:r>
          </w:p>
          <w:p w14:paraId="0765069A"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Promouvoir des investissements agroforestiers et le reboisement autour des foyers miniers artisanaux en zone forestière</w:t>
            </w:r>
          </w:p>
          <w:p w14:paraId="49BB02AF"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Tous les 8 territoires anciennement ciblés</w:t>
            </w:r>
          </w:p>
        </w:tc>
        <w:sdt>
          <w:sdtPr>
            <w:rPr>
              <w:rFonts w:ascii="Avenir" w:hAnsi="Avenir"/>
              <w:sz w:val="16"/>
              <w:szCs w:val="16"/>
            </w:rPr>
            <w:alias w:val="Choisir une valeur"/>
            <w:tag w:val="Choisir une valeur"/>
            <w:id w:val="-1388185707"/>
            <w:placeholder>
              <w:docPart w:val="5AC12AB7DE674863814D64F020F1EB81"/>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2662CB04"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37133152" w14:textId="0BDECD48"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272860434"/>
                <w:placeholder>
                  <w:docPart w:val="74D11F674A004DA489D18540301F9373"/>
                </w:placeholder>
                <w:date w:fullDate="2024-01-01T00:00:00Z">
                  <w:dateFormat w:val="dd/MM/yyyy"/>
                  <w:lid w:val="en-GB"/>
                  <w:storeMappedDataAs w:val="dateTime"/>
                  <w:calendar w:val="gregorian"/>
                </w:date>
              </w:sdtPr>
              <w:sdtContent>
                <w:r w:rsidR="00330C80"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94166910"/>
                <w:placeholder>
                  <w:docPart w:val="74D11F674A004DA489D18540301F9373"/>
                </w:placeholder>
                <w:date w:fullDate="2024-01-01T00:00:00Z">
                  <w:dateFormat w:val="dd/MM/yyyy"/>
                  <w:lid w:val="en-GB"/>
                  <w:storeMappedDataAs w:val="dateTime"/>
                  <w:calendar w:val="gregorian"/>
                </w:date>
              </w:sdtPr>
              <w:sdtContent>
                <w:r w:rsidR="00714692" w:rsidRPr="00B50C99">
                  <w:rPr>
                    <w:rFonts w:ascii="Avenir" w:hAnsi="Avenir"/>
                    <w:color w:val="000000"/>
                    <w:sz w:val="16"/>
                    <w:szCs w:val="16"/>
                    <w:lang w:val="en-GB"/>
                  </w:rPr>
                  <w:t>01/01/2024</w:t>
                </w:r>
              </w:sdtContent>
            </w:sdt>
          </w:p>
        </w:tc>
        <w:tc>
          <w:tcPr>
            <w:tcW w:w="4253" w:type="dxa"/>
          </w:tcPr>
          <w:p w14:paraId="236A082F" w14:textId="2D24DEA1" w:rsidR="007C0A41" w:rsidRPr="00B50C99" w:rsidRDefault="5194EA40" w:rsidP="650A5CC7">
            <w:pPr>
              <w:pBdr>
                <w:top w:val="nil"/>
                <w:left w:val="nil"/>
                <w:bottom w:val="nil"/>
                <w:right w:val="nil"/>
                <w:between w:val="nil"/>
              </w:pBdr>
              <w:jc w:val="both"/>
              <w:rPr>
                <w:rFonts w:ascii="Avenir" w:eastAsia="Avenir" w:hAnsi="Avenir" w:cs="Avenir"/>
                <w:sz w:val="16"/>
                <w:szCs w:val="16"/>
              </w:rPr>
            </w:pPr>
            <w:r w:rsidRPr="00B50C99">
              <w:rPr>
                <w:rFonts w:ascii="Avenir" w:eastAsia="Avenir" w:hAnsi="Avenir" w:cs="Avenir"/>
                <w:sz w:val="16"/>
                <w:szCs w:val="16"/>
              </w:rPr>
              <w:t xml:space="preserve">Faute des ressources ces activités n’ont pas pu démarrer. </w:t>
            </w:r>
          </w:p>
        </w:tc>
        <w:tc>
          <w:tcPr>
            <w:tcW w:w="3118" w:type="dxa"/>
          </w:tcPr>
          <w:p w14:paraId="35C8BC6E" w14:textId="13A967F0" w:rsidR="00741BFA" w:rsidRPr="00B50C99" w:rsidRDefault="00741BFA" w:rsidP="00741BFA">
            <w:pPr>
              <w:jc w:val="both"/>
              <w:rPr>
                <w:rFonts w:ascii="Avenir" w:eastAsia="Avenir" w:hAnsi="Avenir" w:cs="Avenir"/>
                <w:color w:val="000000"/>
                <w:sz w:val="16"/>
                <w:szCs w:val="16"/>
              </w:rPr>
            </w:pPr>
            <w:r w:rsidRPr="00B50C99">
              <w:rPr>
                <w:rFonts w:ascii="Avenir" w:eastAsia="Avenir" w:hAnsi="Avenir" w:cs="Avenir"/>
                <w:color w:val="000000"/>
                <w:sz w:val="16"/>
                <w:szCs w:val="16"/>
              </w:rPr>
              <w:t>La situation sécuritaire qui prévaut dans la majeure partie des zones minières à l’Est du Pays, aux conflits des titres miniers, à la dualité des droits coutumier et positif Congolais n’a pas permis d’entamer la restauration de paysage/reboisements des zones minières identifiées dans les 3 Provinces</w:t>
            </w:r>
          </w:p>
        </w:tc>
      </w:tr>
      <w:tr w:rsidR="007C0A41" w:rsidRPr="00B50C99" w14:paraId="15FBC32C" w14:textId="77777777" w:rsidTr="00B55B29">
        <w:tc>
          <w:tcPr>
            <w:tcW w:w="2836" w:type="dxa"/>
          </w:tcPr>
          <w:p w14:paraId="7FD932A7"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28 :</w:t>
            </w:r>
          </w:p>
          <w:p w14:paraId="4A791FA3" w14:textId="77777777" w:rsidR="007C0A41" w:rsidRPr="00B50C99" w:rsidRDefault="007C0A41" w:rsidP="00E36142">
            <w:pPr>
              <w:spacing w:after="0"/>
              <w:jc w:val="both"/>
              <w:rPr>
                <w:rFonts w:ascii="Avenir" w:eastAsia="Avenir" w:hAnsi="Avenir" w:cs="Avenir"/>
                <w:color w:val="000000"/>
                <w:sz w:val="16"/>
                <w:szCs w:val="16"/>
              </w:rPr>
            </w:pPr>
            <w:bookmarkStart w:id="22" w:name="_Hlk155888141"/>
            <w:r w:rsidRPr="00B50C99">
              <w:rPr>
                <w:rFonts w:ascii="Avenir" w:eastAsia="Avenir" w:hAnsi="Avenir" w:cs="Avenir"/>
                <w:color w:val="000000"/>
                <w:sz w:val="16"/>
                <w:szCs w:val="16"/>
              </w:rPr>
              <w:t xml:space="preserve">Promouvoir l'utilisation des foyers améliorés </w:t>
            </w:r>
            <w:bookmarkEnd w:id="22"/>
            <w:r w:rsidRPr="00B50C99">
              <w:rPr>
                <w:rFonts w:ascii="Avenir" w:eastAsia="Avenir" w:hAnsi="Avenir" w:cs="Avenir"/>
                <w:color w:val="000000"/>
                <w:sz w:val="16"/>
                <w:szCs w:val="16"/>
              </w:rPr>
              <w:t>produits par le PIF ou importés.</w:t>
            </w:r>
          </w:p>
          <w:p w14:paraId="23BF8A81"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Tous les 8 territoires anciennement ciblés. </w:t>
            </w:r>
          </w:p>
        </w:tc>
        <w:sdt>
          <w:sdtPr>
            <w:rPr>
              <w:rFonts w:ascii="Avenir" w:hAnsi="Avenir"/>
              <w:sz w:val="16"/>
              <w:szCs w:val="16"/>
            </w:rPr>
            <w:alias w:val="Choisir une valeur"/>
            <w:tag w:val="Choisir une valeur"/>
            <w:id w:val="-557313602"/>
            <w:placeholder>
              <w:docPart w:val="C94397C9AD6B489B9E4E450ABD74C046"/>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06314BFC"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2C3CC336" w14:textId="1DB7F102"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723437845"/>
                <w:placeholder>
                  <w:docPart w:val="3C16EF4EDFF24A388AEA8AE3564C60AF"/>
                </w:placeholder>
                <w:date w:fullDate="2024-01-01T00:00:00Z">
                  <w:dateFormat w:val="dd/MM/yyyy"/>
                  <w:lid w:val="en-GB"/>
                  <w:storeMappedDataAs w:val="dateTime"/>
                  <w:calendar w:val="gregorian"/>
                </w:date>
              </w:sdtPr>
              <w:sdtContent>
                <w:r w:rsidR="00741BFA"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605546316"/>
                <w:placeholder>
                  <w:docPart w:val="3C16EF4EDFF24A388AEA8AE3564C60AF"/>
                </w:placeholder>
                <w:date w:fullDate="2024-06-30T00:00:00Z">
                  <w:dateFormat w:val="dd/MM/yyyy"/>
                  <w:lid w:val="en-GB"/>
                  <w:storeMappedDataAs w:val="dateTime"/>
                  <w:calendar w:val="gregorian"/>
                </w:date>
              </w:sdtPr>
              <w:sdtContent>
                <w:r w:rsidR="00CF1213" w:rsidRPr="00B50C99">
                  <w:rPr>
                    <w:rFonts w:ascii="Avenir" w:hAnsi="Avenir"/>
                    <w:color w:val="000000"/>
                    <w:sz w:val="16"/>
                    <w:szCs w:val="16"/>
                    <w:lang w:val="en-GB"/>
                  </w:rPr>
                  <w:t>30/06/2024</w:t>
                </w:r>
              </w:sdtContent>
            </w:sdt>
          </w:p>
        </w:tc>
        <w:tc>
          <w:tcPr>
            <w:tcW w:w="4253" w:type="dxa"/>
          </w:tcPr>
          <w:p w14:paraId="6B9EE017" w14:textId="029AF095" w:rsidR="007C0A41" w:rsidRPr="00B50C99" w:rsidRDefault="3FE00036" w:rsidP="650A5CC7">
            <w:pPr>
              <w:rPr>
                <w:rFonts w:ascii="Avenir" w:eastAsia="Avenir" w:hAnsi="Avenir" w:cs="Avenir"/>
                <w:sz w:val="16"/>
                <w:szCs w:val="16"/>
              </w:rPr>
            </w:pPr>
            <w:r w:rsidRPr="00B50C99">
              <w:rPr>
                <w:rFonts w:ascii="Avenir" w:eastAsia="Avenir" w:hAnsi="Avenir" w:cs="Avenir"/>
                <w:sz w:val="16"/>
                <w:szCs w:val="16"/>
              </w:rPr>
              <w:t xml:space="preserve">Faute des ressources ces activités n’ont pas pu évoluer </w:t>
            </w:r>
          </w:p>
        </w:tc>
        <w:tc>
          <w:tcPr>
            <w:tcW w:w="3118" w:type="dxa"/>
          </w:tcPr>
          <w:p w14:paraId="3BC52A7D" w14:textId="7F325AB6" w:rsidR="007C0A41" w:rsidRPr="00B50C99" w:rsidRDefault="3FE00036" w:rsidP="650A5CC7">
            <w:pPr>
              <w:spacing w:after="0"/>
              <w:jc w:val="both"/>
              <w:rPr>
                <w:rFonts w:ascii="Avenir" w:eastAsia="Avenir" w:hAnsi="Avenir" w:cs="Avenir"/>
                <w:sz w:val="16"/>
                <w:szCs w:val="16"/>
              </w:rPr>
            </w:pPr>
            <w:r w:rsidRPr="00B50C99">
              <w:rPr>
                <w:rFonts w:ascii="Avenir" w:eastAsia="Avenir" w:hAnsi="Avenir" w:cs="Avenir"/>
                <w:sz w:val="16"/>
                <w:szCs w:val="16"/>
              </w:rPr>
              <w:t xml:space="preserve">Nécessité de poursuivre </w:t>
            </w:r>
            <w:r w:rsidR="502FE674" w:rsidRPr="00B50C99">
              <w:rPr>
                <w:rFonts w:ascii="Avenir" w:eastAsia="Avenir" w:hAnsi="Avenir" w:cs="Avenir"/>
                <w:sz w:val="16"/>
                <w:szCs w:val="16"/>
              </w:rPr>
              <w:t>l’activité</w:t>
            </w:r>
            <w:r w:rsidR="607057C7" w:rsidRPr="00B50C99">
              <w:rPr>
                <w:rFonts w:ascii="Avenir" w:eastAsia="Avenir" w:hAnsi="Avenir" w:cs="Avenir"/>
                <w:sz w:val="16"/>
                <w:szCs w:val="16"/>
              </w:rPr>
              <w:t xml:space="preserve"> avec </w:t>
            </w:r>
            <w:r w:rsidRPr="00B50C99">
              <w:rPr>
                <w:rFonts w:ascii="Avenir" w:eastAsia="Avenir" w:hAnsi="Avenir" w:cs="Avenir"/>
                <w:sz w:val="16"/>
                <w:szCs w:val="16"/>
              </w:rPr>
              <w:t>le partenaire CIFOR-ICRAF pour l</w:t>
            </w:r>
            <w:r w:rsidR="607057C7" w:rsidRPr="00B50C99">
              <w:rPr>
                <w:rFonts w:ascii="Avenir" w:eastAsia="Avenir" w:hAnsi="Avenir" w:cs="Avenir"/>
                <w:sz w:val="16"/>
                <w:szCs w:val="16"/>
              </w:rPr>
              <w:t>a production et diffu</w:t>
            </w:r>
            <w:r w:rsidRPr="00B50C99">
              <w:rPr>
                <w:rFonts w:ascii="Avenir" w:eastAsia="Avenir" w:hAnsi="Avenir" w:cs="Avenir"/>
                <w:sz w:val="16"/>
                <w:szCs w:val="16"/>
              </w:rPr>
              <w:t xml:space="preserve">sion des foyers améliorés (FA). </w:t>
            </w:r>
          </w:p>
        </w:tc>
      </w:tr>
      <w:tr w:rsidR="007C0A41" w:rsidRPr="00B50C99" w14:paraId="00B18836" w14:textId="77777777" w:rsidTr="00B55B29">
        <w:trPr>
          <w:trHeight w:val="1569"/>
        </w:trPr>
        <w:tc>
          <w:tcPr>
            <w:tcW w:w="2836" w:type="dxa"/>
          </w:tcPr>
          <w:p w14:paraId="767B2694" w14:textId="77777777" w:rsidR="007C0A41" w:rsidRPr="00B50C99" w:rsidRDefault="007C0A41" w:rsidP="00E36142">
            <w:pPr>
              <w:spacing w:after="0"/>
              <w:jc w:val="both"/>
              <w:rPr>
                <w:rFonts w:ascii="Avenir" w:eastAsia="Avenir" w:hAnsi="Avenir" w:cs="Avenir"/>
                <w:b/>
                <w:bCs/>
                <w:color w:val="000000"/>
                <w:sz w:val="16"/>
                <w:szCs w:val="16"/>
              </w:rPr>
            </w:pPr>
            <w:bookmarkStart w:id="23" w:name="_Hlk155869487"/>
            <w:r w:rsidRPr="00B50C99">
              <w:rPr>
                <w:rFonts w:ascii="Avenir" w:eastAsia="Avenir" w:hAnsi="Avenir" w:cs="Avenir"/>
                <w:b/>
                <w:bCs/>
                <w:color w:val="000000"/>
                <w:sz w:val="16"/>
                <w:szCs w:val="16"/>
              </w:rPr>
              <w:t>Activité 29 :</w:t>
            </w:r>
          </w:p>
          <w:p w14:paraId="6D83F36C"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Mise en œuvre des AGR alternatives.</w:t>
            </w:r>
          </w:p>
          <w:p w14:paraId="7A1E7995"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Tous les 8 territoires anciennement ciblés</w:t>
            </w:r>
          </w:p>
        </w:tc>
        <w:sdt>
          <w:sdtPr>
            <w:rPr>
              <w:rFonts w:ascii="Avenir" w:hAnsi="Avenir"/>
              <w:sz w:val="16"/>
              <w:szCs w:val="16"/>
            </w:rPr>
            <w:alias w:val="Choisir une valeur"/>
            <w:tag w:val="Choisir une valeur"/>
            <w:id w:val="1745602823"/>
            <w:placeholder>
              <w:docPart w:val="BED829BA3D164B3C86179C11B8E5037E"/>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shd w:val="clear" w:color="auto" w:fill="auto"/>
              </w:tcPr>
              <w:p w14:paraId="7E2B3300"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shd w:val="clear" w:color="auto" w:fill="auto"/>
          </w:tcPr>
          <w:p w14:paraId="5A507A2A" w14:textId="2A137896"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550607940"/>
                <w:placeholder>
                  <w:docPart w:val="4E34CCBFA67D4B37946E63D968917DF6"/>
                </w:placeholder>
                <w:date w:fullDate="2024-01-01T00:00:00Z">
                  <w:dateFormat w:val="dd/MM/yyyy"/>
                  <w:lid w:val="en-GB"/>
                  <w:storeMappedDataAs w:val="dateTime"/>
                  <w:calendar w:val="gregorian"/>
                </w:date>
              </w:sdtPr>
              <w:sdtContent>
                <w:r w:rsidR="00756DA3"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451217741"/>
                <w:placeholder>
                  <w:docPart w:val="4E34CCBFA67D4B37946E63D968917DF6"/>
                </w:placeholder>
                <w:date w:fullDate="2024-04-30T00:00:00Z">
                  <w:dateFormat w:val="dd/MM/yyyy"/>
                  <w:lid w:val="en-GB"/>
                  <w:storeMappedDataAs w:val="dateTime"/>
                  <w:calendar w:val="gregorian"/>
                </w:date>
              </w:sdtPr>
              <w:sdtContent>
                <w:r w:rsidR="00C8018E" w:rsidRPr="00B50C99">
                  <w:rPr>
                    <w:rFonts w:ascii="Avenir" w:hAnsi="Avenir"/>
                    <w:color w:val="000000"/>
                    <w:sz w:val="16"/>
                    <w:szCs w:val="16"/>
                    <w:lang w:val="en-GB"/>
                  </w:rPr>
                  <w:t>30/04/2024</w:t>
                </w:r>
              </w:sdtContent>
            </w:sdt>
          </w:p>
        </w:tc>
        <w:tc>
          <w:tcPr>
            <w:tcW w:w="4253" w:type="dxa"/>
            <w:shd w:val="clear" w:color="auto" w:fill="auto"/>
          </w:tcPr>
          <w:p w14:paraId="13F89B57" w14:textId="67AAD19E" w:rsidR="00756DA3" w:rsidRPr="00B50C99" w:rsidRDefault="23F202A2" w:rsidP="650A5CC7">
            <w:pPr>
              <w:spacing w:after="0"/>
              <w:jc w:val="both"/>
              <w:rPr>
                <w:rFonts w:ascii="Avenir" w:eastAsia="Avenir" w:hAnsi="Avenir" w:cs="Avenir"/>
                <w:sz w:val="16"/>
                <w:szCs w:val="16"/>
              </w:rPr>
            </w:pPr>
            <w:r w:rsidRPr="00B50C99">
              <w:rPr>
                <w:rFonts w:ascii="Avenir" w:eastAsia="Avenir" w:hAnsi="Avenir" w:cs="Avenir"/>
                <w:sz w:val="16"/>
                <w:szCs w:val="16"/>
              </w:rPr>
              <w:t>12 délégués de quatre CLD (</w:t>
            </w:r>
            <w:r w:rsidR="2DF4F9C3" w:rsidRPr="00B50C99">
              <w:rPr>
                <w:rFonts w:ascii="Avenir" w:eastAsia="Avenir" w:hAnsi="Avenir" w:cs="Avenir"/>
                <w:sz w:val="16"/>
                <w:szCs w:val="16"/>
              </w:rPr>
              <w:t>Manya, Mambau, Bahaha, Ba</w:t>
            </w:r>
            <w:r w:rsidRPr="00B50C99">
              <w:rPr>
                <w:rFonts w:ascii="Avenir" w:eastAsia="Avenir" w:hAnsi="Avenir" w:cs="Avenir"/>
                <w:sz w:val="16"/>
                <w:szCs w:val="16"/>
              </w:rPr>
              <w:t>bungwe) et 3 technicien</w:t>
            </w:r>
            <w:r w:rsidR="69D00716" w:rsidRPr="00B50C99">
              <w:rPr>
                <w:rFonts w:ascii="Avenir" w:eastAsia="Avenir" w:hAnsi="Avenir" w:cs="Avenir"/>
                <w:sz w:val="16"/>
                <w:szCs w:val="16"/>
              </w:rPr>
              <w:t>s</w:t>
            </w:r>
            <w:r w:rsidRPr="00B50C99">
              <w:rPr>
                <w:rFonts w:ascii="Avenir" w:eastAsia="Avenir" w:hAnsi="Avenir" w:cs="Avenir"/>
                <w:sz w:val="16"/>
                <w:szCs w:val="16"/>
              </w:rPr>
              <w:t xml:space="preserve"> du PLE </w:t>
            </w:r>
            <w:r w:rsidR="2DF4F9C3" w:rsidRPr="00B50C99">
              <w:rPr>
                <w:rFonts w:ascii="Avenir" w:eastAsia="Avenir" w:hAnsi="Avenir" w:cs="Avenir"/>
                <w:sz w:val="16"/>
                <w:szCs w:val="16"/>
              </w:rPr>
              <w:t>dans le territoire de Mambasa, chefferie de Babila Bakwanza, ont bénéficié du renforcement des capacités sur l’approche AGR harmonisée</w:t>
            </w:r>
          </w:p>
          <w:p w14:paraId="22D2FF99" w14:textId="0E8D4405" w:rsidR="007C0A41" w:rsidRPr="00B50C99" w:rsidRDefault="007C0A41" w:rsidP="650A5CC7">
            <w:pPr>
              <w:spacing w:after="0"/>
              <w:jc w:val="both"/>
              <w:rPr>
                <w:rFonts w:ascii="Avenir" w:eastAsia="Avenir" w:hAnsi="Avenir" w:cs="Avenir"/>
                <w:sz w:val="16"/>
                <w:szCs w:val="16"/>
              </w:rPr>
            </w:pPr>
          </w:p>
        </w:tc>
        <w:tc>
          <w:tcPr>
            <w:tcW w:w="3118" w:type="dxa"/>
            <w:shd w:val="clear" w:color="auto" w:fill="auto"/>
          </w:tcPr>
          <w:p w14:paraId="39DA245B" w14:textId="45C5C5DB" w:rsidR="007C0A41" w:rsidRPr="00B50C99" w:rsidRDefault="2DF4F9C3" w:rsidP="650A5CC7">
            <w:pPr>
              <w:spacing w:after="0"/>
              <w:jc w:val="both"/>
              <w:rPr>
                <w:rFonts w:ascii="Avenir" w:eastAsia="Avenir" w:hAnsi="Avenir" w:cs="Avenir"/>
                <w:sz w:val="16"/>
                <w:szCs w:val="16"/>
              </w:rPr>
            </w:pPr>
            <w:r w:rsidRPr="00B50C99">
              <w:rPr>
                <w:rFonts w:ascii="Avenir" w:eastAsia="Avenir" w:hAnsi="Avenir" w:cs="Avenir"/>
                <w:sz w:val="16"/>
                <w:szCs w:val="16"/>
              </w:rPr>
              <w:t xml:space="preserve">Les sensibilisations ont été amplifiés </w:t>
            </w:r>
            <w:r w:rsidR="1C218B56" w:rsidRPr="00B50C99">
              <w:rPr>
                <w:rFonts w:ascii="Avenir" w:eastAsia="Avenir" w:hAnsi="Avenir" w:cs="Avenir"/>
                <w:sz w:val="16"/>
                <w:szCs w:val="16"/>
              </w:rPr>
              <w:t>autour de</w:t>
            </w:r>
            <w:r w:rsidRPr="00B50C99">
              <w:rPr>
                <w:rFonts w:ascii="Avenir" w:eastAsia="Avenir" w:hAnsi="Avenir" w:cs="Avenir"/>
                <w:sz w:val="16"/>
                <w:szCs w:val="16"/>
              </w:rPr>
              <w:t xml:space="preserve"> de 546 bénéficiaires des </w:t>
            </w:r>
            <w:r w:rsidR="433D74E4" w:rsidRPr="00B50C99">
              <w:rPr>
                <w:rFonts w:ascii="Avenir" w:eastAsia="Avenir" w:hAnsi="Avenir" w:cs="Avenir"/>
                <w:sz w:val="16"/>
                <w:szCs w:val="16"/>
              </w:rPr>
              <w:t>AGR, 12</w:t>
            </w:r>
            <w:r w:rsidRPr="00B50C99">
              <w:rPr>
                <w:rFonts w:ascii="Avenir" w:eastAsia="Avenir" w:hAnsi="Avenir" w:cs="Avenir"/>
                <w:sz w:val="16"/>
                <w:szCs w:val="16"/>
              </w:rPr>
              <w:t xml:space="preserve"> groupes solidaires (MUSO) à IRUMU et MAMBASA, sur les moyens de subsistance alternatifs contribuant à la gestion durable des ressources naturelles et ciblant les femmes, les jeunes et les peuples autochtones développés dans la zone du Programme</w:t>
            </w:r>
          </w:p>
        </w:tc>
      </w:tr>
      <w:tr w:rsidR="007C0A41" w:rsidRPr="00B50C99" w14:paraId="0CE2F4DC" w14:textId="77777777" w:rsidTr="00B55B29">
        <w:trPr>
          <w:trHeight w:val="44"/>
        </w:trPr>
        <w:tc>
          <w:tcPr>
            <w:tcW w:w="2836" w:type="dxa"/>
          </w:tcPr>
          <w:p w14:paraId="35C3283B" w14:textId="77777777" w:rsidR="007C0A41" w:rsidRPr="00B50C99" w:rsidRDefault="007C0A41" w:rsidP="00E36142">
            <w:pPr>
              <w:spacing w:after="0"/>
              <w:rPr>
                <w:rFonts w:ascii="Avenir" w:eastAsia="Avenir" w:hAnsi="Avenir" w:cs="Avenir"/>
                <w:b/>
                <w:bCs/>
                <w:color w:val="000000"/>
                <w:sz w:val="16"/>
                <w:szCs w:val="16"/>
              </w:rPr>
            </w:pPr>
            <w:r w:rsidRPr="00B50C99">
              <w:rPr>
                <w:rFonts w:ascii="Avenir" w:eastAsia="Avenir" w:hAnsi="Avenir" w:cs="Avenir"/>
                <w:b/>
                <w:bCs/>
                <w:color w:val="000000"/>
                <w:sz w:val="16"/>
                <w:szCs w:val="16"/>
              </w:rPr>
              <w:t>Activité 30</w:t>
            </w:r>
          </w:p>
          <w:p w14:paraId="1AEB2426"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Promouvoir des activités alternatives génératrices de revenus (micro-entreprises). </w:t>
            </w:r>
          </w:p>
          <w:p w14:paraId="49D67409"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Tous les 8 territoires anciennement ciblés</w:t>
            </w:r>
          </w:p>
        </w:tc>
        <w:sdt>
          <w:sdtPr>
            <w:rPr>
              <w:rFonts w:ascii="Avenir" w:hAnsi="Avenir"/>
              <w:sz w:val="16"/>
              <w:szCs w:val="16"/>
            </w:rPr>
            <w:alias w:val="Choisir une valeur"/>
            <w:tag w:val="Choisir une valeur"/>
            <w:id w:val="171845645"/>
            <w:placeholder>
              <w:docPart w:val="DE67C654C2374C52998B47E4246474FC"/>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432E59E2"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643AFA0F" w14:textId="322D88C0"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866478364"/>
                <w:placeholder>
                  <w:docPart w:val="08942713A1E24DD09E59489286632C68"/>
                </w:placeholder>
                <w:date w:fullDate="2024-01-02T00:00:00Z">
                  <w:dateFormat w:val="dd/MM/yyyy"/>
                  <w:lid w:val="en-GB"/>
                  <w:storeMappedDataAs w:val="dateTime"/>
                  <w:calendar w:val="gregorian"/>
                </w:date>
              </w:sdtPr>
              <w:sdtContent>
                <w:r w:rsidR="00873169" w:rsidRPr="00B50C99">
                  <w:rPr>
                    <w:rFonts w:ascii="Avenir" w:hAnsi="Avenir"/>
                    <w:color w:val="000000"/>
                    <w:sz w:val="16"/>
                    <w:szCs w:val="16"/>
                    <w:lang w:val="en-GB"/>
                  </w:rPr>
                  <w:t>02/01/2024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88467741"/>
                <w:placeholder>
                  <w:docPart w:val="08942713A1E24DD09E59489286632C68"/>
                </w:placeholder>
                <w:date w:fullDate="2024-04-28T00:00:00Z">
                  <w:dateFormat w:val="dd/MM/yyyy"/>
                  <w:lid w:val="en-GB"/>
                  <w:storeMappedDataAs w:val="dateTime"/>
                  <w:calendar w:val="gregorian"/>
                </w:date>
              </w:sdtPr>
              <w:sdtContent>
                <w:r w:rsidR="00B342B2" w:rsidRPr="00B50C99">
                  <w:rPr>
                    <w:rFonts w:ascii="Avenir" w:hAnsi="Avenir"/>
                    <w:color w:val="000000"/>
                    <w:sz w:val="16"/>
                    <w:szCs w:val="16"/>
                    <w:lang w:val="en-GB"/>
                  </w:rPr>
                  <w:t>28/04/2024</w:t>
                </w:r>
              </w:sdtContent>
            </w:sdt>
          </w:p>
        </w:tc>
        <w:tc>
          <w:tcPr>
            <w:tcW w:w="4253" w:type="dxa"/>
          </w:tcPr>
          <w:p w14:paraId="0AEDC5A0" w14:textId="742A0749" w:rsidR="00756DA3" w:rsidRPr="00B50C99" w:rsidRDefault="12242B81" w:rsidP="650A5CC7">
            <w:pPr>
              <w:spacing w:after="0"/>
              <w:jc w:val="both"/>
              <w:rPr>
                <w:rFonts w:ascii="Avenir" w:eastAsia="Avenir" w:hAnsi="Avenir" w:cs="Avenir"/>
                <w:sz w:val="16"/>
                <w:szCs w:val="16"/>
              </w:rPr>
            </w:pPr>
            <w:r w:rsidRPr="00B50C99">
              <w:rPr>
                <w:rFonts w:ascii="Avenir" w:eastAsia="Avenir" w:hAnsi="Avenir" w:cs="Avenir"/>
                <w:sz w:val="16"/>
                <w:szCs w:val="16"/>
              </w:rPr>
              <w:t xml:space="preserve">3 micro-projets formulés dans le cadre </w:t>
            </w:r>
            <w:r w:rsidR="0013148C" w:rsidRPr="00B50C99">
              <w:rPr>
                <w:rFonts w:ascii="Avenir" w:eastAsia="Avenir" w:hAnsi="Avenir" w:cs="Avenir"/>
                <w:sz w:val="16"/>
                <w:szCs w:val="16"/>
              </w:rPr>
              <w:t xml:space="preserve">du </w:t>
            </w:r>
            <w:r w:rsidR="2DF4F9C3" w:rsidRPr="00B50C99">
              <w:rPr>
                <w:rFonts w:ascii="Avenir" w:eastAsia="Avenir" w:hAnsi="Avenir" w:cs="Avenir"/>
                <w:sz w:val="16"/>
                <w:szCs w:val="16"/>
              </w:rPr>
              <w:t xml:space="preserve">Plan de développement des Peuples Autochtones </w:t>
            </w:r>
            <w:r w:rsidR="2D65EB92" w:rsidRPr="00B50C99">
              <w:rPr>
                <w:rFonts w:ascii="Avenir" w:eastAsia="Avenir" w:hAnsi="Avenir" w:cs="Avenir"/>
                <w:sz w:val="16"/>
                <w:szCs w:val="16"/>
              </w:rPr>
              <w:t>à l’issue d’une étude réalisée</w:t>
            </w:r>
            <w:r w:rsidR="2DF4F9C3" w:rsidRPr="00B50C99">
              <w:rPr>
                <w:rFonts w:ascii="Avenir" w:eastAsia="Avenir" w:hAnsi="Avenir" w:cs="Avenir"/>
                <w:sz w:val="16"/>
                <w:szCs w:val="16"/>
              </w:rPr>
              <w:t xml:space="preserve"> </w:t>
            </w:r>
          </w:p>
          <w:p w14:paraId="5EC33BC0" w14:textId="77777777" w:rsidR="00756DA3" w:rsidRPr="00B50C99" w:rsidRDefault="00756DA3" w:rsidP="00E36142">
            <w:pPr>
              <w:spacing w:after="0"/>
              <w:jc w:val="both"/>
              <w:rPr>
                <w:rFonts w:ascii="Avenir" w:eastAsia="Avenir" w:hAnsi="Avenir" w:cs="Avenir"/>
                <w:color w:val="FF0000"/>
                <w:sz w:val="16"/>
                <w:szCs w:val="16"/>
              </w:rPr>
            </w:pPr>
          </w:p>
          <w:p w14:paraId="703E66A6" w14:textId="58C4F243" w:rsidR="007C0A41" w:rsidRPr="00B50C99" w:rsidRDefault="007C0A41" w:rsidP="00E36142">
            <w:pPr>
              <w:spacing w:after="0"/>
              <w:rPr>
                <w:rFonts w:ascii="Avenir" w:eastAsia="Avenir" w:hAnsi="Avenir" w:cs="Avenir"/>
                <w:sz w:val="16"/>
                <w:szCs w:val="16"/>
              </w:rPr>
            </w:pPr>
          </w:p>
        </w:tc>
        <w:tc>
          <w:tcPr>
            <w:tcW w:w="3118" w:type="dxa"/>
          </w:tcPr>
          <w:p w14:paraId="008B40BF" w14:textId="77777777" w:rsidR="00756DA3" w:rsidRPr="00B50C99" w:rsidRDefault="2DF4F9C3" w:rsidP="00756DA3">
            <w:pPr>
              <w:spacing w:after="0"/>
              <w:jc w:val="both"/>
              <w:rPr>
                <w:rStyle w:val="Lienhypertexte"/>
                <w:rFonts w:ascii="Avenir" w:eastAsia="Avenir" w:hAnsi="Avenir" w:cs="Avenir"/>
                <w:sz w:val="16"/>
                <w:szCs w:val="16"/>
              </w:rPr>
            </w:pPr>
            <w:r w:rsidRPr="00B50C99">
              <w:rPr>
                <w:rFonts w:ascii="Avenir" w:eastAsia="Avenir" w:hAnsi="Avenir" w:cs="Avenir"/>
                <w:sz w:val="16"/>
                <w:szCs w:val="16"/>
              </w:rPr>
              <w:t>3 microprojets prioritaires élaborés dans le cadre du plan de développement de peuples autochtones_</w:t>
            </w:r>
            <w:r w:rsidRPr="00B50C99">
              <w:rPr>
                <w:rFonts w:ascii="Avenir" w:eastAsia="Avenir" w:hAnsi="Avenir" w:cs="Avenir"/>
                <w:color w:val="000000" w:themeColor="text1"/>
                <w:sz w:val="16"/>
                <w:szCs w:val="16"/>
              </w:rPr>
              <w:t xml:space="preserve"> </w:t>
            </w:r>
            <w:r w:rsidR="00756DA3" w:rsidRPr="00B50C99">
              <w:rPr>
                <w:rFonts w:ascii="Avenir" w:eastAsia="Avenir" w:hAnsi="Avenir" w:cs="Avenir"/>
                <w:sz w:val="16"/>
                <w:szCs w:val="16"/>
              </w:rPr>
              <w:fldChar w:fldCharType="begin"/>
            </w:r>
            <w:r w:rsidR="00756DA3" w:rsidRPr="00B50C99">
              <w:rPr>
                <w:rFonts w:ascii="Avenir" w:eastAsia="Avenir" w:hAnsi="Avenir" w:cs="Avenir"/>
                <w:sz w:val="16"/>
                <w:szCs w:val="16"/>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00756DA3" w:rsidRPr="00B50C99">
              <w:rPr>
                <w:rFonts w:ascii="Avenir" w:eastAsia="Avenir" w:hAnsi="Avenir" w:cs="Avenir"/>
                <w:sz w:val="16"/>
                <w:szCs w:val="16"/>
              </w:rPr>
            </w:r>
            <w:r w:rsidR="00756DA3" w:rsidRPr="00B50C99">
              <w:rPr>
                <w:rFonts w:ascii="Avenir" w:eastAsia="Avenir" w:hAnsi="Avenir" w:cs="Avenir"/>
                <w:sz w:val="16"/>
                <w:szCs w:val="16"/>
              </w:rPr>
              <w:fldChar w:fldCharType="separate"/>
            </w:r>
            <w:r w:rsidRPr="00B50C99">
              <w:rPr>
                <w:rStyle w:val="Lienhypertexte"/>
                <w:rFonts w:ascii="Avenir" w:eastAsia="Avenir" w:hAnsi="Avenir" w:cs="Avenir"/>
                <w:sz w:val="16"/>
                <w:szCs w:val="16"/>
              </w:rPr>
              <w:t>RAPPORT D'ETUDE sur les consultations des PA_343_PIREDD_2023.doc</w:t>
            </w:r>
          </w:p>
          <w:p w14:paraId="3DAC0FB2" w14:textId="793F9F26" w:rsidR="007C0A41" w:rsidRPr="00B50C99" w:rsidRDefault="00756DA3" w:rsidP="00756DA3">
            <w:pPr>
              <w:spacing w:after="0"/>
              <w:rPr>
                <w:rFonts w:ascii="Avenir" w:eastAsia="Avenir" w:hAnsi="Avenir" w:cs="Avenir"/>
                <w:sz w:val="16"/>
                <w:szCs w:val="16"/>
              </w:rPr>
            </w:pPr>
            <w:r w:rsidRPr="00B50C99">
              <w:rPr>
                <w:rFonts w:ascii="Avenir" w:eastAsia="Avenir" w:hAnsi="Avenir" w:cs="Avenir"/>
                <w:sz w:val="16"/>
                <w:szCs w:val="16"/>
              </w:rPr>
              <w:fldChar w:fldCharType="end"/>
            </w:r>
          </w:p>
        </w:tc>
      </w:tr>
      <w:tr w:rsidR="007C0A41" w:rsidRPr="00B50C99" w14:paraId="4A612099" w14:textId="77777777" w:rsidTr="00B55B29">
        <w:tc>
          <w:tcPr>
            <w:tcW w:w="2836" w:type="dxa"/>
          </w:tcPr>
          <w:p w14:paraId="79D8638D" w14:textId="545BD495" w:rsidR="007C0A41" w:rsidRPr="00B50C99" w:rsidRDefault="18ED2083"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themeColor="text1"/>
                <w:sz w:val="16"/>
                <w:szCs w:val="16"/>
              </w:rPr>
              <w:t xml:space="preserve">Activité </w:t>
            </w:r>
            <w:r w:rsidR="2D1F6804" w:rsidRPr="00B50C99">
              <w:rPr>
                <w:rFonts w:ascii="Avenir" w:eastAsia="Avenir" w:hAnsi="Avenir" w:cs="Avenir"/>
                <w:b/>
                <w:bCs/>
                <w:color w:val="000000" w:themeColor="text1"/>
                <w:sz w:val="16"/>
                <w:szCs w:val="16"/>
              </w:rPr>
              <w:t>31 :</w:t>
            </w:r>
          </w:p>
          <w:p w14:paraId="7D700AEF"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Pourcentage de ménages ayant accès à l’information sur le VIH/Sida et les maladies liées à la forêt.</w:t>
            </w:r>
          </w:p>
          <w:p w14:paraId="4E60769F"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Tous les 9 territoires (Banalia compris).</w:t>
            </w:r>
          </w:p>
        </w:tc>
        <w:sdt>
          <w:sdtPr>
            <w:rPr>
              <w:rFonts w:ascii="Avenir" w:hAnsi="Avenir"/>
              <w:sz w:val="16"/>
              <w:szCs w:val="16"/>
            </w:rPr>
            <w:alias w:val="Choisir une valeur"/>
            <w:tag w:val="Choisir une valeur"/>
            <w:id w:val="-2075955801"/>
            <w:placeholder>
              <w:docPart w:val="94B504E243674C309D221C734CE32942"/>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65B39F15"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En cours</w:t>
                </w:r>
              </w:p>
            </w:tc>
          </w:sdtContent>
        </w:sdt>
        <w:tc>
          <w:tcPr>
            <w:tcW w:w="2835" w:type="dxa"/>
          </w:tcPr>
          <w:p w14:paraId="36EAC2FE" w14:textId="320812A9"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1767297107"/>
                <w:placeholder>
                  <w:docPart w:val="46E615B8342E41CCBE67F075FADFB1DA"/>
                </w:placeholder>
                <w:date w:fullDate="2024-01-01T00:00:00Z">
                  <w:dateFormat w:val="dd/MM/yyyy"/>
                  <w:lid w:val="en-GB"/>
                  <w:storeMappedDataAs w:val="dateTime"/>
                  <w:calendar w:val="gregorian"/>
                </w:date>
              </w:sdtPr>
              <w:sdtContent>
                <w:r w:rsidR="00611B94" w:rsidRPr="00B50C99">
                  <w:rPr>
                    <w:rFonts w:ascii="Avenir" w:hAnsi="Avenir"/>
                    <w:color w:val="000000"/>
                    <w:sz w:val="16"/>
                    <w:szCs w:val="16"/>
                    <w:lang w:val="en-GB"/>
                  </w:rPr>
                  <w:t>01/01/2024</w:t>
                </w:r>
              </w:sdtContent>
            </w:sdt>
            <w:r w:rsidRPr="00B50C99">
              <w:rPr>
                <w:rFonts w:ascii="Avenir" w:hAnsi="Avenir"/>
                <w:color w:val="000000"/>
                <w:sz w:val="16"/>
                <w:szCs w:val="16"/>
                <w:lang w:val="en-GB"/>
              </w:rPr>
              <w:t xml:space="preserve"> au </w:t>
            </w:r>
            <w:sdt>
              <w:sdtPr>
                <w:rPr>
                  <w:rFonts w:ascii="Avenir" w:hAnsi="Avenir"/>
                  <w:color w:val="000000"/>
                  <w:sz w:val="16"/>
                  <w:szCs w:val="16"/>
                </w:rPr>
                <w:id w:val="1648155921"/>
                <w:placeholder>
                  <w:docPart w:val="46E615B8342E41CCBE67F075FADFB1DA"/>
                </w:placeholder>
                <w:date w:fullDate="2024-06-30T00:00:00Z">
                  <w:dateFormat w:val="dd/MM/yyyy"/>
                  <w:lid w:val="en-GB"/>
                  <w:storeMappedDataAs w:val="dateTime"/>
                  <w:calendar w:val="gregorian"/>
                </w:date>
              </w:sdtPr>
              <w:sdtContent>
                <w:r w:rsidR="00611B94" w:rsidRPr="00B50C99">
                  <w:rPr>
                    <w:rFonts w:ascii="Avenir" w:hAnsi="Avenir"/>
                    <w:color w:val="000000"/>
                    <w:sz w:val="16"/>
                    <w:szCs w:val="16"/>
                    <w:lang w:val="en-GB"/>
                  </w:rPr>
                  <w:t>30/06/2024</w:t>
                </w:r>
              </w:sdtContent>
            </w:sdt>
          </w:p>
        </w:tc>
        <w:tc>
          <w:tcPr>
            <w:tcW w:w="4253" w:type="dxa"/>
          </w:tcPr>
          <w:p w14:paraId="5B685520" w14:textId="5759686F" w:rsidR="00DC03F9" w:rsidRPr="00B50C99" w:rsidRDefault="102CC157" w:rsidP="650A5CC7">
            <w:pPr>
              <w:jc w:val="both"/>
              <w:rPr>
                <w:rFonts w:ascii="Avenir" w:eastAsia="Avenir" w:hAnsi="Avenir" w:cs="Avenir"/>
                <w:sz w:val="16"/>
                <w:szCs w:val="16"/>
              </w:rPr>
            </w:pPr>
            <w:r w:rsidRPr="00B50C99">
              <w:rPr>
                <w:rFonts w:ascii="Avenir" w:eastAsia="Avenir" w:hAnsi="Avenir" w:cs="Avenir"/>
                <w:sz w:val="16"/>
                <w:szCs w:val="16"/>
              </w:rPr>
              <w:t xml:space="preserve">Ces activités ont été suspendues faute du financement à cause de la décision du désengagement du Programme dans les 3 Provinces.  </w:t>
            </w:r>
          </w:p>
          <w:p w14:paraId="50AEF95D" w14:textId="44DE4401" w:rsidR="007C0A41" w:rsidRPr="00B50C99" w:rsidRDefault="102CC157" w:rsidP="650A5CC7">
            <w:pPr>
              <w:jc w:val="both"/>
              <w:rPr>
                <w:rFonts w:ascii="Avenir" w:eastAsia="Avenir" w:hAnsi="Avenir" w:cs="Avenir"/>
                <w:sz w:val="16"/>
                <w:szCs w:val="16"/>
              </w:rPr>
            </w:pPr>
            <w:r w:rsidRPr="00B50C99">
              <w:rPr>
                <w:rFonts w:ascii="Avenir" w:eastAsia="Avenir" w:hAnsi="Avenir" w:cs="Avenir"/>
                <w:sz w:val="16"/>
                <w:szCs w:val="16"/>
              </w:rPr>
              <w:lastRenderedPageBreak/>
              <w:t xml:space="preserve">Seule la Province de l’Ituri à travers l’appui du Programme à la DPS avait </w:t>
            </w:r>
            <w:r w:rsidR="087BD247" w:rsidRPr="00B50C99">
              <w:rPr>
                <w:rFonts w:ascii="Avenir" w:eastAsia="Avenir" w:hAnsi="Avenir" w:cs="Avenir"/>
                <w:sz w:val="16"/>
                <w:szCs w:val="16"/>
              </w:rPr>
              <w:t>amorcé les</w:t>
            </w:r>
            <w:r w:rsidR="607057C7" w:rsidRPr="00B50C99">
              <w:rPr>
                <w:rFonts w:ascii="Avenir" w:eastAsia="Avenir" w:hAnsi="Avenir" w:cs="Avenir"/>
                <w:sz w:val="16"/>
                <w:szCs w:val="16"/>
              </w:rPr>
              <w:t xml:space="preserve"> Formations sanitaires (PFOSA), les animateurs communautaires (AC) ainsi que l’identification des distributeurs à base communautaire (DBC).</w:t>
            </w:r>
            <w:r w:rsidRPr="00B50C99">
              <w:rPr>
                <w:rFonts w:ascii="Avenir" w:eastAsia="Avenir" w:hAnsi="Avenir" w:cs="Avenir"/>
                <w:sz w:val="16"/>
                <w:szCs w:val="16"/>
              </w:rPr>
              <w:t xml:space="preserve"> </w:t>
            </w:r>
            <w:r w:rsidR="607057C7" w:rsidRPr="00B50C99">
              <w:rPr>
                <w:rFonts w:ascii="Avenir" w:eastAsia="Avenir" w:hAnsi="Avenir" w:cs="Avenir"/>
                <w:sz w:val="16"/>
                <w:szCs w:val="16"/>
              </w:rPr>
              <w:t>Les DBC sont déjà déployés dans les communautés pour la sensibilisation en faveur de la PF, les outils sur l'enquête préliminaire de base ont été élaborés</w:t>
            </w:r>
            <w:r w:rsidRPr="00B50C99">
              <w:rPr>
                <w:rFonts w:ascii="Avenir" w:eastAsia="Avenir" w:hAnsi="Avenir" w:cs="Avenir"/>
                <w:sz w:val="16"/>
                <w:szCs w:val="16"/>
              </w:rPr>
              <w:t>.</w:t>
            </w:r>
          </w:p>
        </w:tc>
        <w:tc>
          <w:tcPr>
            <w:tcW w:w="3118" w:type="dxa"/>
          </w:tcPr>
          <w:p w14:paraId="63A13E3F" w14:textId="2FE9AACB" w:rsidR="007C0A41" w:rsidRPr="00B50C99" w:rsidRDefault="102CC157" w:rsidP="650A5CC7">
            <w:pPr>
              <w:spacing w:after="0"/>
              <w:jc w:val="both"/>
              <w:rPr>
                <w:rFonts w:ascii="Avenir" w:eastAsia="Avenir" w:hAnsi="Avenir" w:cs="Avenir"/>
                <w:sz w:val="16"/>
                <w:szCs w:val="16"/>
              </w:rPr>
            </w:pPr>
            <w:r w:rsidRPr="00B50C99">
              <w:rPr>
                <w:rFonts w:ascii="Avenir" w:eastAsia="Avenir" w:hAnsi="Avenir" w:cs="Avenir"/>
                <w:sz w:val="16"/>
                <w:szCs w:val="16"/>
              </w:rPr>
              <w:lastRenderedPageBreak/>
              <w:t xml:space="preserve">Poursuivre le financement des DPS </w:t>
            </w:r>
            <w:r w:rsidR="607057C7" w:rsidRPr="00B50C99">
              <w:rPr>
                <w:rFonts w:ascii="Avenir" w:eastAsia="Avenir" w:hAnsi="Avenir" w:cs="Avenir"/>
                <w:sz w:val="16"/>
                <w:szCs w:val="16"/>
              </w:rPr>
              <w:t xml:space="preserve">pour : </w:t>
            </w:r>
          </w:p>
          <w:p w14:paraId="3BDDF272" w14:textId="3BBF63E5" w:rsidR="007C0A41" w:rsidRPr="00B50C99" w:rsidRDefault="402A36E7" w:rsidP="650A5CC7">
            <w:pPr>
              <w:pStyle w:val="Paragraphedeliste"/>
              <w:numPr>
                <w:ilvl w:val="1"/>
                <w:numId w:val="2"/>
              </w:numPr>
              <w:spacing w:after="0"/>
              <w:ind w:left="179" w:hanging="179"/>
              <w:rPr>
                <w:rFonts w:ascii="Avenir" w:eastAsia="Avenir" w:hAnsi="Avenir" w:cs="Avenir"/>
                <w:color w:val="auto"/>
                <w:sz w:val="16"/>
                <w:szCs w:val="16"/>
              </w:rPr>
            </w:pPr>
            <w:r w:rsidRPr="00B50C99">
              <w:rPr>
                <w:rFonts w:ascii="Avenir" w:eastAsia="Avenir" w:hAnsi="Avenir" w:cs="Avenir"/>
                <w:color w:val="auto"/>
                <w:sz w:val="16"/>
                <w:szCs w:val="16"/>
              </w:rPr>
              <w:t>Les sensibilisations</w:t>
            </w:r>
            <w:r w:rsidR="607057C7" w:rsidRPr="00B50C99">
              <w:rPr>
                <w:rFonts w:ascii="Avenir" w:eastAsia="Avenir" w:hAnsi="Avenir" w:cs="Avenir"/>
                <w:color w:val="auto"/>
                <w:sz w:val="16"/>
                <w:szCs w:val="16"/>
              </w:rPr>
              <w:t xml:space="preserve"> en faveur de Planning Familial ; </w:t>
            </w:r>
          </w:p>
          <w:p w14:paraId="4CAAC70C" w14:textId="77777777" w:rsidR="007C0A41" w:rsidRPr="00B50C99" w:rsidRDefault="607057C7" w:rsidP="650A5CC7">
            <w:pPr>
              <w:pStyle w:val="Paragraphedeliste"/>
              <w:numPr>
                <w:ilvl w:val="1"/>
                <w:numId w:val="2"/>
              </w:numPr>
              <w:spacing w:after="0"/>
              <w:ind w:left="179" w:hanging="179"/>
              <w:rPr>
                <w:rFonts w:ascii="Avenir" w:eastAsia="Avenir" w:hAnsi="Avenir" w:cs="Avenir"/>
                <w:color w:val="auto"/>
                <w:sz w:val="16"/>
                <w:szCs w:val="16"/>
              </w:rPr>
            </w:pPr>
            <w:r w:rsidRPr="00B50C99">
              <w:rPr>
                <w:rFonts w:ascii="Avenir" w:eastAsia="Avenir" w:hAnsi="Avenir" w:cs="Avenir"/>
                <w:color w:val="auto"/>
                <w:sz w:val="16"/>
                <w:szCs w:val="16"/>
              </w:rPr>
              <w:t xml:space="preserve">La distribution des intrants contraceptifs dans les zones de santé cibles ;  </w:t>
            </w:r>
          </w:p>
          <w:p w14:paraId="4EA2E3B6" w14:textId="77777777" w:rsidR="007C0A41" w:rsidRPr="00B50C99" w:rsidRDefault="607057C7" w:rsidP="650A5CC7">
            <w:pPr>
              <w:pStyle w:val="Paragraphedeliste"/>
              <w:numPr>
                <w:ilvl w:val="1"/>
                <w:numId w:val="2"/>
              </w:numPr>
              <w:spacing w:after="0"/>
              <w:ind w:left="179" w:hanging="179"/>
              <w:rPr>
                <w:rFonts w:ascii="Avenir" w:eastAsia="Avenir" w:hAnsi="Avenir" w:cs="Avenir"/>
                <w:color w:val="auto"/>
                <w:sz w:val="16"/>
                <w:szCs w:val="16"/>
              </w:rPr>
            </w:pPr>
            <w:r w:rsidRPr="00B50C99">
              <w:rPr>
                <w:rFonts w:ascii="Avenir" w:eastAsia="Avenir" w:hAnsi="Avenir" w:cs="Avenir"/>
                <w:color w:val="auto"/>
                <w:sz w:val="16"/>
                <w:szCs w:val="16"/>
              </w:rPr>
              <w:lastRenderedPageBreak/>
              <w:t>La collecte des données sur l’accès accès à l’information sur le VIH/Sida et les maladies liées à la forêt.</w:t>
            </w:r>
          </w:p>
          <w:p w14:paraId="5A069A7A" w14:textId="77777777" w:rsidR="007C0A41" w:rsidRPr="00B50C99" w:rsidRDefault="007C0A41" w:rsidP="650A5CC7">
            <w:pPr>
              <w:spacing w:after="0"/>
              <w:rPr>
                <w:rFonts w:ascii="Avenir" w:eastAsia="Avenir" w:hAnsi="Avenir" w:cs="Avenir"/>
                <w:sz w:val="16"/>
                <w:szCs w:val="16"/>
              </w:rPr>
            </w:pPr>
          </w:p>
        </w:tc>
      </w:tr>
      <w:bookmarkEnd w:id="23"/>
      <w:tr w:rsidR="007C0A41" w:rsidRPr="00B50C99" w14:paraId="01871B9E" w14:textId="77777777" w:rsidTr="00B55B29">
        <w:trPr>
          <w:trHeight w:val="424"/>
        </w:trPr>
        <w:tc>
          <w:tcPr>
            <w:tcW w:w="2836" w:type="dxa"/>
          </w:tcPr>
          <w:p w14:paraId="0B2C651A" w14:textId="12755B2E" w:rsidR="007C0A41" w:rsidRPr="00B50C99" w:rsidRDefault="00611B94"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lastRenderedPageBreak/>
              <w:t>Activité 32</w:t>
            </w:r>
            <w:r w:rsidR="007C0A41" w:rsidRPr="00B50C99">
              <w:rPr>
                <w:rFonts w:ascii="Avenir" w:eastAsia="Avenir" w:hAnsi="Avenir" w:cs="Avenir"/>
                <w:b/>
                <w:bCs/>
                <w:color w:val="000000"/>
                <w:sz w:val="16"/>
                <w:szCs w:val="16"/>
              </w:rPr>
              <w:t xml:space="preserve"> :</w:t>
            </w:r>
          </w:p>
          <w:p w14:paraId="412F4FEA"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Mener une étude approfondie sur la problématique de migration dans la région (Nord Kivu, Ituri),</w:t>
            </w:r>
          </w:p>
          <w:p w14:paraId="4F19AA0F" w14:textId="77777777" w:rsidR="007C0A41" w:rsidRPr="00B50C99" w:rsidRDefault="007C0A41" w:rsidP="00E36142">
            <w:pPr>
              <w:spacing w:after="0"/>
              <w:jc w:val="both"/>
              <w:rPr>
                <w:rFonts w:ascii="Avenir" w:eastAsia="Avenir" w:hAnsi="Avenir" w:cs="Avenir"/>
                <w:b/>
                <w:bCs/>
                <w:color w:val="000000"/>
                <w:sz w:val="16"/>
                <w:szCs w:val="16"/>
              </w:rPr>
            </w:pPr>
            <w:r w:rsidRPr="00B50C99">
              <w:rPr>
                <w:rFonts w:ascii="Avenir" w:eastAsia="Avenir" w:hAnsi="Avenir" w:cs="Avenir"/>
                <w:color w:val="000000"/>
                <w:sz w:val="16"/>
                <w:szCs w:val="16"/>
              </w:rPr>
              <w:t>Tous les 9 territoires (Banalia compris)</w:t>
            </w:r>
          </w:p>
        </w:tc>
        <w:sdt>
          <w:sdtPr>
            <w:rPr>
              <w:rFonts w:ascii="Avenir" w:hAnsi="Avenir"/>
              <w:sz w:val="16"/>
              <w:szCs w:val="16"/>
            </w:rPr>
            <w:alias w:val="Choisir une valeur"/>
            <w:tag w:val="Choisir une valeur"/>
            <w:id w:val="2061745013"/>
            <w:placeholder>
              <w:docPart w:val="0601C659BF86459CA9632E0254AA6D18"/>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269DEA6D"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Achevé</w:t>
                </w:r>
              </w:p>
            </w:tc>
          </w:sdtContent>
        </w:sdt>
        <w:tc>
          <w:tcPr>
            <w:tcW w:w="2835" w:type="dxa"/>
          </w:tcPr>
          <w:p w14:paraId="13371D6F" w14:textId="77777777" w:rsidR="007C0A41" w:rsidRPr="00B50C99" w:rsidRDefault="007C0A41" w:rsidP="00E36142">
            <w:pPr>
              <w:rPr>
                <w:rFonts w:ascii="Avenir" w:hAnsi="Avenir"/>
                <w:color w:val="000000"/>
                <w:sz w:val="16"/>
                <w:szCs w:val="16"/>
                <w:lang w:val="en-US"/>
              </w:rPr>
            </w:pPr>
            <w:r w:rsidRPr="00B50C99">
              <w:rPr>
                <w:rFonts w:ascii="Avenir" w:hAnsi="Avenir"/>
                <w:color w:val="000000"/>
                <w:sz w:val="16"/>
                <w:szCs w:val="16"/>
                <w:lang w:val="en-US"/>
              </w:rPr>
              <w:t xml:space="preserve"> </w:t>
            </w:r>
            <w:r w:rsidRPr="00B50C99">
              <w:rPr>
                <w:rFonts w:ascii="Avenir" w:hAnsi="Avenir"/>
                <w:color w:val="000000"/>
                <w:sz w:val="16"/>
                <w:szCs w:val="16"/>
                <w:lang w:val="en-GB"/>
              </w:rPr>
              <w:t xml:space="preserve">Du </w:t>
            </w:r>
            <w:sdt>
              <w:sdtPr>
                <w:rPr>
                  <w:rFonts w:ascii="Avenir" w:hAnsi="Avenir"/>
                  <w:color w:val="000000"/>
                  <w:sz w:val="16"/>
                  <w:szCs w:val="16"/>
                </w:rPr>
                <w:id w:val="-542445345"/>
                <w:placeholder>
                  <w:docPart w:val="00806FD22F0D4E43BF36CF04D93CA77B"/>
                </w:placeholder>
                <w:date w:fullDate="2021-04-30T00:00:00Z">
                  <w:dateFormat w:val="dd/MM/yyyy"/>
                  <w:lid w:val="en-GB"/>
                  <w:storeMappedDataAs w:val="dateTime"/>
                  <w:calendar w:val="gregorian"/>
                </w:date>
              </w:sdtPr>
              <w:sdtContent>
                <w:r w:rsidRPr="00B50C99">
                  <w:rPr>
                    <w:rFonts w:ascii="Avenir" w:hAnsi="Avenir"/>
                    <w:color w:val="000000"/>
                    <w:sz w:val="16"/>
                    <w:szCs w:val="16"/>
                    <w:lang w:val="en-GB"/>
                  </w:rPr>
                  <w:t>30/04/2021</w:t>
                </w:r>
              </w:sdtContent>
            </w:sdt>
            <w:r w:rsidRPr="00B50C99">
              <w:rPr>
                <w:rFonts w:ascii="Avenir" w:hAnsi="Avenir"/>
                <w:color w:val="000000"/>
                <w:sz w:val="16"/>
                <w:szCs w:val="16"/>
                <w:lang w:val="en-GB"/>
              </w:rPr>
              <w:t xml:space="preserve"> au </w:t>
            </w:r>
            <w:sdt>
              <w:sdtPr>
                <w:rPr>
                  <w:rFonts w:ascii="Avenir" w:hAnsi="Avenir"/>
                  <w:color w:val="000000"/>
                  <w:sz w:val="16"/>
                  <w:szCs w:val="16"/>
                </w:rPr>
                <w:id w:val="-43147970"/>
                <w:placeholder>
                  <w:docPart w:val="00806FD22F0D4E43BF36CF04D93CA77B"/>
                </w:placeholder>
                <w:date w:fullDate="2023-02-15T00:00:00Z">
                  <w:dateFormat w:val="dd/MM/yyyy"/>
                  <w:lid w:val="en-GB"/>
                  <w:storeMappedDataAs w:val="dateTime"/>
                  <w:calendar w:val="gregorian"/>
                </w:date>
              </w:sdtPr>
              <w:sdtContent>
                <w:r w:rsidRPr="00B50C99">
                  <w:rPr>
                    <w:rFonts w:ascii="Avenir" w:hAnsi="Avenir"/>
                    <w:color w:val="000000"/>
                    <w:sz w:val="16"/>
                    <w:szCs w:val="16"/>
                    <w:lang w:val="en-GB"/>
                  </w:rPr>
                  <w:t>15/02/2023</w:t>
                </w:r>
              </w:sdtContent>
            </w:sdt>
          </w:p>
        </w:tc>
        <w:tc>
          <w:tcPr>
            <w:tcW w:w="4253" w:type="dxa"/>
          </w:tcPr>
          <w:p w14:paraId="4470E9E4" w14:textId="6A116B5F" w:rsidR="007C0A41" w:rsidRPr="00B50C99" w:rsidRDefault="00611B94" w:rsidP="00E36142">
            <w:pPr>
              <w:rPr>
                <w:rFonts w:ascii="Avenir" w:eastAsia="Avenir" w:hAnsi="Avenir" w:cs="Avenir"/>
                <w:color w:val="000000"/>
                <w:sz w:val="16"/>
                <w:szCs w:val="16"/>
              </w:rPr>
            </w:pPr>
            <w:r w:rsidRPr="00B50C99">
              <w:rPr>
                <w:rFonts w:ascii="Avenir" w:eastAsia="Avenir" w:hAnsi="Avenir" w:cs="Avenir"/>
                <w:color w:val="000000"/>
                <w:sz w:val="16"/>
                <w:szCs w:val="16"/>
              </w:rPr>
              <w:t xml:space="preserve">Activité non planifiée. </w:t>
            </w:r>
          </w:p>
        </w:tc>
        <w:tc>
          <w:tcPr>
            <w:tcW w:w="3118" w:type="dxa"/>
          </w:tcPr>
          <w:p w14:paraId="7632ACC9" w14:textId="13E2422D" w:rsidR="00611B94" w:rsidRPr="00B50C99" w:rsidRDefault="00611B94" w:rsidP="00E36142">
            <w:pPr>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La restitution des études sur les flux migratoires a été réalisée et le rapport validé par les parties prenantes. Les principaux moteurs de la déforestation ont été adressés et assortis d’une note de politique et des plans d’action visant à réduire les flux migratoires et leur impact sur les forêts_ </w:t>
            </w:r>
            <w:hyperlink r:id="rId49" w:history="1">
              <w:r w:rsidRPr="00B50C99">
                <w:rPr>
                  <w:rStyle w:val="Lienhypertexte"/>
                  <w:rFonts w:ascii="Avenir" w:eastAsia="Avenir" w:hAnsi="Avenir" w:cs="Avenir"/>
                  <w:sz w:val="16"/>
                  <w:szCs w:val="16"/>
                </w:rPr>
                <w:t>Rapport-global-final-Kyale-PNUD-Flux Migratoires-16-01-2023.pdf</w:t>
              </w:r>
            </w:hyperlink>
          </w:p>
          <w:p w14:paraId="3AC99D01" w14:textId="77777777" w:rsidR="007C0A41" w:rsidRPr="00B50C99" w:rsidRDefault="007C0A41" w:rsidP="00E36142">
            <w:pPr>
              <w:jc w:val="both"/>
              <w:rPr>
                <w:rFonts w:ascii="Avenir" w:eastAsia="Avenir" w:hAnsi="Avenir" w:cs="Avenir"/>
                <w:color w:val="000000"/>
                <w:sz w:val="16"/>
                <w:szCs w:val="16"/>
              </w:rPr>
            </w:pPr>
            <w:r w:rsidRPr="00B50C99">
              <w:rPr>
                <w:rFonts w:ascii="Avenir" w:eastAsia="Avenir" w:hAnsi="Avenir" w:cs="Avenir"/>
                <w:color w:val="000000"/>
                <w:sz w:val="16"/>
                <w:szCs w:val="16"/>
              </w:rPr>
              <w:t>Mise en œuvre de la note de politique et les plans d’action validés par les autorités politico administratives des 4 Provinces (Ituri, Tshopo, Bas-Uélé et Haut Uélé ;</w:t>
            </w:r>
          </w:p>
          <w:p w14:paraId="63990CA6" w14:textId="571F82A3" w:rsidR="007C0A41" w:rsidRPr="00B50C99" w:rsidRDefault="00000000" w:rsidP="00E36142">
            <w:pPr>
              <w:jc w:val="both"/>
              <w:rPr>
                <w:rFonts w:ascii="Avenir" w:eastAsia="Avenir" w:hAnsi="Avenir" w:cs="Avenir"/>
                <w:color w:val="000000"/>
                <w:sz w:val="16"/>
                <w:szCs w:val="16"/>
              </w:rPr>
            </w:pPr>
            <w:hyperlink r:id="rId50" w:history="1">
              <w:r w:rsidR="007C0A41" w:rsidRPr="00B50C99">
                <w:rPr>
                  <w:rStyle w:val="Lienhypertexte"/>
                  <w:rFonts w:ascii="Avenir" w:eastAsia="Avenir" w:hAnsi="Avenir" w:cs="Avenir"/>
                  <w:sz w:val="16"/>
                  <w:szCs w:val="16"/>
                </w:rPr>
                <w:t>Note de politique-impacts des flux migratoires_PIREDD-O.pdf </w:t>
              </w:r>
            </w:hyperlink>
          </w:p>
        </w:tc>
      </w:tr>
      <w:tr w:rsidR="007C0A41" w:rsidRPr="00B50C99" w14:paraId="3D53B30F" w14:textId="77777777" w:rsidTr="00B55B29">
        <w:tc>
          <w:tcPr>
            <w:tcW w:w="2836" w:type="dxa"/>
          </w:tcPr>
          <w:p w14:paraId="373B31AC" w14:textId="63FE2C9D" w:rsidR="007C0A41" w:rsidRPr="00B50C99" w:rsidRDefault="00611B94" w:rsidP="00E36142">
            <w:pPr>
              <w:spacing w:after="0"/>
              <w:jc w:val="both"/>
              <w:rPr>
                <w:rFonts w:ascii="Avenir" w:eastAsia="Avenir" w:hAnsi="Avenir" w:cs="Avenir"/>
                <w:b/>
                <w:bCs/>
                <w:color w:val="000000"/>
                <w:sz w:val="16"/>
                <w:szCs w:val="16"/>
              </w:rPr>
            </w:pPr>
            <w:r w:rsidRPr="00B50C99">
              <w:rPr>
                <w:rFonts w:ascii="Avenir" w:eastAsia="Avenir" w:hAnsi="Avenir" w:cs="Avenir"/>
                <w:b/>
                <w:bCs/>
                <w:color w:val="000000"/>
                <w:sz w:val="16"/>
                <w:szCs w:val="16"/>
              </w:rPr>
              <w:t>Activité 33</w:t>
            </w:r>
            <w:r w:rsidR="007C0A41" w:rsidRPr="00B50C99">
              <w:rPr>
                <w:rFonts w:ascii="Avenir" w:eastAsia="Avenir" w:hAnsi="Avenir" w:cs="Avenir"/>
                <w:b/>
                <w:bCs/>
                <w:color w:val="000000"/>
                <w:sz w:val="16"/>
                <w:szCs w:val="16"/>
              </w:rPr>
              <w:t xml:space="preserve"> : </w:t>
            </w:r>
          </w:p>
          <w:p w14:paraId="74ED72F1" w14:textId="77777777" w:rsidR="007C0A41" w:rsidRPr="00B50C99" w:rsidRDefault="007C0A41" w:rsidP="00E36142">
            <w:pPr>
              <w:spacing w:after="0"/>
              <w:jc w:val="both"/>
              <w:rPr>
                <w:rFonts w:ascii="Avenir" w:eastAsia="Avenir" w:hAnsi="Avenir" w:cs="Avenir"/>
                <w:color w:val="000000"/>
                <w:sz w:val="16"/>
                <w:szCs w:val="16"/>
              </w:rPr>
            </w:pPr>
            <w:r w:rsidRPr="00B50C99">
              <w:rPr>
                <w:rFonts w:ascii="Avenir" w:eastAsia="Avenir" w:hAnsi="Avenir" w:cs="Avenir"/>
                <w:color w:val="000000"/>
                <w:sz w:val="16"/>
                <w:szCs w:val="16"/>
              </w:rPr>
              <w:t>Dialogue pour une solution durable sur la question des migrants</w:t>
            </w:r>
          </w:p>
        </w:tc>
        <w:sdt>
          <w:sdtPr>
            <w:rPr>
              <w:rFonts w:ascii="Avenir" w:hAnsi="Avenir"/>
              <w:sz w:val="16"/>
              <w:szCs w:val="16"/>
            </w:rPr>
            <w:alias w:val="Choisir une valeur"/>
            <w:tag w:val="Choisir une valeur"/>
            <w:id w:val="-435212945"/>
            <w:placeholder>
              <w:docPart w:val="B914A0679A224AED92E5AE2016322362"/>
            </w:placeholder>
            <w:dropDownList>
              <w:listItem w:value="Choisir une valeur"/>
              <w:listItem w:displayText="Non entamé" w:value="Non entamé"/>
              <w:listItem w:displayText="En cours" w:value="En cours"/>
              <w:listItem w:displayText="Achevé" w:value="Achevé"/>
            </w:dropDownList>
          </w:sdtPr>
          <w:sdtEndPr>
            <w:rPr>
              <w:color w:val="000000" w:themeColor="text1"/>
            </w:rPr>
          </w:sdtEndPr>
          <w:sdtContent>
            <w:tc>
              <w:tcPr>
                <w:tcW w:w="1559" w:type="dxa"/>
              </w:tcPr>
              <w:p w14:paraId="545F7C96" w14:textId="77777777" w:rsidR="007C0A41" w:rsidRPr="00B50C99" w:rsidRDefault="607057C7" w:rsidP="00E36142">
                <w:pPr>
                  <w:rPr>
                    <w:rFonts w:ascii="Avenir" w:hAnsi="Avenir"/>
                    <w:color w:val="000000"/>
                    <w:sz w:val="16"/>
                    <w:szCs w:val="16"/>
                  </w:rPr>
                </w:pPr>
                <w:r w:rsidRPr="00B50C99">
                  <w:rPr>
                    <w:rFonts w:ascii="Avenir" w:hAnsi="Avenir"/>
                    <w:color w:val="000000" w:themeColor="text1"/>
                    <w:sz w:val="16"/>
                    <w:szCs w:val="16"/>
                  </w:rPr>
                  <w:t>Achevé</w:t>
                </w:r>
              </w:p>
            </w:tc>
          </w:sdtContent>
        </w:sdt>
        <w:tc>
          <w:tcPr>
            <w:tcW w:w="2835" w:type="dxa"/>
          </w:tcPr>
          <w:p w14:paraId="6E3B7C34" w14:textId="77777777" w:rsidR="007C0A41" w:rsidRPr="00B50C99" w:rsidRDefault="007C0A41" w:rsidP="00E36142">
            <w:pPr>
              <w:rPr>
                <w:rFonts w:ascii="Avenir" w:hAnsi="Avenir"/>
                <w:color w:val="000000"/>
                <w:sz w:val="16"/>
                <w:szCs w:val="16"/>
                <w:lang w:val="en-GB"/>
              </w:rPr>
            </w:pPr>
            <w:r w:rsidRPr="00B50C99">
              <w:rPr>
                <w:rFonts w:ascii="Avenir" w:hAnsi="Avenir"/>
                <w:color w:val="000000"/>
                <w:sz w:val="16"/>
                <w:szCs w:val="16"/>
                <w:lang w:val="en-GB"/>
              </w:rPr>
              <w:t xml:space="preserve">Du </w:t>
            </w:r>
            <w:sdt>
              <w:sdtPr>
                <w:rPr>
                  <w:rFonts w:ascii="Avenir" w:hAnsi="Avenir"/>
                  <w:color w:val="000000"/>
                  <w:sz w:val="16"/>
                  <w:szCs w:val="16"/>
                </w:rPr>
                <w:id w:val="813383980"/>
                <w:placeholder>
                  <w:docPart w:val="9C47E341AE114014A9A18FC002AFA2C8"/>
                </w:placeholder>
                <w:date w:fullDate="2022-12-16T00:00:00Z">
                  <w:dateFormat w:val="dd/MM/yyyy"/>
                  <w:lid w:val="en-GB"/>
                  <w:storeMappedDataAs w:val="dateTime"/>
                  <w:calendar w:val="gregorian"/>
                </w:date>
              </w:sdtPr>
              <w:sdtContent>
                <w:r w:rsidRPr="00B50C99">
                  <w:rPr>
                    <w:rFonts w:ascii="Avenir" w:hAnsi="Avenir"/>
                    <w:color w:val="000000"/>
                    <w:sz w:val="16"/>
                    <w:szCs w:val="16"/>
                    <w:lang w:val="en-GB"/>
                  </w:rPr>
                  <w:t>16/12/2022</w:t>
                </w:r>
              </w:sdtContent>
            </w:sdt>
            <w:r w:rsidRPr="00B50C99">
              <w:rPr>
                <w:rFonts w:ascii="Avenir" w:hAnsi="Avenir"/>
                <w:color w:val="000000"/>
                <w:sz w:val="16"/>
                <w:szCs w:val="16"/>
                <w:lang w:val="en-GB"/>
              </w:rPr>
              <w:t xml:space="preserve"> au </w:t>
            </w:r>
            <w:sdt>
              <w:sdtPr>
                <w:rPr>
                  <w:rFonts w:ascii="Avenir" w:hAnsi="Avenir"/>
                  <w:color w:val="000000"/>
                  <w:sz w:val="16"/>
                  <w:szCs w:val="16"/>
                </w:rPr>
                <w:id w:val="-2055383110"/>
                <w:placeholder>
                  <w:docPart w:val="9C47E341AE114014A9A18FC002AFA2C8"/>
                </w:placeholder>
                <w:date w:fullDate="2023-02-28T00:00:00Z">
                  <w:dateFormat w:val="dd/MM/yyyy"/>
                  <w:lid w:val="en-GB"/>
                  <w:storeMappedDataAs w:val="dateTime"/>
                  <w:calendar w:val="gregorian"/>
                </w:date>
              </w:sdtPr>
              <w:sdtContent>
                <w:r w:rsidRPr="00B50C99">
                  <w:rPr>
                    <w:rFonts w:ascii="Avenir" w:hAnsi="Avenir"/>
                    <w:color w:val="000000"/>
                    <w:sz w:val="16"/>
                    <w:szCs w:val="16"/>
                    <w:lang w:val="en-GB"/>
                  </w:rPr>
                  <w:t>28/02/2023</w:t>
                </w:r>
              </w:sdtContent>
            </w:sdt>
          </w:p>
        </w:tc>
        <w:tc>
          <w:tcPr>
            <w:tcW w:w="4253" w:type="dxa"/>
          </w:tcPr>
          <w:p w14:paraId="7B18BE70" w14:textId="7B6645CE" w:rsidR="007C0A41" w:rsidRPr="00B50C99" w:rsidRDefault="00611B94" w:rsidP="00E36142">
            <w:pPr>
              <w:jc w:val="both"/>
              <w:rPr>
                <w:rFonts w:ascii="Avenir" w:eastAsia="Avenir" w:hAnsi="Avenir" w:cs="Avenir"/>
                <w:color w:val="000000"/>
                <w:sz w:val="16"/>
                <w:szCs w:val="16"/>
              </w:rPr>
            </w:pPr>
            <w:r w:rsidRPr="00B50C99">
              <w:rPr>
                <w:rFonts w:ascii="Avenir" w:eastAsia="Avenir" w:hAnsi="Avenir" w:cs="Avenir"/>
                <w:color w:val="000000"/>
                <w:sz w:val="16"/>
                <w:szCs w:val="16"/>
              </w:rPr>
              <w:t>Activité non planifiée.</w:t>
            </w:r>
            <w:r w:rsidR="005A595D" w:rsidRPr="00B50C99">
              <w:rPr>
                <w:rFonts w:ascii="Avenir" w:eastAsia="Avenir" w:hAnsi="Avenir" w:cs="Avenir"/>
                <w:color w:val="000000"/>
                <w:sz w:val="16"/>
                <w:szCs w:val="16"/>
              </w:rPr>
              <w:t xml:space="preserve"> </w:t>
            </w:r>
          </w:p>
        </w:tc>
        <w:tc>
          <w:tcPr>
            <w:tcW w:w="3118" w:type="dxa"/>
          </w:tcPr>
          <w:p w14:paraId="0D91D082" w14:textId="3F0A2EE5" w:rsidR="007C0A41" w:rsidRPr="00B50C99" w:rsidRDefault="00611B94" w:rsidP="00E36142">
            <w:pPr>
              <w:rPr>
                <w:rFonts w:ascii="Avenir" w:eastAsia="Avenir" w:hAnsi="Avenir" w:cs="Avenir"/>
                <w:color w:val="000000"/>
                <w:sz w:val="16"/>
                <w:szCs w:val="16"/>
              </w:rPr>
            </w:pPr>
            <w:r w:rsidRPr="00B50C99">
              <w:rPr>
                <w:rFonts w:ascii="Avenir" w:eastAsia="Avenir" w:hAnsi="Avenir" w:cs="Avenir"/>
                <w:color w:val="000000"/>
                <w:sz w:val="16"/>
                <w:szCs w:val="16"/>
              </w:rPr>
              <w:t>En dates du 16 et 17 décembre 2022, un FORUM INTERPROVINCIAL pour une solution durable sur la question des migrants a été organisé à Kisangani autour de la validation des résultats de l’étude sur les flux migratoires et leurs impacts sur les forêts dans les zones cibles du PIREDD-O dans les provinces du Bas-Uélé, du Haut-Uélé, de l’Ituri et de la Tshopo</w:t>
            </w:r>
            <w:r w:rsidRPr="00B50C99">
              <w:rPr>
                <w:rFonts w:ascii="Avenir" w:hAnsi="Avenir" w:cstheme="majorHAnsi"/>
                <w:sz w:val="16"/>
                <w:szCs w:val="16"/>
              </w:rPr>
              <w:t xml:space="preserve">_ </w:t>
            </w:r>
            <w:hyperlink r:id="rId51" w:history="1">
              <w:r w:rsidRPr="00B50C99">
                <w:rPr>
                  <w:rStyle w:val="Lienhypertexte"/>
                  <w:rFonts w:ascii="Avenir" w:hAnsi="Avenir" w:cstheme="majorHAnsi"/>
                  <w:sz w:val="16"/>
                  <w:szCs w:val="16"/>
                </w:rPr>
                <w:t>Compte-rendu- Forum-Kisangani-Flux migratoires-Kyale-16-01-2023.pdf</w:t>
              </w:r>
            </w:hyperlink>
          </w:p>
          <w:p w14:paraId="2DF8D016" w14:textId="77777777" w:rsidR="007C0A41" w:rsidRPr="00B50C99" w:rsidRDefault="007C0A41" w:rsidP="00E36142">
            <w:pPr>
              <w:rPr>
                <w:rFonts w:ascii="Avenir" w:eastAsia="Avenir" w:hAnsi="Avenir" w:cs="Avenir"/>
                <w:color w:val="000000"/>
                <w:sz w:val="16"/>
                <w:szCs w:val="16"/>
              </w:rPr>
            </w:pPr>
            <w:r w:rsidRPr="00B50C99">
              <w:rPr>
                <w:rFonts w:ascii="Avenir" w:eastAsia="Avenir" w:hAnsi="Avenir" w:cs="Avenir"/>
                <w:color w:val="000000"/>
                <w:sz w:val="16"/>
                <w:szCs w:val="16"/>
              </w:rPr>
              <w:t xml:space="preserve"> </w:t>
            </w:r>
          </w:p>
        </w:tc>
      </w:tr>
      <w:bookmarkEnd w:id="18"/>
    </w:tbl>
    <w:p w14:paraId="412EE914" w14:textId="34F201BD" w:rsidR="00132BA9" w:rsidRPr="00207C52" w:rsidRDefault="00132BA9">
      <w:pPr>
        <w:spacing w:after="5" w:line="271" w:lineRule="auto"/>
        <w:ind w:right="28"/>
        <w:jc w:val="both"/>
        <w:rPr>
          <w:rFonts w:ascii="Avenir" w:eastAsia="Avenir" w:hAnsi="Avenir" w:cs="Avenir"/>
          <w:color w:val="000000"/>
          <w:sz w:val="21"/>
          <w:szCs w:val="21"/>
        </w:rPr>
        <w:sectPr w:rsidR="00132BA9" w:rsidRPr="00207C52" w:rsidSect="00132BA9">
          <w:headerReference w:type="first" r:id="rId52"/>
          <w:pgSz w:w="16840" w:h="11900" w:orient="landscape"/>
          <w:pgMar w:top="851" w:right="1961" w:bottom="1557" w:left="1493" w:header="1020" w:footer="1115" w:gutter="0"/>
          <w:pgNumType w:start="1"/>
          <w:cols w:space="720"/>
          <w:titlePg/>
        </w:sectPr>
      </w:pPr>
    </w:p>
    <w:p w14:paraId="3FB06CCC" w14:textId="4BCDC740" w:rsidR="007B226E" w:rsidRPr="00207C52" w:rsidRDefault="006559DF">
      <w:pPr>
        <w:pStyle w:val="Titre1"/>
        <w:numPr>
          <w:ilvl w:val="0"/>
          <w:numId w:val="9"/>
        </w:numPr>
        <w:rPr>
          <w:rFonts w:ascii="Avenir" w:hAnsi="Avenir"/>
        </w:rPr>
      </w:pPr>
      <w:bookmarkStart w:id="24" w:name="_heading=h.17dp8vu" w:colFirst="0" w:colLast="0"/>
      <w:bookmarkEnd w:id="14"/>
      <w:bookmarkEnd w:id="16"/>
      <w:bookmarkEnd w:id="24"/>
      <w:r w:rsidRPr="00207C52">
        <w:rPr>
          <w:rFonts w:ascii="Avenir" w:hAnsi="Avenir"/>
        </w:rPr>
        <w:lastRenderedPageBreak/>
        <w:t>Résultats du Projet</w:t>
      </w:r>
    </w:p>
    <w:p w14:paraId="6E4AA15A" w14:textId="167F060B" w:rsidR="007B226E" w:rsidRPr="00207C52" w:rsidRDefault="006559DF">
      <w:pPr>
        <w:pStyle w:val="Titre2"/>
        <w:rPr>
          <w:rFonts w:ascii="Avenir" w:hAnsi="Avenir"/>
        </w:rPr>
      </w:pPr>
      <w:bookmarkStart w:id="25" w:name="_heading=h.3rdcrjn" w:colFirst="0" w:colLast="0"/>
      <w:bookmarkEnd w:id="25"/>
      <w:r w:rsidRPr="00207C52">
        <w:rPr>
          <w:rFonts w:ascii="Avenir" w:hAnsi="Avenir"/>
        </w:rPr>
        <w:t xml:space="preserve">5.1 Contributions du projet à l’atteinte des indicateurs du cadre de résultats de </w:t>
      </w:r>
      <w:r w:rsidR="00DA557B" w:rsidRPr="00207C52">
        <w:rPr>
          <w:rFonts w:ascii="Avenir" w:hAnsi="Avenir"/>
        </w:rPr>
        <w:t>FONAREDD/</w:t>
      </w:r>
      <w:r w:rsidRPr="00207C52">
        <w:rPr>
          <w:rFonts w:ascii="Avenir" w:hAnsi="Avenir"/>
        </w:rPr>
        <w:t>CAFI</w:t>
      </w:r>
    </w:p>
    <w:p w14:paraId="7FEB893E" w14:textId="77777777" w:rsidR="007B226E" w:rsidRPr="00207C52" w:rsidRDefault="007B226E">
      <w:pPr>
        <w:spacing w:after="0" w:line="240" w:lineRule="auto"/>
        <w:rPr>
          <w:rFonts w:ascii="Avenir" w:eastAsia="Avenir" w:hAnsi="Avenir" w:cs="Avenir"/>
          <w:color w:val="000000"/>
        </w:rPr>
      </w:pPr>
    </w:p>
    <w:tbl>
      <w:tblPr>
        <w:tblStyle w:val="17"/>
        <w:tblW w:w="9351"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1210"/>
        <w:gridCol w:w="1203"/>
        <w:gridCol w:w="1203"/>
        <w:gridCol w:w="1204"/>
        <w:gridCol w:w="1285"/>
        <w:gridCol w:w="1316"/>
        <w:gridCol w:w="1930"/>
      </w:tblGrid>
      <w:tr w:rsidR="007B226E" w:rsidRPr="00207C52" w14:paraId="496B85AF" w14:textId="77777777" w:rsidTr="00207C52">
        <w:trPr>
          <w:trHeight w:val="426"/>
          <w:jc w:val="center"/>
        </w:trPr>
        <w:tc>
          <w:tcPr>
            <w:tcW w:w="9351" w:type="dxa"/>
            <w:gridSpan w:val="7"/>
            <w:tcBorders>
              <w:top w:val="single" w:sz="4" w:space="0" w:color="000000"/>
              <w:left w:val="single" w:sz="4" w:space="0" w:color="000000"/>
              <w:bottom w:val="single" w:sz="4" w:space="0" w:color="000000"/>
              <w:right w:val="single" w:sz="4" w:space="0" w:color="000000"/>
            </w:tcBorders>
            <w:shd w:val="clear" w:color="auto" w:fill="FFFFFF"/>
          </w:tcPr>
          <w:p w14:paraId="09FCFC66" w14:textId="6C2867C0" w:rsidR="007B226E" w:rsidRPr="00207C52" w:rsidRDefault="006559DF">
            <w:pPr>
              <w:spacing w:after="5" w:line="271" w:lineRule="auto"/>
              <w:jc w:val="center"/>
              <w:rPr>
                <w:rFonts w:ascii="Avenir" w:eastAsia="Avenir" w:hAnsi="Avenir" w:cs="Avenir"/>
                <w:b/>
                <w:sz w:val="28"/>
                <w:szCs w:val="28"/>
              </w:rPr>
            </w:pPr>
            <w:r w:rsidRPr="00207C52">
              <w:rPr>
                <w:rFonts w:ascii="Avenir" w:eastAsia="Avenir" w:hAnsi="Avenir" w:cs="Avenir"/>
                <w:b/>
                <w:sz w:val="28"/>
                <w:szCs w:val="28"/>
              </w:rPr>
              <w:t>Effets CAFI</w:t>
            </w:r>
          </w:p>
        </w:tc>
      </w:tr>
      <w:tr w:rsidR="007B226E" w:rsidRPr="00207C52" w14:paraId="19E86518" w14:textId="77777777" w:rsidTr="00207C52">
        <w:trPr>
          <w:trHeight w:val="435"/>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84ACB6"/>
          </w:tcPr>
          <w:p w14:paraId="3CF45FFE" w14:textId="77777777" w:rsidR="007B226E" w:rsidRPr="00207C52" w:rsidRDefault="006559DF">
            <w:pPr>
              <w:spacing w:after="5" w:line="271" w:lineRule="auto"/>
              <w:jc w:val="center"/>
              <w:rPr>
                <w:rFonts w:ascii="Avenir" w:eastAsia="Avenir" w:hAnsi="Avenir" w:cs="Avenir"/>
                <w:sz w:val="16"/>
                <w:szCs w:val="16"/>
              </w:rPr>
            </w:pPr>
            <w:r w:rsidRPr="00207C52">
              <w:rPr>
                <w:rFonts w:ascii="Avenir" w:eastAsia="Avenir" w:hAnsi="Avenir" w:cs="Avenir"/>
                <w:sz w:val="16"/>
                <w:szCs w:val="16"/>
              </w:rPr>
              <w:t>Les pratiques agricoles durables permettent la réduction de la conversion des terres et l’augmentation de la sécurité alimentaire</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06136FD0" w14:textId="77777777" w:rsidR="007B226E" w:rsidRPr="00207C52" w:rsidRDefault="006559DF">
            <w:pPr>
              <w:spacing w:after="5" w:line="271" w:lineRule="auto"/>
              <w:jc w:val="center"/>
              <w:rPr>
                <w:rFonts w:ascii="Avenir" w:eastAsia="Avenir" w:hAnsi="Avenir" w:cs="Avenir"/>
                <w:sz w:val="16"/>
                <w:szCs w:val="16"/>
              </w:rPr>
            </w:pPr>
            <w:r w:rsidRPr="00207C52">
              <w:rPr>
                <w:rFonts w:ascii="Avenir" w:eastAsia="Avenir" w:hAnsi="Avenir" w:cs="Avenir"/>
                <w:sz w:val="16"/>
                <w:szCs w:val="16"/>
              </w:rPr>
              <w:t>Des alternatives durables aux pratiques actuelles en matière de bois-énergie sont adoptées</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32B53E8D" w14:textId="77777777" w:rsidR="007B226E" w:rsidRPr="00207C52" w:rsidRDefault="006559DF">
            <w:pPr>
              <w:spacing w:after="5" w:line="271" w:lineRule="auto"/>
              <w:jc w:val="center"/>
              <w:rPr>
                <w:rFonts w:ascii="Avenir" w:eastAsia="Avenir" w:hAnsi="Avenir" w:cs="Avenir"/>
                <w:sz w:val="16"/>
                <w:szCs w:val="16"/>
              </w:rPr>
            </w:pPr>
            <w:r w:rsidRPr="00207C52">
              <w:rPr>
                <w:rFonts w:ascii="Avenir" w:eastAsia="Avenir" w:hAnsi="Avenir" w:cs="Avenir"/>
                <w:sz w:val="16"/>
                <w:szCs w:val="16"/>
              </w:rPr>
              <w:t>Les institutions et parties prenantes du secteur forestier et des aires protégées sont en capacité et disposent d’un cadre légal permettant de promouvoir, suivre et mettre en œuvre la gestion durable des forêts</w:t>
            </w:r>
          </w:p>
        </w:tc>
        <w:tc>
          <w:tcPr>
            <w:tcW w:w="1204" w:type="dxa"/>
            <w:tcBorders>
              <w:top w:val="single" w:sz="4" w:space="0" w:color="000000"/>
              <w:left w:val="single" w:sz="4" w:space="0" w:color="000000"/>
              <w:bottom w:val="single" w:sz="4" w:space="0" w:color="000000"/>
              <w:right w:val="single" w:sz="4" w:space="0" w:color="000000"/>
            </w:tcBorders>
            <w:shd w:val="clear" w:color="auto" w:fill="84ACB6"/>
          </w:tcPr>
          <w:p w14:paraId="6E2D85B4" w14:textId="77777777" w:rsidR="007B226E" w:rsidRPr="00207C52" w:rsidRDefault="006559DF">
            <w:pPr>
              <w:spacing w:after="5" w:line="271" w:lineRule="auto"/>
              <w:jc w:val="center"/>
              <w:rPr>
                <w:rFonts w:ascii="Avenir" w:eastAsia="Avenir" w:hAnsi="Avenir" w:cs="Avenir"/>
                <w:sz w:val="16"/>
                <w:szCs w:val="16"/>
              </w:rPr>
            </w:pPr>
            <w:r w:rsidRPr="00207C52">
              <w:rPr>
                <w:rFonts w:ascii="Avenir" w:eastAsia="Avenir" w:hAnsi="Avenir" w:cs="Avenir"/>
                <w:sz w:val="16"/>
                <w:szCs w:val="16"/>
              </w:rPr>
              <w:t>Les infrastructures et futurs projets miniers et hydrocarbures minimisent leur empreinte globale</w:t>
            </w:r>
          </w:p>
        </w:tc>
        <w:tc>
          <w:tcPr>
            <w:tcW w:w="1285" w:type="dxa"/>
            <w:tcBorders>
              <w:top w:val="single" w:sz="4" w:space="0" w:color="000000"/>
              <w:left w:val="single" w:sz="4" w:space="0" w:color="000000"/>
              <w:bottom w:val="single" w:sz="4" w:space="0" w:color="000000"/>
              <w:right w:val="single" w:sz="4" w:space="0" w:color="000000"/>
            </w:tcBorders>
            <w:shd w:val="clear" w:color="auto" w:fill="84ACB6"/>
          </w:tcPr>
          <w:p w14:paraId="636F4C77" w14:textId="169C0EC8" w:rsidR="007B226E" w:rsidRPr="00207C52" w:rsidRDefault="005A595D">
            <w:pPr>
              <w:spacing w:after="5" w:line="271" w:lineRule="auto"/>
              <w:jc w:val="center"/>
              <w:rPr>
                <w:rFonts w:ascii="Avenir" w:eastAsia="Avenir" w:hAnsi="Avenir" w:cs="Avenir"/>
                <w:sz w:val="16"/>
                <w:szCs w:val="16"/>
              </w:rPr>
            </w:pPr>
            <w:r w:rsidRPr="00207C52">
              <w:rPr>
                <w:rFonts w:ascii="Avenir" w:eastAsia="Avenir" w:hAnsi="Avenir" w:cs="Avenir"/>
                <w:sz w:val="16"/>
                <w:szCs w:val="16"/>
              </w:rPr>
              <w:t>i) Les</w:t>
            </w:r>
            <w:r w:rsidR="006559DF" w:rsidRPr="00207C52">
              <w:rPr>
                <w:rFonts w:ascii="Avenir" w:eastAsia="Avenir" w:hAnsi="Avenir" w:cs="Avenir"/>
                <w:sz w:val="16"/>
                <w:szCs w:val="16"/>
              </w:rPr>
              <w:t xml:space="preserve"> décisions d’aménagement du territoire assurent une représentation équitable des intérêts sectoriels et maintiennent le couvert forestier</w:t>
            </w:r>
          </w:p>
          <w:p w14:paraId="3FD557A8" w14:textId="77777777" w:rsidR="007B226E" w:rsidRPr="00207C52" w:rsidRDefault="006559DF">
            <w:pPr>
              <w:spacing w:after="5" w:line="271" w:lineRule="auto"/>
              <w:jc w:val="center"/>
              <w:rPr>
                <w:rFonts w:ascii="Avenir" w:eastAsia="Avenir" w:hAnsi="Avenir" w:cs="Avenir"/>
                <w:sz w:val="16"/>
                <w:szCs w:val="16"/>
              </w:rPr>
            </w:pPr>
            <w:r w:rsidRPr="00207C52">
              <w:rPr>
                <w:rFonts w:ascii="Avenir" w:eastAsia="Avenir" w:hAnsi="Avenir" w:cs="Avenir"/>
                <w:sz w:val="16"/>
                <w:szCs w:val="16"/>
              </w:rPr>
              <w:t>ii) la sécurisation foncière n’incite pas à la conversion par des individus ou des communautés</w:t>
            </w:r>
          </w:p>
        </w:tc>
        <w:tc>
          <w:tcPr>
            <w:tcW w:w="1316" w:type="dxa"/>
            <w:tcBorders>
              <w:top w:val="single" w:sz="4" w:space="0" w:color="000000"/>
              <w:left w:val="single" w:sz="4" w:space="0" w:color="000000"/>
              <w:bottom w:val="single" w:sz="4" w:space="0" w:color="000000"/>
              <w:right w:val="single" w:sz="4" w:space="0" w:color="000000"/>
            </w:tcBorders>
            <w:shd w:val="clear" w:color="auto" w:fill="84ACB6"/>
          </w:tcPr>
          <w:p w14:paraId="7690AD7B" w14:textId="77777777" w:rsidR="007B226E" w:rsidRPr="00207C52" w:rsidRDefault="006559DF">
            <w:pPr>
              <w:spacing w:after="5" w:line="271" w:lineRule="auto"/>
              <w:jc w:val="center"/>
              <w:rPr>
                <w:rFonts w:ascii="Avenir" w:eastAsia="Avenir" w:hAnsi="Avenir" w:cs="Avenir"/>
                <w:sz w:val="16"/>
                <w:szCs w:val="16"/>
              </w:rPr>
            </w:pPr>
            <w:r w:rsidRPr="00207C52">
              <w:rPr>
                <w:rFonts w:ascii="Avenir" w:eastAsia="Avenir" w:hAnsi="Avenir" w:cs="Avenir"/>
                <w:sz w:val="16"/>
                <w:szCs w:val="16"/>
              </w:rPr>
              <w:t>La croissance démographique et la migration vers les forêts et les fronts forestiers sont ralenties</w:t>
            </w:r>
          </w:p>
        </w:tc>
        <w:tc>
          <w:tcPr>
            <w:tcW w:w="1930" w:type="dxa"/>
            <w:tcBorders>
              <w:top w:val="single" w:sz="4" w:space="0" w:color="000000"/>
              <w:left w:val="single" w:sz="4" w:space="0" w:color="000000"/>
              <w:bottom w:val="single" w:sz="4" w:space="0" w:color="000000"/>
              <w:right w:val="single" w:sz="4" w:space="0" w:color="000000"/>
            </w:tcBorders>
            <w:shd w:val="clear" w:color="auto" w:fill="84ACB6"/>
          </w:tcPr>
          <w:p w14:paraId="275C45A4" w14:textId="77777777" w:rsidR="007B226E" w:rsidRPr="00207C52" w:rsidRDefault="006559DF">
            <w:pPr>
              <w:spacing w:after="5" w:line="271" w:lineRule="auto"/>
              <w:jc w:val="center"/>
              <w:rPr>
                <w:rFonts w:ascii="Avenir" w:eastAsia="Avenir" w:hAnsi="Avenir" w:cs="Avenir"/>
                <w:sz w:val="16"/>
                <w:szCs w:val="16"/>
              </w:rPr>
            </w:pPr>
            <w:r w:rsidRPr="00207C52">
              <w:rPr>
                <w:rFonts w:ascii="Avenir" w:eastAsia="Avenir" w:hAnsi="Avenir" w:cs="Avenir"/>
                <w:sz w:val="16"/>
                <w:szCs w:val="16"/>
              </w:rPr>
              <w:t>Une coordination interministérielle et une gouvernance sont améliorées, et résultent en i) des régimes fiscaux et permis pour les activités économiques qui ne poussent pas les acteurs économiques vers la conversion des forêts et les activités illégales, ii) un climat des affaires favorable aux investissements bénéfiques à la forêt</w:t>
            </w:r>
          </w:p>
        </w:tc>
      </w:tr>
      <w:tr w:rsidR="007B226E" w:rsidRPr="00207C52" w14:paraId="2178260E" w14:textId="77777777" w:rsidTr="00207C52">
        <w:trPr>
          <w:trHeight w:val="395"/>
          <w:jc w:val="center"/>
        </w:trPr>
        <w:tc>
          <w:tcPr>
            <w:tcW w:w="1210" w:type="dxa"/>
            <w:tcBorders>
              <w:top w:val="single" w:sz="4" w:space="0" w:color="000000"/>
              <w:left w:val="single" w:sz="4" w:space="0" w:color="000000"/>
              <w:bottom w:val="single" w:sz="4" w:space="0" w:color="000000"/>
              <w:right w:val="single" w:sz="4" w:space="0" w:color="000000"/>
            </w:tcBorders>
          </w:tcPr>
          <w:p w14:paraId="037B0C42" w14:textId="2BF89CF7" w:rsidR="007B226E" w:rsidRPr="00207C52" w:rsidRDefault="006559DF">
            <w:pPr>
              <w:spacing w:after="5" w:line="271" w:lineRule="auto"/>
              <w:jc w:val="center"/>
              <w:rPr>
                <w:rFonts w:ascii="Avenir" w:eastAsia="Avenir" w:hAnsi="Avenir" w:cs="Avenir"/>
                <w:sz w:val="16"/>
                <w:szCs w:val="16"/>
              </w:rPr>
            </w:pPr>
            <w:r w:rsidRPr="00207C52">
              <w:rPr>
                <w:rFonts w:ascii="Segoe UI Symbol" w:eastAsia="Arimo" w:hAnsi="Segoe UI Symbol" w:cs="Segoe UI Symbol"/>
                <w:color w:val="000000"/>
              </w:rPr>
              <w:t>☐</w:t>
            </w:r>
            <w:r w:rsidR="00173CAC" w:rsidRPr="00207C52">
              <w:rPr>
                <w:rFonts w:ascii="Avenir" w:eastAsia="Arimo" w:hAnsi="Avenir" w:cs="Arimo"/>
                <w:color w:val="000000"/>
              </w:rPr>
              <w:t xml:space="preserve"> X</w:t>
            </w:r>
          </w:p>
        </w:tc>
        <w:tc>
          <w:tcPr>
            <w:tcW w:w="1203" w:type="dxa"/>
            <w:tcBorders>
              <w:top w:val="single" w:sz="4" w:space="0" w:color="000000"/>
              <w:left w:val="single" w:sz="4" w:space="0" w:color="000000"/>
              <w:bottom w:val="single" w:sz="4" w:space="0" w:color="000000"/>
              <w:right w:val="single" w:sz="4" w:space="0" w:color="000000"/>
            </w:tcBorders>
          </w:tcPr>
          <w:p w14:paraId="2291FED8" w14:textId="5866B7F8" w:rsidR="007B226E" w:rsidRPr="00207C52" w:rsidRDefault="006559DF">
            <w:pPr>
              <w:spacing w:after="5" w:line="271" w:lineRule="auto"/>
              <w:jc w:val="center"/>
              <w:rPr>
                <w:rFonts w:ascii="Avenir" w:eastAsia="Avenir" w:hAnsi="Avenir" w:cs="Avenir"/>
                <w:sz w:val="16"/>
                <w:szCs w:val="16"/>
              </w:rPr>
            </w:pPr>
            <w:r w:rsidRPr="00207C52">
              <w:rPr>
                <w:rFonts w:ascii="Segoe UI Symbol" w:eastAsia="Arimo" w:hAnsi="Segoe UI Symbol" w:cs="Segoe UI Symbol"/>
                <w:color w:val="000000"/>
              </w:rPr>
              <w:t>☐</w:t>
            </w:r>
            <w:r w:rsidR="00173CAC" w:rsidRPr="00207C52">
              <w:rPr>
                <w:rFonts w:ascii="Avenir" w:eastAsia="Arimo" w:hAnsi="Avenir" w:cs="Arimo"/>
                <w:color w:val="000000"/>
              </w:rPr>
              <w:t xml:space="preserve"> X</w:t>
            </w:r>
          </w:p>
        </w:tc>
        <w:tc>
          <w:tcPr>
            <w:tcW w:w="1203" w:type="dxa"/>
            <w:tcBorders>
              <w:top w:val="single" w:sz="4" w:space="0" w:color="000000"/>
              <w:left w:val="single" w:sz="4" w:space="0" w:color="000000"/>
              <w:bottom w:val="single" w:sz="4" w:space="0" w:color="000000"/>
              <w:right w:val="single" w:sz="4" w:space="0" w:color="000000"/>
            </w:tcBorders>
          </w:tcPr>
          <w:p w14:paraId="55EA6727" w14:textId="30B95B0C" w:rsidR="007B226E" w:rsidRPr="00207C52" w:rsidRDefault="006559DF">
            <w:pPr>
              <w:spacing w:after="5" w:line="271" w:lineRule="auto"/>
              <w:jc w:val="center"/>
              <w:rPr>
                <w:rFonts w:ascii="Avenir" w:eastAsia="Avenir" w:hAnsi="Avenir" w:cs="Avenir"/>
                <w:sz w:val="16"/>
                <w:szCs w:val="16"/>
              </w:rPr>
            </w:pPr>
            <w:r w:rsidRPr="00207C52">
              <w:rPr>
                <w:rFonts w:ascii="Segoe UI Symbol" w:eastAsia="Arimo" w:hAnsi="Segoe UI Symbol" w:cs="Segoe UI Symbol"/>
                <w:color w:val="000000"/>
              </w:rPr>
              <w:t>☐</w:t>
            </w:r>
            <w:r w:rsidR="00173CAC" w:rsidRPr="00207C52">
              <w:rPr>
                <w:rFonts w:ascii="Avenir" w:eastAsia="Arimo" w:hAnsi="Avenir" w:cs="Arimo"/>
                <w:color w:val="000000"/>
              </w:rPr>
              <w:t xml:space="preserve"> X</w:t>
            </w:r>
          </w:p>
        </w:tc>
        <w:tc>
          <w:tcPr>
            <w:tcW w:w="1204" w:type="dxa"/>
            <w:tcBorders>
              <w:top w:val="single" w:sz="4" w:space="0" w:color="000000"/>
              <w:left w:val="single" w:sz="4" w:space="0" w:color="000000"/>
              <w:bottom w:val="single" w:sz="4" w:space="0" w:color="000000"/>
              <w:right w:val="single" w:sz="4" w:space="0" w:color="000000"/>
            </w:tcBorders>
          </w:tcPr>
          <w:p w14:paraId="1C843656" w14:textId="51E6AE4E" w:rsidR="007B226E" w:rsidRPr="00207C52" w:rsidRDefault="006559DF">
            <w:pPr>
              <w:spacing w:after="5" w:line="271" w:lineRule="auto"/>
              <w:jc w:val="center"/>
              <w:rPr>
                <w:rFonts w:ascii="Avenir" w:eastAsia="Avenir" w:hAnsi="Avenir" w:cs="Avenir"/>
                <w:sz w:val="16"/>
                <w:szCs w:val="16"/>
              </w:rPr>
            </w:pPr>
            <w:r w:rsidRPr="00207C52">
              <w:rPr>
                <w:rFonts w:ascii="Segoe UI Symbol" w:eastAsia="Arimo" w:hAnsi="Segoe UI Symbol" w:cs="Segoe UI Symbol"/>
                <w:color w:val="000000"/>
              </w:rPr>
              <w:t>☐</w:t>
            </w:r>
            <w:r w:rsidR="00173CAC" w:rsidRPr="00207C52">
              <w:rPr>
                <w:rFonts w:ascii="Avenir" w:eastAsia="Arimo" w:hAnsi="Avenir" w:cs="Arimo"/>
                <w:color w:val="000000"/>
              </w:rPr>
              <w:t>X</w:t>
            </w:r>
          </w:p>
        </w:tc>
        <w:tc>
          <w:tcPr>
            <w:tcW w:w="1285" w:type="dxa"/>
            <w:tcBorders>
              <w:top w:val="single" w:sz="4" w:space="0" w:color="000000"/>
              <w:left w:val="single" w:sz="4" w:space="0" w:color="000000"/>
              <w:bottom w:val="single" w:sz="4" w:space="0" w:color="000000"/>
              <w:right w:val="single" w:sz="4" w:space="0" w:color="000000"/>
            </w:tcBorders>
          </w:tcPr>
          <w:p w14:paraId="17253BB0" w14:textId="19B9C31A" w:rsidR="007B226E" w:rsidRPr="00207C52" w:rsidRDefault="006559DF">
            <w:pPr>
              <w:spacing w:after="5" w:line="271" w:lineRule="auto"/>
              <w:jc w:val="center"/>
              <w:rPr>
                <w:rFonts w:ascii="Avenir" w:eastAsia="Avenir" w:hAnsi="Avenir" w:cs="Avenir"/>
                <w:sz w:val="16"/>
                <w:szCs w:val="16"/>
              </w:rPr>
            </w:pPr>
            <w:r w:rsidRPr="00207C52">
              <w:rPr>
                <w:rFonts w:ascii="Segoe UI Symbol" w:eastAsia="Arimo" w:hAnsi="Segoe UI Symbol" w:cs="Segoe UI Symbol"/>
                <w:color w:val="000000"/>
              </w:rPr>
              <w:t>☐</w:t>
            </w:r>
            <w:r w:rsidR="00173CAC" w:rsidRPr="00207C52">
              <w:rPr>
                <w:rFonts w:ascii="Avenir" w:eastAsia="Arimo" w:hAnsi="Avenir" w:cs="Arimo"/>
                <w:color w:val="000000"/>
              </w:rPr>
              <w:t>X</w:t>
            </w:r>
          </w:p>
        </w:tc>
        <w:tc>
          <w:tcPr>
            <w:tcW w:w="1316" w:type="dxa"/>
            <w:tcBorders>
              <w:top w:val="single" w:sz="4" w:space="0" w:color="000000"/>
              <w:left w:val="single" w:sz="4" w:space="0" w:color="000000"/>
              <w:bottom w:val="single" w:sz="4" w:space="0" w:color="000000"/>
              <w:right w:val="single" w:sz="4" w:space="0" w:color="000000"/>
            </w:tcBorders>
          </w:tcPr>
          <w:p w14:paraId="0A6F9C7E" w14:textId="067E6AFB" w:rsidR="007B226E" w:rsidRPr="00207C52" w:rsidRDefault="006559DF">
            <w:pPr>
              <w:spacing w:after="5" w:line="271" w:lineRule="auto"/>
              <w:jc w:val="center"/>
              <w:rPr>
                <w:rFonts w:ascii="Avenir" w:eastAsia="Avenir" w:hAnsi="Avenir" w:cs="Avenir"/>
                <w:sz w:val="16"/>
                <w:szCs w:val="16"/>
              </w:rPr>
            </w:pPr>
            <w:r w:rsidRPr="00207C52">
              <w:rPr>
                <w:rFonts w:ascii="Segoe UI Symbol" w:eastAsia="Arimo" w:hAnsi="Segoe UI Symbol" w:cs="Segoe UI Symbol"/>
                <w:color w:val="000000"/>
              </w:rPr>
              <w:t>☐</w:t>
            </w:r>
            <w:r w:rsidR="00173CAC" w:rsidRPr="00207C52">
              <w:rPr>
                <w:rFonts w:ascii="Avenir" w:eastAsia="Arimo" w:hAnsi="Avenir" w:cs="Arimo"/>
                <w:color w:val="000000"/>
              </w:rPr>
              <w:t>X</w:t>
            </w:r>
          </w:p>
        </w:tc>
        <w:tc>
          <w:tcPr>
            <w:tcW w:w="1930" w:type="dxa"/>
            <w:tcBorders>
              <w:top w:val="single" w:sz="4" w:space="0" w:color="000000"/>
              <w:left w:val="single" w:sz="4" w:space="0" w:color="000000"/>
              <w:bottom w:val="single" w:sz="4" w:space="0" w:color="000000"/>
              <w:right w:val="single" w:sz="4" w:space="0" w:color="000000"/>
            </w:tcBorders>
          </w:tcPr>
          <w:p w14:paraId="76D3412C" w14:textId="3ADACAF1" w:rsidR="007B226E" w:rsidRPr="00207C52" w:rsidRDefault="006559DF">
            <w:pPr>
              <w:spacing w:after="5" w:line="271" w:lineRule="auto"/>
              <w:jc w:val="center"/>
              <w:rPr>
                <w:rFonts w:ascii="Avenir" w:eastAsia="Avenir" w:hAnsi="Avenir" w:cs="Avenir"/>
                <w:sz w:val="16"/>
                <w:szCs w:val="16"/>
              </w:rPr>
            </w:pPr>
            <w:r w:rsidRPr="00207C52">
              <w:rPr>
                <w:rFonts w:ascii="Segoe UI Symbol" w:eastAsia="Arimo" w:hAnsi="Segoe UI Symbol" w:cs="Segoe UI Symbol"/>
                <w:color w:val="000000"/>
              </w:rPr>
              <w:t>☐</w:t>
            </w:r>
            <w:r w:rsidR="00173CAC" w:rsidRPr="00207C52">
              <w:rPr>
                <w:rFonts w:ascii="Avenir" w:eastAsia="Arimo" w:hAnsi="Avenir" w:cs="Arimo"/>
                <w:color w:val="000000"/>
              </w:rPr>
              <w:t>X</w:t>
            </w:r>
          </w:p>
        </w:tc>
      </w:tr>
    </w:tbl>
    <w:p w14:paraId="19589E50" w14:textId="77777777" w:rsidR="007B226E" w:rsidRPr="00207C52" w:rsidRDefault="007B226E">
      <w:pPr>
        <w:spacing w:after="0"/>
        <w:rPr>
          <w:rFonts w:ascii="Avenir" w:eastAsia="Avenir" w:hAnsi="Avenir" w:cs="Avenir"/>
          <w:color w:val="000000"/>
        </w:rPr>
      </w:pPr>
    </w:p>
    <w:p w14:paraId="51B2E678" w14:textId="35E034A7" w:rsidR="007B226E" w:rsidRPr="00207C52" w:rsidRDefault="006559DF" w:rsidP="00370799">
      <w:pPr>
        <w:spacing w:after="0" w:line="271" w:lineRule="auto"/>
        <w:ind w:right="28"/>
        <w:jc w:val="both"/>
        <w:rPr>
          <w:rFonts w:ascii="Avenir" w:eastAsia="Avenir" w:hAnsi="Avenir" w:cs="Avenir"/>
          <w:b/>
        </w:rPr>
      </w:pPr>
      <w:r w:rsidRPr="00207C52">
        <w:rPr>
          <w:rFonts w:ascii="Avenir" w:eastAsia="Avenir" w:hAnsi="Avenir" w:cs="Avenir"/>
          <w:b/>
          <w:color w:val="000000"/>
        </w:rPr>
        <w:t>Au niveau des impacts, effets et leurs produits, renseigner l’Annexe fournie en Excel</w:t>
      </w:r>
      <w:r w:rsidRPr="00207C52">
        <w:rPr>
          <w:rFonts w:ascii="Avenir" w:eastAsia="Avenir" w:hAnsi="Avenir" w:cs="Avenir"/>
          <w:b/>
        </w:rPr>
        <w:t xml:space="preserve"> (LIEN) en fonction de la nature du projet :</w:t>
      </w:r>
    </w:p>
    <w:p w14:paraId="68A134B5" w14:textId="4387D96A" w:rsidR="006449F2" w:rsidRPr="00207C52" w:rsidRDefault="006559DF" w:rsidP="00370799">
      <w:pPr>
        <w:numPr>
          <w:ilvl w:val="1"/>
          <w:numId w:val="2"/>
        </w:numPr>
        <w:pBdr>
          <w:top w:val="nil"/>
          <w:left w:val="nil"/>
          <w:bottom w:val="nil"/>
          <w:right w:val="nil"/>
          <w:between w:val="nil"/>
        </w:pBdr>
        <w:spacing w:after="0" w:line="271" w:lineRule="auto"/>
        <w:ind w:right="28"/>
        <w:jc w:val="both"/>
        <w:rPr>
          <w:rFonts w:ascii="Avenir" w:eastAsia="Avenir" w:hAnsi="Avenir" w:cs="Avenir"/>
          <w:b/>
          <w:color w:val="000000"/>
          <w:sz w:val="21"/>
          <w:szCs w:val="21"/>
        </w:rPr>
      </w:pPr>
      <w:r w:rsidRPr="00207C52">
        <w:rPr>
          <w:rFonts w:ascii="Avenir" w:eastAsia="Avenir" w:hAnsi="Avenir" w:cs="Avenir"/>
          <w:b/>
          <w:color w:val="000000"/>
          <w:sz w:val="21"/>
          <w:szCs w:val="21"/>
        </w:rPr>
        <w:t xml:space="preserve">Projet approche territoriale : remplir </w:t>
      </w:r>
      <w:hyperlink r:id="rId53">
        <w:r w:rsidRPr="00207C52">
          <w:rPr>
            <w:rFonts w:ascii="Avenir" w:eastAsia="Avenir" w:hAnsi="Avenir" w:cs="Avenir"/>
            <w:b/>
            <w:color w:val="0563C1"/>
            <w:sz w:val="21"/>
            <w:szCs w:val="21"/>
            <w:u w:val="single"/>
          </w:rPr>
          <w:t>l’annexe 1</w:t>
        </w:r>
      </w:hyperlink>
      <w:r w:rsidRPr="00207C52">
        <w:rPr>
          <w:rFonts w:ascii="Avenir" w:eastAsia="Avenir" w:hAnsi="Avenir" w:cs="Avenir"/>
          <w:color w:val="000000"/>
          <w:sz w:val="21"/>
          <w:szCs w:val="21"/>
        </w:rPr>
        <w:t xml:space="preserve"> </w:t>
      </w:r>
    </w:p>
    <w:p w14:paraId="5D475E94" w14:textId="2E93ADB1" w:rsidR="007B226E" w:rsidRPr="00207C52" w:rsidRDefault="006449F2" w:rsidP="00370799">
      <w:pPr>
        <w:pBdr>
          <w:top w:val="nil"/>
          <w:left w:val="nil"/>
          <w:bottom w:val="nil"/>
          <w:right w:val="nil"/>
          <w:between w:val="nil"/>
        </w:pBdr>
        <w:spacing w:after="0" w:line="271" w:lineRule="auto"/>
        <w:ind w:right="28"/>
        <w:jc w:val="both"/>
        <w:rPr>
          <w:rFonts w:ascii="Avenir" w:eastAsia="Avenir" w:hAnsi="Avenir" w:cs="Avenir"/>
          <w:b/>
          <w:color w:val="000000"/>
          <w:sz w:val="21"/>
          <w:szCs w:val="21"/>
        </w:rPr>
      </w:pPr>
      <w:r w:rsidRPr="00207C52">
        <w:rPr>
          <w:rFonts w:ascii="Avenir" w:eastAsia="Avenir" w:hAnsi="Avenir" w:cs="Avenir"/>
          <w:b/>
          <w:color w:val="000000"/>
          <w:sz w:val="21"/>
          <w:szCs w:val="21"/>
        </w:rPr>
        <w:t xml:space="preserve">                       </w:t>
      </w:r>
      <w:bookmarkStart w:id="26" w:name="_MON_1790327331"/>
      <w:bookmarkEnd w:id="26"/>
      <w:r w:rsidR="00A87ADB" w:rsidRPr="00207C52">
        <w:rPr>
          <w:rFonts w:ascii="Avenir" w:hAnsi="Avenir"/>
        </w:rPr>
        <w:object w:dxaOrig="1543" w:dyaOrig="998" w14:anchorId="1A0AE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76.85pt;height:49.6pt" o:ole="">
            <v:imagedata r:id="rId54" o:title=""/>
          </v:shape>
          <o:OLEObject Type="Embed" ProgID="Excel.Sheet.12" ShapeID="_x0000_i1073" DrawAspect="Icon" ObjectID="_1791791471" r:id="rId55"/>
        </w:object>
      </w:r>
      <w:r w:rsidRPr="00207C52">
        <w:rPr>
          <w:rFonts w:ascii="Avenir" w:eastAsia="Avenir" w:hAnsi="Avenir" w:cs="Avenir"/>
          <w:b/>
          <w:color w:val="000000"/>
          <w:sz w:val="21"/>
          <w:szCs w:val="21"/>
        </w:rPr>
        <w:t xml:space="preserve">                                           </w:t>
      </w:r>
    </w:p>
    <w:p w14:paraId="1B8BB8C3" w14:textId="6A8CEADA" w:rsidR="00D2126D" w:rsidRPr="00207C52" w:rsidRDefault="00D2126D" w:rsidP="00370799">
      <w:pPr>
        <w:pBdr>
          <w:top w:val="nil"/>
          <w:left w:val="nil"/>
          <w:bottom w:val="nil"/>
          <w:right w:val="nil"/>
          <w:between w:val="nil"/>
        </w:pBdr>
        <w:spacing w:after="0" w:line="271" w:lineRule="auto"/>
        <w:ind w:right="28"/>
        <w:jc w:val="both"/>
        <w:rPr>
          <w:rFonts w:ascii="Avenir" w:eastAsia="Avenir" w:hAnsi="Avenir" w:cs="Avenir"/>
          <w:b/>
          <w:color w:val="000000"/>
          <w:sz w:val="21"/>
          <w:szCs w:val="21"/>
        </w:rPr>
      </w:pPr>
    </w:p>
    <w:p w14:paraId="18BCFBF1" w14:textId="4A74637A" w:rsidR="008D45C4" w:rsidRPr="00207C52" w:rsidRDefault="006559DF" w:rsidP="00CD3970">
      <w:pPr>
        <w:numPr>
          <w:ilvl w:val="1"/>
          <w:numId w:val="2"/>
        </w:numPr>
        <w:pBdr>
          <w:top w:val="nil"/>
          <w:left w:val="nil"/>
          <w:bottom w:val="nil"/>
          <w:right w:val="nil"/>
          <w:between w:val="nil"/>
        </w:pBdr>
        <w:spacing w:after="5" w:line="271" w:lineRule="auto"/>
        <w:ind w:right="28"/>
        <w:jc w:val="both"/>
        <w:rPr>
          <w:rFonts w:ascii="Avenir" w:eastAsia="Avenir" w:hAnsi="Avenir" w:cs="Avenir"/>
          <w:b/>
          <w:color w:val="000000"/>
          <w:sz w:val="21"/>
          <w:szCs w:val="21"/>
        </w:rPr>
      </w:pPr>
      <w:r w:rsidRPr="00207C52">
        <w:rPr>
          <w:rFonts w:ascii="Avenir" w:eastAsia="Avenir" w:hAnsi="Avenir" w:cs="Avenir"/>
          <w:b/>
          <w:color w:val="000000"/>
          <w:sz w:val="21"/>
          <w:szCs w:val="21"/>
        </w:rPr>
        <w:t xml:space="preserve">Projet approche habilitante : remplir </w:t>
      </w:r>
      <w:hyperlink r:id="rId56">
        <w:r w:rsidRPr="00207C52">
          <w:rPr>
            <w:rFonts w:ascii="Avenir" w:eastAsia="Avenir" w:hAnsi="Avenir" w:cs="Avenir"/>
            <w:b/>
            <w:color w:val="0563C1"/>
            <w:sz w:val="21"/>
            <w:szCs w:val="21"/>
            <w:u w:val="single"/>
          </w:rPr>
          <w:t>l’annexe</w:t>
        </w:r>
      </w:hyperlink>
      <w:r w:rsidRPr="00207C52">
        <w:rPr>
          <w:rFonts w:ascii="Avenir" w:eastAsia="Avenir" w:hAnsi="Avenir" w:cs="Avenir"/>
          <w:b/>
          <w:color w:val="0563C1"/>
          <w:sz w:val="21"/>
          <w:szCs w:val="21"/>
          <w:u w:val="single"/>
        </w:rPr>
        <w:t xml:space="preserve"> </w:t>
      </w:r>
      <w:r w:rsidR="006449F2" w:rsidRPr="00207C52">
        <w:rPr>
          <w:rFonts w:ascii="Avenir" w:eastAsia="Avenir" w:hAnsi="Avenir" w:cs="Avenir"/>
          <w:b/>
          <w:color w:val="0563C1"/>
          <w:sz w:val="21"/>
          <w:szCs w:val="21"/>
          <w:u w:val="single"/>
        </w:rPr>
        <w:t>2</w:t>
      </w:r>
      <w:r w:rsidR="00DE72D6" w:rsidRPr="00207C52">
        <w:rPr>
          <w:rFonts w:ascii="Avenir" w:eastAsia="Avenir" w:hAnsi="Avenir" w:cs="Avenir"/>
          <w:b/>
          <w:color w:val="000000"/>
          <w:sz w:val="21"/>
          <w:szCs w:val="21"/>
        </w:rPr>
        <w:t xml:space="preserve">, </w:t>
      </w:r>
      <w:r w:rsidR="006449F2" w:rsidRPr="00207C52">
        <w:rPr>
          <w:rFonts w:ascii="Avenir" w:eastAsia="Avenir" w:hAnsi="Avenir" w:cs="Avenir"/>
          <w:b/>
          <w:bCs/>
          <w:iCs/>
          <w:sz w:val="20"/>
          <w:szCs w:val="20"/>
        </w:rPr>
        <w:t>(N/A)</w:t>
      </w:r>
    </w:p>
    <w:p w14:paraId="71F898C8" w14:textId="690A1CC7" w:rsidR="008D45C4" w:rsidRPr="00207C52" w:rsidRDefault="008D45C4"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69BBB8DF" w14:textId="77777777" w:rsidR="00B55B29" w:rsidRPr="00207C52" w:rsidRDefault="00B55B2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6347CC7C" w14:textId="77777777" w:rsidR="00B55B29" w:rsidRPr="00207C52" w:rsidRDefault="00B55B2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49843127" w14:textId="77777777" w:rsidR="00B55B29" w:rsidRPr="00207C52" w:rsidRDefault="00B55B2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184F34FC" w14:textId="77777777" w:rsidR="00B55B29" w:rsidRPr="00207C52" w:rsidRDefault="00B55B2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598919D8" w14:textId="77777777" w:rsidR="00B55B29" w:rsidRPr="00207C52" w:rsidRDefault="00B55B2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5F6AB947" w14:textId="77777777" w:rsidR="00B55B29" w:rsidRPr="00207C52" w:rsidRDefault="00B55B2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2F8F9501" w14:textId="77777777" w:rsidR="00B55B29" w:rsidRDefault="00B55B2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5443B9F6" w14:textId="77777777" w:rsidR="00B50C99" w:rsidRDefault="00B50C9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0ECA2B03" w14:textId="77777777" w:rsidR="00B50C99" w:rsidRDefault="00B50C9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58977FDC" w14:textId="77777777" w:rsidR="00B50C99" w:rsidRDefault="00B50C9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736A8D67" w14:textId="77777777" w:rsidR="00B50C99" w:rsidRDefault="00B50C9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25C38F65" w14:textId="77777777" w:rsidR="00B50C99" w:rsidRPr="00207C52" w:rsidRDefault="00B50C9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5BCD9023" w14:textId="77777777" w:rsidR="00B55B29" w:rsidRPr="00207C52" w:rsidRDefault="00B55B2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69D24C0C" w14:textId="77777777" w:rsidR="00B55B29" w:rsidRPr="00207C52" w:rsidRDefault="00B55B29" w:rsidP="006449F2">
      <w:pPr>
        <w:pBdr>
          <w:top w:val="nil"/>
          <w:left w:val="nil"/>
          <w:bottom w:val="nil"/>
          <w:right w:val="nil"/>
          <w:between w:val="nil"/>
        </w:pBdr>
        <w:spacing w:after="5" w:line="271" w:lineRule="auto"/>
        <w:ind w:right="28"/>
        <w:jc w:val="both"/>
        <w:rPr>
          <w:rFonts w:ascii="Avenir" w:eastAsia="Avenir" w:hAnsi="Avenir" w:cs="Avenir"/>
          <w:b/>
          <w:color w:val="000000"/>
          <w:sz w:val="21"/>
          <w:szCs w:val="21"/>
        </w:rPr>
      </w:pPr>
    </w:p>
    <w:p w14:paraId="4D97E8BE" w14:textId="77777777" w:rsidR="007B226E" w:rsidRPr="00207C52" w:rsidRDefault="006559DF">
      <w:pPr>
        <w:pStyle w:val="Titre4"/>
        <w:rPr>
          <w:rFonts w:ascii="Avenir" w:hAnsi="Avenir"/>
        </w:rPr>
      </w:pPr>
      <w:bookmarkStart w:id="27" w:name="_heading=h.35nkun2" w:colFirst="0" w:colLast="0"/>
      <w:bookmarkEnd w:id="27"/>
      <w:r w:rsidRPr="00207C52">
        <w:rPr>
          <w:rFonts w:ascii="Avenir" w:hAnsi="Avenir"/>
        </w:rPr>
        <w:t xml:space="preserve">5.1.1 Tous les projets </w:t>
      </w:r>
    </w:p>
    <w:p w14:paraId="05486F22" w14:textId="77777777" w:rsidR="007B226E" w:rsidRPr="00207C52" w:rsidRDefault="007B226E" w:rsidP="000D68BA">
      <w:pPr>
        <w:spacing w:after="5" w:line="271" w:lineRule="auto"/>
        <w:ind w:right="28"/>
        <w:jc w:val="both"/>
        <w:rPr>
          <w:rFonts w:ascii="Avenir" w:eastAsia="Avenir" w:hAnsi="Avenir" w:cs="Avenir"/>
          <w:sz w:val="21"/>
          <w:szCs w:val="21"/>
        </w:rPr>
      </w:pPr>
    </w:p>
    <w:tbl>
      <w:tblPr>
        <w:tblStyle w:val="16"/>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1842"/>
        <w:gridCol w:w="1560"/>
        <w:gridCol w:w="1701"/>
        <w:gridCol w:w="1560"/>
        <w:gridCol w:w="1700"/>
      </w:tblGrid>
      <w:tr w:rsidR="007B226E" w:rsidRPr="00B50C99" w14:paraId="1FC05121" w14:textId="77777777" w:rsidTr="00B50C99">
        <w:tc>
          <w:tcPr>
            <w:tcW w:w="1419" w:type="dxa"/>
            <w:shd w:val="clear" w:color="auto" w:fill="EEECE1" w:themeFill="background2"/>
          </w:tcPr>
          <w:p w14:paraId="46DC21D3" w14:textId="77777777" w:rsidR="007B226E" w:rsidRPr="00B50C99" w:rsidRDefault="006559DF">
            <w:pPr>
              <w:rPr>
                <w:rFonts w:ascii="Avenir" w:hAnsi="Avenir"/>
                <w:b/>
                <w:sz w:val="16"/>
                <w:szCs w:val="16"/>
              </w:rPr>
            </w:pPr>
            <w:bookmarkStart w:id="28" w:name="_Hlk156128541"/>
            <w:r w:rsidRPr="00B50C99">
              <w:rPr>
                <w:rFonts w:ascii="Avenir" w:hAnsi="Avenir"/>
                <w:b/>
                <w:sz w:val="16"/>
                <w:szCs w:val="16"/>
              </w:rPr>
              <w:t>Effet</w:t>
            </w:r>
          </w:p>
        </w:tc>
        <w:tc>
          <w:tcPr>
            <w:tcW w:w="1842" w:type="dxa"/>
            <w:shd w:val="clear" w:color="auto" w:fill="EEECE1" w:themeFill="background2"/>
          </w:tcPr>
          <w:p w14:paraId="060A7785" w14:textId="77777777" w:rsidR="007B226E" w:rsidRPr="00B50C99" w:rsidRDefault="006559DF">
            <w:pPr>
              <w:rPr>
                <w:rFonts w:ascii="Avenir" w:hAnsi="Avenir"/>
                <w:b/>
                <w:sz w:val="16"/>
                <w:szCs w:val="16"/>
              </w:rPr>
            </w:pPr>
            <w:r w:rsidRPr="00B50C99">
              <w:rPr>
                <w:rFonts w:ascii="Avenir" w:hAnsi="Avenir"/>
                <w:b/>
                <w:sz w:val="16"/>
                <w:szCs w:val="16"/>
                <w:u w:val="single"/>
              </w:rPr>
              <w:t>Nombre de bénéficiaires directs</w:t>
            </w:r>
            <w:r w:rsidRPr="00B50C99">
              <w:rPr>
                <w:rFonts w:ascii="Avenir" w:hAnsi="Avenir"/>
                <w:b/>
                <w:sz w:val="16"/>
                <w:szCs w:val="16"/>
              </w:rPr>
              <w:t xml:space="preserve"> (indiquer % hommes et femmes)</w:t>
            </w:r>
          </w:p>
        </w:tc>
        <w:tc>
          <w:tcPr>
            <w:tcW w:w="1560" w:type="dxa"/>
            <w:shd w:val="clear" w:color="auto" w:fill="EEECE1" w:themeFill="background2"/>
          </w:tcPr>
          <w:p w14:paraId="5A97D0F4" w14:textId="77777777" w:rsidR="007B226E" w:rsidRPr="00B50C99" w:rsidRDefault="006559DF">
            <w:pPr>
              <w:rPr>
                <w:rFonts w:ascii="Avenir" w:hAnsi="Avenir"/>
                <w:b/>
                <w:sz w:val="16"/>
                <w:szCs w:val="16"/>
              </w:rPr>
            </w:pPr>
            <w:r w:rsidRPr="00B50C99">
              <w:rPr>
                <w:rFonts w:ascii="Avenir" w:hAnsi="Avenir"/>
                <w:b/>
                <w:sz w:val="16"/>
                <w:szCs w:val="16"/>
              </w:rPr>
              <w:t>Description et intensité du soutien</w:t>
            </w:r>
          </w:p>
        </w:tc>
        <w:tc>
          <w:tcPr>
            <w:tcW w:w="1701" w:type="dxa"/>
            <w:shd w:val="clear" w:color="auto" w:fill="EEECE1" w:themeFill="background2"/>
          </w:tcPr>
          <w:p w14:paraId="0D37FDDB" w14:textId="77777777" w:rsidR="007B226E" w:rsidRPr="00B50C99" w:rsidRDefault="006559DF">
            <w:pPr>
              <w:rPr>
                <w:rFonts w:ascii="Avenir" w:hAnsi="Avenir"/>
                <w:b/>
                <w:sz w:val="16"/>
                <w:szCs w:val="16"/>
                <w:u w:val="single"/>
              </w:rPr>
            </w:pPr>
            <w:r w:rsidRPr="00B50C99">
              <w:rPr>
                <w:rFonts w:ascii="Avenir" w:hAnsi="Avenir"/>
                <w:b/>
                <w:sz w:val="16"/>
                <w:szCs w:val="16"/>
                <w:u w:val="single"/>
              </w:rPr>
              <w:t>Nombre de bénéficiaires indirects</w:t>
            </w:r>
          </w:p>
        </w:tc>
        <w:tc>
          <w:tcPr>
            <w:tcW w:w="1560" w:type="dxa"/>
            <w:shd w:val="clear" w:color="auto" w:fill="EEECE1" w:themeFill="background2"/>
          </w:tcPr>
          <w:p w14:paraId="38126C89" w14:textId="77777777" w:rsidR="007B226E" w:rsidRPr="00B50C99" w:rsidRDefault="006559DF">
            <w:pPr>
              <w:rPr>
                <w:rFonts w:ascii="Avenir" w:hAnsi="Avenir"/>
                <w:b/>
                <w:sz w:val="16"/>
                <w:szCs w:val="16"/>
              </w:rPr>
            </w:pPr>
            <w:r w:rsidRPr="00B50C99">
              <w:rPr>
                <w:rFonts w:ascii="Avenir" w:hAnsi="Avenir"/>
                <w:b/>
                <w:sz w:val="16"/>
                <w:szCs w:val="16"/>
              </w:rPr>
              <w:t>Description et intensité du soutien</w:t>
            </w:r>
          </w:p>
        </w:tc>
        <w:tc>
          <w:tcPr>
            <w:tcW w:w="1700" w:type="dxa"/>
            <w:shd w:val="clear" w:color="auto" w:fill="EEECE1" w:themeFill="background2"/>
          </w:tcPr>
          <w:p w14:paraId="35DAA387" w14:textId="77777777" w:rsidR="007B226E" w:rsidRPr="00B50C99" w:rsidRDefault="006559DF">
            <w:pPr>
              <w:rPr>
                <w:rFonts w:ascii="Avenir" w:hAnsi="Avenir"/>
                <w:b/>
                <w:sz w:val="16"/>
                <w:szCs w:val="16"/>
              </w:rPr>
            </w:pPr>
            <w:r w:rsidRPr="00B50C99">
              <w:rPr>
                <w:rFonts w:ascii="Avenir" w:hAnsi="Avenir"/>
                <w:b/>
                <w:sz w:val="16"/>
                <w:szCs w:val="16"/>
              </w:rPr>
              <w:t xml:space="preserve">Commentaires </w:t>
            </w:r>
          </w:p>
        </w:tc>
      </w:tr>
      <w:tr w:rsidR="00944907" w:rsidRPr="00B50C99" w14:paraId="756A6D8F" w14:textId="77777777" w:rsidTr="00B50C99">
        <w:trPr>
          <w:trHeight w:val="1761"/>
        </w:trPr>
        <w:tc>
          <w:tcPr>
            <w:tcW w:w="1419" w:type="dxa"/>
            <w:shd w:val="clear" w:color="auto" w:fill="auto"/>
          </w:tcPr>
          <w:p w14:paraId="2FF525B9" w14:textId="77777777" w:rsidR="00944907" w:rsidRPr="00B50C99" w:rsidRDefault="510D7076" w:rsidP="650A5CC7">
            <w:pPr>
              <w:rPr>
                <w:rFonts w:ascii="Avenir" w:hAnsi="Avenir"/>
                <w:b/>
                <w:bCs/>
                <w:sz w:val="16"/>
                <w:szCs w:val="16"/>
              </w:rPr>
            </w:pPr>
            <w:r w:rsidRPr="00B50C99">
              <w:rPr>
                <w:rFonts w:ascii="Avenir" w:hAnsi="Avenir"/>
                <w:b/>
                <w:bCs/>
                <w:sz w:val="16"/>
                <w:szCs w:val="16"/>
              </w:rPr>
              <w:t xml:space="preserve">Aménagement du territoire </w:t>
            </w:r>
          </w:p>
        </w:tc>
        <w:tc>
          <w:tcPr>
            <w:tcW w:w="1842" w:type="dxa"/>
            <w:shd w:val="clear" w:color="auto" w:fill="auto"/>
          </w:tcPr>
          <w:p w14:paraId="6AB4EFAA" w14:textId="1225352A" w:rsidR="00944907" w:rsidRPr="00B50C99" w:rsidRDefault="6F92D403" w:rsidP="650A5CC7">
            <w:pPr>
              <w:rPr>
                <w:rFonts w:ascii="Avenir" w:hAnsi="Avenir"/>
                <w:sz w:val="16"/>
                <w:szCs w:val="16"/>
              </w:rPr>
            </w:pPr>
            <w:r w:rsidRPr="00B50C99">
              <w:rPr>
                <w:rFonts w:ascii="Avenir" w:hAnsi="Avenir"/>
                <w:sz w:val="16"/>
                <w:szCs w:val="16"/>
              </w:rPr>
              <w:t>78 385 dont 65 </w:t>
            </w:r>
            <w:r w:rsidR="26650E62" w:rsidRPr="00B50C99">
              <w:rPr>
                <w:rFonts w:ascii="Avenir" w:hAnsi="Avenir"/>
                <w:sz w:val="16"/>
                <w:szCs w:val="16"/>
              </w:rPr>
              <w:t>075 hommes</w:t>
            </w:r>
            <w:r w:rsidRPr="00B50C99">
              <w:rPr>
                <w:rFonts w:ascii="Avenir" w:hAnsi="Avenir"/>
                <w:sz w:val="16"/>
                <w:szCs w:val="16"/>
              </w:rPr>
              <w:t xml:space="preserve"> et 13 310</w:t>
            </w:r>
            <w:r w:rsidR="510D7076" w:rsidRPr="00B50C99">
              <w:rPr>
                <w:rFonts w:ascii="Avenir" w:hAnsi="Avenir"/>
                <w:sz w:val="16"/>
                <w:szCs w:val="16"/>
              </w:rPr>
              <w:t xml:space="preserve"> femmes</w:t>
            </w:r>
            <w:r w:rsidR="000D68BA" w:rsidRPr="00B50C99">
              <w:rPr>
                <w:rStyle w:val="Appelnotedebasdep"/>
                <w:rFonts w:ascii="Avenir" w:hAnsi="Avenir"/>
                <w:sz w:val="16"/>
                <w:szCs w:val="16"/>
              </w:rPr>
              <w:footnoteReference w:id="5"/>
            </w:r>
          </w:p>
        </w:tc>
        <w:tc>
          <w:tcPr>
            <w:tcW w:w="1560" w:type="dxa"/>
            <w:shd w:val="clear" w:color="auto" w:fill="auto"/>
          </w:tcPr>
          <w:p w14:paraId="3A5B3535" w14:textId="5F52DE49" w:rsidR="00944907" w:rsidRPr="00B50C99" w:rsidRDefault="510D7076" w:rsidP="650A5CC7">
            <w:pPr>
              <w:rPr>
                <w:rFonts w:ascii="Avenir" w:hAnsi="Avenir"/>
                <w:sz w:val="16"/>
                <w:szCs w:val="16"/>
              </w:rPr>
            </w:pPr>
            <w:r w:rsidRPr="00B50C99">
              <w:rPr>
                <w:rFonts w:ascii="Avenir" w:hAnsi="Avenir" w:cstheme="majorBidi"/>
                <w:sz w:val="16"/>
                <w:szCs w:val="16"/>
              </w:rPr>
              <w:t xml:space="preserve">Les appuis concernent </w:t>
            </w:r>
            <w:r w:rsidR="6D8ADABC" w:rsidRPr="00B50C99">
              <w:rPr>
                <w:rFonts w:ascii="Avenir" w:hAnsi="Avenir" w:cstheme="majorBidi"/>
                <w:sz w:val="16"/>
                <w:szCs w:val="16"/>
              </w:rPr>
              <w:t>les</w:t>
            </w:r>
            <w:r w:rsidRPr="00B50C99">
              <w:rPr>
                <w:rFonts w:ascii="Avenir" w:hAnsi="Avenir" w:cstheme="majorBidi"/>
                <w:sz w:val="16"/>
                <w:szCs w:val="16"/>
              </w:rPr>
              <w:t xml:space="preserve"> semences vivrières et pérennes à chaque ménage.</w:t>
            </w:r>
          </w:p>
        </w:tc>
        <w:tc>
          <w:tcPr>
            <w:tcW w:w="1701" w:type="dxa"/>
            <w:shd w:val="clear" w:color="auto" w:fill="auto"/>
          </w:tcPr>
          <w:p w14:paraId="58151409" w14:textId="608615F4" w:rsidR="00944907" w:rsidRPr="00B50C99" w:rsidRDefault="1631B658" w:rsidP="650A5CC7">
            <w:pPr>
              <w:rPr>
                <w:rFonts w:ascii="Avenir" w:hAnsi="Avenir"/>
                <w:sz w:val="16"/>
                <w:szCs w:val="16"/>
              </w:rPr>
            </w:pPr>
            <w:r w:rsidRPr="00B50C99">
              <w:rPr>
                <w:rFonts w:ascii="Avenir" w:hAnsi="Avenir" w:cstheme="majorBidi"/>
                <w:sz w:val="16"/>
                <w:szCs w:val="16"/>
              </w:rPr>
              <w:t>470 310 dont 390450 hommes et 59 860</w:t>
            </w:r>
            <w:r w:rsidR="510D7076" w:rsidRPr="00B50C99">
              <w:rPr>
                <w:rFonts w:ascii="Avenir" w:hAnsi="Avenir" w:cstheme="majorBidi"/>
                <w:sz w:val="16"/>
                <w:szCs w:val="16"/>
              </w:rPr>
              <w:t xml:space="preserve"> femmes</w:t>
            </w:r>
          </w:p>
        </w:tc>
        <w:tc>
          <w:tcPr>
            <w:tcW w:w="1560" w:type="dxa"/>
            <w:shd w:val="clear" w:color="auto" w:fill="auto"/>
          </w:tcPr>
          <w:p w14:paraId="3BAE78AF" w14:textId="018056BC" w:rsidR="00944907" w:rsidRPr="00B50C99" w:rsidRDefault="510D7076" w:rsidP="650A5CC7">
            <w:pPr>
              <w:rPr>
                <w:rFonts w:ascii="Avenir" w:hAnsi="Avenir"/>
                <w:sz w:val="16"/>
                <w:szCs w:val="16"/>
              </w:rPr>
            </w:pPr>
            <w:r w:rsidRPr="00B50C99">
              <w:rPr>
                <w:rFonts w:ascii="Avenir" w:hAnsi="Avenir" w:cstheme="majorBidi"/>
                <w:sz w:val="16"/>
                <w:szCs w:val="16"/>
              </w:rPr>
              <w:t>Les bénéficiaires indirects reçoivent les semences issues des ristournes ou métayage et ceux-là qui optent pour les modèles agricoles durables en savanes et en forêts.</w:t>
            </w:r>
          </w:p>
        </w:tc>
        <w:tc>
          <w:tcPr>
            <w:tcW w:w="1700" w:type="dxa"/>
            <w:shd w:val="clear" w:color="auto" w:fill="auto"/>
          </w:tcPr>
          <w:p w14:paraId="4A52E9C6" w14:textId="77777777" w:rsidR="00944907" w:rsidRPr="00B50C99" w:rsidRDefault="510D7076" w:rsidP="650A5CC7">
            <w:pPr>
              <w:rPr>
                <w:rFonts w:ascii="Avenir" w:hAnsi="Avenir" w:cstheme="majorBidi"/>
                <w:sz w:val="16"/>
                <w:szCs w:val="16"/>
              </w:rPr>
            </w:pPr>
            <w:r w:rsidRPr="00B50C99">
              <w:rPr>
                <w:rFonts w:ascii="Avenir" w:hAnsi="Avenir" w:cstheme="majorBidi"/>
                <w:sz w:val="16"/>
                <w:szCs w:val="16"/>
              </w:rPr>
              <w:t>Les effectifs pour les bénéficiaires indirects féminins sont obtenus par un ratio de 30%</w:t>
            </w:r>
          </w:p>
          <w:p w14:paraId="2F589C21" w14:textId="69DF34E2" w:rsidR="003175A9" w:rsidRPr="00B50C99" w:rsidRDefault="003175A9" w:rsidP="650A5CC7">
            <w:pPr>
              <w:rPr>
                <w:rFonts w:ascii="Avenir" w:hAnsi="Avenir"/>
                <w:sz w:val="16"/>
                <w:szCs w:val="16"/>
              </w:rPr>
            </w:pPr>
          </w:p>
        </w:tc>
      </w:tr>
      <w:tr w:rsidR="00944907" w:rsidRPr="00B50C99" w14:paraId="51AEE5FA" w14:textId="77777777" w:rsidTr="00B50C99">
        <w:tc>
          <w:tcPr>
            <w:tcW w:w="1419" w:type="dxa"/>
            <w:shd w:val="clear" w:color="auto" w:fill="auto"/>
          </w:tcPr>
          <w:p w14:paraId="0EFA0369" w14:textId="77777777" w:rsidR="00944907" w:rsidRPr="00B50C99" w:rsidRDefault="510D7076" w:rsidP="650A5CC7">
            <w:pPr>
              <w:rPr>
                <w:rFonts w:ascii="Avenir" w:hAnsi="Avenir"/>
                <w:b/>
                <w:bCs/>
                <w:sz w:val="16"/>
                <w:szCs w:val="16"/>
              </w:rPr>
            </w:pPr>
            <w:r w:rsidRPr="00B50C99">
              <w:rPr>
                <w:rFonts w:ascii="Avenir" w:hAnsi="Avenir"/>
                <w:b/>
                <w:bCs/>
                <w:sz w:val="16"/>
                <w:szCs w:val="16"/>
              </w:rPr>
              <w:t>Energie</w:t>
            </w:r>
          </w:p>
        </w:tc>
        <w:tc>
          <w:tcPr>
            <w:tcW w:w="1842" w:type="dxa"/>
            <w:shd w:val="clear" w:color="auto" w:fill="auto"/>
          </w:tcPr>
          <w:p w14:paraId="28617B62" w14:textId="134E3A73" w:rsidR="00944907" w:rsidRPr="00B50C99" w:rsidRDefault="510D7076" w:rsidP="650A5CC7">
            <w:pPr>
              <w:rPr>
                <w:rFonts w:ascii="Avenir" w:hAnsi="Avenir"/>
                <w:sz w:val="16"/>
                <w:szCs w:val="16"/>
              </w:rPr>
            </w:pPr>
            <w:r w:rsidRPr="00B50C99">
              <w:rPr>
                <w:rFonts w:ascii="Avenir" w:hAnsi="Avenir"/>
                <w:sz w:val="16"/>
                <w:szCs w:val="16"/>
              </w:rPr>
              <w:t>X</w:t>
            </w:r>
          </w:p>
        </w:tc>
        <w:tc>
          <w:tcPr>
            <w:tcW w:w="1560" w:type="dxa"/>
            <w:shd w:val="clear" w:color="auto" w:fill="auto"/>
          </w:tcPr>
          <w:p w14:paraId="3EC726D5" w14:textId="11359599" w:rsidR="00944907" w:rsidRPr="00B50C99" w:rsidRDefault="510D7076" w:rsidP="650A5CC7">
            <w:pPr>
              <w:rPr>
                <w:rFonts w:ascii="Avenir" w:hAnsi="Avenir"/>
                <w:sz w:val="16"/>
                <w:szCs w:val="16"/>
              </w:rPr>
            </w:pPr>
            <w:r w:rsidRPr="00B50C99">
              <w:rPr>
                <w:rFonts w:ascii="Avenir" w:hAnsi="Avenir" w:cstheme="majorBidi"/>
                <w:sz w:val="16"/>
                <w:szCs w:val="16"/>
              </w:rPr>
              <w:t>X</w:t>
            </w:r>
          </w:p>
        </w:tc>
        <w:tc>
          <w:tcPr>
            <w:tcW w:w="1701" w:type="dxa"/>
            <w:shd w:val="clear" w:color="auto" w:fill="auto"/>
          </w:tcPr>
          <w:p w14:paraId="7929971C" w14:textId="04FE6CD8" w:rsidR="00944907" w:rsidRPr="00B50C99" w:rsidRDefault="510D7076" w:rsidP="650A5CC7">
            <w:pPr>
              <w:rPr>
                <w:rFonts w:ascii="Avenir" w:hAnsi="Avenir"/>
                <w:sz w:val="16"/>
                <w:szCs w:val="16"/>
              </w:rPr>
            </w:pPr>
            <w:r w:rsidRPr="00B50C99">
              <w:rPr>
                <w:rFonts w:ascii="Avenir" w:hAnsi="Avenir" w:cstheme="majorBidi"/>
                <w:sz w:val="16"/>
                <w:szCs w:val="16"/>
              </w:rPr>
              <w:t>X</w:t>
            </w:r>
          </w:p>
        </w:tc>
        <w:tc>
          <w:tcPr>
            <w:tcW w:w="1560" w:type="dxa"/>
            <w:shd w:val="clear" w:color="auto" w:fill="auto"/>
          </w:tcPr>
          <w:p w14:paraId="4B97164A" w14:textId="338C2651" w:rsidR="00944907" w:rsidRPr="00B50C99" w:rsidRDefault="510D7076" w:rsidP="650A5CC7">
            <w:pPr>
              <w:rPr>
                <w:rFonts w:ascii="Avenir" w:hAnsi="Avenir"/>
                <w:sz w:val="16"/>
                <w:szCs w:val="16"/>
              </w:rPr>
            </w:pPr>
            <w:r w:rsidRPr="00B50C99">
              <w:rPr>
                <w:rFonts w:ascii="Avenir" w:hAnsi="Avenir" w:cstheme="majorBidi"/>
                <w:sz w:val="16"/>
                <w:szCs w:val="16"/>
              </w:rPr>
              <w:t>X</w:t>
            </w:r>
          </w:p>
        </w:tc>
        <w:tc>
          <w:tcPr>
            <w:tcW w:w="1700" w:type="dxa"/>
            <w:shd w:val="clear" w:color="auto" w:fill="auto"/>
          </w:tcPr>
          <w:p w14:paraId="7E3EFE4E" w14:textId="1BEACC3C" w:rsidR="00944907" w:rsidRPr="00B50C99" w:rsidRDefault="1997D44F" w:rsidP="650A5CC7">
            <w:pPr>
              <w:rPr>
                <w:rFonts w:ascii="Avenir" w:hAnsi="Avenir"/>
                <w:sz w:val="16"/>
                <w:szCs w:val="16"/>
              </w:rPr>
            </w:pPr>
            <w:r w:rsidRPr="00B50C99">
              <w:rPr>
                <w:rFonts w:ascii="Avenir" w:hAnsi="Avenir" w:cstheme="majorBidi"/>
                <w:sz w:val="16"/>
                <w:szCs w:val="16"/>
              </w:rPr>
              <w:t xml:space="preserve">Le </w:t>
            </w:r>
            <w:r w:rsidR="70BB8A6F" w:rsidRPr="00B50C99">
              <w:rPr>
                <w:rFonts w:ascii="Avenir" w:hAnsi="Avenir" w:cstheme="majorBidi"/>
                <w:sz w:val="16"/>
                <w:szCs w:val="16"/>
              </w:rPr>
              <w:t>volet reboisement</w:t>
            </w:r>
            <w:r w:rsidR="7F73CFC2" w:rsidRPr="00B50C99">
              <w:rPr>
                <w:rFonts w:ascii="Avenir" w:hAnsi="Avenir" w:cstheme="majorBidi"/>
                <w:sz w:val="16"/>
                <w:szCs w:val="16"/>
              </w:rPr>
              <w:t xml:space="preserve"> pour renseigner cet effet n’a pu </w:t>
            </w:r>
            <w:r w:rsidR="7DB04773" w:rsidRPr="00B50C99">
              <w:rPr>
                <w:rFonts w:ascii="Avenir" w:hAnsi="Avenir" w:cstheme="majorBidi"/>
                <w:sz w:val="16"/>
                <w:szCs w:val="16"/>
              </w:rPr>
              <w:t>être</w:t>
            </w:r>
            <w:r w:rsidR="7F73CFC2" w:rsidRPr="00B50C99">
              <w:rPr>
                <w:rFonts w:ascii="Avenir" w:hAnsi="Avenir" w:cstheme="majorBidi"/>
                <w:sz w:val="16"/>
                <w:szCs w:val="16"/>
              </w:rPr>
              <w:t xml:space="preserve"> développé faute des ressources. </w:t>
            </w:r>
          </w:p>
        </w:tc>
      </w:tr>
      <w:tr w:rsidR="00944907" w:rsidRPr="00B50C99" w14:paraId="14003508" w14:textId="77777777" w:rsidTr="00B50C99">
        <w:tc>
          <w:tcPr>
            <w:tcW w:w="1419" w:type="dxa"/>
            <w:shd w:val="clear" w:color="auto" w:fill="auto"/>
          </w:tcPr>
          <w:p w14:paraId="3DB99A89" w14:textId="77777777" w:rsidR="00944907" w:rsidRPr="00B50C99" w:rsidRDefault="510D7076" w:rsidP="650A5CC7">
            <w:pPr>
              <w:rPr>
                <w:rFonts w:ascii="Avenir" w:hAnsi="Avenir"/>
                <w:b/>
                <w:bCs/>
                <w:sz w:val="16"/>
                <w:szCs w:val="16"/>
              </w:rPr>
            </w:pPr>
            <w:r w:rsidRPr="00B50C99">
              <w:rPr>
                <w:rFonts w:ascii="Avenir" w:hAnsi="Avenir"/>
                <w:b/>
                <w:bCs/>
                <w:sz w:val="16"/>
                <w:szCs w:val="16"/>
              </w:rPr>
              <w:t xml:space="preserve">Agriculture </w:t>
            </w:r>
          </w:p>
        </w:tc>
        <w:tc>
          <w:tcPr>
            <w:tcW w:w="1842" w:type="dxa"/>
            <w:shd w:val="clear" w:color="auto" w:fill="auto"/>
          </w:tcPr>
          <w:p w14:paraId="146A5722" w14:textId="70BE5C0C" w:rsidR="00944907" w:rsidRPr="00B50C99" w:rsidRDefault="52C5DE0E" w:rsidP="650A5CC7">
            <w:pPr>
              <w:rPr>
                <w:rFonts w:ascii="Avenir" w:hAnsi="Avenir"/>
                <w:sz w:val="16"/>
                <w:szCs w:val="16"/>
              </w:rPr>
            </w:pPr>
            <w:r w:rsidRPr="00B50C99">
              <w:rPr>
                <w:rFonts w:ascii="Avenir" w:hAnsi="Avenir"/>
                <w:sz w:val="16"/>
                <w:szCs w:val="16"/>
              </w:rPr>
              <w:t xml:space="preserve">7 197 dont 4 </w:t>
            </w:r>
            <w:r w:rsidR="357588BF" w:rsidRPr="00B50C99">
              <w:rPr>
                <w:rFonts w:ascii="Avenir" w:hAnsi="Avenir"/>
                <w:sz w:val="16"/>
                <w:szCs w:val="16"/>
              </w:rPr>
              <w:t>462 hommes</w:t>
            </w:r>
            <w:r w:rsidRPr="00B50C99">
              <w:rPr>
                <w:rFonts w:ascii="Avenir" w:hAnsi="Avenir"/>
                <w:sz w:val="16"/>
                <w:szCs w:val="16"/>
              </w:rPr>
              <w:t xml:space="preserve"> et 2 </w:t>
            </w:r>
            <w:r w:rsidR="5890C984" w:rsidRPr="00B50C99">
              <w:rPr>
                <w:rFonts w:ascii="Avenir" w:hAnsi="Avenir"/>
                <w:sz w:val="16"/>
                <w:szCs w:val="16"/>
              </w:rPr>
              <w:t>735 femmes</w:t>
            </w:r>
            <w:r w:rsidR="147D54B5" w:rsidRPr="00B50C99">
              <w:rPr>
                <w:rFonts w:ascii="Avenir" w:hAnsi="Avenir"/>
                <w:sz w:val="16"/>
                <w:szCs w:val="16"/>
              </w:rPr>
              <w:t xml:space="preserve">. </w:t>
            </w:r>
          </w:p>
        </w:tc>
        <w:tc>
          <w:tcPr>
            <w:tcW w:w="1560" w:type="dxa"/>
            <w:shd w:val="clear" w:color="auto" w:fill="auto"/>
          </w:tcPr>
          <w:p w14:paraId="4E9D7344" w14:textId="13625B5F" w:rsidR="00944907" w:rsidRPr="00B50C99" w:rsidRDefault="510D7076" w:rsidP="650A5CC7">
            <w:pPr>
              <w:rPr>
                <w:rFonts w:ascii="Avenir" w:hAnsi="Avenir"/>
                <w:sz w:val="16"/>
                <w:szCs w:val="16"/>
              </w:rPr>
            </w:pPr>
            <w:r w:rsidRPr="00B50C99">
              <w:rPr>
                <w:rFonts w:ascii="Avenir" w:hAnsi="Avenir" w:cstheme="majorBidi"/>
                <w:sz w:val="16"/>
                <w:szCs w:val="16"/>
              </w:rPr>
              <w:t xml:space="preserve">* Les appuis </w:t>
            </w:r>
            <w:r w:rsidR="007511C4" w:rsidRPr="00B50C99">
              <w:rPr>
                <w:rFonts w:ascii="Avenir" w:hAnsi="Avenir" w:cstheme="majorBidi"/>
                <w:sz w:val="16"/>
                <w:szCs w:val="16"/>
              </w:rPr>
              <w:t xml:space="preserve">des </w:t>
            </w:r>
            <w:r w:rsidRPr="00B50C99">
              <w:rPr>
                <w:rFonts w:ascii="Avenir" w:hAnsi="Avenir" w:cstheme="majorBidi"/>
                <w:sz w:val="16"/>
                <w:szCs w:val="16"/>
              </w:rPr>
              <w:t xml:space="preserve">communautés ayant été </w:t>
            </w:r>
            <w:r w:rsidR="261E1700" w:rsidRPr="00B50C99">
              <w:rPr>
                <w:rFonts w:ascii="Avenir" w:hAnsi="Avenir" w:cstheme="majorBidi"/>
                <w:sz w:val="16"/>
                <w:szCs w:val="16"/>
              </w:rPr>
              <w:t>accompagnés</w:t>
            </w:r>
            <w:r w:rsidRPr="00B50C99">
              <w:rPr>
                <w:rFonts w:ascii="Avenir" w:hAnsi="Avenir" w:cstheme="majorBidi"/>
                <w:sz w:val="16"/>
                <w:szCs w:val="16"/>
              </w:rPr>
              <w:t xml:space="preserve"> à l'obtention des CFCL.</w:t>
            </w:r>
            <w:r w:rsidR="00944907" w:rsidRPr="00B50C99">
              <w:rPr>
                <w:rFonts w:ascii="Avenir" w:hAnsi="Avenir" w:cstheme="majorHAnsi"/>
                <w:color w:val="000000"/>
                <w:sz w:val="16"/>
                <w:szCs w:val="16"/>
              </w:rPr>
              <w:br/>
            </w:r>
            <w:r w:rsidRPr="00B50C99">
              <w:rPr>
                <w:rFonts w:ascii="Avenir" w:hAnsi="Avenir" w:cstheme="majorBidi"/>
                <w:sz w:val="16"/>
                <w:szCs w:val="16"/>
              </w:rPr>
              <w:t>* L'unité de base pour l'obtention des CFCL est le terroir qui compte en moyenne 10 000 habitants</w:t>
            </w:r>
            <w:r w:rsidR="00944907" w:rsidRPr="00B50C99">
              <w:rPr>
                <w:rStyle w:val="Appelnotedebasdep"/>
                <w:rFonts w:ascii="Avenir" w:hAnsi="Avenir" w:cstheme="majorBidi"/>
                <w:sz w:val="16"/>
                <w:szCs w:val="16"/>
              </w:rPr>
              <w:footnoteReference w:id="6"/>
            </w:r>
            <w:r w:rsidR="00944907" w:rsidRPr="00B50C99">
              <w:rPr>
                <w:rFonts w:ascii="Avenir" w:hAnsi="Avenir" w:cstheme="majorHAnsi"/>
                <w:color w:val="000000"/>
                <w:sz w:val="16"/>
                <w:szCs w:val="16"/>
              </w:rPr>
              <w:br/>
            </w:r>
            <w:r w:rsidRPr="00B50C99">
              <w:rPr>
                <w:rFonts w:ascii="Avenir" w:hAnsi="Avenir" w:cstheme="majorBidi"/>
                <w:sz w:val="16"/>
                <w:szCs w:val="16"/>
              </w:rPr>
              <w:t xml:space="preserve">* </w:t>
            </w:r>
            <w:r w:rsidR="4BFBE55B" w:rsidRPr="00B50C99">
              <w:rPr>
                <w:rFonts w:ascii="Avenir" w:hAnsi="Avenir" w:cstheme="majorBidi"/>
                <w:sz w:val="16"/>
                <w:szCs w:val="16"/>
              </w:rPr>
              <w:t>19</w:t>
            </w:r>
            <w:r w:rsidRPr="00B50C99">
              <w:rPr>
                <w:rFonts w:ascii="Avenir" w:hAnsi="Avenir" w:cstheme="majorBidi"/>
                <w:sz w:val="16"/>
                <w:szCs w:val="16"/>
              </w:rPr>
              <w:t xml:space="preserve"> terroirs ont été accompagnés par le programme</w:t>
            </w:r>
            <w:r w:rsidR="4BFBE55B" w:rsidRPr="00B50C99">
              <w:rPr>
                <w:rFonts w:ascii="Avenir" w:hAnsi="Avenir" w:cstheme="majorBidi"/>
                <w:sz w:val="16"/>
                <w:szCs w:val="16"/>
              </w:rPr>
              <w:t xml:space="preserve"> pendant la période sous revue</w:t>
            </w:r>
            <w:r w:rsidRPr="00B50C99">
              <w:rPr>
                <w:rFonts w:ascii="Avenir" w:hAnsi="Avenir" w:cstheme="majorBidi"/>
                <w:sz w:val="16"/>
                <w:szCs w:val="16"/>
              </w:rPr>
              <w:t>.</w:t>
            </w:r>
          </w:p>
        </w:tc>
        <w:tc>
          <w:tcPr>
            <w:tcW w:w="1701" w:type="dxa"/>
            <w:shd w:val="clear" w:color="auto" w:fill="auto"/>
          </w:tcPr>
          <w:p w14:paraId="095BCF39" w14:textId="3CE7BBC9" w:rsidR="00944907" w:rsidRPr="00B50C99" w:rsidRDefault="1D19716F" w:rsidP="650A5CC7">
            <w:pPr>
              <w:rPr>
                <w:rFonts w:ascii="Avenir" w:hAnsi="Avenir"/>
                <w:sz w:val="16"/>
                <w:szCs w:val="16"/>
              </w:rPr>
            </w:pPr>
            <w:r w:rsidRPr="00B50C99">
              <w:rPr>
                <w:rFonts w:ascii="Avenir" w:hAnsi="Avenir" w:cstheme="majorBidi"/>
                <w:sz w:val="16"/>
                <w:szCs w:val="16"/>
              </w:rPr>
              <w:t xml:space="preserve">43 182 dont 26 </w:t>
            </w:r>
            <w:r w:rsidR="3156C478" w:rsidRPr="00B50C99">
              <w:rPr>
                <w:rFonts w:ascii="Avenir" w:hAnsi="Avenir" w:cstheme="majorBidi"/>
                <w:sz w:val="16"/>
                <w:szCs w:val="16"/>
              </w:rPr>
              <w:t>773 hommes</w:t>
            </w:r>
            <w:r w:rsidRPr="00B50C99">
              <w:rPr>
                <w:rFonts w:ascii="Avenir" w:hAnsi="Avenir" w:cstheme="majorBidi"/>
                <w:sz w:val="16"/>
                <w:szCs w:val="16"/>
              </w:rPr>
              <w:t xml:space="preserve"> et 16 409</w:t>
            </w:r>
            <w:r w:rsidR="510D7076" w:rsidRPr="00B50C99">
              <w:rPr>
                <w:rFonts w:ascii="Avenir" w:hAnsi="Avenir" w:cstheme="majorBidi"/>
                <w:sz w:val="16"/>
                <w:szCs w:val="16"/>
              </w:rPr>
              <w:t xml:space="preserve"> femmes</w:t>
            </w:r>
          </w:p>
        </w:tc>
        <w:tc>
          <w:tcPr>
            <w:tcW w:w="1560" w:type="dxa"/>
            <w:shd w:val="clear" w:color="auto" w:fill="auto"/>
          </w:tcPr>
          <w:p w14:paraId="2229772E" w14:textId="22A6B7DD" w:rsidR="00944907" w:rsidRPr="00B50C99" w:rsidRDefault="510D7076" w:rsidP="650A5CC7">
            <w:pPr>
              <w:rPr>
                <w:rFonts w:ascii="Avenir" w:hAnsi="Avenir"/>
                <w:sz w:val="16"/>
                <w:szCs w:val="16"/>
              </w:rPr>
            </w:pPr>
            <w:r w:rsidRPr="00B50C99">
              <w:rPr>
                <w:rFonts w:ascii="Avenir" w:hAnsi="Avenir" w:cstheme="majorBidi"/>
                <w:sz w:val="16"/>
                <w:szCs w:val="16"/>
              </w:rPr>
              <w:t>Les bénéficiaires indirects sont les mêmes que les bénéficiaires directs parce que tous les habitants des terroirs bénéficient des retombés de la gestion communautaire des forêts.</w:t>
            </w:r>
          </w:p>
        </w:tc>
        <w:tc>
          <w:tcPr>
            <w:tcW w:w="1700" w:type="dxa"/>
            <w:shd w:val="clear" w:color="auto" w:fill="auto"/>
          </w:tcPr>
          <w:p w14:paraId="2BCDDF67" w14:textId="0F653D68" w:rsidR="00944907" w:rsidRPr="00B50C99" w:rsidRDefault="510D7076" w:rsidP="650A5CC7">
            <w:pPr>
              <w:rPr>
                <w:rFonts w:ascii="Avenir" w:hAnsi="Avenir"/>
                <w:sz w:val="16"/>
                <w:szCs w:val="16"/>
              </w:rPr>
            </w:pPr>
            <w:r w:rsidRPr="00B50C99">
              <w:rPr>
                <w:rFonts w:ascii="Avenir" w:hAnsi="Avenir" w:cstheme="majorBidi"/>
                <w:sz w:val="16"/>
                <w:szCs w:val="16"/>
              </w:rPr>
              <w:t>* Les bénéficiaires en ce qui concerne le pilier forêt sont les habitants des terroirs ayant des CFCL.</w:t>
            </w:r>
            <w:r w:rsidR="00944907" w:rsidRPr="00B50C99">
              <w:rPr>
                <w:rFonts w:ascii="Avenir" w:hAnsi="Avenir"/>
                <w:sz w:val="16"/>
                <w:szCs w:val="16"/>
              </w:rPr>
              <w:br/>
            </w:r>
            <w:r w:rsidRPr="00B50C99">
              <w:rPr>
                <w:rFonts w:ascii="Avenir" w:hAnsi="Avenir" w:cstheme="majorBidi"/>
                <w:sz w:val="16"/>
                <w:szCs w:val="16"/>
              </w:rPr>
              <w:t>* Les effectifs pour les bénéficiaires indirects féminins sont obtenus par un ratio de 30%</w:t>
            </w:r>
          </w:p>
        </w:tc>
      </w:tr>
      <w:tr w:rsidR="00944907" w:rsidRPr="00B50C99" w14:paraId="638366A8" w14:textId="77777777" w:rsidTr="00B50C99">
        <w:trPr>
          <w:trHeight w:val="2849"/>
        </w:trPr>
        <w:tc>
          <w:tcPr>
            <w:tcW w:w="1419" w:type="dxa"/>
            <w:shd w:val="clear" w:color="auto" w:fill="auto"/>
          </w:tcPr>
          <w:p w14:paraId="66FF39BD" w14:textId="77777777" w:rsidR="00944907" w:rsidRPr="00B50C99" w:rsidRDefault="510D7076" w:rsidP="650A5CC7">
            <w:pPr>
              <w:rPr>
                <w:rFonts w:ascii="Avenir" w:hAnsi="Avenir"/>
                <w:b/>
                <w:bCs/>
                <w:sz w:val="16"/>
                <w:szCs w:val="16"/>
              </w:rPr>
            </w:pPr>
            <w:r w:rsidRPr="00B50C99">
              <w:rPr>
                <w:rFonts w:ascii="Avenir" w:hAnsi="Avenir"/>
                <w:b/>
                <w:bCs/>
                <w:sz w:val="16"/>
                <w:szCs w:val="16"/>
              </w:rPr>
              <w:t xml:space="preserve">Forêts </w:t>
            </w:r>
          </w:p>
        </w:tc>
        <w:tc>
          <w:tcPr>
            <w:tcW w:w="1842" w:type="dxa"/>
            <w:shd w:val="clear" w:color="auto" w:fill="auto"/>
          </w:tcPr>
          <w:p w14:paraId="6856EC96" w14:textId="2F8E5B5E" w:rsidR="00944907" w:rsidRPr="00B50C99" w:rsidRDefault="74105F3A" w:rsidP="650A5CC7">
            <w:pPr>
              <w:rPr>
                <w:rFonts w:ascii="Avenir" w:hAnsi="Avenir"/>
                <w:sz w:val="16"/>
                <w:szCs w:val="16"/>
              </w:rPr>
            </w:pPr>
            <w:r w:rsidRPr="00B50C99">
              <w:rPr>
                <w:rFonts w:ascii="Avenir" w:hAnsi="Avenir"/>
                <w:sz w:val="16"/>
                <w:szCs w:val="16"/>
              </w:rPr>
              <w:t>955 274 dont 668 788 hommes et 283 486</w:t>
            </w:r>
            <w:r w:rsidR="510D7076" w:rsidRPr="00B50C99">
              <w:rPr>
                <w:rFonts w:ascii="Avenir" w:hAnsi="Avenir"/>
                <w:sz w:val="16"/>
                <w:szCs w:val="16"/>
              </w:rPr>
              <w:t xml:space="preserve"> femmes</w:t>
            </w:r>
            <w:r w:rsidRPr="00B50C99">
              <w:rPr>
                <w:rFonts w:ascii="Avenir" w:hAnsi="Avenir"/>
                <w:sz w:val="16"/>
                <w:szCs w:val="16"/>
              </w:rPr>
              <w:t xml:space="preserve">. </w:t>
            </w:r>
          </w:p>
        </w:tc>
        <w:tc>
          <w:tcPr>
            <w:tcW w:w="1560" w:type="dxa"/>
            <w:shd w:val="clear" w:color="auto" w:fill="auto"/>
          </w:tcPr>
          <w:p w14:paraId="69BF2A08" w14:textId="31E58C50" w:rsidR="00944907" w:rsidRPr="00B50C99" w:rsidRDefault="510D7076" w:rsidP="650A5CC7">
            <w:pPr>
              <w:rPr>
                <w:rFonts w:ascii="Avenir" w:hAnsi="Avenir"/>
                <w:sz w:val="16"/>
                <w:szCs w:val="16"/>
              </w:rPr>
            </w:pPr>
            <w:r w:rsidRPr="00B50C99">
              <w:rPr>
                <w:rFonts w:ascii="Avenir" w:hAnsi="Avenir" w:cstheme="majorBidi"/>
                <w:sz w:val="16"/>
                <w:szCs w:val="16"/>
              </w:rPr>
              <w:t xml:space="preserve">* Les appuis </w:t>
            </w:r>
            <w:r w:rsidR="007511C4" w:rsidRPr="00B50C99">
              <w:rPr>
                <w:rFonts w:ascii="Avenir" w:hAnsi="Avenir" w:cstheme="majorBidi"/>
                <w:sz w:val="16"/>
                <w:szCs w:val="16"/>
              </w:rPr>
              <w:t>des</w:t>
            </w:r>
            <w:r w:rsidRPr="00B50C99">
              <w:rPr>
                <w:rFonts w:ascii="Avenir" w:hAnsi="Avenir" w:cstheme="majorBidi"/>
                <w:sz w:val="16"/>
                <w:szCs w:val="16"/>
              </w:rPr>
              <w:t xml:space="preserve"> communautés ayant été </w:t>
            </w:r>
            <w:r w:rsidR="261E1700" w:rsidRPr="00B50C99">
              <w:rPr>
                <w:rFonts w:ascii="Avenir" w:hAnsi="Avenir" w:cstheme="majorBidi"/>
                <w:sz w:val="16"/>
                <w:szCs w:val="16"/>
              </w:rPr>
              <w:t>accompagnés</w:t>
            </w:r>
            <w:r w:rsidRPr="00B50C99">
              <w:rPr>
                <w:rFonts w:ascii="Avenir" w:hAnsi="Avenir" w:cstheme="majorBidi"/>
                <w:sz w:val="16"/>
                <w:szCs w:val="16"/>
              </w:rPr>
              <w:t xml:space="preserve"> à l'élaboration des PSAT.</w:t>
            </w:r>
            <w:r w:rsidR="00944907" w:rsidRPr="00B50C99">
              <w:rPr>
                <w:rFonts w:ascii="Avenir" w:hAnsi="Avenir"/>
                <w:sz w:val="16"/>
                <w:szCs w:val="16"/>
              </w:rPr>
              <w:br/>
            </w:r>
            <w:r w:rsidRPr="00B50C99">
              <w:rPr>
                <w:rFonts w:ascii="Avenir" w:hAnsi="Avenir" w:cstheme="majorBidi"/>
                <w:sz w:val="16"/>
                <w:szCs w:val="16"/>
              </w:rPr>
              <w:t>* L'unité de base pour l'élaboration des PSAT est le terroir qui compte en moyenne 10 000 habitants</w:t>
            </w:r>
            <w:r w:rsidR="00944907" w:rsidRPr="00B50C99">
              <w:rPr>
                <w:rFonts w:ascii="Avenir" w:hAnsi="Avenir"/>
                <w:sz w:val="16"/>
                <w:szCs w:val="16"/>
              </w:rPr>
              <w:br/>
            </w:r>
            <w:r w:rsidRPr="00B50C99">
              <w:rPr>
                <w:rFonts w:ascii="Avenir" w:hAnsi="Avenir" w:cstheme="majorBidi"/>
                <w:sz w:val="16"/>
                <w:szCs w:val="16"/>
              </w:rPr>
              <w:t xml:space="preserve">* </w:t>
            </w:r>
            <w:r w:rsidR="4BFBE55B" w:rsidRPr="00B50C99">
              <w:rPr>
                <w:rFonts w:ascii="Avenir" w:hAnsi="Avenir" w:cstheme="majorBidi"/>
                <w:sz w:val="16"/>
                <w:szCs w:val="16"/>
              </w:rPr>
              <w:t>A ce jour, 110</w:t>
            </w:r>
            <w:r w:rsidRPr="00B50C99">
              <w:rPr>
                <w:rFonts w:ascii="Avenir" w:hAnsi="Avenir" w:cstheme="majorBidi"/>
                <w:sz w:val="16"/>
                <w:szCs w:val="16"/>
              </w:rPr>
              <w:t xml:space="preserve"> terroirs ont été accompagnés par le programme à l'élaboration des PSAT. </w:t>
            </w:r>
          </w:p>
        </w:tc>
        <w:tc>
          <w:tcPr>
            <w:tcW w:w="1701" w:type="dxa"/>
            <w:shd w:val="clear" w:color="auto" w:fill="auto"/>
          </w:tcPr>
          <w:p w14:paraId="65BC5231" w14:textId="7236C6B3" w:rsidR="00944907" w:rsidRPr="00B50C99" w:rsidRDefault="510D7076" w:rsidP="650A5CC7">
            <w:pPr>
              <w:rPr>
                <w:rFonts w:ascii="Avenir" w:hAnsi="Avenir"/>
                <w:sz w:val="16"/>
                <w:szCs w:val="16"/>
              </w:rPr>
            </w:pPr>
            <w:r w:rsidRPr="00B50C99">
              <w:rPr>
                <w:rFonts w:ascii="Avenir" w:hAnsi="Avenir"/>
                <w:sz w:val="16"/>
                <w:szCs w:val="16"/>
              </w:rPr>
              <w:t xml:space="preserve"> </w:t>
            </w:r>
            <w:r w:rsidR="74105F3A" w:rsidRPr="00B50C99">
              <w:rPr>
                <w:rFonts w:ascii="Avenir" w:hAnsi="Avenir"/>
                <w:sz w:val="16"/>
                <w:szCs w:val="16"/>
              </w:rPr>
              <w:t xml:space="preserve">5 731 644 </w:t>
            </w:r>
            <w:r w:rsidRPr="00B50C99">
              <w:rPr>
                <w:rFonts w:ascii="Avenir" w:hAnsi="Avenir"/>
                <w:sz w:val="16"/>
                <w:szCs w:val="16"/>
              </w:rPr>
              <w:t xml:space="preserve">dont </w:t>
            </w:r>
            <w:r w:rsidR="74105F3A" w:rsidRPr="00B50C99">
              <w:rPr>
                <w:rFonts w:ascii="Avenir" w:hAnsi="Avenir"/>
                <w:sz w:val="16"/>
                <w:szCs w:val="16"/>
              </w:rPr>
              <w:t>4 012 726</w:t>
            </w:r>
            <w:r w:rsidRPr="00B50C99">
              <w:rPr>
                <w:rFonts w:ascii="Avenir" w:hAnsi="Avenir"/>
                <w:sz w:val="16"/>
                <w:szCs w:val="16"/>
              </w:rPr>
              <w:t xml:space="preserve"> hommes et </w:t>
            </w:r>
            <w:r w:rsidR="74105F3A" w:rsidRPr="00B50C99">
              <w:rPr>
                <w:rFonts w:ascii="Avenir" w:hAnsi="Avenir"/>
                <w:sz w:val="16"/>
                <w:szCs w:val="16"/>
              </w:rPr>
              <w:t>1 700 917</w:t>
            </w:r>
            <w:r w:rsidR="045A9776" w:rsidRPr="00B50C99">
              <w:rPr>
                <w:rFonts w:ascii="Avenir" w:hAnsi="Avenir"/>
                <w:sz w:val="16"/>
                <w:szCs w:val="16"/>
              </w:rPr>
              <w:t xml:space="preserve"> </w:t>
            </w:r>
            <w:r w:rsidRPr="00B50C99">
              <w:rPr>
                <w:rFonts w:ascii="Avenir" w:hAnsi="Avenir"/>
                <w:sz w:val="16"/>
                <w:szCs w:val="16"/>
              </w:rPr>
              <w:t>femmes</w:t>
            </w:r>
          </w:p>
        </w:tc>
        <w:tc>
          <w:tcPr>
            <w:tcW w:w="1560" w:type="dxa"/>
            <w:shd w:val="clear" w:color="auto" w:fill="auto"/>
          </w:tcPr>
          <w:p w14:paraId="04AA011D" w14:textId="70E84E5F" w:rsidR="00944907" w:rsidRPr="00B50C99" w:rsidRDefault="510D7076" w:rsidP="650A5CC7">
            <w:pPr>
              <w:rPr>
                <w:rFonts w:ascii="Avenir" w:hAnsi="Avenir"/>
                <w:sz w:val="16"/>
                <w:szCs w:val="16"/>
              </w:rPr>
            </w:pPr>
            <w:r w:rsidRPr="00B50C99">
              <w:rPr>
                <w:rFonts w:ascii="Avenir" w:hAnsi="Avenir" w:cstheme="majorBidi"/>
                <w:sz w:val="16"/>
                <w:szCs w:val="16"/>
              </w:rPr>
              <w:t>Les bénéficiaires indirects sont les mêmes que les bénéficiaires directs parce que tous les habitants des terroirs bénéficient des affectations des terres.</w:t>
            </w:r>
          </w:p>
        </w:tc>
        <w:tc>
          <w:tcPr>
            <w:tcW w:w="1700" w:type="dxa"/>
            <w:shd w:val="clear" w:color="auto" w:fill="auto"/>
          </w:tcPr>
          <w:p w14:paraId="08F96AD0" w14:textId="39F17F5F" w:rsidR="00944907" w:rsidRPr="00B50C99" w:rsidRDefault="510D7076" w:rsidP="650A5CC7">
            <w:pPr>
              <w:rPr>
                <w:rFonts w:ascii="Avenir" w:hAnsi="Avenir"/>
                <w:sz w:val="16"/>
                <w:szCs w:val="16"/>
              </w:rPr>
            </w:pPr>
            <w:r w:rsidRPr="00B50C99">
              <w:rPr>
                <w:rFonts w:ascii="Avenir" w:hAnsi="Avenir" w:cstheme="majorBidi"/>
                <w:sz w:val="16"/>
                <w:szCs w:val="16"/>
              </w:rPr>
              <w:t>* Les bénéficiaires en ce qui concerne le pilier aménagement sont les habitants des terroirs ayant des PSAT.</w:t>
            </w:r>
            <w:r w:rsidR="00944907" w:rsidRPr="00B50C99">
              <w:rPr>
                <w:rFonts w:ascii="Avenir" w:hAnsi="Avenir"/>
                <w:sz w:val="16"/>
                <w:szCs w:val="16"/>
              </w:rPr>
              <w:br/>
            </w:r>
            <w:r w:rsidRPr="00B50C99">
              <w:rPr>
                <w:rFonts w:ascii="Avenir" w:hAnsi="Avenir" w:cstheme="majorBidi"/>
                <w:sz w:val="16"/>
                <w:szCs w:val="16"/>
              </w:rPr>
              <w:t>* Les effectifs pour les bénéficiaires indirects féminins sont obtenus par un ratio de 30%</w:t>
            </w:r>
          </w:p>
        </w:tc>
      </w:tr>
      <w:tr w:rsidR="00944907" w:rsidRPr="00B50C99" w14:paraId="2B40E276" w14:textId="77777777" w:rsidTr="00B50C99">
        <w:tc>
          <w:tcPr>
            <w:tcW w:w="1419" w:type="dxa"/>
            <w:shd w:val="clear" w:color="auto" w:fill="auto"/>
          </w:tcPr>
          <w:p w14:paraId="4306249B" w14:textId="77777777" w:rsidR="00944907" w:rsidRPr="00B50C99" w:rsidRDefault="510D7076" w:rsidP="650A5CC7">
            <w:pPr>
              <w:rPr>
                <w:rFonts w:ascii="Avenir" w:hAnsi="Avenir"/>
                <w:b/>
                <w:bCs/>
                <w:sz w:val="16"/>
                <w:szCs w:val="16"/>
              </w:rPr>
            </w:pPr>
            <w:r w:rsidRPr="00B50C99">
              <w:rPr>
                <w:rFonts w:ascii="Avenir" w:hAnsi="Avenir"/>
                <w:b/>
                <w:bCs/>
                <w:sz w:val="16"/>
                <w:szCs w:val="16"/>
              </w:rPr>
              <w:lastRenderedPageBreak/>
              <w:t>Foncier</w:t>
            </w:r>
          </w:p>
        </w:tc>
        <w:tc>
          <w:tcPr>
            <w:tcW w:w="1842" w:type="dxa"/>
            <w:shd w:val="clear" w:color="auto" w:fill="auto"/>
          </w:tcPr>
          <w:p w14:paraId="5DB72586" w14:textId="5260896C" w:rsidR="00944907" w:rsidRPr="00B50C99" w:rsidRDefault="510D7076" w:rsidP="650A5CC7">
            <w:pPr>
              <w:rPr>
                <w:rFonts w:ascii="Avenir" w:hAnsi="Avenir"/>
                <w:sz w:val="16"/>
                <w:szCs w:val="16"/>
              </w:rPr>
            </w:pPr>
            <w:r w:rsidRPr="00B50C99">
              <w:rPr>
                <w:rFonts w:ascii="Avenir" w:hAnsi="Avenir"/>
                <w:sz w:val="16"/>
                <w:szCs w:val="16"/>
              </w:rPr>
              <w:t>127</w:t>
            </w:r>
          </w:p>
        </w:tc>
        <w:tc>
          <w:tcPr>
            <w:tcW w:w="1560" w:type="dxa"/>
            <w:shd w:val="clear" w:color="auto" w:fill="auto"/>
          </w:tcPr>
          <w:p w14:paraId="56277000" w14:textId="4D4877D1" w:rsidR="00944907" w:rsidRPr="00B50C99" w:rsidRDefault="510D7076" w:rsidP="650A5CC7">
            <w:pPr>
              <w:rPr>
                <w:rFonts w:ascii="Avenir" w:hAnsi="Avenir"/>
                <w:sz w:val="16"/>
                <w:szCs w:val="16"/>
              </w:rPr>
            </w:pPr>
            <w:r w:rsidRPr="00B50C99">
              <w:rPr>
                <w:rFonts w:ascii="Avenir" w:hAnsi="Avenir" w:cstheme="majorBidi"/>
                <w:sz w:val="16"/>
                <w:szCs w:val="16"/>
              </w:rPr>
              <w:t xml:space="preserve">Les bénéficiaires </w:t>
            </w:r>
            <w:r w:rsidR="007511C4" w:rsidRPr="00B50C99">
              <w:rPr>
                <w:rFonts w:ascii="Avenir" w:hAnsi="Avenir" w:cstheme="majorBidi"/>
                <w:sz w:val="16"/>
                <w:szCs w:val="16"/>
              </w:rPr>
              <w:t>pour</w:t>
            </w:r>
            <w:r w:rsidRPr="00B50C99">
              <w:rPr>
                <w:rFonts w:ascii="Avenir" w:hAnsi="Avenir" w:cstheme="majorBidi"/>
                <w:sz w:val="16"/>
                <w:szCs w:val="16"/>
              </w:rPr>
              <w:t xml:space="preserve"> le pilier foncier sont les paysans ayant déjà des titres fonciers</w:t>
            </w:r>
            <w:r w:rsidR="41F65F9F" w:rsidRPr="00B50C99">
              <w:rPr>
                <w:rFonts w:ascii="Avenir" w:hAnsi="Avenir" w:cstheme="majorBidi"/>
                <w:sz w:val="16"/>
                <w:szCs w:val="16"/>
              </w:rPr>
              <w:t xml:space="preserve"> </w:t>
            </w:r>
            <w:r w:rsidRPr="00B50C99">
              <w:rPr>
                <w:rFonts w:ascii="Avenir" w:hAnsi="Avenir" w:cstheme="majorBidi"/>
                <w:sz w:val="16"/>
                <w:szCs w:val="16"/>
              </w:rPr>
              <w:t>individuels de leurs plantations.</w:t>
            </w:r>
          </w:p>
        </w:tc>
        <w:tc>
          <w:tcPr>
            <w:tcW w:w="1701" w:type="dxa"/>
            <w:shd w:val="clear" w:color="auto" w:fill="auto"/>
          </w:tcPr>
          <w:p w14:paraId="4200A689" w14:textId="1FA5A52A" w:rsidR="00944907" w:rsidRPr="00B50C99" w:rsidRDefault="306F4EB7" w:rsidP="650A5CC7">
            <w:pPr>
              <w:rPr>
                <w:rFonts w:ascii="Avenir" w:hAnsi="Avenir"/>
                <w:sz w:val="16"/>
                <w:szCs w:val="16"/>
              </w:rPr>
            </w:pPr>
            <w:r w:rsidRPr="00B50C99">
              <w:rPr>
                <w:rFonts w:ascii="Avenir" w:hAnsi="Avenir" w:cstheme="majorBidi"/>
                <w:sz w:val="16"/>
                <w:szCs w:val="16"/>
              </w:rPr>
              <w:t>762 dont</w:t>
            </w:r>
            <w:r w:rsidR="7D049267" w:rsidRPr="00B50C99">
              <w:rPr>
                <w:rFonts w:ascii="Avenir" w:hAnsi="Avenir" w:cstheme="majorBidi"/>
                <w:sz w:val="16"/>
                <w:szCs w:val="16"/>
              </w:rPr>
              <w:t xml:space="preserve"> 533 hommes et 229 femmes. </w:t>
            </w:r>
          </w:p>
        </w:tc>
        <w:tc>
          <w:tcPr>
            <w:tcW w:w="1560" w:type="dxa"/>
            <w:shd w:val="clear" w:color="auto" w:fill="auto"/>
          </w:tcPr>
          <w:p w14:paraId="2E01BD3F" w14:textId="1B1373BC" w:rsidR="00944907" w:rsidRPr="00B50C99" w:rsidRDefault="510D7076" w:rsidP="650A5CC7">
            <w:pPr>
              <w:rPr>
                <w:rFonts w:ascii="Avenir" w:hAnsi="Avenir"/>
                <w:sz w:val="16"/>
                <w:szCs w:val="16"/>
              </w:rPr>
            </w:pPr>
            <w:r w:rsidRPr="00B50C99">
              <w:rPr>
                <w:rFonts w:ascii="Avenir" w:hAnsi="Avenir" w:cstheme="majorBidi"/>
                <w:sz w:val="16"/>
                <w:szCs w:val="16"/>
              </w:rPr>
              <w:t>Le programme estime qu'il n'y a pas des bénéficiaires indirects</w:t>
            </w:r>
          </w:p>
        </w:tc>
        <w:tc>
          <w:tcPr>
            <w:tcW w:w="1700" w:type="dxa"/>
            <w:shd w:val="clear" w:color="auto" w:fill="auto"/>
          </w:tcPr>
          <w:p w14:paraId="13C5EDCF" w14:textId="00B02905" w:rsidR="00944907" w:rsidRPr="00B50C99" w:rsidRDefault="510D7076" w:rsidP="650A5CC7">
            <w:pPr>
              <w:rPr>
                <w:rFonts w:ascii="Avenir" w:hAnsi="Avenir"/>
                <w:sz w:val="16"/>
                <w:szCs w:val="16"/>
              </w:rPr>
            </w:pPr>
            <w:r w:rsidRPr="00B50C99">
              <w:rPr>
                <w:rFonts w:ascii="Avenir" w:hAnsi="Avenir" w:cstheme="majorBidi"/>
                <w:sz w:val="16"/>
                <w:szCs w:val="16"/>
              </w:rPr>
              <w:t>Les bénéficiaires en ce qui concerne le pilier foncier sont les paysans ayant déjà des titres individuels de leurs plantations.</w:t>
            </w:r>
          </w:p>
        </w:tc>
      </w:tr>
      <w:tr w:rsidR="00944907" w:rsidRPr="00B50C99" w14:paraId="2A1A39F2" w14:textId="77777777" w:rsidTr="00B50C99">
        <w:tc>
          <w:tcPr>
            <w:tcW w:w="1419" w:type="dxa"/>
            <w:shd w:val="clear" w:color="auto" w:fill="auto"/>
          </w:tcPr>
          <w:p w14:paraId="733C8E8C" w14:textId="77777777" w:rsidR="00944907" w:rsidRPr="00B50C99" w:rsidRDefault="510D7076" w:rsidP="650A5CC7">
            <w:pPr>
              <w:rPr>
                <w:rFonts w:ascii="Avenir" w:hAnsi="Avenir"/>
                <w:b/>
                <w:bCs/>
                <w:sz w:val="16"/>
                <w:szCs w:val="16"/>
              </w:rPr>
            </w:pPr>
            <w:r w:rsidRPr="00B50C99">
              <w:rPr>
                <w:rFonts w:ascii="Avenir" w:hAnsi="Avenir"/>
                <w:b/>
                <w:bCs/>
                <w:sz w:val="16"/>
                <w:szCs w:val="16"/>
              </w:rPr>
              <w:t>Mines et infrastructures</w:t>
            </w:r>
          </w:p>
        </w:tc>
        <w:tc>
          <w:tcPr>
            <w:tcW w:w="1842" w:type="dxa"/>
            <w:shd w:val="clear" w:color="auto" w:fill="auto"/>
          </w:tcPr>
          <w:p w14:paraId="75358E36" w14:textId="70297E37" w:rsidR="00944907" w:rsidRPr="00B50C99" w:rsidRDefault="56DB1BA8" w:rsidP="650A5CC7">
            <w:pPr>
              <w:rPr>
                <w:rFonts w:ascii="Avenir" w:hAnsi="Avenir"/>
                <w:sz w:val="16"/>
                <w:szCs w:val="16"/>
              </w:rPr>
            </w:pPr>
            <w:r w:rsidRPr="00B50C99">
              <w:rPr>
                <w:rFonts w:ascii="Avenir" w:hAnsi="Avenir"/>
                <w:sz w:val="16"/>
                <w:szCs w:val="16"/>
              </w:rPr>
              <w:t>x</w:t>
            </w:r>
          </w:p>
        </w:tc>
        <w:tc>
          <w:tcPr>
            <w:tcW w:w="1560" w:type="dxa"/>
            <w:shd w:val="clear" w:color="auto" w:fill="auto"/>
          </w:tcPr>
          <w:p w14:paraId="229DA97A" w14:textId="02DBF666" w:rsidR="00944907" w:rsidRPr="00B50C99" w:rsidRDefault="56DB1BA8" w:rsidP="650A5CC7">
            <w:pPr>
              <w:rPr>
                <w:rFonts w:ascii="Avenir" w:hAnsi="Avenir"/>
                <w:sz w:val="16"/>
                <w:szCs w:val="16"/>
              </w:rPr>
            </w:pPr>
            <w:r w:rsidRPr="00B50C99">
              <w:rPr>
                <w:rFonts w:ascii="Avenir" w:hAnsi="Avenir" w:cstheme="majorBidi"/>
                <w:sz w:val="16"/>
                <w:szCs w:val="16"/>
              </w:rPr>
              <w:t>x</w:t>
            </w:r>
          </w:p>
        </w:tc>
        <w:tc>
          <w:tcPr>
            <w:tcW w:w="1701" w:type="dxa"/>
            <w:shd w:val="clear" w:color="auto" w:fill="auto"/>
          </w:tcPr>
          <w:p w14:paraId="157B6A8A" w14:textId="4B88689E" w:rsidR="00944907" w:rsidRPr="00B50C99" w:rsidRDefault="56DB1BA8" w:rsidP="650A5CC7">
            <w:pPr>
              <w:rPr>
                <w:rFonts w:ascii="Avenir" w:hAnsi="Avenir"/>
                <w:sz w:val="16"/>
                <w:szCs w:val="16"/>
              </w:rPr>
            </w:pPr>
            <w:r w:rsidRPr="00B50C99">
              <w:rPr>
                <w:rFonts w:ascii="Avenir" w:hAnsi="Avenir" w:cstheme="majorBidi"/>
                <w:sz w:val="16"/>
                <w:szCs w:val="16"/>
              </w:rPr>
              <w:t>x</w:t>
            </w:r>
          </w:p>
        </w:tc>
        <w:tc>
          <w:tcPr>
            <w:tcW w:w="1560" w:type="dxa"/>
            <w:shd w:val="clear" w:color="auto" w:fill="auto"/>
          </w:tcPr>
          <w:p w14:paraId="3AB2F2F8" w14:textId="4B224CC4" w:rsidR="00944907" w:rsidRPr="00B50C99" w:rsidRDefault="56DB1BA8" w:rsidP="650A5CC7">
            <w:pPr>
              <w:rPr>
                <w:rFonts w:ascii="Avenir" w:hAnsi="Avenir"/>
                <w:sz w:val="16"/>
                <w:szCs w:val="16"/>
              </w:rPr>
            </w:pPr>
            <w:r w:rsidRPr="00B50C99">
              <w:rPr>
                <w:rFonts w:ascii="Avenir" w:hAnsi="Avenir" w:cstheme="majorBidi"/>
                <w:sz w:val="16"/>
                <w:szCs w:val="16"/>
              </w:rPr>
              <w:t>x</w:t>
            </w:r>
          </w:p>
        </w:tc>
        <w:tc>
          <w:tcPr>
            <w:tcW w:w="1700" w:type="dxa"/>
            <w:shd w:val="clear" w:color="auto" w:fill="auto"/>
          </w:tcPr>
          <w:p w14:paraId="7E1FEED4" w14:textId="01225F90" w:rsidR="00944907" w:rsidRPr="00B50C99" w:rsidRDefault="510D7076" w:rsidP="650A5CC7">
            <w:pPr>
              <w:rPr>
                <w:rFonts w:ascii="Avenir" w:hAnsi="Avenir"/>
                <w:sz w:val="16"/>
                <w:szCs w:val="16"/>
              </w:rPr>
            </w:pPr>
            <w:r w:rsidRPr="00B50C99">
              <w:rPr>
                <w:rFonts w:ascii="Avenir" w:hAnsi="Avenir" w:cstheme="majorBidi"/>
                <w:sz w:val="16"/>
                <w:szCs w:val="16"/>
              </w:rPr>
              <w:t>A renseigner après la réalisation des reboisements autour des sites miniers</w:t>
            </w:r>
          </w:p>
        </w:tc>
      </w:tr>
      <w:tr w:rsidR="00944907" w:rsidRPr="00B50C99" w14:paraId="747C559D" w14:textId="77777777" w:rsidTr="00B50C99">
        <w:trPr>
          <w:trHeight w:val="1211"/>
        </w:trPr>
        <w:tc>
          <w:tcPr>
            <w:tcW w:w="1419" w:type="dxa"/>
            <w:shd w:val="clear" w:color="auto" w:fill="auto"/>
          </w:tcPr>
          <w:p w14:paraId="4B2DC75D" w14:textId="77777777" w:rsidR="00944907" w:rsidRPr="00B50C99" w:rsidRDefault="510D7076" w:rsidP="650A5CC7">
            <w:pPr>
              <w:rPr>
                <w:rFonts w:ascii="Avenir" w:hAnsi="Avenir"/>
                <w:b/>
                <w:bCs/>
                <w:sz w:val="16"/>
                <w:szCs w:val="16"/>
              </w:rPr>
            </w:pPr>
            <w:r w:rsidRPr="00B50C99">
              <w:rPr>
                <w:rFonts w:ascii="Avenir" w:hAnsi="Avenir"/>
                <w:b/>
                <w:bCs/>
                <w:sz w:val="16"/>
                <w:szCs w:val="16"/>
              </w:rPr>
              <w:t>Démographie</w:t>
            </w:r>
          </w:p>
        </w:tc>
        <w:tc>
          <w:tcPr>
            <w:tcW w:w="1842" w:type="dxa"/>
            <w:shd w:val="clear" w:color="auto" w:fill="auto"/>
          </w:tcPr>
          <w:p w14:paraId="36461B72" w14:textId="6D024AA9" w:rsidR="00944907" w:rsidRPr="00B50C99" w:rsidRDefault="510D7076" w:rsidP="650A5CC7">
            <w:pPr>
              <w:rPr>
                <w:rFonts w:ascii="Avenir" w:hAnsi="Avenir"/>
                <w:sz w:val="16"/>
                <w:szCs w:val="16"/>
              </w:rPr>
            </w:pPr>
            <w:r w:rsidRPr="00B50C99">
              <w:rPr>
                <w:rFonts w:ascii="Avenir" w:hAnsi="Avenir"/>
                <w:sz w:val="16"/>
                <w:szCs w:val="16"/>
              </w:rPr>
              <w:t>120</w:t>
            </w:r>
          </w:p>
        </w:tc>
        <w:tc>
          <w:tcPr>
            <w:tcW w:w="1560" w:type="dxa"/>
            <w:shd w:val="clear" w:color="auto" w:fill="auto"/>
          </w:tcPr>
          <w:p w14:paraId="3A97A407" w14:textId="7DE7E419" w:rsidR="00944907" w:rsidRPr="00B50C99" w:rsidRDefault="56DB1BA8" w:rsidP="650A5CC7">
            <w:pPr>
              <w:rPr>
                <w:rFonts w:ascii="Avenir" w:hAnsi="Avenir"/>
                <w:sz w:val="16"/>
                <w:szCs w:val="16"/>
              </w:rPr>
            </w:pPr>
            <w:proofErr w:type="spellStart"/>
            <w:r w:rsidRPr="00B50C99">
              <w:rPr>
                <w:rFonts w:ascii="Avenir" w:hAnsi="Avenir"/>
                <w:sz w:val="16"/>
                <w:szCs w:val="16"/>
              </w:rPr>
              <w:t>nd</w:t>
            </w:r>
            <w:proofErr w:type="spellEnd"/>
            <w:r w:rsidR="00D2126D" w:rsidRPr="00B50C99">
              <w:rPr>
                <w:rStyle w:val="Appelnotedebasdep"/>
                <w:rFonts w:ascii="Avenir" w:hAnsi="Avenir"/>
                <w:sz w:val="16"/>
                <w:szCs w:val="16"/>
              </w:rPr>
              <w:footnoteReference w:id="7"/>
            </w:r>
          </w:p>
        </w:tc>
        <w:tc>
          <w:tcPr>
            <w:tcW w:w="1701" w:type="dxa"/>
            <w:shd w:val="clear" w:color="auto" w:fill="auto"/>
          </w:tcPr>
          <w:p w14:paraId="667C828C" w14:textId="44269EAC" w:rsidR="00944907" w:rsidRPr="00B50C99" w:rsidRDefault="76F806EF" w:rsidP="650A5CC7">
            <w:pPr>
              <w:rPr>
                <w:rFonts w:ascii="Avenir" w:hAnsi="Avenir"/>
                <w:sz w:val="16"/>
                <w:szCs w:val="16"/>
              </w:rPr>
            </w:pPr>
            <w:proofErr w:type="spellStart"/>
            <w:r w:rsidRPr="00B50C99">
              <w:rPr>
                <w:rFonts w:ascii="Avenir" w:hAnsi="Avenir" w:cstheme="majorBidi"/>
                <w:sz w:val="16"/>
                <w:szCs w:val="16"/>
              </w:rPr>
              <w:t>nd</w:t>
            </w:r>
            <w:proofErr w:type="spellEnd"/>
          </w:p>
        </w:tc>
        <w:tc>
          <w:tcPr>
            <w:tcW w:w="1560" w:type="dxa"/>
            <w:shd w:val="clear" w:color="auto" w:fill="auto"/>
          </w:tcPr>
          <w:p w14:paraId="51A9252D" w14:textId="18A2159D" w:rsidR="00944907" w:rsidRPr="00B50C99" w:rsidRDefault="76F806EF" w:rsidP="650A5CC7">
            <w:pPr>
              <w:rPr>
                <w:rFonts w:ascii="Avenir" w:hAnsi="Avenir"/>
                <w:sz w:val="16"/>
                <w:szCs w:val="16"/>
              </w:rPr>
            </w:pPr>
            <w:proofErr w:type="spellStart"/>
            <w:r w:rsidRPr="00B50C99">
              <w:rPr>
                <w:rFonts w:ascii="Avenir" w:hAnsi="Avenir" w:cstheme="majorBidi"/>
                <w:sz w:val="16"/>
                <w:szCs w:val="16"/>
              </w:rPr>
              <w:t>nd</w:t>
            </w:r>
            <w:proofErr w:type="spellEnd"/>
          </w:p>
        </w:tc>
        <w:tc>
          <w:tcPr>
            <w:tcW w:w="1700" w:type="dxa"/>
            <w:shd w:val="clear" w:color="auto" w:fill="auto"/>
          </w:tcPr>
          <w:p w14:paraId="610413E6" w14:textId="1EB8DA60" w:rsidR="00944907" w:rsidRPr="00B50C99" w:rsidRDefault="510D7076" w:rsidP="650A5CC7">
            <w:pPr>
              <w:rPr>
                <w:rFonts w:ascii="Avenir" w:hAnsi="Avenir"/>
                <w:sz w:val="16"/>
                <w:szCs w:val="16"/>
              </w:rPr>
            </w:pPr>
            <w:r w:rsidRPr="00B50C99">
              <w:rPr>
                <w:rFonts w:ascii="Avenir" w:hAnsi="Avenir" w:cstheme="majorBidi"/>
                <w:sz w:val="16"/>
                <w:szCs w:val="16"/>
              </w:rPr>
              <w:t>A renseigner après la réalisation des activités de planification familiale.</w:t>
            </w:r>
          </w:p>
        </w:tc>
      </w:tr>
      <w:tr w:rsidR="00944907" w:rsidRPr="00B50C99" w14:paraId="76E968B3" w14:textId="77777777" w:rsidTr="00B50C99">
        <w:tc>
          <w:tcPr>
            <w:tcW w:w="1419" w:type="dxa"/>
            <w:shd w:val="clear" w:color="auto" w:fill="auto"/>
          </w:tcPr>
          <w:p w14:paraId="60ED59ED" w14:textId="77777777" w:rsidR="00944907" w:rsidRPr="00B50C99" w:rsidRDefault="510D7076" w:rsidP="650A5CC7">
            <w:pPr>
              <w:rPr>
                <w:rFonts w:ascii="Avenir" w:hAnsi="Avenir"/>
                <w:b/>
                <w:bCs/>
                <w:sz w:val="16"/>
                <w:szCs w:val="16"/>
              </w:rPr>
            </w:pPr>
            <w:r w:rsidRPr="00B50C99">
              <w:rPr>
                <w:rFonts w:ascii="Avenir" w:hAnsi="Avenir"/>
                <w:b/>
                <w:bCs/>
                <w:sz w:val="16"/>
                <w:szCs w:val="16"/>
              </w:rPr>
              <w:t>Gouvernance</w:t>
            </w:r>
          </w:p>
        </w:tc>
        <w:tc>
          <w:tcPr>
            <w:tcW w:w="1842" w:type="dxa"/>
            <w:shd w:val="clear" w:color="auto" w:fill="auto"/>
          </w:tcPr>
          <w:p w14:paraId="0C9FB689" w14:textId="59767895" w:rsidR="00944907" w:rsidRPr="00B50C99" w:rsidRDefault="1101CFCB" w:rsidP="650A5CC7">
            <w:pPr>
              <w:rPr>
                <w:rFonts w:ascii="Avenir" w:hAnsi="Avenir"/>
                <w:sz w:val="16"/>
                <w:szCs w:val="16"/>
              </w:rPr>
            </w:pPr>
            <w:r w:rsidRPr="00B50C99">
              <w:rPr>
                <w:rFonts w:ascii="Avenir" w:hAnsi="Avenir"/>
                <w:sz w:val="16"/>
                <w:szCs w:val="16"/>
              </w:rPr>
              <w:t>3 359 dont 2 352 hommes et 1</w:t>
            </w:r>
            <w:r w:rsidR="3E8036A8" w:rsidRPr="00B50C99">
              <w:rPr>
                <w:rFonts w:ascii="Avenir" w:hAnsi="Avenir"/>
                <w:sz w:val="16"/>
                <w:szCs w:val="16"/>
              </w:rPr>
              <w:t>0</w:t>
            </w:r>
            <w:r w:rsidRPr="00B50C99">
              <w:rPr>
                <w:rFonts w:ascii="Avenir" w:hAnsi="Avenir"/>
                <w:sz w:val="16"/>
                <w:szCs w:val="16"/>
              </w:rPr>
              <w:t>07 femmes</w:t>
            </w:r>
          </w:p>
        </w:tc>
        <w:tc>
          <w:tcPr>
            <w:tcW w:w="1560" w:type="dxa"/>
            <w:shd w:val="clear" w:color="auto" w:fill="auto"/>
          </w:tcPr>
          <w:p w14:paraId="662A6CA6" w14:textId="075DC112" w:rsidR="00944907" w:rsidRPr="00B50C99" w:rsidRDefault="510D7076" w:rsidP="650A5CC7">
            <w:pPr>
              <w:rPr>
                <w:rFonts w:ascii="Avenir" w:hAnsi="Avenir"/>
                <w:sz w:val="16"/>
                <w:szCs w:val="16"/>
              </w:rPr>
            </w:pPr>
            <w:r w:rsidRPr="00B50C99">
              <w:rPr>
                <w:rFonts w:ascii="Avenir" w:hAnsi="Avenir" w:cstheme="majorBidi"/>
                <w:sz w:val="16"/>
                <w:szCs w:val="16"/>
              </w:rPr>
              <w:t>* Les bénéficiaires en ce qui concerne le pilier gouvernance sont les habitants des terroirs ayant des CLD.</w:t>
            </w:r>
            <w:r w:rsidR="00944907" w:rsidRPr="00B50C99">
              <w:rPr>
                <w:rFonts w:ascii="Avenir" w:hAnsi="Avenir"/>
                <w:sz w:val="16"/>
                <w:szCs w:val="16"/>
              </w:rPr>
              <w:br/>
            </w:r>
            <w:r w:rsidRPr="00B50C99">
              <w:rPr>
                <w:rFonts w:ascii="Avenir" w:hAnsi="Avenir" w:cstheme="majorBidi"/>
                <w:sz w:val="16"/>
                <w:szCs w:val="16"/>
              </w:rPr>
              <w:t>* Un comité directeur de CLD est composé en moyenne de 12 membres élus et formés.</w:t>
            </w:r>
            <w:r w:rsidR="00944907" w:rsidRPr="00B50C99">
              <w:rPr>
                <w:rFonts w:ascii="Avenir" w:hAnsi="Avenir"/>
                <w:sz w:val="16"/>
                <w:szCs w:val="16"/>
              </w:rPr>
              <w:br/>
            </w:r>
            <w:r w:rsidR="612AEEC7" w:rsidRPr="00B50C99">
              <w:rPr>
                <w:rFonts w:ascii="Avenir" w:hAnsi="Avenir" w:cstheme="majorBidi"/>
                <w:sz w:val="16"/>
                <w:szCs w:val="16"/>
              </w:rPr>
              <w:t xml:space="preserve">* Le programme a accompagné </w:t>
            </w:r>
            <w:r w:rsidR="28F9BBFA" w:rsidRPr="00B50C99">
              <w:rPr>
                <w:rFonts w:ascii="Avenir" w:hAnsi="Avenir" w:cstheme="majorBidi"/>
                <w:sz w:val="16"/>
                <w:szCs w:val="16"/>
              </w:rPr>
              <w:t>200</w:t>
            </w:r>
            <w:r w:rsidRPr="00B50C99">
              <w:rPr>
                <w:rFonts w:ascii="Avenir" w:hAnsi="Avenir" w:cstheme="majorBidi"/>
                <w:sz w:val="16"/>
                <w:szCs w:val="16"/>
              </w:rPr>
              <w:t xml:space="preserve"> terroirs à la structuration des CLD</w:t>
            </w:r>
          </w:p>
        </w:tc>
        <w:tc>
          <w:tcPr>
            <w:tcW w:w="1701" w:type="dxa"/>
            <w:shd w:val="clear" w:color="auto" w:fill="auto"/>
          </w:tcPr>
          <w:p w14:paraId="04971611" w14:textId="08088690" w:rsidR="00944907" w:rsidRPr="00B50C99" w:rsidRDefault="0C46269D" w:rsidP="650A5CC7">
            <w:pPr>
              <w:rPr>
                <w:rFonts w:ascii="Avenir" w:hAnsi="Avenir"/>
                <w:sz w:val="16"/>
                <w:szCs w:val="16"/>
              </w:rPr>
            </w:pPr>
            <w:r w:rsidRPr="00B50C99">
              <w:rPr>
                <w:rFonts w:ascii="Avenir" w:hAnsi="Avenir" w:cstheme="majorBidi"/>
                <w:sz w:val="16"/>
                <w:szCs w:val="16"/>
              </w:rPr>
              <w:t>931 690 dont 652 188 hommes et 279 502</w:t>
            </w:r>
            <w:r w:rsidR="510D7076" w:rsidRPr="00B50C99">
              <w:rPr>
                <w:rFonts w:ascii="Avenir" w:hAnsi="Avenir" w:cstheme="majorBidi"/>
                <w:sz w:val="16"/>
                <w:szCs w:val="16"/>
              </w:rPr>
              <w:t xml:space="preserve"> femmes</w:t>
            </w:r>
          </w:p>
        </w:tc>
        <w:tc>
          <w:tcPr>
            <w:tcW w:w="1560" w:type="dxa"/>
            <w:shd w:val="clear" w:color="auto" w:fill="auto"/>
          </w:tcPr>
          <w:p w14:paraId="33364406" w14:textId="4C62BA46" w:rsidR="00944907" w:rsidRPr="00B50C99" w:rsidRDefault="510D7076" w:rsidP="650A5CC7">
            <w:pPr>
              <w:rPr>
                <w:rFonts w:ascii="Avenir" w:hAnsi="Avenir"/>
                <w:sz w:val="16"/>
                <w:szCs w:val="16"/>
              </w:rPr>
            </w:pPr>
            <w:r w:rsidRPr="00B50C99">
              <w:rPr>
                <w:rFonts w:ascii="Avenir" w:hAnsi="Avenir" w:cstheme="majorBidi"/>
                <w:sz w:val="16"/>
                <w:szCs w:val="16"/>
              </w:rPr>
              <w:t>Les bénéficiaires indirects correspondent au nombre d'habitants sur les terroirs structurés en CLD</w:t>
            </w:r>
          </w:p>
        </w:tc>
        <w:tc>
          <w:tcPr>
            <w:tcW w:w="1700" w:type="dxa"/>
            <w:shd w:val="clear" w:color="auto" w:fill="auto"/>
          </w:tcPr>
          <w:p w14:paraId="43DC5659" w14:textId="349E69A8" w:rsidR="00944907" w:rsidRPr="00B50C99" w:rsidRDefault="510D7076" w:rsidP="650A5CC7">
            <w:pPr>
              <w:rPr>
                <w:rFonts w:ascii="Avenir" w:hAnsi="Avenir"/>
                <w:sz w:val="16"/>
                <w:szCs w:val="16"/>
              </w:rPr>
            </w:pPr>
            <w:r w:rsidRPr="00B50C99">
              <w:rPr>
                <w:rFonts w:ascii="Avenir" w:hAnsi="Avenir" w:cstheme="majorBidi"/>
                <w:sz w:val="16"/>
                <w:szCs w:val="16"/>
              </w:rPr>
              <w:t>Les bénéficiaires en ce qui concerne le pilier gouvernance sont les habitants des terroirs ayant des CLD.</w:t>
            </w:r>
            <w:r w:rsidR="00944907" w:rsidRPr="00B50C99">
              <w:rPr>
                <w:rFonts w:ascii="Avenir" w:hAnsi="Avenir"/>
                <w:sz w:val="16"/>
                <w:szCs w:val="16"/>
              </w:rPr>
              <w:br/>
            </w:r>
            <w:r w:rsidRPr="00B50C99">
              <w:rPr>
                <w:rFonts w:ascii="Avenir" w:hAnsi="Avenir" w:cstheme="majorBidi"/>
                <w:sz w:val="16"/>
                <w:szCs w:val="16"/>
              </w:rPr>
              <w:t>Les effectifs pour les bénéficiaires indirects féminins sont obtenus par un ratio de 30%</w:t>
            </w:r>
          </w:p>
        </w:tc>
      </w:tr>
      <w:tr w:rsidR="007B226E" w:rsidRPr="00B50C99" w14:paraId="2DA495E8" w14:textId="77777777" w:rsidTr="00B50C99">
        <w:tc>
          <w:tcPr>
            <w:tcW w:w="1419" w:type="dxa"/>
            <w:shd w:val="clear" w:color="auto" w:fill="DDD9C3" w:themeFill="background2" w:themeFillShade="E6"/>
          </w:tcPr>
          <w:p w14:paraId="73628918" w14:textId="77777777" w:rsidR="007B226E" w:rsidRPr="00B50C99" w:rsidRDefault="7B33C6F6" w:rsidP="650A5CC7">
            <w:pPr>
              <w:rPr>
                <w:rFonts w:ascii="Avenir" w:hAnsi="Avenir"/>
                <w:b/>
                <w:bCs/>
                <w:sz w:val="16"/>
                <w:szCs w:val="16"/>
              </w:rPr>
            </w:pPr>
            <w:r w:rsidRPr="00B50C99">
              <w:rPr>
                <w:rFonts w:ascii="Avenir" w:hAnsi="Avenir"/>
                <w:b/>
                <w:bCs/>
                <w:sz w:val="16"/>
                <w:szCs w:val="16"/>
              </w:rPr>
              <w:t>Nombre total</w:t>
            </w:r>
          </w:p>
        </w:tc>
        <w:tc>
          <w:tcPr>
            <w:tcW w:w="1842" w:type="dxa"/>
            <w:shd w:val="clear" w:color="auto" w:fill="DDD9C3" w:themeFill="background2" w:themeFillShade="E6"/>
          </w:tcPr>
          <w:p w14:paraId="64526896" w14:textId="7FE1A644" w:rsidR="1627BC87" w:rsidRPr="00B50C99" w:rsidRDefault="5EEEF4D4" w:rsidP="650A5CC7">
            <w:pPr>
              <w:tabs>
                <w:tab w:val="left" w:pos="2755"/>
              </w:tabs>
              <w:spacing w:after="0" w:line="257" w:lineRule="auto"/>
              <w:jc w:val="right"/>
              <w:rPr>
                <w:rFonts w:ascii="Avenir" w:hAnsi="Avenir"/>
                <w:b/>
                <w:bCs/>
                <w:sz w:val="16"/>
                <w:szCs w:val="16"/>
              </w:rPr>
            </w:pPr>
            <w:r w:rsidRPr="00B50C99">
              <w:rPr>
                <w:rFonts w:ascii="Avenir" w:hAnsi="Avenir"/>
                <w:b/>
                <w:bCs/>
                <w:sz w:val="16"/>
                <w:szCs w:val="16"/>
              </w:rPr>
              <w:t>1 044 215 dont 675 602 H</w:t>
            </w:r>
          </w:p>
          <w:p w14:paraId="065B46C9" w14:textId="5BCCEAC7" w:rsidR="1627BC87" w:rsidRPr="00B50C99" w:rsidRDefault="5EEEF4D4" w:rsidP="650A5CC7">
            <w:pPr>
              <w:spacing w:after="0"/>
              <w:jc w:val="right"/>
              <w:rPr>
                <w:rFonts w:ascii="Avenir" w:hAnsi="Avenir"/>
                <w:b/>
                <w:bCs/>
                <w:sz w:val="16"/>
                <w:szCs w:val="16"/>
              </w:rPr>
            </w:pPr>
            <w:bookmarkStart w:id="29" w:name="_Int_czVlrnSO"/>
            <w:r w:rsidRPr="00B50C99">
              <w:rPr>
                <w:rFonts w:ascii="Avenir" w:hAnsi="Avenir"/>
                <w:b/>
                <w:bCs/>
                <w:sz w:val="16"/>
                <w:szCs w:val="16"/>
              </w:rPr>
              <w:t>et</w:t>
            </w:r>
            <w:bookmarkEnd w:id="29"/>
            <w:r w:rsidRPr="00B50C99">
              <w:rPr>
                <w:rFonts w:ascii="Avenir" w:hAnsi="Avenir"/>
                <w:b/>
                <w:bCs/>
                <w:sz w:val="16"/>
                <w:szCs w:val="16"/>
              </w:rPr>
              <w:t xml:space="preserve"> 300 538 F</w:t>
            </w:r>
          </w:p>
        </w:tc>
        <w:tc>
          <w:tcPr>
            <w:tcW w:w="1560" w:type="dxa"/>
            <w:shd w:val="clear" w:color="auto" w:fill="DDD9C3" w:themeFill="background2" w:themeFillShade="E6"/>
          </w:tcPr>
          <w:p w14:paraId="7452C39A" w14:textId="40A47A8A" w:rsidR="007B226E" w:rsidRPr="00B50C99" w:rsidRDefault="510D7076" w:rsidP="650A5CC7">
            <w:pPr>
              <w:jc w:val="center"/>
              <w:rPr>
                <w:rFonts w:ascii="Avenir" w:hAnsi="Avenir"/>
                <w:b/>
                <w:bCs/>
                <w:sz w:val="16"/>
                <w:szCs w:val="16"/>
              </w:rPr>
            </w:pPr>
            <w:r w:rsidRPr="00B50C99">
              <w:rPr>
                <w:rFonts w:ascii="Avenir" w:hAnsi="Avenir"/>
                <w:b/>
                <w:bCs/>
                <w:sz w:val="16"/>
                <w:szCs w:val="16"/>
              </w:rPr>
              <w:t>N/A</w:t>
            </w:r>
          </w:p>
        </w:tc>
        <w:tc>
          <w:tcPr>
            <w:tcW w:w="1701" w:type="dxa"/>
            <w:shd w:val="clear" w:color="auto" w:fill="DDD9C3" w:themeFill="background2" w:themeFillShade="E6"/>
          </w:tcPr>
          <w:p w14:paraId="2626D472" w14:textId="15925C72" w:rsidR="007B226E" w:rsidRPr="00B50C99" w:rsidRDefault="41EF4B46" w:rsidP="650A5CC7">
            <w:pPr>
              <w:spacing w:after="0"/>
              <w:rPr>
                <w:rFonts w:ascii="Avenir" w:eastAsia="Avenir" w:hAnsi="Avenir" w:cs="Avenir"/>
                <w:b/>
                <w:bCs/>
                <w:sz w:val="16"/>
                <w:szCs w:val="16"/>
              </w:rPr>
            </w:pPr>
            <w:r w:rsidRPr="00B50C99">
              <w:rPr>
                <w:rFonts w:ascii="Avenir" w:hAnsi="Avenir"/>
                <w:b/>
                <w:bCs/>
                <w:sz w:val="16"/>
                <w:szCs w:val="16"/>
              </w:rPr>
              <w:t>7 177 588, dont 4 692 220 H et 2 056 917 F</w:t>
            </w:r>
          </w:p>
        </w:tc>
        <w:tc>
          <w:tcPr>
            <w:tcW w:w="1560" w:type="dxa"/>
            <w:shd w:val="clear" w:color="auto" w:fill="DDD9C3" w:themeFill="background2" w:themeFillShade="E6"/>
          </w:tcPr>
          <w:p w14:paraId="3AB0E9AA" w14:textId="5D5EC9AA" w:rsidR="007B226E" w:rsidRPr="00B50C99" w:rsidRDefault="510D7076" w:rsidP="650A5CC7">
            <w:pPr>
              <w:rPr>
                <w:rFonts w:ascii="Avenir" w:hAnsi="Avenir"/>
                <w:b/>
                <w:bCs/>
                <w:sz w:val="16"/>
                <w:szCs w:val="16"/>
              </w:rPr>
            </w:pPr>
            <w:r w:rsidRPr="00B50C99">
              <w:rPr>
                <w:rFonts w:ascii="Avenir" w:hAnsi="Avenir"/>
                <w:b/>
                <w:bCs/>
                <w:sz w:val="16"/>
                <w:szCs w:val="16"/>
              </w:rPr>
              <w:t>N/A</w:t>
            </w:r>
          </w:p>
        </w:tc>
        <w:tc>
          <w:tcPr>
            <w:tcW w:w="1700" w:type="dxa"/>
            <w:shd w:val="clear" w:color="auto" w:fill="DDD9C3" w:themeFill="background2" w:themeFillShade="E6"/>
          </w:tcPr>
          <w:p w14:paraId="3000E6D7" w14:textId="1B893B18" w:rsidR="007B226E" w:rsidRPr="00B50C99" w:rsidRDefault="510D7076" w:rsidP="650A5CC7">
            <w:pPr>
              <w:rPr>
                <w:rFonts w:ascii="Avenir" w:hAnsi="Avenir"/>
                <w:b/>
                <w:bCs/>
                <w:sz w:val="16"/>
                <w:szCs w:val="16"/>
              </w:rPr>
            </w:pPr>
            <w:r w:rsidRPr="00B50C99">
              <w:rPr>
                <w:rFonts w:ascii="Avenir" w:hAnsi="Avenir"/>
                <w:b/>
                <w:bCs/>
                <w:sz w:val="16"/>
                <w:szCs w:val="16"/>
              </w:rPr>
              <w:t>N/A</w:t>
            </w:r>
          </w:p>
        </w:tc>
      </w:tr>
    </w:tbl>
    <w:p w14:paraId="4B04AB0E" w14:textId="77777777" w:rsidR="00944907" w:rsidRPr="00207C52" w:rsidRDefault="00944907" w:rsidP="650A5CC7">
      <w:pPr>
        <w:spacing w:after="5" w:line="271" w:lineRule="auto"/>
        <w:ind w:right="28"/>
        <w:jc w:val="both"/>
        <w:rPr>
          <w:rFonts w:ascii="Avenir" w:eastAsia="Avenir" w:hAnsi="Avenir" w:cs="Avenir"/>
          <w:b/>
          <w:bCs/>
          <w:sz w:val="21"/>
          <w:szCs w:val="21"/>
        </w:rPr>
      </w:pPr>
      <w:bookmarkStart w:id="30" w:name="_heading=h.1ksv4uv"/>
      <w:bookmarkEnd w:id="28"/>
      <w:bookmarkEnd w:id="30"/>
    </w:p>
    <w:p w14:paraId="4F2485D2" w14:textId="77777777" w:rsidR="007B226E" w:rsidRPr="00207C52" w:rsidRDefault="7B33C6F6" w:rsidP="650A5CC7">
      <w:pPr>
        <w:pStyle w:val="Titre2"/>
        <w:rPr>
          <w:rFonts w:ascii="Avenir" w:hAnsi="Avenir"/>
          <w:color w:val="auto"/>
        </w:rPr>
      </w:pPr>
      <w:bookmarkStart w:id="31" w:name="_heading=h.2jxsxqh"/>
      <w:bookmarkEnd w:id="31"/>
      <w:r w:rsidRPr="00207C52">
        <w:rPr>
          <w:rFonts w:ascii="Avenir" w:hAnsi="Avenir"/>
          <w:color w:val="auto"/>
        </w:rPr>
        <w:t>5.2 Contributions du projet à l’atteinte des jalons de la Lettre d’intention</w:t>
      </w:r>
    </w:p>
    <w:p w14:paraId="320942B6" w14:textId="54E39F53" w:rsidR="007B226E" w:rsidRPr="00207C52" w:rsidRDefault="007B226E" w:rsidP="650A5CC7">
      <w:pPr>
        <w:spacing w:after="0" w:line="240" w:lineRule="auto"/>
        <w:rPr>
          <w:rFonts w:ascii="Avenir" w:eastAsia="Avenir" w:hAnsi="Avenir" w:cs="Avenir"/>
          <w:b/>
          <w:bCs/>
        </w:rPr>
      </w:pPr>
    </w:p>
    <w:tbl>
      <w:tblPr>
        <w:tblStyle w:val="15"/>
        <w:tblW w:w="979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418"/>
        <w:gridCol w:w="1842"/>
        <w:gridCol w:w="1913"/>
        <w:gridCol w:w="2056"/>
        <w:gridCol w:w="2561"/>
      </w:tblGrid>
      <w:tr w:rsidR="007B226E" w:rsidRPr="00B50C99" w14:paraId="2CA79498" w14:textId="77777777" w:rsidTr="00B50C99">
        <w:trPr>
          <w:trHeight w:val="552"/>
          <w:jc w:val="center"/>
        </w:trPr>
        <w:tc>
          <w:tcPr>
            <w:tcW w:w="1418" w:type="dxa"/>
            <w:shd w:val="clear" w:color="auto" w:fill="D4EAF3"/>
            <w:vAlign w:val="center"/>
          </w:tcPr>
          <w:p w14:paraId="28511623" w14:textId="77777777" w:rsidR="007B226E" w:rsidRPr="00B50C99" w:rsidRDefault="7B33C6F6" w:rsidP="650A5CC7">
            <w:pPr>
              <w:widowControl w:val="0"/>
              <w:pBdr>
                <w:top w:val="nil"/>
                <w:left w:val="nil"/>
                <w:bottom w:val="nil"/>
                <w:right w:val="nil"/>
                <w:between w:val="nil"/>
              </w:pBdr>
              <w:spacing w:line="276" w:lineRule="auto"/>
              <w:rPr>
                <w:rFonts w:ascii="Avenir" w:eastAsia="Avenir" w:hAnsi="Avenir" w:cs="Avenir"/>
                <w:b/>
                <w:bCs/>
                <w:sz w:val="16"/>
                <w:szCs w:val="16"/>
              </w:rPr>
            </w:pPr>
            <w:r w:rsidRPr="00B50C99">
              <w:rPr>
                <w:rFonts w:ascii="Avenir" w:eastAsia="Avenir" w:hAnsi="Avenir" w:cs="Avenir"/>
                <w:b/>
                <w:bCs/>
                <w:sz w:val="16"/>
                <w:szCs w:val="16"/>
              </w:rPr>
              <w:t>N° du jalon dans la LOI</w:t>
            </w:r>
            <w:r w:rsidR="006559DF" w:rsidRPr="00B50C99">
              <w:rPr>
                <w:rFonts w:ascii="Avenir" w:eastAsia="Avenir" w:hAnsi="Avenir" w:cs="Avenir"/>
                <w:b/>
                <w:bCs/>
                <w:i/>
                <w:iCs/>
                <w:sz w:val="16"/>
                <w:szCs w:val="16"/>
                <w:vertAlign w:val="superscript"/>
              </w:rPr>
              <w:footnoteReference w:id="8"/>
            </w:r>
          </w:p>
        </w:tc>
        <w:tc>
          <w:tcPr>
            <w:tcW w:w="1842" w:type="dxa"/>
            <w:shd w:val="clear" w:color="auto" w:fill="D4EAF3"/>
            <w:vAlign w:val="center"/>
          </w:tcPr>
          <w:p w14:paraId="49CB0445" w14:textId="77777777" w:rsidR="007B226E" w:rsidRPr="00B50C99" w:rsidRDefault="7B33C6F6" w:rsidP="650A5CC7">
            <w:pPr>
              <w:widowControl w:val="0"/>
              <w:pBdr>
                <w:top w:val="nil"/>
                <w:left w:val="nil"/>
                <w:bottom w:val="nil"/>
                <w:right w:val="nil"/>
                <w:between w:val="nil"/>
              </w:pBdr>
              <w:spacing w:line="276" w:lineRule="auto"/>
              <w:jc w:val="both"/>
              <w:rPr>
                <w:rFonts w:ascii="Avenir" w:eastAsia="Avenir" w:hAnsi="Avenir" w:cs="Avenir"/>
                <w:b/>
                <w:bCs/>
                <w:sz w:val="16"/>
                <w:szCs w:val="16"/>
              </w:rPr>
            </w:pPr>
            <w:r w:rsidRPr="00B50C99">
              <w:rPr>
                <w:rFonts w:ascii="Avenir" w:eastAsia="Avenir" w:hAnsi="Avenir" w:cs="Avenir"/>
                <w:b/>
                <w:bCs/>
                <w:sz w:val="16"/>
                <w:szCs w:val="16"/>
              </w:rPr>
              <w:t>Descriptif du Jalon</w:t>
            </w:r>
          </w:p>
        </w:tc>
        <w:tc>
          <w:tcPr>
            <w:tcW w:w="1913" w:type="dxa"/>
            <w:shd w:val="clear" w:color="auto" w:fill="D4EAF3"/>
            <w:vAlign w:val="center"/>
          </w:tcPr>
          <w:p w14:paraId="0C6FB6D1" w14:textId="77777777" w:rsidR="007B226E" w:rsidRPr="00B50C99" w:rsidRDefault="7B33C6F6" w:rsidP="650A5CC7">
            <w:pPr>
              <w:rPr>
                <w:rFonts w:ascii="Avenir" w:eastAsia="Avenir" w:hAnsi="Avenir" w:cs="Avenir"/>
                <w:b/>
                <w:bCs/>
                <w:sz w:val="16"/>
                <w:szCs w:val="16"/>
              </w:rPr>
            </w:pPr>
            <w:r w:rsidRPr="00B50C99">
              <w:rPr>
                <w:rFonts w:ascii="Avenir" w:hAnsi="Avenir"/>
                <w:b/>
                <w:bCs/>
                <w:sz w:val="16"/>
                <w:szCs w:val="16"/>
              </w:rPr>
              <w:t>Progrès accomplis lors de la période de rapportage</w:t>
            </w:r>
          </w:p>
        </w:tc>
        <w:tc>
          <w:tcPr>
            <w:tcW w:w="2056" w:type="dxa"/>
            <w:shd w:val="clear" w:color="auto" w:fill="D4EAF3"/>
            <w:vAlign w:val="center"/>
          </w:tcPr>
          <w:p w14:paraId="34C52B0C" w14:textId="77777777" w:rsidR="007B226E" w:rsidRPr="00B50C99" w:rsidRDefault="7B33C6F6" w:rsidP="650A5CC7">
            <w:pPr>
              <w:rPr>
                <w:rFonts w:ascii="Avenir" w:eastAsia="Avenir" w:hAnsi="Avenir" w:cs="Avenir"/>
                <w:b/>
                <w:bCs/>
                <w:sz w:val="16"/>
                <w:szCs w:val="16"/>
              </w:rPr>
            </w:pPr>
            <w:r w:rsidRPr="00B50C99">
              <w:rPr>
                <w:rFonts w:ascii="Avenir" w:eastAsia="Avenir" w:hAnsi="Avenir" w:cs="Avenir"/>
                <w:b/>
                <w:bCs/>
                <w:sz w:val="16"/>
                <w:szCs w:val="16"/>
              </w:rPr>
              <w:t xml:space="preserve">Progrès accomplis de manière cumulative depuis le début du projet </w:t>
            </w:r>
          </w:p>
        </w:tc>
        <w:tc>
          <w:tcPr>
            <w:tcW w:w="2561" w:type="dxa"/>
            <w:shd w:val="clear" w:color="auto" w:fill="D4EAF3"/>
            <w:vAlign w:val="center"/>
          </w:tcPr>
          <w:p w14:paraId="0B112AE7" w14:textId="77777777" w:rsidR="007B226E" w:rsidRPr="00B50C99" w:rsidRDefault="7B33C6F6" w:rsidP="650A5CC7">
            <w:pPr>
              <w:widowControl w:val="0"/>
              <w:pBdr>
                <w:top w:val="nil"/>
                <w:left w:val="nil"/>
                <w:bottom w:val="nil"/>
                <w:right w:val="nil"/>
                <w:between w:val="nil"/>
              </w:pBdr>
              <w:spacing w:line="276" w:lineRule="auto"/>
              <w:rPr>
                <w:rFonts w:ascii="Avenir" w:eastAsia="Avenir" w:hAnsi="Avenir" w:cs="Avenir"/>
                <w:b/>
                <w:bCs/>
                <w:sz w:val="16"/>
                <w:szCs w:val="16"/>
              </w:rPr>
            </w:pPr>
            <w:r w:rsidRPr="00B50C99">
              <w:rPr>
                <w:rFonts w:ascii="Avenir" w:eastAsia="Avenir" w:hAnsi="Avenir" w:cs="Avenir"/>
                <w:b/>
                <w:bCs/>
                <w:sz w:val="16"/>
                <w:szCs w:val="16"/>
              </w:rPr>
              <w:t>Commentaires</w:t>
            </w:r>
          </w:p>
        </w:tc>
      </w:tr>
      <w:tr w:rsidR="00A455EE" w:rsidRPr="00B50C99" w14:paraId="382D484D" w14:textId="77777777" w:rsidTr="00B50C99">
        <w:trPr>
          <w:trHeight w:val="552"/>
          <w:jc w:val="center"/>
        </w:trPr>
        <w:tc>
          <w:tcPr>
            <w:tcW w:w="1418" w:type="dxa"/>
            <w:shd w:val="clear" w:color="auto" w:fill="auto"/>
          </w:tcPr>
          <w:p w14:paraId="00BDB282" w14:textId="68C56C7E" w:rsidR="00A455EE" w:rsidRPr="00B50C99" w:rsidRDefault="4E08F2B5" w:rsidP="650A5CC7">
            <w:pPr>
              <w:widowControl w:val="0"/>
              <w:pBdr>
                <w:top w:val="nil"/>
                <w:left w:val="nil"/>
                <w:bottom w:val="nil"/>
                <w:right w:val="nil"/>
                <w:between w:val="nil"/>
              </w:pBdr>
              <w:spacing w:line="276" w:lineRule="auto"/>
              <w:rPr>
                <w:rFonts w:ascii="Avenir" w:eastAsia="Avenir" w:hAnsi="Avenir" w:cs="Avenir"/>
                <w:b/>
                <w:bCs/>
                <w:sz w:val="16"/>
                <w:szCs w:val="16"/>
              </w:rPr>
            </w:pPr>
            <w:r w:rsidRPr="00B50C99">
              <w:rPr>
                <w:rFonts w:ascii="Avenir" w:hAnsi="Avenir" w:cstheme="majorBidi"/>
                <w:b/>
                <w:bCs/>
                <w:sz w:val="16"/>
                <w:szCs w:val="16"/>
                <w:lang w:eastAsia="fr-FR"/>
              </w:rPr>
              <w:t>1. Aménagement du territoire</w:t>
            </w:r>
          </w:p>
        </w:tc>
        <w:tc>
          <w:tcPr>
            <w:tcW w:w="1842" w:type="dxa"/>
            <w:shd w:val="clear" w:color="auto" w:fill="auto"/>
            <w:vAlign w:val="center"/>
          </w:tcPr>
          <w:p w14:paraId="0875D556" w14:textId="78E0004D" w:rsidR="00A455EE" w:rsidRPr="00B50C99" w:rsidRDefault="4E08F2B5" w:rsidP="650A5CC7">
            <w:pPr>
              <w:widowControl w:val="0"/>
              <w:pBdr>
                <w:top w:val="nil"/>
                <w:left w:val="nil"/>
                <w:bottom w:val="nil"/>
                <w:right w:val="nil"/>
                <w:between w:val="nil"/>
              </w:pBdr>
              <w:spacing w:line="276" w:lineRule="auto"/>
              <w:jc w:val="both"/>
              <w:rPr>
                <w:rFonts w:ascii="Avenir" w:eastAsia="Avenir" w:hAnsi="Avenir" w:cs="Avenir"/>
                <w:b/>
                <w:bCs/>
                <w:sz w:val="16"/>
                <w:szCs w:val="16"/>
              </w:rPr>
            </w:pPr>
            <w:r w:rsidRPr="00B50C99">
              <w:rPr>
                <w:rFonts w:ascii="Avenir" w:hAnsi="Avenir" w:cstheme="majorBidi"/>
                <w:sz w:val="16"/>
                <w:szCs w:val="16"/>
                <w:lang w:eastAsia="fr-FR"/>
              </w:rPr>
              <w:t xml:space="preserve">Guide méthodologique élaboré, accompagné de normes de qualité claires, pour la réalisation du zonage participatif des terroirs villageois et entités territoriales dans le cadre des programmes intégrés, sur la base des démarches locales de planification déjà </w:t>
            </w:r>
            <w:r w:rsidRPr="00B50C99">
              <w:rPr>
                <w:rFonts w:ascii="Avenir" w:hAnsi="Avenir" w:cstheme="majorBidi"/>
                <w:sz w:val="16"/>
                <w:szCs w:val="16"/>
                <w:lang w:eastAsia="fr-FR"/>
              </w:rPr>
              <w:lastRenderedPageBreak/>
              <w:t>réalisées</w:t>
            </w:r>
          </w:p>
        </w:tc>
        <w:tc>
          <w:tcPr>
            <w:tcW w:w="1913" w:type="dxa"/>
            <w:shd w:val="clear" w:color="auto" w:fill="auto"/>
            <w:vAlign w:val="center"/>
          </w:tcPr>
          <w:p w14:paraId="797C1964" w14:textId="02617EAC" w:rsidR="00A455EE" w:rsidRPr="00B50C99" w:rsidRDefault="27F7BC71" w:rsidP="650A5CC7">
            <w:pPr>
              <w:rPr>
                <w:rFonts w:ascii="Avenir" w:hAnsi="Avenir" w:cstheme="majorBidi"/>
                <w:sz w:val="16"/>
                <w:szCs w:val="16"/>
                <w:lang w:eastAsia="fr-FR"/>
              </w:rPr>
            </w:pPr>
            <w:r w:rsidRPr="00B50C99">
              <w:rPr>
                <w:rFonts w:ascii="Avenir" w:hAnsi="Avenir" w:cstheme="majorBidi"/>
                <w:sz w:val="16"/>
                <w:szCs w:val="16"/>
                <w:lang w:eastAsia="fr-FR"/>
              </w:rPr>
              <w:lastRenderedPageBreak/>
              <w:t>19</w:t>
            </w:r>
            <w:r w:rsidR="4E08F2B5" w:rsidRPr="00B50C99">
              <w:rPr>
                <w:rFonts w:ascii="Avenir" w:hAnsi="Avenir" w:cstheme="majorBidi"/>
                <w:sz w:val="16"/>
                <w:szCs w:val="16"/>
                <w:lang w:eastAsia="fr-FR"/>
              </w:rPr>
              <w:t xml:space="preserve"> PSAT élaborés. </w:t>
            </w:r>
          </w:p>
          <w:p w14:paraId="2B85E8E3" w14:textId="06BC1B9D" w:rsidR="00A455EE" w:rsidRPr="00B50C99" w:rsidRDefault="4E08F2B5" w:rsidP="650A5CC7">
            <w:pPr>
              <w:rPr>
                <w:rFonts w:ascii="Avenir" w:hAnsi="Avenir"/>
                <w:b/>
                <w:bCs/>
                <w:sz w:val="16"/>
                <w:szCs w:val="16"/>
              </w:rPr>
            </w:pPr>
            <w:r w:rsidRPr="00B50C99">
              <w:rPr>
                <w:rFonts w:ascii="Avenir" w:hAnsi="Avenir" w:cstheme="majorBidi"/>
                <w:sz w:val="16"/>
                <w:szCs w:val="16"/>
                <w:lang w:eastAsia="fr-FR"/>
              </w:rPr>
              <w:t>Le test du zonage participatif a été mené dans le Bas-Uélé avec l’appui du Programme Aménagement du territoire.</w:t>
            </w:r>
          </w:p>
        </w:tc>
        <w:tc>
          <w:tcPr>
            <w:tcW w:w="2056" w:type="dxa"/>
            <w:shd w:val="clear" w:color="auto" w:fill="auto"/>
            <w:vAlign w:val="center"/>
          </w:tcPr>
          <w:p w14:paraId="319B8025" w14:textId="6E4A328E" w:rsidR="00A455EE" w:rsidRPr="00B50C99" w:rsidRDefault="27F7BC71" w:rsidP="650A5CC7">
            <w:pPr>
              <w:jc w:val="both"/>
              <w:rPr>
                <w:rFonts w:ascii="Avenir" w:hAnsi="Avenir" w:cstheme="majorBidi"/>
                <w:sz w:val="16"/>
                <w:szCs w:val="16"/>
                <w:lang w:eastAsia="fr-FR"/>
              </w:rPr>
            </w:pPr>
            <w:r w:rsidRPr="00B50C99">
              <w:rPr>
                <w:rFonts w:ascii="Avenir" w:hAnsi="Avenir" w:cstheme="majorBidi"/>
                <w:sz w:val="16"/>
                <w:szCs w:val="16"/>
                <w:lang w:eastAsia="fr-FR"/>
              </w:rPr>
              <w:t>145</w:t>
            </w:r>
            <w:r w:rsidR="4E08F2B5" w:rsidRPr="00B50C99">
              <w:rPr>
                <w:rFonts w:ascii="Avenir" w:hAnsi="Avenir" w:cstheme="majorBidi"/>
                <w:sz w:val="16"/>
                <w:szCs w:val="16"/>
                <w:lang w:eastAsia="fr-FR"/>
              </w:rPr>
              <w:t>PSAT sont déjà validés et 20</w:t>
            </w:r>
            <w:r w:rsidRPr="00B50C99">
              <w:rPr>
                <w:rFonts w:ascii="Avenir" w:hAnsi="Avenir" w:cstheme="majorBidi"/>
                <w:sz w:val="16"/>
                <w:szCs w:val="16"/>
                <w:lang w:eastAsia="fr-FR"/>
              </w:rPr>
              <w:t xml:space="preserve"> initiatives engagées pour la </w:t>
            </w:r>
            <w:r w:rsidR="00E452E9" w:rsidRPr="00B50C99">
              <w:rPr>
                <w:rFonts w:ascii="Avenir" w:hAnsi="Avenir" w:cstheme="majorBidi"/>
                <w:sz w:val="16"/>
                <w:szCs w:val="16"/>
                <w:lang w:eastAsia="fr-FR"/>
              </w:rPr>
              <w:t>Tshopo ;</w:t>
            </w:r>
          </w:p>
          <w:p w14:paraId="358FD000" w14:textId="77777777" w:rsidR="00A455EE" w:rsidRPr="00B50C99" w:rsidRDefault="4E08F2B5" w:rsidP="650A5CC7">
            <w:pPr>
              <w:jc w:val="both"/>
              <w:rPr>
                <w:rFonts w:ascii="Avenir" w:hAnsi="Avenir" w:cstheme="majorBidi"/>
                <w:sz w:val="16"/>
                <w:szCs w:val="16"/>
                <w:lang w:eastAsia="fr-FR"/>
              </w:rPr>
            </w:pPr>
            <w:r w:rsidRPr="00B50C99">
              <w:rPr>
                <w:rFonts w:ascii="Avenir" w:hAnsi="Avenir" w:cstheme="majorBidi"/>
                <w:sz w:val="16"/>
                <w:szCs w:val="16"/>
                <w:lang w:eastAsia="fr-FR"/>
              </w:rPr>
              <w:t>Le test du zonage participatif a été mené dans le Bas-Uélé avec l’appui du Programme Aménagement du territoire.</w:t>
            </w:r>
          </w:p>
          <w:p w14:paraId="4B4404A0" w14:textId="77777777" w:rsidR="00A455EE" w:rsidRPr="00B50C99" w:rsidRDefault="00A455EE" w:rsidP="650A5CC7">
            <w:pPr>
              <w:rPr>
                <w:rFonts w:ascii="Avenir" w:eastAsia="Avenir" w:hAnsi="Avenir" w:cs="Avenir"/>
                <w:b/>
                <w:bCs/>
                <w:sz w:val="16"/>
                <w:szCs w:val="16"/>
              </w:rPr>
            </w:pPr>
          </w:p>
        </w:tc>
        <w:tc>
          <w:tcPr>
            <w:tcW w:w="2561" w:type="dxa"/>
            <w:shd w:val="clear" w:color="auto" w:fill="auto"/>
            <w:vAlign w:val="center"/>
          </w:tcPr>
          <w:p w14:paraId="0B723A25" w14:textId="692B718E" w:rsidR="00A455EE" w:rsidRPr="00B50C99" w:rsidRDefault="4E08F2B5" w:rsidP="650A5CC7">
            <w:pPr>
              <w:widowControl w:val="0"/>
              <w:pBdr>
                <w:top w:val="nil"/>
                <w:left w:val="nil"/>
                <w:bottom w:val="nil"/>
                <w:right w:val="nil"/>
                <w:between w:val="nil"/>
              </w:pBdr>
              <w:spacing w:line="276" w:lineRule="auto"/>
              <w:rPr>
                <w:rFonts w:ascii="Avenir" w:eastAsia="Avenir" w:hAnsi="Avenir" w:cs="Avenir"/>
                <w:b/>
                <w:bCs/>
                <w:sz w:val="16"/>
                <w:szCs w:val="16"/>
              </w:rPr>
            </w:pPr>
            <w:r w:rsidRPr="00B50C99">
              <w:rPr>
                <w:rFonts w:ascii="Avenir" w:eastAsia="Avenir" w:hAnsi="Avenir" w:cs="Avenir"/>
                <w:sz w:val="16"/>
                <w:szCs w:val="16"/>
              </w:rPr>
              <w:t xml:space="preserve">Les PLE associés aux services de l’aménagement du territoire ont planifié la réalisation de cette activité pour 2024. </w:t>
            </w:r>
            <w:r w:rsidRPr="00B50C99">
              <w:rPr>
                <w:rFonts w:ascii="Avenir" w:hAnsi="Avenir" w:cstheme="majorBidi"/>
                <w:sz w:val="16"/>
                <w:szCs w:val="16"/>
                <w:lang w:eastAsia="fr-FR"/>
              </w:rPr>
              <w:t>Les activités des différents volets/piliers sont structurées autour des PSAT pour améliorer la lutte contre la déforestation et la dégradation des forêts.</w:t>
            </w:r>
            <w:r w:rsidR="00A455EE" w:rsidRPr="00B50C99">
              <w:rPr>
                <w:rFonts w:ascii="Avenir" w:hAnsi="Avenir"/>
                <w:sz w:val="16"/>
                <w:szCs w:val="16"/>
              </w:rPr>
              <w:br/>
            </w:r>
            <w:r w:rsidRPr="00B50C99">
              <w:rPr>
                <w:rFonts w:ascii="Avenir" w:hAnsi="Avenir" w:cstheme="majorBidi"/>
                <w:sz w:val="16"/>
                <w:szCs w:val="16"/>
                <w:lang w:eastAsia="fr-FR"/>
              </w:rPr>
              <w:t xml:space="preserve">L’alignement et la cohérence verticale et horizontale permettent de participer à la planification et </w:t>
            </w:r>
            <w:r w:rsidRPr="00B50C99">
              <w:rPr>
                <w:rFonts w:ascii="Avenir" w:hAnsi="Avenir" w:cstheme="majorBidi"/>
                <w:sz w:val="16"/>
                <w:szCs w:val="16"/>
                <w:lang w:eastAsia="fr-FR"/>
              </w:rPr>
              <w:lastRenderedPageBreak/>
              <w:t>gestion des ressources naturelles.</w:t>
            </w:r>
          </w:p>
        </w:tc>
      </w:tr>
      <w:tr w:rsidR="009800AB" w:rsidRPr="00B50C99" w14:paraId="1BF3905B" w14:textId="77777777" w:rsidTr="00B50C99">
        <w:trPr>
          <w:trHeight w:val="423"/>
          <w:jc w:val="center"/>
        </w:trPr>
        <w:tc>
          <w:tcPr>
            <w:tcW w:w="1418" w:type="dxa"/>
            <w:vMerge w:val="restart"/>
            <w:shd w:val="clear" w:color="auto" w:fill="auto"/>
          </w:tcPr>
          <w:p w14:paraId="3CB436C3" w14:textId="2451EFBB" w:rsidR="009800AB" w:rsidRPr="00B50C99" w:rsidRDefault="3800CAD7" w:rsidP="650A5CC7">
            <w:pPr>
              <w:rPr>
                <w:rFonts w:ascii="Avenir" w:hAnsi="Avenir" w:cstheme="majorBidi"/>
                <w:b/>
                <w:bCs/>
                <w:sz w:val="16"/>
                <w:szCs w:val="16"/>
                <w:lang w:eastAsia="fr-FR"/>
              </w:rPr>
            </w:pPr>
            <w:r w:rsidRPr="00B50C99">
              <w:rPr>
                <w:rFonts w:ascii="Avenir" w:hAnsi="Avenir" w:cstheme="majorBidi"/>
                <w:b/>
                <w:bCs/>
                <w:sz w:val="16"/>
                <w:szCs w:val="16"/>
                <w:lang w:eastAsia="fr-FR"/>
              </w:rPr>
              <w:lastRenderedPageBreak/>
              <w:t>2. Agriculture</w:t>
            </w:r>
          </w:p>
          <w:p w14:paraId="4AA65577" w14:textId="68A59EC5" w:rsidR="009800AB" w:rsidRPr="00B50C99" w:rsidRDefault="3800CAD7" w:rsidP="650A5CC7">
            <w:pPr>
              <w:rPr>
                <w:rFonts w:ascii="Avenir" w:eastAsia="Avenir" w:hAnsi="Avenir" w:cs="Avenir"/>
                <w:b/>
                <w:bCs/>
                <w:sz w:val="16"/>
                <w:szCs w:val="16"/>
              </w:rPr>
            </w:pPr>
            <w:r w:rsidRPr="00B50C99">
              <w:rPr>
                <w:rFonts w:ascii="Avenir" w:hAnsi="Avenir" w:cstheme="majorBidi"/>
                <w:b/>
                <w:bCs/>
                <w:sz w:val="16"/>
                <w:szCs w:val="16"/>
                <w:lang w:eastAsia="fr-FR"/>
              </w:rPr>
              <w:t> </w:t>
            </w:r>
          </w:p>
        </w:tc>
        <w:tc>
          <w:tcPr>
            <w:tcW w:w="1842" w:type="dxa"/>
            <w:shd w:val="clear" w:color="auto" w:fill="auto"/>
            <w:vAlign w:val="center"/>
          </w:tcPr>
          <w:p w14:paraId="6A298414" w14:textId="54AD88B3" w:rsidR="009800AB" w:rsidRPr="00B50C99" w:rsidRDefault="3800CAD7" w:rsidP="650A5CC7">
            <w:pPr>
              <w:jc w:val="both"/>
              <w:rPr>
                <w:rFonts w:ascii="Avenir" w:eastAsia="Avenir" w:hAnsi="Avenir" w:cs="Avenir"/>
                <w:b/>
                <w:bCs/>
                <w:sz w:val="16"/>
                <w:szCs w:val="16"/>
              </w:rPr>
            </w:pPr>
            <w:r w:rsidRPr="00B50C99">
              <w:rPr>
                <w:rFonts w:ascii="Avenir" w:hAnsi="Avenir" w:cstheme="majorBidi"/>
                <w:sz w:val="16"/>
                <w:szCs w:val="16"/>
                <w:lang w:eastAsia="fr-FR"/>
              </w:rPr>
              <w:t>Les données liées au développement spatial des plantations commerciales sont mises à jour et publiées régulièrement sur le portail internet national Terra Congo.</w:t>
            </w:r>
          </w:p>
        </w:tc>
        <w:tc>
          <w:tcPr>
            <w:tcW w:w="1913" w:type="dxa"/>
            <w:vAlign w:val="center"/>
          </w:tcPr>
          <w:p w14:paraId="0A7DE4DB" w14:textId="4A68FDF4" w:rsidR="009800AB" w:rsidRPr="00B50C99" w:rsidRDefault="3800CAD7" w:rsidP="650A5CC7">
            <w:pPr>
              <w:jc w:val="both"/>
              <w:rPr>
                <w:rFonts w:ascii="Avenir" w:hAnsi="Avenir" w:cstheme="majorBidi"/>
                <w:sz w:val="16"/>
                <w:szCs w:val="16"/>
                <w:lang w:eastAsia="fr-FR"/>
              </w:rPr>
            </w:pPr>
            <w:r w:rsidRPr="00B50C99">
              <w:rPr>
                <w:rFonts w:ascii="Avenir" w:hAnsi="Avenir" w:cstheme="majorBidi"/>
                <w:sz w:val="16"/>
                <w:szCs w:val="16"/>
                <w:lang w:eastAsia="fr-FR"/>
              </w:rPr>
              <w:t>Accord avec la DIAF pour la collaboration en vue de mettre en place le système de suivi spatialisé.</w:t>
            </w:r>
          </w:p>
          <w:p w14:paraId="7F2D660A" w14:textId="77777777" w:rsidR="009800AB" w:rsidRPr="00B50C99" w:rsidRDefault="3800CAD7" w:rsidP="650A5CC7">
            <w:pPr>
              <w:pBdr>
                <w:top w:val="nil"/>
                <w:left w:val="nil"/>
                <w:bottom w:val="nil"/>
                <w:right w:val="nil"/>
                <w:between w:val="nil"/>
              </w:pBdr>
              <w:jc w:val="both"/>
              <w:rPr>
                <w:rFonts w:ascii="Avenir" w:hAnsi="Avenir" w:cstheme="majorBidi"/>
                <w:sz w:val="16"/>
                <w:szCs w:val="16"/>
                <w:lang w:eastAsia="fr-FR"/>
              </w:rPr>
            </w:pPr>
            <w:r w:rsidRPr="00B50C99">
              <w:rPr>
                <w:rFonts w:ascii="Avenir" w:hAnsi="Avenir" w:cstheme="majorBidi"/>
                <w:sz w:val="16"/>
                <w:szCs w:val="16"/>
                <w:lang w:eastAsia="fr-FR"/>
              </w:rPr>
              <w:t xml:space="preserve">Mise en place en cours d’une base des données de </w:t>
            </w:r>
            <w:r w:rsidR="388CA0C2" w:rsidRPr="00B50C99">
              <w:rPr>
                <w:rFonts w:ascii="Avenir" w:hAnsi="Avenir" w:cstheme="majorBidi"/>
                <w:sz w:val="16"/>
                <w:szCs w:val="16"/>
                <w:lang w:eastAsia="fr-FR"/>
              </w:rPr>
              <w:t>géo référencements</w:t>
            </w:r>
            <w:r w:rsidRPr="00B50C99">
              <w:rPr>
                <w:rFonts w:ascii="Avenir" w:hAnsi="Avenir" w:cstheme="majorBidi"/>
                <w:sz w:val="16"/>
                <w:szCs w:val="16"/>
                <w:lang w:eastAsia="fr-FR"/>
              </w:rPr>
              <w:t xml:space="preserve"> avec le FONAREDD des activités du programme.</w:t>
            </w:r>
          </w:p>
          <w:p w14:paraId="55BCE8E7" w14:textId="523AD719" w:rsidR="009D1C76" w:rsidRPr="00B50C99" w:rsidRDefault="77186651" w:rsidP="650A5CC7">
            <w:pPr>
              <w:pBdr>
                <w:top w:val="nil"/>
                <w:left w:val="nil"/>
                <w:bottom w:val="nil"/>
                <w:right w:val="nil"/>
                <w:between w:val="nil"/>
              </w:pBdr>
              <w:jc w:val="both"/>
              <w:rPr>
                <w:rFonts w:ascii="Avenir" w:eastAsia="Avenir" w:hAnsi="Avenir" w:cs="Avenir"/>
                <w:sz w:val="16"/>
                <w:szCs w:val="16"/>
              </w:rPr>
            </w:pPr>
            <w:r w:rsidRPr="00B50C99">
              <w:rPr>
                <w:rFonts w:ascii="Avenir" w:hAnsi="Avenir" w:cstheme="majorBidi"/>
                <w:sz w:val="16"/>
                <w:szCs w:val="16"/>
                <w:lang w:eastAsia="fr-FR"/>
              </w:rPr>
              <w:t xml:space="preserve">En 2024, il était </w:t>
            </w:r>
            <w:r w:rsidR="3596E912" w:rsidRPr="00B50C99">
              <w:rPr>
                <w:rFonts w:ascii="Avenir" w:hAnsi="Avenir" w:cstheme="majorBidi"/>
                <w:sz w:val="16"/>
                <w:szCs w:val="16"/>
                <w:lang w:eastAsia="fr-FR"/>
              </w:rPr>
              <w:t>prévu d’instaurer</w:t>
            </w:r>
            <w:r w:rsidR="1FEE4B30" w:rsidRPr="00B50C99">
              <w:rPr>
                <w:rFonts w:ascii="Avenir" w:hAnsi="Avenir" w:cstheme="majorBidi"/>
                <w:sz w:val="16"/>
                <w:szCs w:val="16"/>
                <w:lang w:eastAsia="fr-FR"/>
              </w:rPr>
              <w:t xml:space="preserve"> l’approche PSE qui permettrait de cartographier les investissements REDD du domaine agricole réalisés par le PIREDD-O. </w:t>
            </w:r>
          </w:p>
        </w:tc>
        <w:tc>
          <w:tcPr>
            <w:tcW w:w="2056" w:type="dxa"/>
            <w:vAlign w:val="center"/>
          </w:tcPr>
          <w:p w14:paraId="4B3FC680" w14:textId="473790D2" w:rsidR="009800AB" w:rsidRPr="00B50C99" w:rsidRDefault="3800CAD7" w:rsidP="650A5CC7">
            <w:pPr>
              <w:pBdr>
                <w:top w:val="nil"/>
                <w:left w:val="nil"/>
                <w:bottom w:val="nil"/>
                <w:right w:val="nil"/>
                <w:between w:val="nil"/>
              </w:pBdr>
              <w:jc w:val="both"/>
              <w:rPr>
                <w:rFonts w:ascii="Avenir" w:eastAsia="Avenir" w:hAnsi="Avenir" w:cs="Avenir"/>
                <w:sz w:val="16"/>
                <w:szCs w:val="16"/>
              </w:rPr>
            </w:pPr>
            <w:r w:rsidRPr="00B50C99">
              <w:rPr>
                <w:rFonts w:ascii="Avenir" w:hAnsi="Avenir" w:cstheme="majorBidi"/>
                <w:sz w:val="16"/>
                <w:szCs w:val="16"/>
                <w:lang w:eastAsia="fr-FR"/>
              </w:rPr>
              <w:t xml:space="preserve">La base des données </w:t>
            </w:r>
            <w:r w:rsidR="27F7BC71" w:rsidRPr="00B50C99">
              <w:rPr>
                <w:rFonts w:ascii="Avenir" w:hAnsi="Avenir" w:cstheme="majorBidi"/>
                <w:sz w:val="16"/>
                <w:szCs w:val="16"/>
                <w:lang w:eastAsia="fr-FR"/>
              </w:rPr>
              <w:t>géo référencées</w:t>
            </w:r>
            <w:r w:rsidRPr="00B50C99">
              <w:rPr>
                <w:rFonts w:ascii="Avenir" w:hAnsi="Avenir" w:cstheme="majorBidi"/>
                <w:sz w:val="16"/>
                <w:szCs w:val="16"/>
                <w:lang w:eastAsia="fr-FR"/>
              </w:rPr>
              <w:t xml:space="preserve"> du FONAREDD alimentée par le programme servira de source pour </w:t>
            </w:r>
            <w:r w:rsidRPr="00B50C99">
              <w:rPr>
                <w:rFonts w:ascii="Avenir" w:hAnsi="Avenir" w:cstheme="majorBidi"/>
                <w:b/>
                <w:bCs/>
                <w:sz w:val="16"/>
                <w:szCs w:val="16"/>
                <w:u w:val="single"/>
                <w:lang w:eastAsia="fr-FR"/>
              </w:rPr>
              <w:t>le portail internet national Terra Congo</w:t>
            </w:r>
            <w:r w:rsidRPr="00B50C99">
              <w:rPr>
                <w:rFonts w:ascii="Avenir" w:hAnsi="Avenir" w:cstheme="majorBidi"/>
                <w:sz w:val="16"/>
                <w:szCs w:val="16"/>
                <w:lang w:eastAsia="fr-FR"/>
              </w:rPr>
              <w:t>.</w:t>
            </w:r>
          </w:p>
        </w:tc>
        <w:tc>
          <w:tcPr>
            <w:tcW w:w="2561" w:type="dxa"/>
            <w:shd w:val="clear" w:color="auto" w:fill="auto"/>
            <w:vAlign w:val="center"/>
          </w:tcPr>
          <w:p w14:paraId="68AEFB82" w14:textId="77374048" w:rsidR="009800AB" w:rsidRPr="00B50C99" w:rsidRDefault="3800CAD7" w:rsidP="650A5CC7">
            <w:pPr>
              <w:jc w:val="both"/>
              <w:rPr>
                <w:rFonts w:ascii="Avenir" w:eastAsia="Avenir" w:hAnsi="Avenir" w:cs="Avenir"/>
                <w:sz w:val="16"/>
                <w:szCs w:val="16"/>
              </w:rPr>
            </w:pPr>
            <w:r w:rsidRPr="00B50C99">
              <w:rPr>
                <w:rFonts w:ascii="Avenir" w:hAnsi="Avenir" w:cstheme="majorBidi"/>
                <w:sz w:val="16"/>
                <w:szCs w:val="16"/>
                <w:lang w:eastAsia="fr-FR"/>
              </w:rPr>
              <w:t>Le FONAREDD développe aussi une initiative. Il serait idéal que la DIAF et le FONAREDD harmonisent pour le partage des données.</w:t>
            </w:r>
          </w:p>
        </w:tc>
      </w:tr>
      <w:tr w:rsidR="009800AB" w:rsidRPr="00B50C99" w14:paraId="4408D73D" w14:textId="77777777" w:rsidTr="00B50C99">
        <w:trPr>
          <w:trHeight w:val="3990"/>
          <w:jc w:val="center"/>
        </w:trPr>
        <w:tc>
          <w:tcPr>
            <w:tcW w:w="1418" w:type="dxa"/>
            <w:vMerge/>
            <w:vAlign w:val="center"/>
          </w:tcPr>
          <w:p w14:paraId="69F5BCA3" w14:textId="77777777" w:rsidR="009800AB" w:rsidRPr="00B50C99" w:rsidRDefault="009800AB" w:rsidP="009800AB">
            <w:pPr>
              <w:rPr>
                <w:rFonts w:ascii="Avenir" w:eastAsia="Avenir" w:hAnsi="Avenir" w:cs="Avenir"/>
                <w:b/>
                <w:bCs/>
                <w:color w:val="000000"/>
                <w:sz w:val="16"/>
                <w:szCs w:val="16"/>
              </w:rPr>
            </w:pPr>
          </w:p>
        </w:tc>
        <w:tc>
          <w:tcPr>
            <w:tcW w:w="1842" w:type="dxa"/>
            <w:shd w:val="clear" w:color="auto" w:fill="auto"/>
            <w:vAlign w:val="center"/>
          </w:tcPr>
          <w:p w14:paraId="1352A14B" w14:textId="3B651FCF" w:rsidR="009800AB" w:rsidRPr="00B50C99" w:rsidRDefault="5901F4A0" w:rsidP="650A5CC7">
            <w:pPr>
              <w:jc w:val="both"/>
              <w:rPr>
                <w:rFonts w:ascii="Avenir" w:eastAsia="Avenir" w:hAnsi="Avenir" w:cs="Avenir"/>
                <w:b/>
                <w:bCs/>
                <w:sz w:val="16"/>
                <w:szCs w:val="16"/>
              </w:rPr>
            </w:pPr>
            <w:r w:rsidRPr="00B50C99">
              <w:rPr>
                <w:rFonts w:ascii="Avenir" w:hAnsi="Avenir" w:cstheme="majorBidi"/>
                <w:sz w:val="16"/>
                <w:szCs w:val="16"/>
                <w:lang w:eastAsia="fr-FR"/>
              </w:rPr>
              <w:t>Implication effective du d</w:t>
            </w:r>
            <w:r w:rsidR="4D696103" w:rsidRPr="00B50C99">
              <w:rPr>
                <w:rFonts w:ascii="Avenir" w:hAnsi="Avenir" w:cstheme="majorBidi"/>
                <w:sz w:val="16"/>
                <w:szCs w:val="16"/>
                <w:lang w:eastAsia="fr-FR"/>
              </w:rPr>
              <w:t xml:space="preserve">ispositif d’encadrement agricole et de production/distribution d’intrants en place dans chaque </w:t>
            </w:r>
            <w:r w:rsidR="16906CD3" w:rsidRPr="00B50C99">
              <w:rPr>
                <w:rFonts w:ascii="Avenir" w:hAnsi="Avenir" w:cstheme="majorBidi"/>
                <w:sz w:val="16"/>
                <w:szCs w:val="16"/>
                <w:lang w:eastAsia="fr-FR"/>
              </w:rPr>
              <w:t xml:space="preserve">les 3 Provinces du </w:t>
            </w:r>
            <w:r w:rsidR="4D696103" w:rsidRPr="00B50C99">
              <w:rPr>
                <w:rFonts w:ascii="Avenir" w:hAnsi="Avenir" w:cstheme="majorBidi"/>
                <w:sz w:val="16"/>
                <w:szCs w:val="16"/>
                <w:lang w:eastAsia="fr-FR"/>
              </w:rPr>
              <w:t>Programme Intégré REDD+, pour une large diffusion de technologies agricoles durables allant dans le sens de la sédentarisation et respectant les plans de zonage.</w:t>
            </w:r>
          </w:p>
        </w:tc>
        <w:tc>
          <w:tcPr>
            <w:tcW w:w="1913" w:type="dxa"/>
            <w:vAlign w:val="center"/>
          </w:tcPr>
          <w:p w14:paraId="6402792F" w14:textId="2388247F" w:rsidR="009800AB" w:rsidRPr="00B50C99" w:rsidRDefault="74532F1D" w:rsidP="650A5CC7">
            <w:pPr>
              <w:pBdr>
                <w:top w:val="nil"/>
                <w:left w:val="nil"/>
                <w:bottom w:val="nil"/>
                <w:right w:val="nil"/>
                <w:between w:val="nil"/>
              </w:pBdr>
              <w:jc w:val="both"/>
              <w:rPr>
                <w:rFonts w:ascii="Avenir" w:eastAsia="Avenir" w:hAnsi="Avenir" w:cs="Avenir"/>
                <w:sz w:val="16"/>
                <w:szCs w:val="16"/>
              </w:rPr>
            </w:pPr>
            <w:r w:rsidRPr="00B50C99">
              <w:rPr>
                <w:rFonts w:ascii="Avenir" w:hAnsi="Avenir" w:cstheme="majorBidi"/>
                <w:sz w:val="16"/>
                <w:szCs w:val="16"/>
                <w:lang w:eastAsia="fr-FR"/>
              </w:rPr>
              <w:t>Accompagnement des</w:t>
            </w:r>
            <w:r w:rsidR="4D696103" w:rsidRPr="00B50C99">
              <w:rPr>
                <w:rFonts w:ascii="Avenir" w:hAnsi="Avenir" w:cstheme="majorBidi"/>
                <w:sz w:val="16"/>
                <w:szCs w:val="16"/>
                <w:lang w:eastAsia="fr-FR"/>
              </w:rPr>
              <w:t xml:space="preserve"> DPEA pour leur fonctionnement dans les trois provinces couvertes (Tshopo, Ituri et Bas-Uélé).</w:t>
            </w:r>
          </w:p>
        </w:tc>
        <w:tc>
          <w:tcPr>
            <w:tcW w:w="2056" w:type="dxa"/>
            <w:vAlign w:val="center"/>
          </w:tcPr>
          <w:p w14:paraId="4DEFF017" w14:textId="10CC5F1A" w:rsidR="009800AB" w:rsidRPr="00B50C99" w:rsidRDefault="74532F1D" w:rsidP="650A5CC7">
            <w:pPr>
              <w:pBdr>
                <w:top w:val="nil"/>
                <w:left w:val="nil"/>
                <w:bottom w:val="nil"/>
                <w:right w:val="nil"/>
                <w:between w:val="nil"/>
              </w:pBdr>
              <w:jc w:val="both"/>
              <w:rPr>
                <w:rFonts w:ascii="Avenir" w:eastAsia="Avenir" w:hAnsi="Avenir" w:cs="Avenir"/>
                <w:sz w:val="16"/>
                <w:szCs w:val="16"/>
              </w:rPr>
            </w:pPr>
            <w:r w:rsidRPr="00B50C99">
              <w:rPr>
                <w:rFonts w:ascii="Avenir" w:hAnsi="Avenir" w:cstheme="majorBidi"/>
                <w:sz w:val="16"/>
                <w:szCs w:val="16"/>
                <w:lang w:eastAsia="fr-FR"/>
              </w:rPr>
              <w:t xml:space="preserve">1 </w:t>
            </w:r>
            <w:r w:rsidR="4D696103" w:rsidRPr="00B50C99">
              <w:rPr>
                <w:rFonts w:ascii="Avenir" w:hAnsi="Avenir" w:cstheme="majorBidi"/>
                <w:sz w:val="16"/>
                <w:szCs w:val="16"/>
                <w:lang w:eastAsia="fr-FR"/>
              </w:rPr>
              <w:t>dispositif d’encadrement agricole (DPEA)</w:t>
            </w:r>
            <w:r w:rsidR="1EB6AB8B" w:rsidRPr="00B50C99">
              <w:rPr>
                <w:rFonts w:ascii="Avenir" w:hAnsi="Avenir" w:cstheme="majorBidi"/>
                <w:sz w:val="16"/>
                <w:szCs w:val="16"/>
                <w:lang w:eastAsia="fr-FR"/>
              </w:rPr>
              <w:t xml:space="preserve"> opérationnel</w:t>
            </w:r>
            <w:r w:rsidR="4D696103" w:rsidRPr="00B50C99">
              <w:rPr>
                <w:rFonts w:ascii="Avenir" w:hAnsi="Avenir" w:cstheme="majorBidi"/>
                <w:sz w:val="16"/>
                <w:szCs w:val="16"/>
                <w:lang w:eastAsia="fr-FR"/>
              </w:rPr>
              <w:t xml:space="preserve"> a été mis en place dans chacune des </w:t>
            </w:r>
            <w:r w:rsidR="1EB6AB8B" w:rsidRPr="00B50C99">
              <w:rPr>
                <w:rFonts w:ascii="Avenir" w:hAnsi="Avenir" w:cstheme="majorBidi"/>
                <w:sz w:val="16"/>
                <w:szCs w:val="16"/>
                <w:lang w:eastAsia="fr-FR"/>
              </w:rPr>
              <w:t>P</w:t>
            </w:r>
            <w:r w:rsidR="4D696103" w:rsidRPr="00B50C99">
              <w:rPr>
                <w:rFonts w:ascii="Avenir" w:hAnsi="Avenir" w:cstheme="majorBidi"/>
                <w:sz w:val="16"/>
                <w:szCs w:val="16"/>
                <w:lang w:eastAsia="fr-FR"/>
              </w:rPr>
              <w:t>rovinces du PIREDD- Oriental.</w:t>
            </w:r>
          </w:p>
        </w:tc>
        <w:tc>
          <w:tcPr>
            <w:tcW w:w="2561" w:type="dxa"/>
            <w:shd w:val="clear" w:color="auto" w:fill="auto"/>
            <w:vAlign w:val="center"/>
          </w:tcPr>
          <w:p w14:paraId="4032845B" w14:textId="77777777" w:rsidR="009800AB" w:rsidRPr="00B50C99" w:rsidRDefault="009800AB" w:rsidP="009800AB">
            <w:pPr>
              <w:jc w:val="both"/>
              <w:rPr>
                <w:rFonts w:ascii="Avenir" w:hAnsi="Avenir" w:cstheme="majorHAnsi"/>
                <w:color w:val="000000"/>
                <w:sz w:val="16"/>
                <w:szCs w:val="16"/>
                <w:lang w:eastAsia="fr-FR"/>
              </w:rPr>
            </w:pPr>
            <w:r w:rsidRPr="00B50C99">
              <w:rPr>
                <w:rFonts w:ascii="Avenir" w:hAnsi="Avenir" w:cstheme="majorHAnsi"/>
                <w:color w:val="000000"/>
                <w:sz w:val="16"/>
                <w:szCs w:val="16"/>
                <w:lang w:eastAsia="fr-FR"/>
              </w:rPr>
              <w:t>Appropriation</w:t>
            </w:r>
            <w:r w:rsidR="00A455EE" w:rsidRPr="00B50C99">
              <w:rPr>
                <w:rFonts w:ascii="Avenir" w:hAnsi="Avenir" w:cstheme="majorHAnsi"/>
                <w:color w:val="000000"/>
                <w:sz w:val="16"/>
                <w:szCs w:val="16"/>
                <w:lang w:eastAsia="fr-FR"/>
              </w:rPr>
              <w:t xml:space="preserve"> et durabilité</w:t>
            </w:r>
            <w:r w:rsidRPr="00B50C99">
              <w:rPr>
                <w:rFonts w:ascii="Avenir" w:hAnsi="Avenir" w:cstheme="majorHAnsi"/>
                <w:color w:val="000000"/>
                <w:sz w:val="16"/>
                <w:szCs w:val="16"/>
                <w:lang w:eastAsia="fr-FR"/>
              </w:rPr>
              <w:t xml:space="preserve"> de l’initiative de DPEA par les services de l’agriculture pour mieux sédentariser l’agriculture et l’intégrer dans la structuration des milieux en vue de contribuer à la réduction de la déforestation (respect du plan de zonage retenu dans les PSAT).</w:t>
            </w:r>
          </w:p>
          <w:p w14:paraId="08DA9167" w14:textId="4DC78698" w:rsidR="00A455EE" w:rsidRPr="00B50C99" w:rsidRDefault="6C7815C4" w:rsidP="5992EFB0">
            <w:pPr>
              <w:jc w:val="both"/>
              <w:rPr>
                <w:rFonts w:ascii="Avenir" w:hAnsi="Avenir" w:cstheme="majorBidi"/>
                <w:color w:val="000000"/>
                <w:sz w:val="16"/>
                <w:szCs w:val="16"/>
                <w:lang w:eastAsia="fr-FR"/>
              </w:rPr>
            </w:pPr>
            <w:r w:rsidRPr="00B50C99">
              <w:rPr>
                <w:rFonts w:ascii="Avenir" w:hAnsi="Avenir" w:cstheme="majorBidi"/>
                <w:color w:val="000000" w:themeColor="text1"/>
                <w:sz w:val="16"/>
                <w:szCs w:val="16"/>
                <w:lang w:eastAsia="fr-FR"/>
              </w:rPr>
              <w:t>A cet effet, le programme s’assurer du respect de la feuille de route des différentes DPEA</w:t>
            </w:r>
            <w:r w:rsidR="0D05C042" w:rsidRPr="00B50C99">
              <w:rPr>
                <w:rFonts w:ascii="Avenir" w:hAnsi="Avenir" w:cstheme="majorBidi"/>
                <w:color w:val="000000" w:themeColor="text1"/>
                <w:sz w:val="16"/>
                <w:szCs w:val="16"/>
                <w:lang w:eastAsia="fr-FR"/>
              </w:rPr>
              <w:t>.</w:t>
            </w:r>
            <w:r w:rsidRPr="00B50C99">
              <w:rPr>
                <w:rFonts w:ascii="Avenir" w:hAnsi="Avenir" w:cstheme="majorBidi"/>
                <w:color w:val="000000" w:themeColor="text1"/>
                <w:sz w:val="16"/>
                <w:szCs w:val="16"/>
                <w:lang w:eastAsia="fr-FR"/>
              </w:rPr>
              <w:t xml:space="preserve"> </w:t>
            </w:r>
          </w:p>
        </w:tc>
      </w:tr>
      <w:tr w:rsidR="009800AB" w:rsidRPr="00B50C99" w14:paraId="5DBD5B3C" w14:textId="77777777" w:rsidTr="00B50C99">
        <w:trPr>
          <w:trHeight w:val="260"/>
          <w:jc w:val="center"/>
        </w:trPr>
        <w:tc>
          <w:tcPr>
            <w:tcW w:w="1418" w:type="dxa"/>
            <w:vMerge w:val="restart"/>
            <w:shd w:val="clear" w:color="auto" w:fill="auto"/>
            <w:vAlign w:val="center"/>
          </w:tcPr>
          <w:p w14:paraId="6C1E1815" w14:textId="0647D882" w:rsidR="009800AB" w:rsidRPr="00B50C99" w:rsidRDefault="009800AB" w:rsidP="009800AB">
            <w:pPr>
              <w:rPr>
                <w:rFonts w:ascii="Avenir" w:hAnsi="Avenir" w:cstheme="majorHAnsi"/>
                <w:b/>
                <w:bCs/>
                <w:color w:val="000000"/>
                <w:sz w:val="16"/>
                <w:szCs w:val="16"/>
                <w:lang w:eastAsia="fr-FR"/>
              </w:rPr>
            </w:pPr>
            <w:r w:rsidRPr="00B50C99">
              <w:rPr>
                <w:rFonts w:ascii="Avenir" w:hAnsi="Avenir" w:cstheme="majorHAnsi"/>
                <w:b/>
                <w:bCs/>
                <w:color w:val="000000"/>
                <w:sz w:val="16"/>
                <w:szCs w:val="16"/>
                <w:lang w:eastAsia="fr-FR"/>
              </w:rPr>
              <w:t>3. Foncier rural</w:t>
            </w:r>
          </w:p>
          <w:p w14:paraId="576180A1" w14:textId="77777777" w:rsidR="009800AB" w:rsidRPr="00B50C99" w:rsidRDefault="009800AB" w:rsidP="009800AB">
            <w:pPr>
              <w:rPr>
                <w:rFonts w:ascii="Avenir" w:eastAsia="Avenir" w:hAnsi="Avenir" w:cs="Avenir"/>
                <w:b/>
                <w:bCs/>
                <w:color w:val="000000"/>
                <w:sz w:val="16"/>
                <w:szCs w:val="16"/>
              </w:rPr>
            </w:pPr>
          </w:p>
        </w:tc>
        <w:tc>
          <w:tcPr>
            <w:tcW w:w="1842" w:type="dxa"/>
            <w:shd w:val="clear" w:color="auto" w:fill="auto"/>
          </w:tcPr>
          <w:p w14:paraId="529082A5" w14:textId="0D691445" w:rsidR="009800AB" w:rsidRPr="00B50C99" w:rsidRDefault="4D696103" w:rsidP="650A5CC7">
            <w:pPr>
              <w:jc w:val="both"/>
              <w:rPr>
                <w:rFonts w:ascii="Avenir" w:eastAsia="Avenir" w:hAnsi="Avenir" w:cs="Avenir"/>
                <w:b/>
                <w:bCs/>
                <w:sz w:val="16"/>
                <w:szCs w:val="16"/>
              </w:rPr>
            </w:pPr>
            <w:r w:rsidRPr="00B50C99">
              <w:rPr>
                <w:rFonts w:ascii="Avenir" w:hAnsi="Avenir" w:cstheme="majorBidi"/>
                <w:sz w:val="16"/>
                <w:szCs w:val="16"/>
                <w:lang w:eastAsia="fr-FR"/>
              </w:rPr>
              <w:t>Guide méthodologique élaboré pour la définition de stratégies provinciales de gestion foncière dans le cadre des programmes intégrés.</w:t>
            </w:r>
          </w:p>
        </w:tc>
        <w:tc>
          <w:tcPr>
            <w:tcW w:w="1913" w:type="dxa"/>
            <w:shd w:val="clear" w:color="auto" w:fill="auto"/>
          </w:tcPr>
          <w:p w14:paraId="725B52B6" w14:textId="0E3567CF" w:rsidR="009800AB" w:rsidRPr="00B50C99" w:rsidRDefault="4D696103" w:rsidP="650A5CC7">
            <w:pPr>
              <w:jc w:val="both"/>
              <w:rPr>
                <w:rFonts w:ascii="Avenir" w:eastAsia="Avenir" w:hAnsi="Avenir" w:cs="Avenir"/>
                <w:sz w:val="16"/>
                <w:szCs w:val="16"/>
              </w:rPr>
            </w:pPr>
            <w:r w:rsidRPr="00B50C99">
              <w:rPr>
                <w:rFonts w:ascii="Avenir" w:eastAsia="Avenir" w:hAnsi="Avenir" w:cs="Avenir"/>
                <w:sz w:val="16"/>
                <w:szCs w:val="16"/>
              </w:rPr>
              <w:t xml:space="preserve">3 Projets d’édits fonciers élaborés dans les provinces de la Tshopo et Bas-Uélé ont été présentés aux assemblées provinciales par le canal des députés qui ont accepté de les endosser. </w:t>
            </w:r>
          </w:p>
          <w:p w14:paraId="0CF0CBD6" w14:textId="01FBBE3A" w:rsidR="009800AB" w:rsidRPr="00B50C99" w:rsidRDefault="4D696103" w:rsidP="650A5CC7">
            <w:pPr>
              <w:jc w:val="both"/>
              <w:rPr>
                <w:rFonts w:ascii="Avenir" w:hAnsi="Avenir" w:cstheme="majorBidi"/>
                <w:sz w:val="16"/>
                <w:szCs w:val="16"/>
                <w:lang w:eastAsia="fr-FR"/>
              </w:rPr>
            </w:pPr>
            <w:r w:rsidRPr="00B50C99">
              <w:rPr>
                <w:rFonts w:ascii="Avenir" w:hAnsi="Avenir" w:cstheme="majorBidi"/>
                <w:sz w:val="16"/>
                <w:szCs w:val="16"/>
                <w:lang w:eastAsia="fr-FR"/>
              </w:rPr>
              <w:t>En Ituri</w:t>
            </w:r>
            <w:r w:rsidR="74532F1D" w:rsidRPr="00B50C99">
              <w:rPr>
                <w:rFonts w:ascii="Avenir" w:hAnsi="Avenir" w:cstheme="majorBidi"/>
                <w:sz w:val="16"/>
                <w:szCs w:val="16"/>
                <w:lang w:eastAsia="fr-FR"/>
              </w:rPr>
              <w:t xml:space="preserve"> sous état de </w:t>
            </w:r>
            <w:r w:rsidR="66F3F046" w:rsidRPr="00B50C99">
              <w:rPr>
                <w:rFonts w:ascii="Avenir" w:hAnsi="Avenir" w:cstheme="majorBidi"/>
                <w:sz w:val="16"/>
                <w:szCs w:val="16"/>
                <w:lang w:eastAsia="fr-FR"/>
              </w:rPr>
              <w:t>siège, un</w:t>
            </w:r>
            <w:r w:rsidRPr="00B50C99">
              <w:rPr>
                <w:rFonts w:ascii="Avenir" w:hAnsi="Avenir" w:cstheme="majorBidi"/>
                <w:sz w:val="16"/>
                <w:szCs w:val="16"/>
                <w:lang w:eastAsia="fr-FR"/>
              </w:rPr>
              <w:t xml:space="preserve"> arrêté </w:t>
            </w:r>
            <w:r w:rsidR="368894FF" w:rsidRPr="00B50C99">
              <w:rPr>
                <w:rFonts w:ascii="Avenir" w:hAnsi="Avenir" w:cstheme="majorBidi"/>
                <w:sz w:val="16"/>
                <w:szCs w:val="16"/>
                <w:lang w:eastAsia="fr-FR"/>
              </w:rPr>
              <w:t xml:space="preserve">a été </w:t>
            </w:r>
            <w:r w:rsidR="765F20B5" w:rsidRPr="00B50C99">
              <w:rPr>
                <w:rFonts w:ascii="Avenir" w:hAnsi="Avenir" w:cstheme="majorBidi"/>
                <w:sz w:val="16"/>
                <w:szCs w:val="16"/>
                <w:lang w:eastAsia="fr-FR"/>
              </w:rPr>
              <w:t>sollicité</w:t>
            </w:r>
            <w:r w:rsidR="368894FF" w:rsidRPr="00B50C99">
              <w:rPr>
                <w:rFonts w:ascii="Avenir" w:hAnsi="Avenir" w:cstheme="majorBidi"/>
                <w:sz w:val="16"/>
                <w:szCs w:val="16"/>
                <w:lang w:eastAsia="fr-FR"/>
              </w:rPr>
              <w:t xml:space="preserve"> </w:t>
            </w:r>
            <w:r w:rsidRPr="00B50C99">
              <w:rPr>
                <w:rFonts w:ascii="Avenir" w:hAnsi="Avenir" w:cstheme="majorBidi"/>
                <w:sz w:val="16"/>
                <w:szCs w:val="16"/>
                <w:lang w:eastAsia="fr-FR"/>
              </w:rPr>
              <w:t xml:space="preserve">en lieu et place d’un édit à </w:t>
            </w:r>
            <w:r w:rsidR="38E1900D" w:rsidRPr="00B50C99">
              <w:rPr>
                <w:rFonts w:ascii="Avenir" w:hAnsi="Avenir" w:cstheme="majorBidi"/>
                <w:sz w:val="16"/>
                <w:szCs w:val="16"/>
                <w:lang w:eastAsia="fr-FR"/>
              </w:rPr>
              <w:t>la suite</w:t>
            </w:r>
            <w:r w:rsidRPr="00B50C99">
              <w:rPr>
                <w:rFonts w:ascii="Avenir" w:hAnsi="Avenir" w:cstheme="majorBidi"/>
                <w:sz w:val="16"/>
                <w:szCs w:val="16"/>
                <w:lang w:eastAsia="fr-FR"/>
              </w:rPr>
              <w:t xml:space="preserve"> de l’absence de l’assemblée provinciale.</w:t>
            </w:r>
          </w:p>
        </w:tc>
        <w:tc>
          <w:tcPr>
            <w:tcW w:w="2056" w:type="dxa"/>
            <w:shd w:val="clear" w:color="auto" w:fill="auto"/>
          </w:tcPr>
          <w:p w14:paraId="2015DA54" w14:textId="77777777" w:rsidR="006A770A" w:rsidRPr="00B50C99" w:rsidRDefault="006A770A" w:rsidP="006A770A">
            <w:pPr>
              <w:jc w:val="both"/>
              <w:rPr>
                <w:rFonts w:ascii="Avenir" w:eastAsia="Avenir" w:hAnsi="Avenir" w:cs="Avenir"/>
                <w:sz w:val="16"/>
                <w:szCs w:val="16"/>
              </w:rPr>
            </w:pPr>
            <w:r w:rsidRPr="00B50C99">
              <w:rPr>
                <w:rFonts w:ascii="Avenir" w:eastAsia="Avenir" w:hAnsi="Avenir" w:cs="Avenir"/>
                <w:sz w:val="16"/>
                <w:szCs w:val="16"/>
              </w:rPr>
              <w:t xml:space="preserve">2 Projets d’édits fonciers élaborés dans les provinces de la Tshopo et du Bas-Uélé ont été présentés aux assemblées provinciales par le canal des députés qui ont accepté de les endosser.  </w:t>
            </w:r>
          </w:p>
          <w:p w14:paraId="588C1956" w14:textId="595BB240" w:rsidR="009800AB" w:rsidRPr="00B50C99" w:rsidRDefault="006A770A" w:rsidP="006A770A">
            <w:pPr>
              <w:jc w:val="both"/>
              <w:rPr>
                <w:rFonts w:ascii="Avenir" w:hAnsi="Avenir" w:cstheme="majorHAnsi"/>
                <w:color w:val="000000"/>
                <w:sz w:val="16"/>
                <w:szCs w:val="16"/>
                <w:lang w:eastAsia="fr-FR"/>
              </w:rPr>
            </w:pPr>
            <w:r w:rsidRPr="00B50C99">
              <w:rPr>
                <w:rFonts w:ascii="Avenir" w:hAnsi="Avenir" w:cstheme="majorHAnsi"/>
                <w:color w:val="000000"/>
                <w:sz w:val="16"/>
                <w:szCs w:val="16"/>
                <w:lang w:eastAsia="fr-FR"/>
              </w:rPr>
              <w:t xml:space="preserve">Excepter </w:t>
            </w:r>
            <w:r w:rsidR="009800AB" w:rsidRPr="00B50C99">
              <w:rPr>
                <w:rFonts w:ascii="Avenir" w:hAnsi="Avenir" w:cstheme="majorHAnsi"/>
                <w:color w:val="000000"/>
                <w:sz w:val="16"/>
                <w:szCs w:val="16"/>
                <w:lang w:eastAsia="fr-FR"/>
              </w:rPr>
              <w:t>pour la province de l’Ituri, un arrêté portant sécurisation en matière foncières est voie d'être signé par le Gouverneur.</w:t>
            </w:r>
          </w:p>
          <w:p w14:paraId="11B4E9C3" w14:textId="77777777" w:rsidR="009800AB" w:rsidRPr="00B50C99" w:rsidRDefault="009800AB" w:rsidP="009800AB">
            <w:pPr>
              <w:rPr>
                <w:rFonts w:ascii="Avenir" w:hAnsi="Avenir" w:cstheme="majorHAnsi"/>
                <w:color w:val="000000"/>
                <w:sz w:val="16"/>
                <w:szCs w:val="16"/>
                <w:lang w:eastAsia="fr-FR"/>
              </w:rPr>
            </w:pPr>
          </w:p>
          <w:p w14:paraId="0CC886B2" w14:textId="77777777" w:rsidR="009800AB" w:rsidRPr="00B50C99" w:rsidRDefault="009800AB" w:rsidP="009800AB">
            <w:pPr>
              <w:pBdr>
                <w:top w:val="nil"/>
                <w:left w:val="nil"/>
                <w:bottom w:val="nil"/>
                <w:right w:val="nil"/>
                <w:between w:val="nil"/>
              </w:pBdr>
              <w:ind w:left="2160"/>
              <w:rPr>
                <w:rFonts w:ascii="Avenir" w:eastAsia="Avenir" w:hAnsi="Avenir" w:cs="Avenir"/>
                <w:color w:val="000000"/>
                <w:sz w:val="16"/>
                <w:szCs w:val="16"/>
              </w:rPr>
            </w:pPr>
          </w:p>
        </w:tc>
        <w:tc>
          <w:tcPr>
            <w:tcW w:w="2561" w:type="dxa"/>
            <w:shd w:val="clear" w:color="auto" w:fill="auto"/>
            <w:vAlign w:val="center"/>
          </w:tcPr>
          <w:p w14:paraId="323D9E25" w14:textId="1ECF1A79" w:rsidR="006A770A" w:rsidRPr="00B50C99" w:rsidRDefault="6671A107" w:rsidP="650A5CC7">
            <w:pPr>
              <w:ind w:left="86"/>
              <w:jc w:val="both"/>
              <w:rPr>
                <w:rFonts w:ascii="Avenir" w:eastAsia="Avenir" w:hAnsi="Avenir" w:cs="Avenir"/>
                <w:sz w:val="16"/>
                <w:szCs w:val="16"/>
              </w:rPr>
            </w:pPr>
            <w:r w:rsidRPr="00B50C99">
              <w:rPr>
                <w:rFonts w:ascii="Avenir" w:eastAsia="Avenir" w:hAnsi="Avenir" w:cs="Avenir"/>
                <w:sz w:val="16"/>
                <w:szCs w:val="16"/>
              </w:rPr>
              <w:t xml:space="preserve">Accompagner le processus d’évaluation des édits aux niveaux des </w:t>
            </w:r>
            <w:r w:rsidR="253366A9" w:rsidRPr="00B50C99">
              <w:rPr>
                <w:rFonts w:ascii="Avenir" w:eastAsia="Avenir" w:hAnsi="Avenir" w:cs="Avenir"/>
                <w:sz w:val="16"/>
                <w:szCs w:val="16"/>
              </w:rPr>
              <w:t>assemblées Provinciales</w:t>
            </w:r>
            <w:r w:rsidRPr="00B50C99">
              <w:rPr>
                <w:rFonts w:ascii="Avenir" w:eastAsia="Avenir" w:hAnsi="Avenir" w:cs="Avenir"/>
                <w:sz w:val="16"/>
                <w:szCs w:val="16"/>
              </w:rPr>
              <w:t xml:space="preserve">. </w:t>
            </w:r>
          </w:p>
          <w:p w14:paraId="7A16C581" w14:textId="2BFC60FB" w:rsidR="006A770A" w:rsidRPr="00B50C99" w:rsidRDefault="6671A107" w:rsidP="650A5CC7">
            <w:pPr>
              <w:spacing w:after="0"/>
              <w:ind w:left="86"/>
              <w:jc w:val="both"/>
              <w:rPr>
                <w:rFonts w:ascii="Avenir" w:eastAsia="Avenir" w:hAnsi="Avenir" w:cs="Avenir"/>
                <w:sz w:val="16"/>
                <w:szCs w:val="16"/>
              </w:rPr>
            </w:pPr>
            <w:r w:rsidRPr="00B50C99">
              <w:rPr>
                <w:rFonts w:ascii="Avenir" w:eastAsia="Avenir" w:hAnsi="Avenir" w:cs="Avenir"/>
                <w:sz w:val="16"/>
                <w:szCs w:val="16"/>
              </w:rPr>
              <w:t xml:space="preserve">Défis majeurs : </w:t>
            </w:r>
          </w:p>
          <w:p w14:paraId="11CC375D" w14:textId="68B68450" w:rsidR="006A770A" w:rsidRPr="00B50C99" w:rsidRDefault="4D696103" w:rsidP="650A5CC7">
            <w:pPr>
              <w:pStyle w:val="Paragraphedeliste"/>
              <w:numPr>
                <w:ilvl w:val="0"/>
                <w:numId w:val="52"/>
              </w:numPr>
              <w:spacing w:after="0"/>
              <w:ind w:left="86" w:hanging="141"/>
              <w:rPr>
                <w:rFonts w:ascii="Avenir" w:hAnsi="Avenir" w:cstheme="majorBidi"/>
                <w:color w:val="auto"/>
                <w:sz w:val="16"/>
                <w:szCs w:val="16"/>
                <w:lang w:eastAsia="fr-FR"/>
              </w:rPr>
            </w:pPr>
            <w:r w:rsidRPr="00B50C99">
              <w:rPr>
                <w:rFonts w:ascii="Avenir" w:hAnsi="Avenir" w:cstheme="majorBidi"/>
                <w:color w:val="auto"/>
                <w:sz w:val="16"/>
                <w:szCs w:val="16"/>
                <w:lang w:eastAsia="fr-FR"/>
              </w:rPr>
              <w:t>Le</w:t>
            </w:r>
            <w:r w:rsidR="6671A107" w:rsidRPr="00B50C99">
              <w:rPr>
                <w:rFonts w:ascii="Avenir" w:hAnsi="Avenir" w:cstheme="majorBidi"/>
                <w:color w:val="auto"/>
                <w:sz w:val="16"/>
                <w:szCs w:val="16"/>
                <w:lang w:eastAsia="fr-FR"/>
              </w:rPr>
              <w:t xml:space="preserve"> </w:t>
            </w:r>
            <w:r w:rsidRPr="00B50C99">
              <w:rPr>
                <w:rFonts w:ascii="Avenir" w:hAnsi="Avenir" w:cstheme="majorBidi"/>
                <w:color w:val="auto"/>
                <w:sz w:val="16"/>
                <w:szCs w:val="16"/>
                <w:lang w:eastAsia="fr-FR"/>
              </w:rPr>
              <w:t>fonctionnement en dents de scie des Assemblées provinciales, et notamment sa dissolution en Ituri</w:t>
            </w:r>
            <w:r w:rsidR="6671A107" w:rsidRPr="00B50C99">
              <w:rPr>
                <w:rFonts w:ascii="Avenir" w:hAnsi="Avenir" w:cstheme="majorBidi"/>
                <w:color w:val="auto"/>
                <w:sz w:val="16"/>
                <w:szCs w:val="16"/>
                <w:lang w:eastAsia="fr-FR"/>
              </w:rPr>
              <w:t> ;</w:t>
            </w:r>
          </w:p>
          <w:p w14:paraId="03E405C0" w14:textId="07B77555" w:rsidR="009800AB" w:rsidRPr="00B50C99" w:rsidRDefault="4D696103" w:rsidP="650A5CC7">
            <w:pPr>
              <w:pStyle w:val="Paragraphedeliste"/>
              <w:numPr>
                <w:ilvl w:val="0"/>
                <w:numId w:val="52"/>
              </w:numPr>
              <w:spacing w:after="0"/>
              <w:ind w:left="86" w:hanging="141"/>
              <w:rPr>
                <w:rFonts w:ascii="Avenir" w:hAnsi="Avenir" w:cstheme="majorBidi"/>
                <w:color w:val="auto"/>
                <w:sz w:val="16"/>
                <w:szCs w:val="16"/>
                <w:lang w:eastAsia="fr-FR"/>
              </w:rPr>
            </w:pPr>
            <w:r w:rsidRPr="00B50C99">
              <w:rPr>
                <w:rFonts w:ascii="Avenir" w:hAnsi="Avenir" w:cstheme="majorBidi"/>
                <w:color w:val="auto"/>
                <w:sz w:val="16"/>
                <w:szCs w:val="16"/>
                <w:lang w:eastAsia="fr-FR"/>
              </w:rPr>
              <w:t xml:space="preserve">Et en fin, la politique foncière quoi qu’adoptée et validée n'a pas encore été adoptée par le </w:t>
            </w:r>
            <w:r w:rsidR="2C256AD9" w:rsidRPr="00B50C99">
              <w:rPr>
                <w:rFonts w:ascii="Avenir" w:hAnsi="Avenir" w:cstheme="majorBidi"/>
                <w:color w:val="auto"/>
                <w:sz w:val="16"/>
                <w:szCs w:val="16"/>
                <w:lang w:eastAsia="fr-FR"/>
              </w:rPr>
              <w:t>parlement</w:t>
            </w:r>
            <w:r w:rsidRPr="00B50C99">
              <w:rPr>
                <w:rFonts w:ascii="Avenir" w:hAnsi="Avenir" w:cstheme="majorBidi"/>
                <w:color w:val="auto"/>
                <w:sz w:val="16"/>
                <w:szCs w:val="16"/>
                <w:lang w:eastAsia="fr-FR"/>
              </w:rPr>
              <w:t xml:space="preserve"> national.</w:t>
            </w:r>
          </w:p>
        </w:tc>
      </w:tr>
      <w:tr w:rsidR="009800AB" w:rsidRPr="00B50C99" w14:paraId="796D34DC" w14:textId="77777777" w:rsidTr="00B50C99">
        <w:trPr>
          <w:trHeight w:val="64"/>
          <w:jc w:val="center"/>
        </w:trPr>
        <w:tc>
          <w:tcPr>
            <w:tcW w:w="1418" w:type="dxa"/>
            <w:vMerge/>
            <w:vAlign w:val="center"/>
          </w:tcPr>
          <w:p w14:paraId="4461E763" w14:textId="77777777" w:rsidR="009800AB" w:rsidRPr="00B50C99" w:rsidRDefault="009800AB" w:rsidP="002E057E">
            <w:pPr>
              <w:spacing w:after="0"/>
              <w:rPr>
                <w:rFonts w:ascii="Avenir" w:eastAsia="Avenir" w:hAnsi="Avenir" w:cs="Avenir"/>
                <w:b/>
                <w:color w:val="000000"/>
                <w:sz w:val="16"/>
                <w:szCs w:val="16"/>
              </w:rPr>
            </w:pPr>
          </w:p>
        </w:tc>
        <w:tc>
          <w:tcPr>
            <w:tcW w:w="1842" w:type="dxa"/>
            <w:shd w:val="clear" w:color="auto" w:fill="auto"/>
          </w:tcPr>
          <w:p w14:paraId="7AF68B97" w14:textId="133B5BBC" w:rsidR="009800AB" w:rsidRPr="00B50C99" w:rsidRDefault="4D696103" w:rsidP="650A5CC7">
            <w:pPr>
              <w:spacing w:after="0"/>
              <w:jc w:val="both"/>
              <w:rPr>
                <w:rFonts w:ascii="Avenir" w:eastAsia="Avenir" w:hAnsi="Avenir" w:cs="Avenir"/>
                <w:b/>
                <w:bCs/>
                <w:sz w:val="16"/>
                <w:szCs w:val="16"/>
              </w:rPr>
            </w:pPr>
            <w:r w:rsidRPr="00B50C99">
              <w:rPr>
                <w:rFonts w:ascii="Avenir" w:hAnsi="Avenir" w:cstheme="majorBidi"/>
                <w:sz w:val="16"/>
                <w:szCs w:val="16"/>
                <w:lang w:eastAsia="fr-FR"/>
              </w:rPr>
              <w:t>Appuyer les communautés dans les procédures de requête de divers modèles locaux de gestion durable des forêts et de sécurisation des droits fonciers.</w:t>
            </w:r>
          </w:p>
        </w:tc>
        <w:tc>
          <w:tcPr>
            <w:tcW w:w="1913" w:type="dxa"/>
            <w:shd w:val="clear" w:color="auto" w:fill="auto"/>
          </w:tcPr>
          <w:p w14:paraId="447E30C4" w14:textId="35068637" w:rsidR="009800AB" w:rsidRPr="00B50C99" w:rsidRDefault="030C3CCA" w:rsidP="650A5CC7">
            <w:pPr>
              <w:pStyle w:val="Paragraphedeliste"/>
              <w:spacing w:after="0" w:line="269" w:lineRule="auto"/>
              <w:ind w:left="0" w:firstLine="0"/>
              <w:rPr>
                <w:rFonts w:ascii="Avenir" w:hAnsi="Avenir"/>
                <w:color w:val="auto"/>
                <w:sz w:val="16"/>
                <w:szCs w:val="16"/>
              </w:rPr>
            </w:pPr>
            <w:r w:rsidRPr="00B50C99">
              <w:rPr>
                <w:rFonts w:ascii="Avenir" w:hAnsi="Avenir"/>
                <w:b/>
                <w:bCs/>
                <w:color w:val="auto"/>
                <w:sz w:val="16"/>
                <w:szCs w:val="16"/>
              </w:rPr>
              <w:t>6</w:t>
            </w:r>
            <w:r w:rsidR="2AF53A26" w:rsidRPr="00B50C99">
              <w:rPr>
                <w:rFonts w:ascii="Avenir" w:hAnsi="Avenir"/>
                <w:b/>
                <w:bCs/>
                <w:color w:val="auto"/>
                <w:sz w:val="16"/>
                <w:szCs w:val="16"/>
              </w:rPr>
              <w:t xml:space="preserve">76 </w:t>
            </w:r>
            <w:r w:rsidRPr="00B50C99">
              <w:rPr>
                <w:rFonts w:ascii="Avenir" w:hAnsi="Avenir"/>
                <w:color w:val="auto"/>
                <w:sz w:val="16"/>
                <w:szCs w:val="16"/>
              </w:rPr>
              <w:t xml:space="preserve">concessions identifiées pour accompagnement et sécurisation des titres fonciers (individuels et collectifs) (à clarifier et enregistrer dans le cadre </w:t>
            </w:r>
            <w:r w:rsidRPr="00B50C99">
              <w:rPr>
                <w:rFonts w:ascii="Avenir" w:hAnsi="Avenir"/>
                <w:color w:val="auto"/>
                <w:sz w:val="16"/>
                <w:szCs w:val="16"/>
              </w:rPr>
              <w:lastRenderedPageBreak/>
              <w:t>de la sécurisation des droits fonciers des investissements REDD+) dans les 3 Provinces ;</w:t>
            </w:r>
          </w:p>
          <w:p w14:paraId="5F561CC2" w14:textId="18424B07" w:rsidR="009800AB" w:rsidRPr="00B50C99" w:rsidRDefault="009800AB" w:rsidP="650A5CC7">
            <w:pPr>
              <w:pBdr>
                <w:top w:val="nil"/>
                <w:left w:val="nil"/>
                <w:bottom w:val="nil"/>
                <w:right w:val="nil"/>
                <w:between w:val="nil"/>
              </w:pBdr>
              <w:spacing w:after="0"/>
              <w:jc w:val="both"/>
              <w:rPr>
                <w:rFonts w:ascii="Avenir" w:hAnsi="Avenir" w:cstheme="majorBidi"/>
                <w:sz w:val="16"/>
                <w:szCs w:val="16"/>
                <w:lang w:eastAsia="fr-FR"/>
              </w:rPr>
            </w:pPr>
          </w:p>
        </w:tc>
        <w:tc>
          <w:tcPr>
            <w:tcW w:w="2056" w:type="dxa"/>
            <w:shd w:val="clear" w:color="auto" w:fill="auto"/>
          </w:tcPr>
          <w:p w14:paraId="059A36E4" w14:textId="6B33A7D7" w:rsidR="00993C9E" w:rsidRPr="00B50C99" w:rsidRDefault="030C3CCA" w:rsidP="650A5CC7">
            <w:pPr>
              <w:pBdr>
                <w:top w:val="nil"/>
                <w:left w:val="nil"/>
                <w:bottom w:val="nil"/>
                <w:right w:val="nil"/>
                <w:between w:val="nil"/>
              </w:pBdr>
              <w:spacing w:after="0"/>
              <w:jc w:val="both"/>
              <w:rPr>
                <w:rFonts w:ascii="Avenir" w:hAnsi="Avenir" w:cstheme="majorBidi"/>
                <w:sz w:val="16"/>
                <w:szCs w:val="16"/>
                <w:lang w:eastAsia="fr-FR"/>
              </w:rPr>
            </w:pPr>
            <w:r w:rsidRPr="00B50C99">
              <w:rPr>
                <w:rFonts w:ascii="Avenir" w:eastAsia="Avenir" w:hAnsi="Avenir" w:cs="Avenir"/>
                <w:sz w:val="16"/>
                <w:szCs w:val="16"/>
              </w:rPr>
              <w:lastRenderedPageBreak/>
              <w:t xml:space="preserve">A ce jours </w:t>
            </w:r>
            <w:r w:rsidR="3EDBE103" w:rsidRPr="00B50C99">
              <w:rPr>
                <w:rFonts w:ascii="Avenir" w:eastAsia="Avenir" w:hAnsi="Avenir" w:cs="Avenir"/>
                <w:sz w:val="16"/>
                <w:szCs w:val="16"/>
              </w:rPr>
              <w:t>92</w:t>
            </w:r>
            <w:r w:rsidR="592B2642" w:rsidRPr="00B50C99">
              <w:rPr>
                <w:rFonts w:ascii="Avenir" w:eastAsia="Avenir" w:hAnsi="Avenir" w:cs="Avenir"/>
                <w:sz w:val="16"/>
                <w:szCs w:val="16"/>
              </w:rPr>
              <w:t xml:space="preserve"> titres fonciers dont </w:t>
            </w:r>
            <w:r w:rsidR="3EDBE103" w:rsidRPr="00B50C99">
              <w:rPr>
                <w:rFonts w:ascii="Avenir" w:eastAsia="Avenir" w:hAnsi="Avenir" w:cs="Avenir"/>
                <w:sz w:val="16"/>
                <w:szCs w:val="16"/>
              </w:rPr>
              <w:t>69</w:t>
            </w:r>
            <w:r w:rsidR="592B2642" w:rsidRPr="00B50C99">
              <w:rPr>
                <w:rFonts w:ascii="Avenir" w:eastAsia="Avenir" w:hAnsi="Avenir" w:cs="Avenir"/>
                <w:sz w:val="16"/>
                <w:szCs w:val="16"/>
              </w:rPr>
              <w:t xml:space="preserve"> individuels et 2</w:t>
            </w:r>
            <w:r w:rsidR="3EDBE103" w:rsidRPr="00B50C99">
              <w:rPr>
                <w:rFonts w:ascii="Avenir" w:eastAsia="Avenir" w:hAnsi="Avenir" w:cs="Avenir"/>
                <w:sz w:val="16"/>
                <w:szCs w:val="16"/>
              </w:rPr>
              <w:t>3</w:t>
            </w:r>
            <w:r w:rsidR="592B2642" w:rsidRPr="00B50C99">
              <w:rPr>
                <w:rFonts w:ascii="Avenir" w:eastAsia="Avenir" w:hAnsi="Avenir" w:cs="Avenir"/>
                <w:sz w:val="16"/>
                <w:szCs w:val="16"/>
              </w:rPr>
              <w:t xml:space="preserve"> collectifs clarifiés et enregistrés dans le cadre de la sécurisation des droits fonciers des investissements REDD+</w:t>
            </w:r>
            <w:r w:rsidR="4D696103" w:rsidRPr="00B50C99">
              <w:rPr>
                <w:rFonts w:ascii="Avenir" w:hAnsi="Avenir" w:cstheme="majorBidi"/>
                <w:sz w:val="16"/>
                <w:szCs w:val="16"/>
                <w:lang w:eastAsia="fr-FR"/>
              </w:rPr>
              <w:t>.</w:t>
            </w:r>
          </w:p>
        </w:tc>
        <w:tc>
          <w:tcPr>
            <w:tcW w:w="2561" w:type="dxa"/>
            <w:shd w:val="clear" w:color="auto" w:fill="auto"/>
            <w:vAlign w:val="center"/>
          </w:tcPr>
          <w:p w14:paraId="1404C68F" w14:textId="77777777" w:rsidR="009800AB" w:rsidRPr="00B50C99" w:rsidRDefault="4D696103" w:rsidP="650A5CC7">
            <w:pPr>
              <w:spacing w:after="0"/>
              <w:jc w:val="both"/>
              <w:rPr>
                <w:rFonts w:ascii="Avenir" w:hAnsi="Avenir" w:cstheme="majorBidi"/>
                <w:sz w:val="16"/>
                <w:szCs w:val="16"/>
                <w:lang w:eastAsia="fr-FR"/>
              </w:rPr>
            </w:pPr>
            <w:r w:rsidRPr="00B50C99">
              <w:rPr>
                <w:rFonts w:ascii="Avenir" w:hAnsi="Avenir" w:cstheme="majorBidi"/>
                <w:sz w:val="16"/>
                <w:szCs w:val="16"/>
                <w:lang w:eastAsia="fr-FR"/>
              </w:rPr>
              <w:t> La compétition des titres dans certains sites est forte, d’où les titres individuels et collectifs à caractère agricoles sont fragiles devant les titres miniers et des exploitants industriels.</w:t>
            </w:r>
          </w:p>
          <w:p w14:paraId="08387856" w14:textId="516BFCAC" w:rsidR="009800AB" w:rsidRPr="00B50C99" w:rsidRDefault="4D696103" w:rsidP="650A5CC7">
            <w:pPr>
              <w:spacing w:after="0"/>
              <w:jc w:val="both"/>
              <w:rPr>
                <w:rFonts w:ascii="Avenir" w:eastAsia="Avenir" w:hAnsi="Avenir" w:cs="Avenir"/>
                <w:sz w:val="16"/>
                <w:szCs w:val="16"/>
              </w:rPr>
            </w:pPr>
            <w:r w:rsidRPr="00B50C99">
              <w:rPr>
                <w:rFonts w:ascii="Avenir" w:hAnsi="Avenir" w:cstheme="majorBidi"/>
                <w:sz w:val="16"/>
                <w:szCs w:val="16"/>
                <w:lang w:eastAsia="fr-FR"/>
              </w:rPr>
              <w:lastRenderedPageBreak/>
              <w:t>Nécessité de renforcer l’opposabilité à tous les titres individuels et collectifs en collectifs en cours d’enregistrement.</w:t>
            </w:r>
          </w:p>
        </w:tc>
      </w:tr>
      <w:tr w:rsidR="009800AB" w:rsidRPr="00B50C99" w14:paraId="77142DC1" w14:textId="77777777" w:rsidTr="00B50C99">
        <w:trPr>
          <w:trHeight w:val="260"/>
          <w:jc w:val="center"/>
        </w:trPr>
        <w:tc>
          <w:tcPr>
            <w:tcW w:w="1418" w:type="dxa"/>
            <w:shd w:val="clear" w:color="auto" w:fill="auto"/>
            <w:vAlign w:val="center"/>
          </w:tcPr>
          <w:p w14:paraId="12FBF516" w14:textId="54B13576" w:rsidR="009800AB" w:rsidRPr="00B50C99" w:rsidRDefault="009800AB" w:rsidP="009800AB">
            <w:pPr>
              <w:rPr>
                <w:rFonts w:ascii="Avenir" w:eastAsia="Avenir" w:hAnsi="Avenir" w:cs="Avenir"/>
                <w:b/>
                <w:color w:val="000000"/>
                <w:sz w:val="16"/>
                <w:szCs w:val="16"/>
              </w:rPr>
            </w:pPr>
            <w:r w:rsidRPr="00B50C99">
              <w:rPr>
                <w:rFonts w:ascii="Avenir" w:eastAsia="Avenir" w:hAnsi="Avenir" w:cs="Avenir"/>
                <w:b/>
                <w:color w:val="000000"/>
                <w:sz w:val="16"/>
                <w:szCs w:val="16"/>
              </w:rPr>
              <w:lastRenderedPageBreak/>
              <w:t xml:space="preserve">4 Forets </w:t>
            </w:r>
          </w:p>
        </w:tc>
        <w:tc>
          <w:tcPr>
            <w:tcW w:w="1842" w:type="dxa"/>
            <w:shd w:val="clear" w:color="auto" w:fill="auto"/>
            <w:vAlign w:val="center"/>
          </w:tcPr>
          <w:p w14:paraId="66F60590" w14:textId="6A4BEE7A" w:rsidR="009800AB" w:rsidRPr="00B50C99" w:rsidRDefault="009800AB" w:rsidP="009800AB">
            <w:pPr>
              <w:jc w:val="both"/>
              <w:rPr>
                <w:rFonts w:ascii="Avenir" w:eastAsia="Avenir" w:hAnsi="Avenir" w:cs="Avenir"/>
                <w:b/>
                <w:color w:val="000000"/>
                <w:sz w:val="16"/>
                <w:szCs w:val="16"/>
              </w:rPr>
            </w:pPr>
            <w:r w:rsidRPr="00B50C99">
              <w:rPr>
                <w:rFonts w:ascii="Avenir" w:hAnsi="Avenir" w:cstheme="majorHAnsi"/>
                <w:color w:val="000000"/>
                <w:sz w:val="16"/>
                <w:szCs w:val="16"/>
                <w:lang w:eastAsia="fr-FR"/>
              </w:rPr>
              <w:t>Promotion et mise en œuvre de divers modèles locaux et communautaires   de   gestion   des forêts.</w:t>
            </w:r>
          </w:p>
        </w:tc>
        <w:tc>
          <w:tcPr>
            <w:tcW w:w="1913" w:type="dxa"/>
            <w:vAlign w:val="center"/>
          </w:tcPr>
          <w:p w14:paraId="225B0F0A" w14:textId="4AA6A68B" w:rsidR="009800AB" w:rsidRPr="00B50C99" w:rsidRDefault="2A1AEA62" w:rsidP="650A5CC7">
            <w:pPr>
              <w:pBdr>
                <w:top w:val="nil"/>
                <w:left w:val="nil"/>
                <w:bottom w:val="nil"/>
                <w:right w:val="nil"/>
                <w:between w:val="nil"/>
              </w:pBdr>
              <w:rPr>
                <w:rFonts w:ascii="Avenir" w:hAnsi="Avenir" w:cstheme="majorBidi"/>
                <w:sz w:val="16"/>
                <w:szCs w:val="16"/>
                <w:lang w:eastAsia="fr-FR"/>
              </w:rPr>
            </w:pPr>
            <w:r w:rsidRPr="00B50C99">
              <w:rPr>
                <w:rFonts w:ascii="Avenir" w:hAnsi="Avenir" w:cstheme="majorBidi"/>
                <w:sz w:val="16"/>
                <w:szCs w:val="16"/>
                <w:lang w:eastAsia="fr-FR"/>
              </w:rPr>
              <w:t xml:space="preserve">676 personnes </w:t>
            </w:r>
            <w:r w:rsidR="6B1863D5" w:rsidRPr="00B50C99">
              <w:rPr>
                <w:rFonts w:ascii="Avenir" w:hAnsi="Avenir" w:cstheme="majorBidi"/>
                <w:sz w:val="16"/>
                <w:szCs w:val="16"/>
                <w:lang w:eastAsia="fr-FR"/>
              </w:rPr>
              <w:t>sensibilisées</w:t>
            </w:r>
            <w:r w:rsidRPr="00B50C99">
              <w:rPr>
                <w:rFonts w:ascii="Avenir" w:hAnsi="Avenir" w:cstheme="majorBidi"/>
                <w:sz w:val="16"/>
                <w:szCs w:val="16"/>
                <w:lang w:eastAsia="fr-FR"/>
              </w:rPr>
              <w:t xml:space="preserve"> </w:t>
            </w:r>
            <w:r w:rsidR="237C023C" w:rsidRPr="00B50C99">
              <w:rPr>
                <w:rFonts w:ascii="Avenir" w:hAnsi="Avenir" w:cstheme="majorBidi"/>
                <w:sz w:val="16"/>
                <w:szCs w:val="16"/>
                <w:lang w:eastAsia="fr-FR"/>
              </w:rPr>
              <w:t xml:space="preserve">sur </w:t>
            </w:r>
            <w:r w:rsidR="2894DF13" w:rsidRPr="00B50C99">
              <w:rPr>
                <w:rFonts w:ascii="Avenir" w:hAnsi="Avenir" w:cstheme="majorBidi"/>
                <w:sz w:val="16"/>
                <w:szCs w:val="16"/>
                <w:lang w:eastAsia="fr-FR"/>
              </w:rPr>
              <w:t>la foresterie</w:t>
            </w:r>
            <w:r w:rsidR="237C023C" w:rsidRPr="00B50C99">
              <w:rPr>
                <w:rFonts w:ascii="Avenir" w:hAnsi="Avenir" w:cstheme="majorBidi"/>
                <w:sz w:val="16"/>
                <w:szCs w:val="16"/>
                <w:lang w:eastAsia="fr-FR"/>
              </w:rPr>
              <w:t xml:space="preserve"> sociale</w:t>
            </w:r>
            <w:r w:rsidRPr="00B50C99">
              <w:rPr>
                <w:rFonts w:ascii="Avenir" w:hAnsi="Avenir" w:cstheme="majorBidi"/>
                <w:sz w:val="16"/>
                <w:szCs w:val="16"/>
                <w:lang w:eastAsia="fr-FR"/>
              </w:rPr>
              <w:t xml:space="preserve"> </w:t>
            </w:r>
            <w:r w:rsidR="6A5930F0" w:rsidRPr="00B50C99">
              <w:rPr>
                <w:rFonts w:ascii="Avenir" w:hAnsi="Avenir" w:cstheme="majorBidi"/>
                <w:sz w:val="16"/>
                <w:szCs w:val="16"/>
                <w:lang w:eastAsia="fr-FR"/>
              </w:rPr>
              <w:t>en vue de l’attribution des forêts attribuées gratuitement et perpétuellement par l’État aux communautés locales d</w:t>
            </w:r>
            <w:r w:rsidR="6D1B085E" w:rsidRPr="00B50C99">
              <w:rPr>
                <w:rFonts w:ascii="Avenir" w:hAnsi="Avenir" w:cstheme="majorBidi"/>
                <w:sz w:val="16"/>
                <w:szCs w:val="16"/>
                <w:lang w:eastAsia="fr-FR"/>
              </w:rPr>
              <w:t>ans les 3 Provinces d’intervention du PIREDD-O</w:t>
            </w:r>
            <w:r w:rsidR="47495062" w:rsidRPr="00B50C99">
              <w:rPr>
                <w:rFonts w:ascii="Avenir" w:hAnsi="Avenir" w:cstheme="majorBidi"/>
                <w:sz w:val="16"/>
                <w:szCs w:val="16"/>
                <w:lang w:eastAsia="fr-FR"/>
              </w:rPr>
              <w:t xml:space="preserve">. </w:t>
            </w:r>
          </w:p>
          <w:p w14:paraId="0740447A" w14:textId="506B3E44" w:rsidR="009800AB" w:rsidRPr="00B50C99" w:rsidRDefault="47495062" w:rsidP="650A5CC7">
            <w:pPr>
              <w:pBdr>
                <w:top w:val="nil"/>
                <w:left w:val="nil"/>
                <w:bottom w:val="nil"/>
                <w:right w:val="nil"/>
                <w:between w:val="nil"/>
              </w:pBdr>
              <w:rPr>
                <w:rFonts w:ascii="Avenir" w:hAnsi="Avenir" w:cstheme="majorBidi"/>
                <w:sz w:val="16"/>
                <w:szCs w:val="16"/>
                <w:lang w:eastAsia="fr-FR"/>
              </w:rPr>
            </w:pPr>
            <w:r w:rsidRPr="00B50C99">
              <w:rPr>
                <w:rFonts w:ascii="Avenir" w:hAnsi="Avenir" w:cstheme="majorBidi"/>
                <w:sz w:val="16"/>
                <w:szCs w:val="16"/>
                <w:lang w:eastAsia="fr-FR"/>
              </w:rPr>
              <w:t xml:space="preserve">Ce processus </w:t>
            </w:r>
            <w:r w:rsidR="1C08D6F5" w:rsidRPr="00B50C99">
              <w:rPr>
                <w:rFonts w:ascii="Avenir" w:hAnsi="Avenir" w:cstheme="majorBidi"/>
                <w:sz w:val="16"/>
                <w:szCs w:val="16"/>
                <w:lang w:eastAsia="fr-FR"/>
              </w:rPr>
              <w:t>n’a pas été poursuivi faute</w:t>
            </w:r>
            <w:r w:rsidRPr="00B50C99">
              <w:rPr>
                <w:rFonts w:ascii="Avenir" w:hAnsi="Avenir" w:cstheme="majorBidi"/>
                <w:sz w:val="16"/>
                <w:szCs w:val="16"/>
                <w:lang w:eastAsia="fr-FR"/>
              </w:rPr>
              <w:t xml:space="preserve"> des ressources. </w:t>
            </w:r>
            <w:r w:rsidR="6D1B085E" w:rsidRPr="00B50C99">
              <w:rPr>
                <w:rFonts w:ascii="Avenir" w:hAnsi="Avenir" w:cstheme="majorBidi"/>
                <w:sz w:val="16"/>
                <w:szCs w:val="16"/>
                <w:lang w:eastAsia="fr-FR"/>
              </w:rPr>
              <w:t xml:space="preserve">  </w:t>
            </w:r>
          </w:p>
        </w:tc>
        <w:tc>
          <w:tcPr>
            <w:tcW w:w="2056" w:type="dxa"/>
            <w:vAlign w:val="center"/>
          </w:tcPr>
          <w:p w14:paraId="478FA3A8" w14:textId="12A45685" w:rsidR="002E057E" w:rsidRPr="00B50C99" w:rsidRDefault="790DF12C" w:rsidP="650A5CC7">
            <w:pPr>
              <w:pBdr>
                <w:top w:val="nil"/>
                <w:left w:val="nil"/>
                <w:bottom w:val="nil"/>
                <w:right w:val="nil"/>
                <w:between w:val="nil"/>
              </w:pBdr>
              <w:jc w:val="both"/>
              <w:rPr>
                <w:rFonts w:ascii="Avenir" w:hAnsi="Avenir" w:cstheme="majorBidi"/>
                <w:sz w:val="16"/>
                <w:szCs w:val="16"/>
                <w:lang w:eastAsia="fr-FR"/>
              </w:rPr>
            </w:pPr>
            <w:r w:rsidRPr="00B50C99">
              <w:rPr>
                <w:rFonts w:ascii="Avenir" w:hAnsi="Avenir" w:cstheme="majorBidi"/>
                <w:sz w:val="16"/>
                <w:szCs w:val="16"/>
                <w:lang w:eastAsia="fr-FR"/>
              </w:rPr>
              <w:t xml:space="preserve">A ce jours </w:t>
            </w:r>
            <w:r w:rsidR="4BC05CB3" w:rsidRPr="00B50C99">
              <w:rPr>
                <w:rFonts w:ascii="Avenir" w:hAnsi="Avenir" w:cstheme="majorBidi"/>
                <w:sz w:val="16"/>
                <w:szCs w:val="16"/>
                <w:lang w:eastAsia="fr-FR"/>
              </w:rPr>
              <w:t xml:space="preserve">7 Concessions Forestières des Communautés Locales (CFCL) créées, </w:t>
            </w:r>
            <w:r w:rsidR="4BC05CB3" w:rsidRPr="00B50C99">
              <w:rPr>
                <w:rFonts w:ascii="Avenir" w:eastAsia="Avenir" w:hAnsi="Avenir" w:cs="Avenir"/>
                <w:sz w:val="16"/>
                <w:szCs w:val="16"/>
              </w:rPr>
              <w:t>21 CFCL sont à l’instance d’</w:t>
            </w:r>
            <w:r w:rsidR="2F61D393" w:rsidRPr="00B50C99">
              <w:rPr>
                <w:rFonts w:ascii="Avenir" w:eastAsia="Avenir" w:hAnsi="Avenir" w:cs="Avenir"/>
                <w:sz w:val="16"/>
                <w:szCs w:val="16"/>
              </w:rPr>
              <w:t>approbatio</w:t>
            </w:r>
            <w:r w:rsidR="79E8FEAA" w:rsidRPr="00B50C99">
              <w:rPr>
                <w:rFonts w:ascii="Avenir" w:eastAsia="Avenir" w:hAnsi="Avenir" w:cs="Avenir"/>
                <w:sz w:val="16"/>
                <w:szCs w:val="16"/>
              </w:rPr>
              <w:t xml:space="preserve">n pour </w:t>
            </w:r>
            <w:r w:rsidR="4BC05CB3" w:rsidRPr="00B50C99">
              <w:rPr>
                <w:rFonts w:ascii="Avenir" w:eastAsia="Avenir" w:hAnsi="Avenir" w:cs="Avenir"/>
                <w:sz w:val="16"/>
                <w:szCs w:val="16"/>
              </w:rPr>
              <w:t>30 terroirs.</w:t>
            </w:r>
            <w:r w:rsidR="6FBA0C71" w:rsidRPr="00B50C99">
              <w:rPr>
                <w:rFonts w:ascii="Avenir" w:eastAsia="Avenir" w:hAnsi="Avenir" w:cs="Avenir"/>
                <w:sz w:val="16"/>
                <w:szCs w:val="16"/>
              </w:rPr>
              <w:t xml:space="preserve"> </w:t>
            </w:r>
          </w:p>
        </w:tc>
        <w:tc>
          <w:tcPr>
            <w:tcW w:w="2561" w:type="dxa"/>
            <w:shd w:val="clear" w:color="auto" w:fill="auto"/>
            <w:vAlign w:val="center"/>
          </w:tcPr>
          <w:p w14:paraId="75BC85D7" w14:textId="0EF6708B" w:rsidR="002E057E" w:rsidRPr="00B50C99" w:rsidRDefault="4BC05CB3" w:rsidP="650A5CC7">
            <w:pPr>
              <w:spacing w:after="0"/>
              <w:jc w:val="both"/>
              <w:rPr>
                <w:rFonts w:ascii="Avenir" w:eastAsia="Avenir" w:hAnsi="Avenir" w:cs="Avenir"/>
                <w:sz w:val="16"/>
                <w:szCs w:val="16"/>
              </w:rPr>
            </w:pPr>
            <w:r w:rsidRPr="00B50C99">
              <w:rPr>
                <w:rFonts w:ascii="Avenir" w:eastAsia="Avenir" w:hAnsi="Avenir" w:cs="Avenir"/>
                <w:sz w:val="16"/>
                <w:szCs w:val="16"/>
              </w:rPr>
              <w:t>Le processus d'octroi des CFCL ne dépendant pas du Programme, il est plutôt tributaire de la volonté politique et des défis d'ordre fonciers, techniques et culturels qui peuvent aller à plusieurs années pour trouver des solutions concertées.</w:t>
            </w:r>
          </w:p>
          <w:p w14:paraId="55FDC6F5" w14:textId="5F69B7C9" w:rsidR="009800AB" w:rsidRPr="00B50C99" w:rsidRDefault="4D696103" w:rsidP="650A5CC7">
            <w:pPr>
              <w:spacing w:after="0"/>
              <w:jc w:val="both"/>
              <w:rPr>
                <w:rFonts w:ascii="Avenir" w:eastAsia="Avenir" w:hAnsi="Avenir" w:cs="Avenir"/>
                <w:sz w:val="16"/>
                <w:szCs w:val="16"/>
              </w:rPr>
            </w:pPr>
            <w:r w:rsidRPr="00B50C99">
              <w:rPr>
                <w:rFonts w:ascii="Avenir" w:eastAsia="Avenir" w:hAnsi="Avenir" w:cs="Avenir"/>
                <w:sz w:val="16"/>
                <w:szCs w:val="16"/>
              </w:rPr>
              <w:t>Les CFCL font objet d’une menace liées à la compétition sur la recherche des terres par des exploitants industriels et par la vente de ces mêmes terres par les chefs terriens sans tenir compte des aménagements.</w:t>
            </w:r>
          </w:p>
          <w:p w14:paraId="6C864BBB" w14:textId="3B2AC0AD" w:rsidR="009800AB" w:rsidRPr="00B50C99" w:rsidRDefault="4D696103" w:rsidP="650A5CC7">
            <w:pPr>
              <w:spacing w:after="0"/>
              <w:jc w:val="both"/>
              <w:rPr>
                <w:rFonts w:ascii="Avenir" w:eastAsia="Avenir" w:hAnsi="Avenir" w:cs="Avenir"/>
                <w:sz w:val="16"/>
                <w:szCs w:val="16"/>
              </w:rPr>
            </w:pPr>
            <w:r w:rsidRPr="00B50C99">
              <w:rPr>
                <w:rFonts w:ascii="Avenir" w:eastAsia="Avenir" w:hAnsi="Avenir" w:cs="Avenir"/>
                <w:sz w:val="16"/>
                <w:szCs w:val="16"/>
              </w:rPr>
              <w:t>Il faut donc, renforcer le respect des aménagements tel que décrit dans les plans d’usage des terres.</w:t>
            </w:r>
            <w:r w:rsidR="153695A9" w:rsidRPr="00B50C99">
              <w:rPr>
                <w:rFonts w:ascii="Avenir" w:eastAsia="Avenir" w:hAnsi="Avenir" w:cs="Avenir"/>
                <w:sz w:val="16"/>
                <w:szCs w:val="16"/>
              </w:rPr>
              <w:t xml:space="preserve"> </w:t>
            </w:r>
          </w:p>
        </w:tc>
      </w:tr>
      <w:tr w:rsidR="009800AB" w:rsidRPr="00B50C99" w14:paraId="61E622BF" w14:textId="77777777" w:rsidTr="00B50C99">
        <w:trPr>
          <w:trHeight w:val="1514"/>
          <w:jc w:val="center"/>
        </w:trPr>
        <w:tc>
          <w:tcPr>
            <w:tcW w:w="1418" w:type="dxa"/>
            <w:vMerge w:val="restart"/>
            <w:shd w:val="clear" w:color="auto" w:fill="auto"/>
            <w:vAlign w:val="center"/>
          </w:tcPr>
          <w:p w14:paraId="5C2C49CF" w14:textId="5BD8ABA7" w:rsidR="009800AB" w:rsidRPr="00B50C99" w:rsidRDefault="009800AB" w:rsidP="009800AB">
            <w:pPr>
              <w:rPr>
                <w:rFonts w:ascii="Avenir" w:eastAsia="Avenir" w:hAnsi="Avenir" w:cs="Avenir"/>
                <w:b/>
                <w:color w:val="000000"/>
                <w:sz w:val="16"/>
                <w:szCs w:val="16"/>
              </w:rPr>
            </w:pPr>
            <w:r w:rsidRPr="00B50C99">
              <w:rPr>
                <w:rFonts w:ascii="Avenir" w:eastAsia="Avenir" w:hAnsi="Avenir" w:cs="Avenir"/>
                <w:b/>
                <w:color w:val="000000"/>
                <w:sz w:val="16"/>
                <w:szCs w:val="16"/>
              </w:rPr>
              <w:t>5 Energie</w:t>
            </w:r>
          </w:p>
        </w:tc>
        <w:tc>
          <w:tcPr>
            <w:tcW w:w="1842" w:type="dxa"/>
            <w:shd w:val="clear" w:color="auto" w:fill="auto"/>
            <w:vAlign w:val="center"/>
          </w:tcPr>
          <w:p w14:paraId="2A187E6A" w14:textId="276D754F" w:rsidR="009800AB" w:rsidRPr="00B50C99" w:rsidRDefault="009800AB" w:rsidP="009800AB">
            <w:pPr>
              <w:jc w:val="both"/>
              <w:rPr>
                <w:rFonts w:ascii="Avenir" w:hAnsi="Avenir" w:cstheme="majorHAnsi"/>
                <w:color w:val="000000"/>
                <w:sz w:val="16"/>
                <w:szCs w:val="16"/>
                <w:lang w:eastAsia="fr-FR"/>
              </w:rPr>
            </w:pPr>
            <w:r w:rsidRPr="00B50C99">
              <w:rPr>
                <w:rFonts w:ascii="Avenir" w:hAnsi="Avenir" w:cstheme="majorHAnsi"/>
                <w:color w:val="000000"/>
                <w:sz w:val="16"/>
                <w:szCs w:val="16"/>
                <w:lang w:eastAsia="fr-FR"/>
              </w:rPr>
              <w:t>Réalisation des études de référence dans les zones ciblées par les programmes intégrés sur la production, la consommation et l’efficacité énergétique dans l’utilisation de la ressource bois.</w:t>
            </w:r>
          </w:p>
        </w:tc>
        <w:tc>
          <w:tcPr>
            <w:tcW w:w="1913" w:type="dxa"/>
            <w:shd w:val="clear" w:color="auto" w:fill="auto"/>
            <w:vAlign w:val="center"/>
          </w:tcPr>
          <w:p w14:paraId="08B677C9" w14:textId="1CC9FA44" w:rsidR="009800AB" w:rsidRPr="00B50C99" w:rsidRDefault="009800AB" w:rsidP="650A5CC7">
            <w:pPr>
              <w:pBdr>
                <w:top w:val="nil"/>
                <w:left w:val="nil"/>
                <w:bottom w:val="nil"/>
                <w:right w:val="nil"/>
                <w:between w:val="nil"/>
              </w:pBdr>
              <w:jc w:val="both"/>
              <w:rPr>
                <w:rFonts w:ascii="Avenir" w:hAnsi="Avenir" w:cstheme="majorBidi"/>
                <w:sz w:val="16"/>
                <w:szCs w:val="16"/>
                <w:lang w:eastAsia="fr-FR"/>
              </w:rPr>
            </w:pPr>
          </w:p>
        </w:tc>
        <w:tc>
          <w:tcPr>
            <w:tcW w:w="2056" w:type="dxa"/>
            <w:shd w:val="clear" w:color="auto" w:fill="auto"/>
            <w:vAlign w:val="center"/>
          </w:tcPr>
          <w:p w14:paraId="332AF5CF" w14:textId="100C5F98" w:rsidR="49F10639" w:rsidRPr="00B50C99" w:rsidRDefault="49F10639" w:rsidP="650A5CC7">
            <w:pPr>
              <w:pBdr>
                <w:top w:val="nil"/>
                <w:left w:val="nil"/>
                <w:bottom w:val="nil"/>
                <w:right w:val="nil"/>
                <w:between w:val="nil"/>
              </w:pBdr>
              <w:jc w:val="both"/>
              <w:rPr>
                <w:rFonts w:ascii="Avenir" w:hAnsi="Avenir" w:cstheme="majorBidi"/>
                <w:sz w:val="16"/>
                <w:szCs w:val="16"/>
                <w:lang w:eastAsia="fr-FR"/>
              </w:rPr>
            </w:pPr>
            <w:r w:rsidRPr="00B50C99">
              <w:rPr>
                <w:rFonts w:ascii="Avenir" w:hAnsi="Avenir" w:cstheme="majorBidi"/>
                <w:sz w:val="16"/>
                <w:szCs w:val="16"/>
                <w:lang w:eastAsia="fr-FR"/>
              </w:rPr>
              <w:t>1 diagnostic des entreprises de production des foyers améliorés a été réalisé par CIFOR-ICRAF</w:t>
            </w:r>
          </w:p>
          <w:p w14:paraId="26502BA0" w14:textId="51292033" w:rsidR="650A5CC7" w:rsidRPr="00B50C99" w:rsidRDefault="650A5CC7" w:rsidP="650A5CC7">
            <w:pPr>
              <w:pBdr>
                <w:top w:val="nil"/>
                <w:left w:val="nil"/>
                <w:bottom w:val="nil"/>
                <w:right w:val="nil"/>
                <w:between w:val="nil"/>
              </w:pBdr>
              <w:jc w:val="both"/>
              <w:rPr>
                <w:rFonts w:ascii="Avenir" w:hAnsi="Avenir" w:cstheme="majorBidi"/>
                <w:sz w:val="16"/>
                <w:szCs w:val="16"/>
                <w:lang w:eastAsia="fr-FR"/>
              </w:rPr>
            </w:pPr>
          </w:p>
          <w:p w14:paraId="5B1E143D" w14:textId="2AC6A130" w:rsidR="001B078C" w:rsidRPr="00B50C99" w:rsidRDefault="1FCF2CA5" w:rsidP="650A5CC7">
            <w:pPr>
              <w:pBdr>
                <w:top w:val="nil"/>
                <w:left w:val="nil"/>
                <w:bottom w:val="nil"/>
                <w:right w:val="nil"/>
                <w:between w:val="nil"/>
              </w:pBdr>
              <w:jc w:val="both"/>
              <w:rPr>
                <w:rFonts w:ascii="Avenir" w:eastAsia="Avenir" w:hAnsi="Avenir" w:cs="Avenir"/>
                <w:sz w:val="16"/>
                <w:szCs w:val="16"/>
              </w:rPr>
            </w:pPr>
            <w:r w:rsidRPr="00B50C99">
              <w:rPr>
                <w:rFonts w:ascii="Avenir" w:eastAsia="Avenir" w:hAnsi="Avenir" w:cs="Avenir"/>
                <w:sz w:val="16"/>
                <w:szCs w:val="16"/>
              </w:rPr>
              <w:t xml:space="preserve">Les microentreprises fabriquant des foyers améliorés à Kisangani ont été certifiés avec </w:t>
            </w:r>
            <w:r w:rsidR="3B428E98" w:rsidRPr="00B50C99">
              <w:rPr>
                <w:rFonts w:ascii="Avenir" w:eastAsia="Avenir" w:hAnsi="Avenir" w:cs="Avenir"/>
                <w:sz w:val="16"/>
                <w:szCs w:val="16"/>
              </w:rPr>
              <w:t>une performance variante</w:t>
            </w:r>
            <w:r w:rsidRPr="00B50C99">
              <w:rPr>
                <w:rFonts w:ascii="Avenir" w:eastAsia="Avenir" w:hAnsi="Avenir" w:cs="Avenir"/>
                <w:sz w:val="16"/>
                <w:szCs w:val="16"/>
              </w:rPr>
              <w:t xml:space="preserve"> entre 35 et 46 % d'économie en combustibles. </w:t>
            </w:r>
          </w:p>
        </w:tc>
        <w:tc>
          <w:tcPr>
            <w:tcW w:w="2561" w:type="dxa"/>
            <w:shd w:val="clear" w:color="auto" w:fill="auto"/>
            <w:vAlign w:val="center"/>
          </w:tcPr>
          <w:p w14:paraId="62BDB54E" w14:textId="042AC23A" w:rsidR="00E5664C" w:rsidRPr="00B50C99" w:rsidRDefault="00E5664C" w:rsidP="650A5CC7">
            <w:pPr>
              <w:rPr>
                <w:rFonts w:ascii="Avenir" w:eastAsia="Avenir" w:hAnsi="Avenir" w:cs="Avenir"/>
                <w:sz w:val="16"/>
                <w:szCs w:val="16"/>
              </w:rPr>
            </w:pPr>
          </w:p>
          <w:p w14:paraId="2BFB472C" w14:textId="2BF6BE09" w:rsidR="009800AB" w:rsidRPr="00B50C99" w:rsidRDefault="009800AB" w:rsidP="650A5CC7">
            <w:pPr>
              <w:rPr>
                <w:rFonts w:ascii="Avenir" w:eastAsia="Avenir" w:hAnsi="Avenir" w:cs="Avenir"/>
                <w:sz w:val="16"/>
                <w:szCs w:val="16"/>
              </w:rPr>
            </w:pPr>
          </w:p>
        </w:tc>
      </w:tr>
      <w:tr w:rsidR="009800AB" w:rsidRPr="00B50C99" w14:paraId="3A243340" w14:textId="77777777" w:rsidTr="00B50C99">
        <w:trPr>
          <w:trHeight w:val="260"/>
          <w:jc w:val="center"/>
        </w:trPr>
        <w:tc>
          <w:tcPr>
            <w:tcW w:w="1418" w:type="dxa"/>
            <w:vMerge/>
            <w:vAlign w:val="center"/>
          </w:tcPr>
          <w:p w14:paraId="54CFE954" w14:textId="77777777" w:rsidR="009800AB" w:rsidRPr="00B50C99" w:rsidRDefault="009800AB" w:rsidP="009800AB">
            <w:pPr>
              <w:rPr>
                <w:rFonts w:ascii="Avenir" w:eastAsia="Avenir" w:hAnsi="Avenir" w:cs="Avenir"/>
                <w:b/>
                <w:color w:val="000000"/>
                <w:sz w:val="16"/>
                <w:szCs w:val="16"/>
              </w:rPr>
            </w:pPr>
          </w:p>
        </w:tc>
        <w:tc>
          <w:tcPr>
            <w:tcW w:w="1842" w:type="dxa"/>
            <w:shd w:val="clear" w:color="auto" w:fill="auto"/>
            <w:vAlign w:val="center"/>
          </w:tcPr>
          <w:p w14:paraId="47372397" w14:textId="5E1C8418" w:rsidR="009800AB" w:rsidRPr="00B50C99" w:rsidRDefault="009800AB" w:rsidP="009800AB">
            <w:pPr>
              <w:jc w:val="both"/>
              <w:rPr>
                <w:rFonts w:ascii="Avenir" w:eastAsia="Avenir" w:hAnsi="Avenir" w:cs="Avenir"/>
                <w:b/>
                <w:color w:val="000000"/>
                <w:sz w:val="16"/>
                <w:szCs w:val="16"/>
              </w:rPr>
            </w:pPr>
            <w:r w:rsidRPr="00B50C99">
              <w:rPr>
                <w:rFonts w:ascii="Avenir" w:hAnsi="Avenir" w:cstheme="majorHAnsi"/>
                <w:color w:val="000000"/>
                <w:sz w:val="16"/>
                <w:szCs w:val="16"/>
                <w:lang w:eastAsia="fr-FR"/>
              </w:rPr>
              <w:t>Foyers améliorés diffusés et utilisés dans 10% (moyenne pondérée) des ménages de Kinshasa et des capitales provinciales où les programmes intégrés ont été mis en œuvre.</w:t>
            </w:r>
          </w:p>
        </w:tc>
        <w:tc>
          <w:tcPr>
            <w:tcW w:w="1913" w:type="dxa"/>
            <w:vAlign w:val="center"/>
          </w:tcPr>
          <w:p w14:paraId="295D3D29" w14:textId="258899C4" w:rsidR="009800AB" w:rsidRPr="00B50C99" w:rsidRDefault="10124155" w:rsidP="650A5CC7">
            <w:pPr>
              <w:pBdr>
                <w:top w:val="nil"/>
                <w:left w:val="nil"/>
                <w:bottom w:val="nil"/>
                <w:right w:val="nil"/>
                <w:between w:val="nil"/>
              </w:pBdr>
              <w:jc w:val="both"/>
              <w:rPr>
                <w:rFonts w:ascii="Avenir" w:hAnsi="Avenir" w:cstheme="majorBidi"/>
                <w:sz w:val="16"/>
                <w:szCs w:val="16"/>
                <w:lang w:eastAsia="fr-FR"/>
              </w:rPr>
            </w:pPr>
            <w:r w:rsidRPr="00B50C99">
              <w:rPr>
                <w:rFonts w:ascii="Avenir" w:eastAsia="Avenir" w:hAnsi="Avenir" w:cs="Avenir"/>
                <w:sz w:val="16"/>
                <w:szCs w:val="16"/>
              </w:rPr>
              <w:t xml:space="preserve">L’appui à la diffusion des foyers améliorés, activité suspendues (faute de décaissement de la tranche de financement de l’activité avec le partenaire CIFOR ICRAF) à la base, l’ordre de désengagement anticipé du Programme  </w:t>
            </w:r>
            <w:r w:rsidR="3800CAD7" w:rsidRPr="00B50C99">
              <w:rPr>
                <w:rFonts w:ascii="Avenir" w:hAnsi="Avenir" w:cstheme="majorBidi"/>
                <w:sz w:val="16"/>
                <w:szCs w:val="16"/>
                <w:lang w:eastAsia="fr-FR"/>
              </w:rPr>
              <w:t xml:space="preserve"> </w:t>
            </w:r>
          </w:p>
        </w:tc>
        <w:tc>
          <w:tcPr>
            <w:tcW w:w="2056" w:type="dxa"/>
            <w:vAlign w:val="center"/>
          </w:tcPr>
          <w:p w14:paraId="7900178C" w14:textId="1BC77A66" w:rsidR="009800AB" w:rsidRPr="00B50C99" w:rsidRDefault="431F49B9" w:rsidP="650A5CC7">
            <w:pPr>
              <w:pBdr>
                <w:top w:val="nil"/>
                <w:left w:val="nil"/>
                <w:bottom w:val="nil"/>
                <w:right w:val="nil"/>
                <w:between w:val="nil"/>
              </w:pBdr>
              <w:jc w:val="both"/>
              <w:rPr>
                <w:rFonts w:ascii="Avenir" w:hAnsi="Avenir" w:cstheme="majorBidi"/>
                <w:sz w:val="16"/>
                <w:szCs w:val="16"/>
                <w:lang w:eastAsia="fr-FR"/>
              </w:rPr>
            </w:pPr>
            <w:r w:rsidRPr="00B50C99">
              <w:rPr>
                <w:rFonts w:ascii="Avenir" w:hAnsi="Avenir" w:cstheme="majorBidi"/>
                <w:sz w:val="16"/>
                <w:szCs w:val="16"/>
                <w:lang w:eastAsia="fr-FR"/>
              </w:rPr>
              <w:t xml:space="preserve">A ce jour, </w:t>
            </w:r>
            <w:r w:rsidR="3800CAD7" w:rsidRPr="00B50C99">
              <w:rPr>
                <w:rFonts w:ascii="Avenir" w:hAnsi="Avenir" w:cstheme="majorBidi"/>
                <w:sz w:val="16"/>
                <w:szCs w:val="16"/>
                <w:lang w:eastAsia="fr-FR"/>
              </w:rPr>
              <w:t>3500 foyers améliorés ont été produits et diffusé entre octobre et décembre 2023. Plus de 50 000 personnes ont été sensibilisées sur le FA. 3000 dépliants de sensibilisation distribués.</w:t>
            </w:r>
          </w:p>
        </w:tc>
        <w:tc>
          <w:tcPr>
            <w:tcW w:w="2561" w:type="dxa"/>
            <w:shd w:val="clear" w:color="auto" w:fill="auto"/>
            <w:vAlign w:val="center"/>
          </w:tcPr>
          <w:p w14:paraId="139444E8" w14:textId="6B1B2EF1" w:rsidR="009800AB" w:rsidRPr="00B50C99" w:rsidRDefault="3800CAD7" w:rsidP="650A5CC7">
            <w:pPr>
              <w:jc w:val="both"/>
              <w:rPr>
                <w:rFonts w:ascii="Avenir" w:eastAsia="Avenir" w:hAnsi="Avenir" w:cs="Avenir"/>
                <w:sz w:val="16"/>
                <w:szCs w:val="16"/>
              </w:rPr>
            </w:pPr>
            <w:r w:rsidRPr="00B50C99">
              <w:rPr>
                <w:rFonts w:ascii="Avenir" w:eastAsia="Avenir" w:hAnsi="Avenir" w:cs="Avenir"/>
                <w:sz w:val="16"/>
                <w:szCs w:val="16"/>
              </w:rPr>
              <w:t>La diffusion des foyers améliorés</w:t>
            </w:r>
            <w:r w:rsidR="0AFD1642" w:rsidRPr="00B50C99">
              <w:rPr>
                <w:rFonts w:ascii="Avenir" w:eastAsia="Avenir" w:hAnsi="Avenir" w:cs="Avenir"/>
                <w:sz w:val="16"/>
                <w:szCs w:val="16"/>
              </w:rPr>
              <w:t xml:space="preserve"> envisagée en 2024 a été</w:t>
            </w:r>
            <w:r w:rsidRPr="00B50C99">
              <w:rPr>
                <w:rFonts w:ascii="Avenir" w:eastAsia="Avenir" w:hAnsi="Avenir" w:cs="Avenir"/>
                <w:sz w:val="16"/>
                <w:szCs w:val="16"/>
              </w:rPr>
              <w:t xml:space="preserve"> </w:t>
            </w:r>
            <w:r w:rsidR="142F940C" w:rsidRPr="00B50C99">
              <w:rPr>
                <w:rFonts w:ascii="Avenir" w:eastAsia="Avenir" w:hAnsi="Avenir" w:cs="Avenir"/>
                <w:sz w:val="16"/>
                <w:szCs w:val="16"/>
              </w:rPr>
              <w:t xml:space="preserve">suspendue faute des </w:t>
            </w:r>
            <w:r w:rsidR="6D984F75" w:rsidRPr="00B50C99">
              <w:rPr>
                <w:rFonts w:ascii="Avenir" w:eastAsia="Avenir" w:hAnsi="Avenir" w:cs="Avenir"/>
                <w:sz w:val="16"/>
                <w:szCs w:val="16"/>
              </w:rPr>
              <w:t>ressources</w:t>
            </w:r>
          </w:p>
        </w:tc>
      </w:tr>
      <w:tr w:rsidR="009800AB" w:rsidRPr="00B50C99" w14:paraId="24CDFDA3" w14:textId="77777777" w:rsidTr="00B50C99">
        <w:trPr>
          <w:trHeight w:val="260"/>
          <w:jc w:val="center"/>
        </w:trPr>
        <w:tc>
          <w:tcPr>
            <w:tcW w:w="1418" w:type="dxa"/>
            <w:vMerge w:val="restart"/>
            <w:shd w:val="clear" w:color="auto" w:fill="auto"/>
            <w:vAlign w:val="center"/>
          </w:tcPr>
          <w:p w14:paraId="19CEF638" w14:textId="1D2BEA98" w:rsidR="009800AB" w:rsidRPr="00B50C99" w:rsidRDefault="009800AB" w:rsidP="009800AB">
            <w:pPr>
              <w:rPr>
                <w:rFonts w:ascii="Avenir" w:eastAsia="Avenir" w:hAnsi="Avenir" w:cs="Avenir"/>
                <w:b/>
                <w:color w:val="000000"/>
                <w:sz w:val="16"/>
                <w:szCs w:val="16"/>
              </w:rPr>
            </w:pPr>
            <w:r w:rsidRPr="00B50C99">
              <w:rPr>
                <w:rFonts w:ascii="Avenir" w:eastAsia="Avenir" w:hAnsi="Avenir" w:cs="Avenir"/>
                <w:b/>
                <w:color w:val="000000"/>
                <w:sz w:val="16"/>
                <w:szCs w:val="16"/>
              </w:rPr>
              <w:t>6 Démographie</w:t>
            </w:r>
          </w:p>
        </w:tc>
        <w:tc>
          <w:tcPr>
            <w:tcW w:w="1842" w:type="dxa"/>
            <w:vMerge w:val="restart"/>
            <w:shd w:val="clear" w:color="auto" w:fill="auto"/>
            <w:vAlign w:val="center"/>
          </w:tcPr>
          <w:p w14:paraId="33C87F43" w14:textId="043D8E39" w:rsidR="009800AB" w:rsidRPr="00B50C99" w:rsidRDefault="009800AB" w:rsidP="009800AB">
            <w:pPr>
              <w:jc w:val="both"/>
              <w:rPr>
                <w:rFonts w:ascii="Avenir" w:hAnsi="Avenir" w:cstheme="majorHAnsi"/>
                <w:color w:val="000000"/>
                <w:sz w:val="16"/>
                <w:szCs w:val="16"/>
                <w:lang w:eastAsia="fr-FR"/>
              </w:rPr>
            </w:pPr>
            <w:r w:rsidRPr="00B50C99">
              <w:rPr>
                <w:rFonts w:ascii="Avenir" w:hAnsi="Avenir" w:cstheme="majorHAnsi"/>
                <w:color w:val="000000"/>
                <w:sz w:val="16"/>
                <w:szCs w:val="16"/>
                <w:lang w:eastAsia="fr-FR"/>
              </w:rPr>
              <w:t>Stratégie d’appui aux zones des programmes intégrés définie avec les principaux acteurs du secteur sur la base de l’analyse des besoins, intégrant notamment les activités des Comités Techniques Multi- Sectoriels Permanents de Planification Familiale.</w:t>
            </w:r>
          </w:p>
        </w:tc>
        <w:tc>
          <w:tcPr>
            <w:tcW w:w="1913" w:type="dxa"/>
            <w:vAlign w:val="center"/>
          </w:tcPr>
          <w:p w14:paraId="2DC6FAAB" w14:textId="63F254F7" w:rsidR="009800AB" w:rsidRPr="00B50C99" w:rsidRDefault="3800CAD7" w:rsidP="650A5CC7">
            <w:pPr>
              <w:pBdr>
                <w:top w:val="nil"/>
                <w:left w:val="nil"/>
                <w:bottom w:val="nil"/>
                <w:right w:val="nil"/>
                <w:between w:val="nil"/>
              </w:pBdr>
              <w:jc w:val="both"/>
              <w:rPr>
                <w:rFonts w:ascii="Avenir" w:hAnsi="Avenir" w:cstheme="majorBidi"/>
                <w:sz w:val="16"/>
                <w:szCs w:val="16"/>
                <w:lang w:eastAsia="fr-FR"/>
              </w:rPr>
            </w:pPr>
            <w:r w:rsidRPr="00B50C99">
              <w:rPr>
                <w:rFonts w:ascii="Avenir" w:hAnsi="Avenir" w:cstheme="majorBidi"/>
                <w:sz w:val="16"/>
                <w:szCs w:val="16"/>
                <w:lang w:eastAsia="fr-FR"/>
              </w:rPr>
              <w:t>3 lettres d’accord (LoA) signées avec les Divisions provinciales de la santé pour avoir une synergie dans le cadre de la planification familiale</w:t>
            </w:r>
            <w:r w:rsidR="7377769E" w:rsidRPr="00B50C99">
              <w:rPr>
                <w:rFonts w:ascii="Avenir" w:hAnsi="Avenir" w:cstheme="majorBidi"/>
                <w:sz w:val="16"/>
                <w:szCs w:val="16"/>
                <w:lang w:eastAsia="fr-FR"/>
              </w:rPr>
              <w:t xml:space="preserve"> ont été suspendus faute des ressources. </w:t>
            </w:r>
          </w:p>
        </w:tc>
        <w:tc>
          <w:tcPr>
            <w:tcW w:w="2056" w:type="dxa"/>
            <w:vAlign w:val="center"/>
          </w:tcPr>
          <w:p w14:paraId="43D28B00" w14:textId="3A4BC509" w:rsidR="009800AB" w:rsidRPr="00B50C99" w:rsidRDefault="7377769E" w:rsidP="650A5CC7">
            <w:pPr>
              <w:jc w:val="both"/>
              <w:rPr>
                <w:rFonts w:ascii="Avenir" w:eastAsia="Avenir" w:hAnsi="Avenir" w:cs="Avenir"/>
                <w:sz w:val="16"/>
                <w:szCs w:val="16"/>
              </w:rPr>
            </w:pPr>
            <w:r w:rsidRPr="00B50C99">
              <w:rPr>
                <w:rFonts w:ascii="Avenir" w:eastAsia="Avenir" w:hAnsi="Avenir" w:cs="Avenir"/>
                <w:sz w:val="16"/>
                <w:szCs w:val="16"/>
              </w:rPr>
              <w:t>A ce jour, seules les activités des f</w:t>
            </w:r>
            <w:r w:rsidR="3800CAD7" w:rsidRPr="00B50C99">
              <w:rPr>
                <w:rFonts w:ascii="Avenir" w:eastAsia="Avenir" w:hAnsi="Avenir" w:cs="Avenir"/>
                <w:sz w:val="16"/>
                <w:szCs w:val="16"/>
              </w:rPr>
              <w:t>ormations sanitaires (POSA), les animateurs communautaires (AC) ainsi que l’identification des distributeurs à base communautaire (DBC) réalisés</w:t>
            </w:r>
            <w:r w:rsidR="22B10DAD" w:rsidRPr="00B50C99">
              <w:rPr>
                <w:rFonts w:ascii="Avenir" w:eastAsia="Avenir" w:hAnsi="Avenir" w:cs="Avenir"/>
                <w:sz w:val="16"/>
                <w:szCs w:val="16"/>
              </w:rPr>
              <w:t xml:space="preserve"> ont eu lieu. </w:t>
            </w:r>
            <w:r w:rsidR="3800CAD7" w:rsidRPr="00B50C99">
              <w:rPr>
                <w:rFonts w:ascii="Avenir" w:eastAsia="Avenir" w:hAnsi="Avenir" w:cs="Avenir"/>
                <w:sz w:val="16"/>
                <w:szCs w:val="16"/>
              </w:rPr>
              <w:t xml:space="preserve"> </w:t>
            </w:r>
          </w:p>
          <w:p w14:paraId="50AFB0B4" w14:textId="7C5E524C" w:rsidR="009800AB" w:rsidRPr="00B50C99" w:rsidRDefault="3800CAD7" w:rsidP="650A5CC7">
            <w:pPr>
              <w:jc w:val="both"/>
              <w:rPr>
                <w:rFonts w:ascii="Avenir" w:eastAsia="Avenir" w:hAnsi="Avenir" w:cs="Avenir"/>
                <w:sz w:val="16"/>
                <w:szCs w:val="16"/>
              </w:rPr>
            </w:pPr>
            <w:r w:rsidRPr="00B50C99">
              <w:rPr>
                <w:rFonts w:ascii="Avenir" w:eastAsia="Avenir" w:hAnsi="Avenir" w:cs="Avenir"/>
                <w:sz w:val="16"/>
                <w:szCs w:val="16"/>
              </w:rPr>
              <w:t>Les DBC ont</w:t>
            </w:r>
            <w:r w:rsidR="0DC4E9FF" w:rsidRPr="00B50C99">
              <w:rPr>
                <w:rFonts w:ascii="Avenir" w:eastAsia="Avenir" w:hAnsi="Avenir" w:cs="Avenir"/>
                <w:sz w:val="16"/>
                <w:szCs w:val="16"/>
              </w:rPr>
              <w:t xml:space="preserve"> été</w:t>
            </w:r>
            <w:r w:rsidRPr="00B50C99">
              <w:rPr>
                <w:rFonts w:ascii="Avenir" w:eastAsia="Avenir" w:hAnsi="Avenir" w:cs="Avenir"/>
                <w:sz w:val="16"/>
                <w:szCs w:val="16"/>
              </w:rPr>
              <w:t xml:space="preserve"> déployés dans la communauté pour la sensibilisation en faveur de la PF, les outils sur l'enquête préliminaire de base ont été élaborés. </w:t>
            </w:r>
          </w:p>
          <w:p w14:paraId="458B36FB" w14:textId="28BA5F4B" w:rsidR="009800AB" w:rsidRPr="00B50C99" w:rsidRDefault="3800CAD7" w:rsidP="650A5CC7">
            <w:pPr>
              <w:pBdr>
                <w:top w:val="nil"/>
                <w:left w:val="nil"/>
                <w:bottom w:val="nil"/>
                <w:right w:val="nil"/>
                <w:between w:val="nil"/>
              </w:pBdr>
              <w:jc w:val="both"/>
              <w:rPr>
                <w:rFonts w:ascii="Avenir" w:eastAsia="Avenir" w:hAnsi="Avenir" w:cs="Avenir"/>
                <w:sz w:val="16"/>
                <w:szCs w:val="16"/>
              </w:rPr>
            </w:pPr>
            <w:r w:rsidRPr="00B50C99">
              <w:rPr>
                <w:rFonts w:ascii="Avenir" w:eastAsia="Avenir" w:hAnsi="Avenir" w:cs="Avenir"/>
                <w:sz w:val="16"/>
                <w:szCs w:val="16"/>
              </w:rPr>
              <w:t xml:space="preserve">En Ituri, UNFPA a déjà rendu disponible les intrants PF au </w:t>
            </w:r>
            <w:r w:rsidRPr="00B50C99">
              <w:rPr>
                <w:rFonts w:ascii="Avenir" w:eastAsia="Avenir" w:hAnsi="Avenir" w:cs="Avenir"/>
                <w:sz w:val="16"/>
                <w:szCs w:val="16"/>
              </w:rPr>
              <w:lastRenderedPageBreak/>
              <w:t>niveau de Bunia qui seront stockés au niveau de la DPS en vue de leur déploiement dans les ZS cibles.</w:t>
            </w:r>
          </w:p>
        </w:tc>
        <w:tc>
          <w:tcPr>
            <w:tcW w:w="2561" w:type="dxa"/>
            <w:shd w:val="clear" w:color="auto" w:fill="auto"/>
            <w:vAlign w:val="center"/>
          </w:tcPr>
          <w:p w14:paraId="08C91241" w14:textId="28DCAF93" w:rsidR="009800AB" w:rsidRPr="00B50C99" w:rsidRDefault="12714176" w:rsidP="650A5CC7">
            <w:pPr>
              <w:rPr>
                <w:rFonts w:ascii="Avenir" w:hAnsi="Avenir" w:cstheme="majorBidi"/>
                <w:sz w:val="16"/>
                <w:szCs w:val="16"/>
                <w:lang w:eastAsia="fr-FR"/>
              </w:rPr>
            </w:pPr>
            <w:r w:rsidRPr="00B50C99">
              <w:rPr>
                <w:rFonts w:ascii="Avenir" w:hAnsi="Avenir" w:cstheme="majorBidi"/>
                <w:sz w:val="16"/>
                <w:szCs w:val="16"/>
                <w:lang w:eastAsia="fr-FR"/>
              </w:rPr>
              <w:lastRenderedPageBreak/>
              <w:t>Faute des ressources, l</w:t>
            </w:r>
            <w:r w:rsidR="3800CAD7" w:rsidRPr="00B50C99">
              <w:rPr>
                <w:rFonts w:ascii="Avenir" w:hAnsi="Avenir" w:cstheme="majorBidi"/>
                <w:sz w:val="16"/>
                <w:szCs w:val="16"/>
                <w:lang w:eastAsia="fr-FR"/>
              </w:rPr>
              <w:t xml:space="preserve">es divisons provinciales de la santé </w:t>
            </w:r>
            <w:r w:rsidR="0E3AE5F3" w:rsidRPr="00B50C99">
              <w:rPr>
                <w:rFonts w:ascii="Avenir" w:hAnsi="Avenir" w:cstheme="majorBidi"/>
                <w:sz w:val="16"/>
                <w:szCs w:val="16"/>
                <w:lang w:eastAsia="fr-FR"/>
              </w:rPr>
              <w:t>n’</w:t>
            </w:r>
            <w:r w:rsidR="3800CAD7" w:rsidRPr="00B50C99">
              <w:rPr>
                <w:rFonts w:ascii="Avenir" w:hAnsi="Avenir" w:cstheme="majorBidi"/>
                <w:sz w:val="16"/>
                <w:szCs w:val="16"/>
                <w:lang w:eastAsia="fr-FR"/>
              </w:rPr>
              <w:t>ont</w:t>
            </w:r>
            <w:r w:rsidR="63F969B9" w:rsidRPr="00B50C99">
              <w:rPr>
                <w:rFonts w:ascii="Avenir" w:hAnsi="Avenir" w:cstheme="majorBidi"/>
                <w:sz w:val="16"/>
                <w:szCs w:val="16"/>
                <w:lang w:eastAsia="fr-FR"/>
              </w:rPr>
              <w:t xml:space="preserve"> pu</w:t>
            </w:r>
            <w:r w:rsidR="3800CAD7" w:rsidRPr="00B50C99">
              <w:rPr>
                <w:rFonts w:ascii="Avenir" w:hAnsi="Avenir" w:cstheme="majorBidi"/>
                <w:sz w:val="16"/>
                <w:szCs w:val="16"/>
                <w:lang w:eastAsia="fr-FR"/>
              </w:rPr>
              <w:t xml:space="preserve"> poursuivre l’activité pour l’année 2024</w:t>
            </w:r>
            <w:r w:rsidR="76E8D712" w:rsidRPr="00B50C99">
              <w:rPr>
                <w:rFonts w:ascii="Avenir" w:hAnsi="Avenir" w:cstheme="majorBidi"/>
                <w:sz w:val="16"/>
                <w:szCs w:val="16"/>
                <w:lang w:eastAsia="fr-FR"/>
              </w:rPr>
              <w:t xml:space="preserve">. </w:t>
            </w:r>
          </w:p>
        </w:tc>
      </w:tr>
      <w:tr w:rsidR="009800AB" w:rsidRPr="00B50C99" w14:paraId="3FAAA29D" w14:textId="77777777" w:rsidTr="00B50C99">
        <w:trPr>
          <w:trHeight w:val="260"/>
          <w:jc w:val="center"/>
        </w:trPr>
        <w:tc>
          <w:tcPr>
            <w:tcW w:w="1418" w:type="dxa"/>
            <w:vMerge/>
            <w:vAlign w:val="center"/>
          </w:tcPr>
          <w:p w14:paraId="0D882EA2" w14:textId="77777777" w:rsidR="009800AB" w:rsidRPr="00B50C99" w:rsidRDefault="009800AB" w:rsidP="009800AB">
            <w:pPr>
              <w:rPr>
                <w:rFonts w:ascii="Avenir" w:eastAsia="Avenir" w:hAnsi="Avenir" w:cs="Avenir"/>
                <w:b/>
                <w:color w:val="000000"/>
                <w:sz w:val="16"/>
                <w:szCs w:val="16"/>
              </w:rPr>
            </w:pPr>
          </w:p>
        </w:tc>
        <w:tc>
          <w:tcPr>
            <w:tcW w:w="1842" w:type="dxa"/>
            <w:vMerge/>
            <w:vAlign w:val="center"/>
          </w:tcPr>
          <w:p w14:paraId="3C71BD37" w14:textId="77777777" w:rsidR="009800AB" w:rsidRPr="00B50C99" w:rsidRDefault="009800AB" w:rsidP="009800AB">
            <w:pPr>
              <w:jc w:val="both"/>
              <w:rPr>
                <w:rFonts w:ascii="Avenir" w:hAnsi="Avenir" w:cstheme="majorHAnsi"/>
                <w:color w:val="000000"/>
                <w:sz w:val="16"/>
                <w:szCs w:val="16"/>
                <w:lang w:eastAsia="fr-FR"/>
              </w:rPr>
            </w:pPr>
          </w:p>
        </w:tc>
        <w:tc>
          <w:tcPr>
            <w:tcW w:w="1913" w:type="dxa"/>
            <w:vAlign w:val="center"/>
          </w:tcPr>
          <w:p w14:paraId="7274C1F1" w14:textId="1E048332" w:rsidR="009800AB" w:rsidRPr="00B50C99" w:rsidRDefault="208209B6" w:rsidP="650A5CC7">
            <w:pPr>
              <w:pBdr>
                <w:top w:val="nil"/>
                <w:left w:val="nil"/>
                <w:bottom w:val="nil"/>
                <w:right w:val="nil"/>
                <w:between w:val="nil"/>
              </w:pBdr>
              <w:rPr>
                <w:rFonts w:ascii="Avenir" w:eastAsia="Avenir" w:hAnsi="Avenir" w:cs="Avenir"/>
                <w:sz w:val="16"/>
                <w:szCs w:val="16"/>
              </w:rPr>
            </w:pPr>
            <w:r w:rsidRPr="00B50C99">
              <w:rPr>
                <w:rFonts w:ascii="Avenir" w:eastAsia="Avenir" w:hAnsi="Avenir" w:cs="Avenir"/>
                <w:sz w:val="16"/>
                <w:szCs w:val="16"/>
              </w:rPr>
              <w:t>Un plaidoyer engagé pour une appropriation de la   note de politique et des plans d’action validés pour la gestion des flux migratoires dans les Provinces de la Tshopo, Bas-Uélé et l’Ituri.</w:t>
            </w:r>
          </w:p>
        </w:tc>
        <w:tc>
          <w:tcPr>
            <w:tcW w:w="2056" w:type="dxa"/>
            <w:vAlign w:val="center"/>
          </w:tcPr>
          <w:p w14:paraId="3105CF08" w14:textId="2F11A226" w:rsidR="009800AB" w:rsidRPr="00B50C99" w:rsidRDefault="3800CAD7" w:rsidP="650A5CC7">
            <w:pPr>
              <w:pBdr>
                <w:top w:val="nil"/>
                <w:left w:val="nil"/>
                <w:bottom w:val="nil"/>
                <w:right w:val="nil"/>
                <w:between w:val="nil"/>
              </w:pBdr>
              <w:jc w:val="both"/>
              <w:rPr>
                <w:rFonts w:ascii="Avenir" w:hAnsi="Avenir" w:cstheme="majorBidi"/>
                <w:sz w:val="16"/>
                <w:szCs w:val="16"/>
                <w:lang w:eastAsia="fr-FR"/>
              </w:rPr>
            </w:pPr>
            <w:r w:rsidRPr="00B50C99">
              <w:rPr>
                <w:rFonts w:ascii="Avenir" w:hAnsi="Avenir" w:cstheme="majorBidi"/>
                <w:sz w:val="16"/>
                <w:szCs w:val="16"/>
                <w:lang w:eastAsia="fr-FR"/>
              </w:rPr>
              <w:t>Les dynamiques démographiques sont mieux appréhendées.</w:t>
            </w:r>
          </w:p>
          <w:p w14:paraId="61C1963A" w14:textId="5E4A5356" w:rsidR="009800AB" w:rsidRPr="00B50C99" w:rsidRDefault="3800CAD7" w:rsidP="650A5CC7">
            <w:pPr>
              <w:pBdr>
                <w:top w:val="nil"/>
                <w:left w:val="nil"/>
                <w:bottom w:val="nil"/>
                <w:right w:val="nil"/>
                <w:between w:val="nil"/>
              </w:pBdr>
              <w:jc w:val="both"/>
              <w:rPr>
                <w:rFonts w:ascii="Avenir" w:hAnsi="Avenir" w:cstheme="majorBidi"/>
                <w:sz w:val="16"/>
                <w:szCs w:val="16"/>
                <w:lang w:eastAsia="fr-FR"/>
              </w:rPr>
            </w:pPr>
            <w:r w:rsidRPr="00B50C99">
              <w:rPr>
                <w:rFonts w:ascii="Avenir" w:hAnsi="Avenir" w:cstheme="majorBidi"/>
                <w:sz w:val="16"/>
                <w:szCs w:val="16"/>
                <w:lang w:eastAsia="fr-FR"/>
              </w:rPr>
              <w:t>Existence d’un rapport d’étude sur les flux migratoires validé </w:t>
            </w:r>
            <w:r w:rsidR="23F202A2" w:rsidRPr="00B50C99">
              <w:rPr>
                <w:rFonts w:ascii="Avenir" w:hAnsi="Avenir" w:cstheme="majorBidi"/>
                <w:sz w:val="16"/>
                <w:szCs w:val="16"/>
                <w:lang w:eastAsia="fr-FR"/>
              </w:rPr>
              <w:t>: les</w:t>
            </w:r>
            <w:r w:rsidRPr="00B50C99">
              <w:rPr>
                <w:rFonts w:ascii="Avenir" w:hAnsi="Avenir" w:cstheme="majorBidi"/>
                <w:sz w:val="16"/>
                <w:szCs w:val="16"/>
                <w:lang w:eastAsia="fr-FR"/>
              </w:rPr>
              <w:t xml:space="preserve"> plans et une note de politiques sur les migrations sont adressés. </w:t>
            </w:r>
          </w:p>
          <w:p w14:paraId="04412806" w14:textId="1FE3792B" w:rsidR="009800AB" w:rsidRPr="00B50C99" w:rsidRDefault="3800CAD7" w:rsidP="650A5CC7">
            <w:pPr>
              <w:pBdr>
                <w:top w:val="nil"/>
                <w:left w:val="nil"/>
                <w:bottom w:val="nil"/>
                <w:right w:val="nil"/>
                <w:between w:val="nil"/>
              </w:pBdr>
              <w:jc w:val="both"/>
              <w:rPr>
                <w:rFonts w:ascii="Avenir" w:hAnsi="Avenir" w:cstheme="majorBidi"/>
                <w:sz w:val="16"/>
                <w:szCs w:val="16"/>
                <w:lang w:eastAsia="fr-FR"/>
              </w:rPr>
            </w:pPr>
            <w:r w:rsidRPr="00B50C99">
              <w:rPr>
                <w:rFonts w:ascii="Avenir" w:hAnsi="Avenir" w:cstheme="majorBidi"/>
                <w:sz w:val="16"/>
                <w:szCs w:val="16"/>
                <w:lang w:eastAsia="fr-FR"/>
              </w:rPr>
              <w:t xml:space="preserve">Un forum interprovincial a été organisé soit à la Tshopo ou au Bas-Uélé_ </w:t>
            </w:r>
            <w:hyperlink r:id="rId57">
              <w:r w:rsidRPr="00B50C99">
                <w:rPr>
                  <w:rStyle w:val="Lienhypertexte"/>
                  <w:rFonts w:ascii="Avenir" w:hAnsi="Avenir" w:cstheme="majorBidi"/>
                  <w:color w:val="auto"/>
                  <w:sz w:val="16"/>
                  <w:szCs w:val="16"/>
                  <w:lang w:eastAsia="fr-FR"/>
                </w:rPr>
                <w:t>Compte-rendu- Forum-Kisangani-Flux migratoires-Kyale-16-01-2023.pdf</w:t>
              </w:r>
            </w:hyperlink>
          </w:p>
        </w:tc>
        <w:tc>
          <w:tcPr>
            <w:tcW w:w="2561" w:type="dxa"/>
            <w:shd w:val="clear" w:color="auto" w:fill="auto"/>
            <w:vAlign w:val="center"/>
          </w:tcPr>
          <w:p w14:paraId="52A93031" w14:textId="458298FE" w:rsidR="009800AB" w:rsidRPr="00B50C99" w:rsidRDefault="3800CAD7" w:rsidP="009800AB">
            <w:pPr>
              <w:jc w:val="both"/>
              <w:rPr>
                <w:rFonts w:ascii="Avenir" w:eastAsia="Avenir" w:hAnsi="Avenir" w:cs="Avenir"/>
                <w:color w:val="000000"/>
                <w:sz w:val="16"/>
                <w:szCs w:val="16"/>
              </w:rPr>
            </w:pPr>
            <w:r w:rsidRPr="00B50C99">
              <w:rPr>
                <w:rFonts w:ascii="Avenir" w:eastAsia="Avenir" w:hAnsi="Avenir" w:cs="Avenir"/>
                <w:color w:val="000000" w:themeColor="text1"/>
                <w:sz w:val="16"/>
                <w:szCs w:val="16"/>
              </w:rPr>
              <w:t>Plaid</w:t>
            </w:r>
            <w:r w:rsidR="2EC1DCF7" w:rsidRPr="00B50C99">
              <w:rPr>
                <w:rFonts w:ascii="Avenir" w:eastAsia="Avenir" w:hAnsi="Avenir" w:cs="Avenir"/>
                <w:color w:val="000000" w:themeColor="text1"/>
                <w:sz w:val="16"/>
                <w:szCs w:val="16"/>
              </w:rPr>
              <w:t>oy</w:t>
            </w:r>
            <w:r w:rsidRPr="00B50C99">
              <w:rPr>
                <w:rFonts w:ascii="Avenir" w:eastAsia="Avenir" w:hAnsi="Avenir" w:cs="Avenir"/>
                <w:color w:val="000000" w:themeColor="text1"/>
                <w:sz w:val="16"/>
                <w:szCs w:val="16"/>
              </w:rPr>
              <w:t xml:space="preserve">er </w:t>
            </w:r>
            <w:r w:rsidR="08D9CA48" w:rsidRPr="00B50C99">
              <w:rPr>
                <w:rFonts w:ascii="Avenir" w:eastAsia="Avenir" w:hAnsi="Avenir" w:cs="Avenir"/>
                <w:color w:val="000000" w:themeColor="text1"/>
                <w:sz w:val="16"/>
                <w:szCs w:val="16"/>
              </w:rPr>
              <w:t xml:space="preserve">auprès </w:t>
            </w:r>
            <w:r w:rsidRPr="00B50C99">
              <w:rPr>
                <w:rFonts w:ascii="Avenir" w:eastAsia="Avenir" w:hAnsi="Avenir" w:cs="Avenir"/>
                <w:color w:val="000000" w:themeColor="text1"/>
                <w:sz w:val="16"/>
                <w:szCs w:val="16"/>
              </w:rPr>
              <w:t xml:space="preserve">des autorités et les MPTF pour la mise en </w:t>
            </w:r>
            <w:r w:rsidR="3C1836E8" w:rsidRPr="00B50C99">
              <w:rPr>
                <w:rFonts w:ascii="Avenir" w:eastAsia="Avenir" w:hAnsi="Avenir" w:cs="Avenir"/>
                <w:color w:val="000000" w:themeColor="text1"/>
                <w:sz w:val="16"/>
                <w:szCs w:val="16"/>
              </w:rPr>
              <w:t>œuvre</w:t>
            </w:r>
            <w:r w:rsidRPr="00B50C99">
              <w:rPr>
                <w:rFonts w:ascii="Avenir" w:eastAsia="Avenir" w:hAnsi="Avenir" w:cs="Avenir"/>
                <w:color w:val="000000" w:themeColor="text1"/>
                <w:sz w:val="16"/>
                <w:szCs w:val="16"/>
              </w:rPr>
              <w:t xml:space="preserve"> des plans et la note de politique sur les flux migratoires </w:t>
            </w:r>
          </w:p>
        </w:tc>
      </w:tr>
      <w:tr w:rsidR="009800AB" w:rsidRPr="00B50C99" w14:paraId="7550607D" w14:textId="77777777" w:rsidTr="00B50C99">
        <w:trPr>
          <w:trHeight w:val="260"/>
          <w:jc w:val="center"/>
        </w:trPr>
        <w:tc>
          <w:tcPr>
            <w:tcW w:w="1418" w:type="dxa"/>
            <w:vMerge w:val="restart"/>
            <w:shd w:val="clear" w:color="auto" w:fill="auto"/>
            <w:vAlign w:val="center"/>
          </w:tcPr>
          <w:p w14:paraId="7113D357" w14:textId="4B67DDF7" w:rsidR="009800AB" w:rsidRPr="00B50C99" w:rsidRDefault="009800AB" w:rsidP="009800AB">
            <w:pPr>
              <w:rPr>
                <w:rFonts w:ascii="Avenir" w:eastAsia="Avenir" w:hAnsi="Avenir" w:cs="Avenir"/>
                <w:b/>
                <w:color w:val="000000"/>
                <w:sz w:val="16"/>
                <w:szCs w:val="16"/>
              </w:rPr>
            </w:pPr>
            <w:r w:rsidRPr="00B50C99">
              <w:rPr>
                <w:rFonts w:ascii="Avenir" w:eastAsia="Avenir" w:hAnsi="Avenir" w:cs="Avenir"/>
                <w:b/>
                <w:color w:val="000000"/>
                <w:sz w:val="16"/>
                <w:szCs w:val="16"/>
              </w:rPr>
              <w:t xml:space="preserve">7 Gouvernance </w:t>
            </w:r>
          </w:p>
        </w:tc>
        <w:tc>
          <w:tcPr>
            <w:tcW w:w="1842" w:type="dxa"/>
            <w:vMerge w:val="restart"/>
            <w:shd w:val="clear" w:color="auto" w:fill="auto"/>
          </w:tcPr>
          <w:p w14:paraId="7C370EE5" w14:textId="77777777" w:rsidR="009800AB" w:rsidRPr="00B50C99" w:rsidRDefault="009800AB" w:rsidP="009800AB">
            <w:pPr>
              <w:jc w:val="both"/>
              <w:rPr>
                <w:rFonts w:ascii="Avenir" w:eastAsia="Avenir" w:hAnsi="Avenir" w:cs="Avenir"/>
                <w:b/>
                <w:sz w:val="16"/>
                <w:szCs w:val="16"/>
              </w:rPr>
            </w:pPr>
            <w:r w:rsidRPr="00B50C99">
              <w:rPr>
                <w:rFonts w:ascii="Avenir" w:hAnsi="Avenir" w:cstheme="majorHAnsi"/>
                <w:sz w:val="16"/>
                <w:szCs w:val="16"/>
                <w:lang w:eastAsia="fr-FR"/>
              </w:rPr>
              <w:t xml:space="preserve">Etude des facteurs (moteurs) de déforestation et de dégradation des forêts dans les zones ciblées par les programmes intégrés. </w:t>
            </w:r>
          </w:p>
          <w:p w14:paraId="209FB3BB" w14:textId="67434FD4" w:rsidR="009800AB" w:rsidRPr="00B50C99" w:rsidRDefault="009800AB" w:rsidP="009800AB">
            <w:pPr>
              <w:rPr>
                <w:rFonts w:ascii="Avenir" w:eastAsia="Avenir" w:hAnsi="Avenir" w:cs="Avenir"/>
                <w:b/>
                <w:sz w:val="16"/>
                <w:szCs w:val="16"/>
              </w:rPr>
            </w:pPr>
            <w:r w:rsidRPr="00B50C99">
              <w:rPr>
                <w:rFonts w:ascii="Avenir" w:hAnsi="Avenir" w:cstheme="majorHAnsi"/>
                <w:color w:val="000000"/>
                <w:sz w:val="16"/>
                <w:szCs w:val="16"/>
                <w:lang w:eastAsia="fr-FR"/>
              </w:rPr>
              <w:t xml:space="preserve">Renforcer la gestion de l’espace et des ressources naturelles aux divers niveaux de gouvernance, à travers l’opérationnalisation des plateformes de concertation multi-acteurs et multi–sectorielles pertinentes (telles que les Conseils Agricoles Ruraux de Gestion), au mandat élargi. </w:t>
            </w:r>
          </w:p>
        </w:tc>
        <w:tc>
          <w:tcPr>
            <w:tcW w:w="1913" w:type="dxa"/>
          </w:tcPr>
          <w:p w14:paraId="29BEE1FB" w14:textId="2618EB8B" w:rsidR="009800AB" w:rsidRPr="00B50C99" w:rsidRDefault="009800AB" w:rsidP="009800AB">
            <w:pPr>
              <w:pBdr>
                <w:top w:val="nil"/>
                <w:left w:val="nil"/>
                <w:bottom w:val="nil"/>
                <w:right w:val="nil"/>
                <w:between w:val="nil"/>
              </w:pBdr>
              <w:jc w:val="both"/>
              <w:rPr>
                <w:rFonts w:ascii="Avenir" w:eastAsia="Avenir" w:hAnsi="Avenir" w:cs="Avenir"/>
                <w:sz w:val="16"/>
                <w:szCs w:val="16"/>
              </w:rPr>
            </w:pPr>
            <w:r w:rsidRPr="00B50C99">
              <w:rPr>
                <w:rFonts w:ascii="Avenir" w:hAnsi="Avenir" w:cstheme="majorHAnsi"/>
                <w:sz w:val="16"/>
                <w:szCs w:val="16"/>
                <w:lang w:eastAsia="fr-FR"/>
              </w:rPr>
              <w:t xml:space="preserve">Les travaux des études sur les moteurs de la déforestation sont réalisés. </w:t>
            </w:r>
          </w:p>
        </w:tc>
        <w:tc>
          <w:tcPr>
            <w:tcW w:w="2056" w:type="dxa"/>
            <w:vAlign w:val="center"/>
          </w:tcPr>
          <w:p w14:paraId="1AF013E2" w14:textId="20D2CCB1" w:rsidR="009800AB" w:rsidRPr="00B50C99" w:rsidRDefault="009800AB" w:rsidP="009800AB">
            <w:pPr>
              <w:pBdr>
                <w:top w:val="nil"/>
                <w:left w:val="nil"/>
                <w:bottom w:val="nil"/>
                <w:right w:val="nil"/>
                <w:between w:val="nil"/>
              </w:pBdr>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Existence d’un rapport validé des études détaillées sur les moteurs de la déforestation_ </w:t>
            </w:r>
            <w:hyperlink r:id="rId58" w:history="1">
              <w:r w:rsidRPr="00B50C99">
                <w:rPr>
                  <w:rStyle w:val="Lienhypertexte"/>
                  <w:rFonts w:ascii="Avenir" w:eastAsia="Avenir" w:hAnsi="Avenir" w:cs="Avenir"/>
                  <w:sz w:val="16"/>
                  <w:szCs w:val="16"/>
                </w:rPr>
                <w:t>UNDP_RDC_Rapport_evaluation_causes_deforestation_ONFI_230705.docx</w:t>
              </w:r>
            </w:hyperlink>
          </w:p>
        </w:tc>
        <w:tc>
          <w:tcPr>
            <w:tcW w:w="2561" w:type="dxa"/>
            <w:shd w:val="clear" w:color="auto" w:fill="auto"/>
            <w:vAlign w:val="center"/>
          </w:tcPr>
          <w:p w14:paraId="07377356" w14:textId="292CBAB6" w:rsidR="009800AB" w:rsidRPr="00B50C99" w:rsidRDefault="009800AB" w:rsidP="009800AB">
            <w:pPr>
              <w:jc w:val="both"/>
              <w:rPr>
                <w:rFonts w:ascii="Avenir" w:eastAsia="Avenir" w:hAnsi="Avenir" w:cs="Avenir"/>
                <w:color w:val="000000"/>
                <w:sz w:val="16"/>
                <w:szCs w:val="16"/>
              </w:rPr>
            </w:pPr>
            <w:r w:rsidRPr="00B50C99">
              <w:rPr>
                <w:rFonts w:ascii="Avenir" w:eastAsia="Avenir" w:hAnsi="Avenir" w:cs="Avenir"/>
                <w:color w:val="000000"/>
                <w:sz w:val="16"/>
                <w:szCs w:val="16"/>
              </w:rPr>
              <w:t xml:space="preserve">Plaidoyer pour une appropriation par des actions concrètes sur les moteurs majeurs de la déforestation adressés par les études. </w:t>
            </w:r>
          </w:p>
        </w:tc>
      </w:tr>
      <w:tr w:rsidR="009800AB" w:rsidRPr="00B50C99" w14:paraId="0E0A4C4D" w14:textId="77777777" w:rsidTr="00B50C99">
        <w:trPr>
          <w:trHeight w:val="4218"/>
          <w:jc w:val="center"/>
        </w:trPr>
        <w:tc>
          <w:tcPr>
            <w:tcW w:w="1418" w:type="dxa"/>
            <w:vMerge/>
            <w:vAlign w:val="center"/>
          </w:tcPr>
          <w:p w14:paraId="279288BB" w14:textId="77777777" w:rsidR="009800AB" w:rsidRPr="00B50C99" w:rsidRDefault="009800AB" w:rsidP="009800AB">
            <w:pPr>
              <w:rPr>
                <w:rFonts w:ascii="Avenir" w:eastAsia="Avenir" w:hAnsi="Avenir" w:cs="Avenir"/>
                <w:b/>
                <w:color w:val="000000"/>
                <w:sz w:val="16"/>
                <w:szCs w:val="16"/>
              </w:rPr>
            </w:pPr>
          </w:p>
        </w:tc>
        <w:tc>
          <w:tcPr>
            <w:tcW w:w="1842" w:type="dxa"/>
            <w:vMerge/>
          </w:tcPr>
          <w:p w14:paraId="3B94485F" w14:textId="1C90DB3A" w:rsidR="009800AB" w:rsidRPr="00B50C99" w:rsidRDefault="009800AB" w:rsidP="009800AB">
            <w:pPr>
              <w:rPr>
                <w:rFonts w:ascii="Avenir" w:eastAsia="Avenir" w:hAnsi="Avenir" w:cs="Avenir"/>
                <w:b/>
                <w:color w:val="000000"/>
                <w:sz w:val="16"/>
                <w:szCs w:val="16"/>
              </w:rPr>
            </w:pPr>
          </w:p>
        </w:tc>
        <w:tc>
          <w:tcPr>
            <w:tcW w:w="1913" w:type="dxa"/>
          </w:tcPr>
          <w:p w14:paraId="36CD1F50" w14:textId="77777777" w:rsidR="009800AB" w:rsidRPr="00B50C99" w:rsidRDefault="009800AB" w:rsidP="009800AB">
            <w:pPr>
              <w:pBdr>
                <w:top w:val="nil"/>
                <w:left w:val="nil"/>
                <w:bottom w:val="nil"/>
                <w:right w:val="nil"/>
                <w:between w:val="nil"/>
              </w:pBdr>
              <w:jc w:val="both"/>
              <w:rPr>
                <w:rFonts w:ascii="Avenir" w:hAnsi="Avenir" w:cstheme="majorHAnsi"/>
                <w:color w:val="000000"/>
                <w:sz w:val="16"/>
                <w:szCs w:val="16"/>
                <w:lang w:eastAsia="fr-FR"/>
              </w:rPr>
            </w:pPr>
            <w:r w:rsidRPr="00B50C99">
              <w:rPr>
                <w:rFonts w:ascii="Avenir" w:hAnsi="Avenir" w:cstheme="majorHAnsi"/>
                <w:color w:val="000000"/>
                <w:sz w:val="16"/>
                <w:szCs w:val="16"/>
                <w:lang w:eastAsia="fr-FR"/>
              </w:rPr>
              <w:t xml:space="preserve">Les cadres de concertation   multi-acteurs et multisectoriels étaient mis en place à la première période avant reporting. </w:t>
            </w:r>
          </w:p>
          <w:p w14:paraId="42A94791" w14:textId="136F7AF7" w:rsidR="009800AB" w:rsidRPr="00B50C99" w:rsidRDefault="009800AB" w:rsidP="009800AB">
            <w:pPr>
              <w:pBdr>
                <w:top w:val="nil"/>
                <w:left w:val="nil"/>
                <w:bottom w:val="nil"/>
                <w:right w:val="nil"/>
                <w:between w:val="nil"/>
              </w:pBdr>
              <w:jc w:val="both"/>
              <w:rPr>
                <w:rFonts w:ascii="Avenir" w:eastAsia="Avenir" w:hAnsi="Avenir" w:cs="Avenir"/>
                <w:color w:val="000000"/>
                <w:sz w:val="16"/>
                <w:szCs w:val="16"/>
              </w:rPr>
            </w:pPr>
            <w:r w:rsidRPr="00B50C99">
              <w:rPr>
                <w:rFonts w:ascii="Avenir" w:hAnsi="Avenir" w:cstheme="majorHAnsi"/>
                <w:color w:val="000000"/>
                <w:sz w:val="16"/>
                <w:szCs w:val="16"/>
                <w:lang w:eastAsia="fr-FR"/>
              </w:rPr>
              <w:t>Ils disposent des outils de gestion notamment la reconnaissance juridique au niveau Provincial.</w:t>
            </w:r>
          </w:p>
        </w:tc>
        <w:tc>
          <w:tcPr>
            <w:tcW w:w="2056" w:type="dxa"/>
          </w:tcPr>
          <w:p w14:paraId="1F9BC1BC" w14:textId="09ACB096" w:rsidR="009800AB" w:rsidRPr="00B50C99" w:rsidRDefault="75FCF6F2" w:rsidP="650A5CC7">
            <w:pPr>
              <w:pBdr>
                <w:top w:val="nil"/>
                <w:left w:val="nil"/>
                <w:bottom w:val="nil"/>
                <w:right w:val="nil"/>
                <w:between w:val="nil"/>
              </w:pBdr>
              <w:jc w:val="both"/>
              <w:rPr>
                <w:rFonts w:ascii="Avenir" w:eastAsia="Avenir" w:hAnsi="Avenir" w:cs="Avenir"/>
                <w:color w:val="000000" w:themeColor="text1"/>
                <w:sz w:val="16"/>
                <w:szCs w:val="16"/>
              </w:rPr>
            </w:pPr>
            <w:r w:rsidRPr="00B50C99">
              <w:rPr>
                <w:rFonts w:ascii="Avenir" w:hAnsi="Avenir" w:cstheme="majorBidi"/>
                <w:color w:val="000000" w:themeColor="text1"/>
                <w:sz w:val="16"/>
                <w:szCs w:val="16"/>
                <w:lang w:eastAsia="fr-FR"/>
              </w:rPr>
              <w:t>5</w:t>
            </w:r>
            <w:r w:rsidR="6195182E" w:rsidRPr="00B50C99">
              <w:rPr>
                <w:rFonts w:ascii="Avenir" w:hAnsi="Avenir" w:cstheme="majorBidi"/>
                <w:color w:val="000000" w:themeColor="text1"/>
                <w:sz w:val="16"/>
                <w:szCs w:val="16"/>
                <w:lang w:eastAsia="fr-FR"/>
              </w:rPr>
              <w:t>7</w:t>
            </w:r>
            <w:r w:rsidRPr="00B50C99">
              <w:rPr>
                <w:rFonts w:ascii="Avenir" w:hAnsi="Avenir" w:cstheme="majorBidi"/>
                <w:color w:val="000000" w:themeColor="text1"/>
                <w:sz w:val="16"/>
                <w:szCs w:val="16"/>
                <w:lang w:eastAsia="fr-FR"/>
              </w:rPr>
              <w:t>/40 structures de concertation multi-acteurs et multisectorielles (valeur cumulative de 22</w:t>
            </w:r>
            <w:r w:rsidR="25A5ADF9" w:rsidRPr="00B50C99">
              <w:rPr>
                <w:rFonts w:ascii="Avenir" w:hAnsi="Avenir" w:cstheme="majorBidi"/>
                <w:color w:val="000000" w:themeColor="text1"/>
                <w:sz w:val="16"/>
                <w:szCs w:val="16"/>
                <w:lang w:eastAsia="fr-FR"/>
              </w:rPr>
              <w:t>7</w:t>
            </w:r>
            <w:r w:rsidRPr="00B50C99">
              <w:rPr>
                <w:rFonts w:ascii="Avenir" w:hAnsi="Avenir" w:cstheme="majorBidi"/>
                <w:color w:val="000000" w:themeColor="text1"/>
                <w:sz w:val="16"/>
                <w:szCs w:val="16"/>
                <w:lang w:eastAsia="fr-FR"/>
              </w:rPr>
              <w:t>/288 réalisée) créées, redynamisées et renforcées pour les faire participer dans l’affectation des espaces et une exploitation des ressources naturelles optimisées : au niveau provincial (3/3), territorial (9/9), CLD (</w:t>
            </w:r>
            <w:r w:rsidR="73A80F3E" w:rsidRPr="00B50C99">
              <w:rPr>
                <w:rFonts w:ascii="Avenir" w:hAnsi="Avenir" w:cstheme="majorBidi"/>
                <w:color w:val="000000" w:themeColor="text1"/>
                <w:sz w:val="16"/>
                <w:szCs w:val="16"/>
                <w:lang w:eastAsia="fr-FR"/>
              </w:rPr>
              <w:t>200</w:t>
            </w:r>
            <w:r w:rsidRPr="00B50C99">
              <w:rPr>
                <w:rFonts w:ascii="Avenir" w:hAnsi="Avenir" w:cstheme="majorBidi"/>
                <w:color w:val="000000" w:themeColor="text1"/>
                <w:sz w:val="16"/>
                <w:szCs w:val="16"/>
                <w:lang w:eastAsia="fr-FR"/>
              </w:rPr>
              <w:t>/240-valeur finale) et des ETD (37/37) dans les Provinces cibles.</w:t>
            </w:r>
            <w:r w:rsidR="3800CAD7" w:rsidRPr="00B50C99">
              <w:rPr>
                <w:rFonts w:ascii="Avenir" w:hAnsi="Avenir" w:cstheme="majorBidi"/>
                <w:color w:val="000000" w:themeColor="text1"/>
                <w:sz w:val="16"/>
                <w:szCs w:val="16"/>
                <w:lang w:eastAsia="fr-FR"/>
              </w:rPr>
              <w:t xml:space="preserve"> </w:t>
            </w:r>
          </w:p>
          <w:p w14:paraId="732B6475" w14:textId="3DD06EC8" w:rsidR="009800AB" w:rsidRPr="00B50C99" w:rsidRDefault="75FCF6F2" w:rsidP="650A5CC7">
            <w:pPr>
              <w:pBdr>
                <w:top w:val="nil"/>
                <w:left w:val="nil"/>
                <w:bottom w:val="nil"/>
                <w:right w:val="nil"/>
                <w:between w:val="nil"/>
              </w:pBdr>
              <w:jc w:val="both"/>
              <w:rPr>
                <w:rFonts w:ascii="Avenir" w:eastAsia="Avenir" w:hAnsi="Avenir" w:cs="Avenir"/>
                <w:color w:val="000000"/>
                <w:sz w:val="16"/>
                <w:szCs w:val="16"/>
              </w:rPr>
            </w:pPr>
            <w:r w:rsidRPr="00B50C99">
              <w:rPr>
                <w:rFonts w:ascii="Avenir" w:hAnsi="Avenir" w:cstheme="majorBidi"/>
                <w:color w:val="000000" w:themeColor="text1"/>
                <w:sz w:val="16"/>
                <w:szCs w:val="16"/>
                <w:lang w:eastAsia="fr-FR"/>
              </w:rPr>
              <w:t>Les structures mis en place CLD, CLOD…), ont été renforcé en capacités, ils</w:t>
            </w:r>
            <w:r w:rsidR="3800CAD7" w:rsidRPr="00B50C99">
              <w:rPr>
                <w:rFonts w:ascii="Avenir" w:hAnsi="Avenir" w:cstheme="majorBidi"/>
                <w:color w:val="000000" w:themeColor="text1"/>
                <w:sz w:val="16"/>
                <w:szCs w:val="16"/>
                <w:lang w:eastAsia="fr-FR"/>
              </w:rPr>
              <w:t xml:space="preserve"> disposent des outils de gestion notamment la reconnaissance juridique au niveau Provincial.</w:t>
            </w:r>
          </w:p>
        </w:tc>
        <w:tc>
          <w:tcPr>
            <w:tcW w:w="2561" w:type="dxa"/>
            <w:shd w:val="clear" w:color="auto" w:fill="auto"/>
            <w:vAlign w:val="center"/>
          </w:tcPr>
          <w:p w14:paraId="62B9D416" w14:textId="29F6F0D3" w:rsidR="009800AB" w:rsidRPr="00B50C99" w:rsidRDefault="21C33C48" w:rsidP="650A5CC7">
            <w:pPr>
              <w:rPr>
                <w:rFonts w:ascii="Avenir" w:hAnsi="Avenir" w:cstheme="majorBidi"/>
                <w:color w:val="000000"/>
                <w:sz w:val="16"/>
                <w:szCs w:val="16"/>
                <w:lang w:eastAsia="fr-FR"/>
              </w:rPr>
            </w:pPr>
            <w:r w:rsidRPr="00B50C99">
              <w:rPr>
                <w:rFonts w:ascii="Avenir" w:hAnsi="Avenir" w:cstheme="majorBidi"/>
                <w:color w:val="000000" w:themeColor="text1"/>
                <w:sz w:val="16"/>
                <w:szCs w:val="16"/>
                <w:lang w:eastAsia="fr-FR"/>
              </w:rPr>
              <w:t>Le processus pour la f</w:t>
            </w:r>
            <w:r w:rsidR="3800CAD7" w:rsidRPr="00B50C99">
              <w:rPr>
                <w:rFonts w:ascii="Avenir" w:hAnsi="Avenir" w:cstheme="majorBidi"/>
                <w:color w:val="000000" w:themeColor="text1"/>
                <w:sz w:val="16"/>
                <w:szCs w:val="16"/>
                <w:lang w:eastAsia="fr-FR"/>
              </w:rPr>
              <w:t xml:space="preserve">inaliser la mise en place des </w:t>
            </w:r>
            <w:r w:rsidR="75FCF6F2" w:rsidRPr="00B50C99">
              <w:rPr>
                <w:rFonts w:ascii="Avenir" w:hAnsi="Avenir" w:cstheme="majorBidi"/>
                <w:color w:val="000000" w:themeColor="text1"/>
                <w:sz w:val="16"/>
                <w:szCs w:val="16"/>
                <w:lang w:eastAsia="fr-FR"/>
              </w:rPr>
              <w:t xml:space="preserve">de derniers </w:t>
            </w:r>
            <w:r w:rsidR="3800CAD7" w:rsidRPr="00B50C99">
              <w:rPr>
                <w:rFonts w:ascii="Avenir" w:hAnsi="Avenir" w:cstheme="majorBidi"/>
                <w:color w:val="000000" w:themeColor="text1"/>
                <w:sz w:val="16"/>
                <w:szCs w:val="16"/>
                <w:lang w:eastAsia="fr-FR"/>
              </w:rPr>
              <w:t xml:space="preserve">cadres de concertation </w:t>
            </w:r>
            <w:r w:rsidR="58A1E1F8" w:rsidRPr="00B50C99">
              <w:rPr>
                <w:rFonts w:ascii="Avenir" w:hAnsi="Avenir" w:cstheme="majorBidi"/>
                <w:color w:val="000000" w:themeColor="text1"/>
                <w:sz w:val="16"/>
                <w:szCs w:val="16"/>
                <w:lang w:eastAsia="fr-FR"/>
              </w:rPr>
              <w:t xml:space="preserve">a été suspendu faute des ressources. </w:t>
            </w:r>
          </w:p>
        </w:tc>
      </w:tr>
      <w:tr w:rsidR="009800AB" w:rsidRPr="00B50C99" w14:paraId="6DC354F7" w14:textId="77777777" w:rsidTr="00B50C99">
        <w:trPr>
          <w:trHeight w:val="260"/>
          <w:jc w:val="center"/>
        </w:trPr>
        <w:tc>
          <w:tcPr>
            <w:tcW w:w="1418" w:type="dxa"/>
            <w:vMerge/>
            <w:vAlign w:val="center"/>
          </w:tcPr>
          <w:p w14:paraId="3C1DE690" w14:textId="77777777" w:rsidR="009800AB" w:rsidRPr="00B50C99" w:rsidRDefault="009800AB" w:rsidP="009800AB">
            <w:pPr>
              <w:rPr>
                <w:rFonts w:ascii="Avenir" w:eastAsia="Avenir" w:hAnsi="Avenir" w:cs="Avenir"/>
                <w:b/>
                <w:color w:val="000000"/>
                <w:sz w:val="16"/>
                <w:szCs w:val="16"/>
              </w:rPr>
            </w:pPr>
          </w:p>
        </w:tc>
        <w:tc>
          <w:tcPr>
            <w:tcW w:w="1842" w:type="dxa"/>
            <w:vMerge/>
            <w:vAlign w:val="center"/>
          </w:tcPr>
          <w:p w14:paraId="6222EBD1" w14:textId="77777777" w:rsidR="009800AB" w:rsidRPr="00B50C99" w:rsidRDefault="009800AB" w:rsidP="009800AB">
            <w:pPr>
              <w:jc w:val="center"/>
              <w:rPr>
                <w:rFonts w:ascii="Avenir" w:eastAsia="Avenir" w:hAnsi="Avenir" w:cs="Avenir"/>
                <w:b/>
                <w:color w:val="000000"/>
                <w:sz w:val="16"/>
                <w:szCs w:val="16"/>
              </w:rPr>
            </w:pPr>
          </w:p>
        </w:tc>
        <w:tc>
          <w:tcPr>
            <w:tcW w:w="1913" w:type="dxa"/>
          </w:tcPr>
          <w:p w14:paraId="70BD9208" w14:textId="41D5C8E6" w:rsidR="009800AB" w:rsidRPr="00B50C99" w:rsidRDefault="009800AB" w:rsidP="009800AB">
            <w:pPr>
              <w:pBdr>
                <w:top w:val="nil"/>
                <w:left w:val="nil"/>
                <w:bottom w:val="nil"/>
                <w:right w:val="nil"/>
                <w:between w:val="nil"/>
              </w:pBdr>
              <w:jc w:val="both"/>
              <w:rPr>
                <w:rFonts w:ascii="Avenir" w:eastAsia="Avenir" w:hAnsi="Avenir" w:cs="Avenir"/>
                <w:color w:val="000000"/>
                <w:sz w:val="16"/>
                <w:szCs w:val="16"/>
              </w:rPr>
            </w:pPr>
            <w:r w:rsidRPr="00B50C99">
              <w:rPr>
                <w:rFonts w:ascii="Avenir" w:hAnsi="Avenir" w:cstheme="majorHAnsi"/>
                <w:color w:val="000000"/>
                <w:sz w:val="16"/>
                <w:szCs w:val="16"/>
                <w:lang w:eastAsia="fr-FR"/>
              </w:rPr>
              <w:t xml:space="preserve">Les Divisons Provinciales du Plan assurent le secrétariat permanent. Elles ont reçu des moyens de mobilité ainsi que les appuis budgétaires nécessaires via les lettres d’Accord pour assurer le fonctionnement des différents cadres de concertation aux </w:t>
            </w:r>
            <w:r w:rsidRPr="00B50C99">
              <w:rPr>
                <w:rFonts w:ascii="Avenir" w:hAnsi="Avenir" w:cstheme="majorHAnsi"/>
                <w:color w:val="000000"/>
                <w:sz w:val="16"/>
                <w:szCs w:val="16"/>
                <w:lang w:eastAsia="fr-FR"/>
              </w:rPr>
              <w:lastRenderedPageBreak/>
              <w:t>différents échelons de gouvernance.</w:t>
            </w:r>
          </w:p>
        </w:tc>
        <w:tc>
          <w:tcPr>
            <w:tcW w:w="2056" w:type="dxa"/>
          </w:tcPr>
          <w:p w14:paraId="33982655" w14:textId="7A3D8F73" w:rsidR="009800AB" w:rsidRPr="00B50C99" w:rsidRDefault="009800AB" w:rsidP="009800AB">
            <w:pPr>
              <w:pBdr>
                <w:top w:val="nil"/>
                <w:left w:val="nil"/>
                <w:bottom w:val="nil"/>
                <w:right w:val="nil"/>
                <w:between w:val="nil"/>
              </w:pBdr>
              <w:jc w:val="both"/>
              <w:rPr>
                <w:rFonts w:ascii="Avenir" w:eastAsia="Avenir" w:hAnsi="Avenir" w:cs="Avenir"/>
                <w:color w:val="000000"/>
                <w:sz w:val="16"/>
                <w:szCs w:val="16"/>
              </w:rPr>
            </w:pPr>
            <w:r w:rsidRPr="00B50C99">
              <w:rPr>
                <w:rFonts w:ascii="Avenir" w:hAnsi="Avenir" w:cstheme="majorHAnsi"/>
                <w:color w:val="000000"/>
                <w:sz w:val="16"/>
                <w:szCs w:val="16"/>
                <w:lang w:eastAsia="fr-FR"/>
              </w:rPr>
              <w:lastRenderedPageBreak/>
              <w:t>Les Divisons Provinciales du Plan assurent le secrétariat permanent. Elles ont reçu des moyens de mobilité ainsi que les appuis budgétaires nécessaires via les lettres d’Accord pour assurer le fonctionnement des différents cadres de concertation aux différents échelons de gouvernance.</w:t>
            </w:r>
          </w:p>
        </w:tc>
        <w:tc>
          <w:tcPr>
            <w:tcW w:w="2561" w:type="dxa"/>
            <w:shd w:val="clear" w:color="auto" w:fill="auto"/>
            <w:vAlign w:val="center"/>
          </w:tcPr>
          <w:p w14:paraId="6F03543B" w14:textId="7C6183AA" w:rsidR="009800AB" w:rsidRPr="00B50C99" w:rsidRDefault="1C38EF32" w:rsidP="009800AB">
            <w:pPr>
              <w:jc w:val="both"/>
              <w:rPr>
                <w:rFonts w:ascii="Avenir" w:eastAsia="Avenir" w:hAnsi="Avenir" w:cs="Avenir"/>
                <w:color w:val="000000"/>
                <w:sz w:val="16"/>
                <w:szCs w:val="16"/>
              </w:rPr>
            </w:pPr>
            <w:r w:rsidRPr="00B50C99">
              <w:rPr>
                <w:rFonts w:ascii="Avenir" w:eastAsia="Avenir" w:hAnsi="Avenir" w:cs="Avenir"/>
                <w:color w:val="000000" w:themeColor="text1"/>
                <w:sz w:val="16"/>
                <w:szCs w:val="16"/>
              </w:rPr>
              <w:t xml:space="preserve">En 2024, les LoA signés avec les services étatiques ont été suspendues fautes des ressources. </w:t>
            </w:r>
          </w:p>
        </w:tc>
      </w:tr>
    </w:tbl>
    <w:p w14:paraId="22360931" w14:textId="52AF8382" w:rsidR="007B226E" w:rsidRDefault="006559DF">
      <w:pPr>
        <w:tabs>
          <w:tab w:val="center" w:pos="5024"/>
        </w:tabs>
        <w:spacing w:before="57" w:after="198" w:line="240" w:lineRule="auto"/>
        <w:ind w:left="-15"/>
        <w:rPr>
          <w:rFonts w:ascii="Avenir" w:eastAsia="Avenir" w:hAnsi="Avenir" w:cs="Avenir"/>
          <w:color w:val="000000"/>
        </w:rPr>
      </w:pPr>
      <w:r w:rsidRPr="00207C52">
        <w:rPr>
          <w:rFonts w:ascii="Avenir" w:eastAsia="Avenir" w:hAnsi="Avenir" w:cs="Avenir"/>
          <w:color w:val="000000"/>
        </w:rPr>
        <w:t xml:space="preserve"> </w:t>
      </w:r>
    </w:p>
    <w:p w14:paraId="5E82571C" w14:textId="77777777" w:rsidR="00B50C99" w:rsidRPr="00207C52" w:rsidRDefault="00B50C99">
      <w:pPr>
        <w:tabs>
          <w:tab w:val="center" w:pos="5024"/>
        </w:tabs>
        <w:spacing w:before="57" w:after="198" w:line="240" w:lineRule="auto"/>
        <w:ind w:left="-15"/>
        <w:rPr>
          <w:rFonts w:ascii="Avenir" w:eastAsia="Avenir" w:hAnsi="Avenir" w:cs="Avenir"/>
          <w:color w:val="000000"/>
        </w:rPr>
      </w:pPr>
    </w:p>
    <w:p w14:paraId="0E0B61F7" w14:textId="77777777" w:rsidR="007B226E" w:rsidRPr="00207C52" w:rsidRDefault="006559DF">
      <w:pPr>
        <w:pStyle w:val="Titre1"/>
        <w:numPr>
          <w:ilvl w:val="0"/>
          <w:numId w:val="9"/>
        </w:numPr>
        <w:rPr>
          <w:rFonts w:ascii="Avenir" w:hAnsi="Avenir"/>
        </w:rPr>
      </w:pPr>
      <w:bookmarkStart w:id="32" w:name="_heading=h.z337ya" w:colFirst="0" w:colLast="0"/>
      <w:bookmarkEnd w:id="32"/>
      <w:r w:rsidRPr="00207C52">
        <w:rPr>
          <w:rFonts w:ascii="Avenir" w:hAnsi="Avenir"/>
        </w:rPr>
        <w:t>Communication et promotion</w:t>
      </w:r>
    </w:p>
    <w:p w14:paraId="65B9E6F1" w14:textId="77777777" w:rsidR="007B226E" w:rsidRPr="00207C52" w:rsidRDefault="007B226E">
      <w:pPr>
        <w:spacing w:after="5" w:line="271" w:lineRule="auto"/>
        <w:ind w:right="28"/>
        <w:jc w:val="both"/>
        <w:rPr>
          <w:rFonts w:ascii="Avenir" w:eastAsia="Avenir" w:hAnsi="Avenir" w:cs="Avenir"/>
          <w:color w:val="000000"/>
          <w:sz w:val="8"/>
          <w:szCs w:val="8"/>
        </w:rPr>
      </w:pPr>
    </w:p>
    <w:p w14:paraId="27DD9DD1" w14:textId="77777777" w:rsidR="007B226E" w:rsidRPr="00207C52" w:rsidRDefault="006559DF">
      <w:pPr>
        <w:pStyle w:val="Titre2"/>
        <w:rPr>
          <w:rFonts w:ascii="Avenir" w:hAnsi="Avenir"/>
        </w:rPr>
      </w:pPr>
      <w:bookmarkStart w:id="33" w:name="_heading=h.3j2qqm3" w:colFirst="0" w:colLast="0"/>
      <w:bookmarkEnd w:id="33"/>
      <w:r w:rsidRPr="00207C52">
        <w:rPr>
          <w:rFonts w:ascii="Avenir" w:hAnsi="Avenir"/>
        </w:rPr>
        <w:t>6.1 Illustration spécifique</w:t>
      </w:r>
    </w:p>
    <w:p w14:paraId="7BFC34D6" w14:textId="77777777" w:rsidR="007B226E" w:rsidRPr="00207C52" w:rsidRDefault="007B226E">
      <w:pPr>
        <w:spacing w:after="5" w:line="240" w:lineRule="auto"/>
        <w:ind w:left="20" w:right="28" w:hanging="10"/>
        <w:jc w:val="both"/>
        <w:rPr>
          <w:rFonts w:ascii="Avenir" w:eastAsia="Avenir" w:hAnsi="Avenir" w:cs="Avenir"/>
          <w:color w:val="000000"/>
          <w:sz w:val="16"/>
          <w:szCs w:val="16"/>
        </w:rPr>
      </w:pPr>
    </w:p>
    <w:p w14:paraId="14192B63" w14:textId="5D1A801B" w:rsidR="00124BF2" w:rsidRPr="00207C52" w:rsidRDefault="36EFB3EB" w:rsidP="650A5CC7">
      <w:pPr>
        <w:pStyle w:val="Paragraphedeliste"/>
        <w:tabs>
          <w:tab w:val="left" w:pos="284"/>
        </w:tabs>
        <w:spacing w:after="0" w:line="276" w:lineRule="auto"/>
        <w:ind w:left="0" w:firstLine="0"/>
        <w:textAlignment w:val="baseline"/>
        <w:rPr>
          <w:rFonts w:ascii="Avenir" w:eastAsia="Avenir" w:hAnsi="Avenir" w:cs="Avenir"/>
          <w:color w:val="auto"/>
          <w:sz w:val="22"/>
          <w:szCs w:val="22"/>
        </w:rPr>
      </w:pPr>
      <w:r w:rsidRPr="00207C52">
        <w:rPr>
          <w:rFonts w:ascii="Avenir" w:eastAsia="Avenir" w:hAnsi="Avenir" w:cs="Avenir"/>
          <w:color w:val="auto"/>
          <w:sz w:val="22"/>
          <w:szCs w:val="22"/>
        </w:rPr>
        <w:t xml:space="preserve">La responsabilisation </w:t>
      </w:r>
      <w:r w:rsidR="342799CD" w:rsidRPr="00207C52">
        <w:rPr>
          <w:rFonts w:ascii="Avenir" w:eastAsia="Avenir" w:hAnsi="Avenir" w:cs="Avenir"/>
          <w:color w:val="auto"/>
          <w:sz w:val="22"/>
          <w:szCs w:val="22"/>
        </w:rPr>
        <w:t>du personnel</w:t>
      </w:r>
      <w:r w:rsidRPr="00207C52">
        <w:rPr>
          <w:rFonts w:ascii="Avenir" w:eastAsia="Avenir" w:hAnsi="Avenir" w:cs="Avenir"/>
          <w:color w:val="auto"/>
          <w:sz w:val="22"/>
          <w:szCs w:val="22"/>
        </w:rPr>
        <w:t xml:space="preserve"> des services étatiques du niveau provincial, territoire, secteur/chefferie est un levier à plusieurs avantages dans le cadre de la prise en main</w:t>
      </w:r>
      <w:r w:rsidR="1B897265" w:rsidRPr="00207C52">
        <w:rPr>
          <w:rFonts w:ascii="Avenir" w:eastAsia="Avenir" w:hAnsi="Avenir" w:cs="Avenir"/>
          <w:color w:val="auto"/>
          <w:sz w:val="22"/>
          <w:szCs w:val="22"/>
        </w:rPr>
        <w:t>/appropriation et durabilité</w:t>
      </w:r>
      <w:r w:rsidRPr="00207C52">
        <w:rPr>
          <w:rFonts w:ascii="Avenir" w:eastAsia="Avenir" w:hAnsi="Avenir" w:cs="Avenir"/>
          <w:color w:val="auto"/>
          <w:sz w:val="22"/>
          <w:szCs w:val="22"/>
        </w:rPr>
        <w:t xml:space="preserve"> des activités du Programme après l’échéance de mise en œuvre. C’est un facteur qui rassure que la REDD+ </w:t>
      </w:r>
      <w:r w:rsidR="0C8D433F" w:rsidRPr="00207C52">
        <w:rPr>
          <w:rFonts w:ascii="Avenir" w:eastAsia="Avenir" w:hAnsi="Avenir" w:cs="Avenir"/>
          <w:color w:val="auto"/>
          <w:sz w:val="22"/>
          <w:szCs w:val="22"/>
        </w:rPr>
        <w:t>et</w:t>
      </w:r>
      <w:r w:rsidRPr="00207C52">
        <w:rPr>
          <w:rFonts w:ascii="Avenir" w:eastAsia="Avenir" w:hAnsi="Avenir" w:cs="Avenir"/>
          <w:color w:val="auto"/>
          <w:sz w:val="22"/>
          <w:szCs w:val="22"/>
        </w:rPr>
        <w:t xml:space="preserve"> ses normes sociales et environnementales seront </w:t>
      </w:r>
      <w:r w:rsidR="26776CEF" w:rsidRPr="00207C52">
        <w:rPr>
          <w:rFonts w:ascii="Avenir" w:eastAsia="Avenir" w:hAnsi="Avenir" w:cs="Avenir"/>
          <w:color w:val="auto"/>
          <w:sz w:val="22"/>
          <w:szCs w:val="22"/>
        </w:rPr>
        <w:t>efficacement mises en œuvre</w:t>
      </w:r>
      <w:r w:rsidRPr="00207C52">
        <w:rPr>
          <w:rFonts w:ascii="Avenir" w:eastAsia="Avenir" w:hAnsi="Avenir" w:cs="Avenir"/>
          <w:color w:val="auto"/>
          <w:sz w:val="22"/>
          <w:szCs w:val="22"/>
        </w:rPr>
        <w:t>.</w:t>
      </w:r>
      <w:r w:rsidR="2C0C96A1" w:rsidRPr="00207C52">
        <w:rPr>
          <w:rFonts w:ascii="Avenir" w:eastAsia="Avenir" w:hAnsi="Avenir" w:cs="Avenir"/>
          <w:color w:val="auto"/>
          <w:sz w:val="22"/>
          <w:szCs w:val="22"/>
        </w:rPr>
        <w:t xml:space="preserve"> </w:t>
      </w:r>
    </w:p>
    <w:p w14:paraId="2E8FAC97" w14:textId="77777777" w:rsidR="00177802" w:rsidRPr="00207C52" w:rsidRDefault="00177802" w:rsidP="00CD3970">
      <w:pPr>
        <w:pStyle w:val="Sansinterligne"/>
        <w:rPr>
          <w:rFonts w:ascii="Avenir" w:hAnsi="Avenir"/>
        </w:rPr>
      </w:pPr>
    </w:p>
    <w:p w14:paraId="56646884" w14:textId="0A32859A" w:rsidR="00177802" w:rsidRPr="00207C52" w:rsidRDefault="2C0C96A1" w:rsidP="650A5CC7">
      <w:pPr>
        <w:spacing w:line="257" w:lineRule="auto"/>
        <w:jc w:val="both"/>
        <w:rPr>
          <w:rFonts w:ascii="Avenir" w:eastAsia="Avenir" w:hAnsi="Avenir" w:cs="Avenir"/>
        </w:rPr>
      </w:pPr>
      <w:r w:rsidRPr="00207C52">
        <w:rPr>
          <w:rFonts w:ascii="Avenir" w:eastAsia="Avenir" w:hAnsi="Avenir" w:cs="Avenir"/>
        </w:rPr>
        <w:t>La promotion d</w:t>
      </w:r>
      <w:r w:rsidR="1459BE04" w:rsidRPr="00207C52">
        <w:rPr>
          <w:rFonts w:ascii="Avenir" w:eastAsia="Avenir" w:hAnsi="Avenir" w:cs="Avenir"/>
        </w:rPr>
        <w:t xml:space="preserve">’une </w:t>
      </w:r>
      <w:r w:rsidRPr="00207C52">
        <w:rPr>
          <w:rFonts w:ascii="Avenir" w:eastAsia="Avenir" w:hAnsi="Avenir" w:cs="Avenir"/>
        </w:rPr>
        <w:t>agriculture</w:t>
      </w:r>
      <w:r w:rsidR="5A167827" w:rsidRPr="00207C52">
        <w:rPr>
          <w:rFonts w:ascii="Avenir" w:eastAsia="Avenir" w:hAnsi="Avenir" w:cs="Avenir"/>
        </w:rPr>
        <w:t xml:space="preserve"> vivrière</w:t>
      </w:r>
      <w:r w:rsidRPr="00207C52">
        <w:rPr>
          <w:rFonts w:ascii="Avenir" w:eastAsia="Avenir" w:hAnsi="Avenir" w:cs="Avenir"/>
        </w:rPr>
        <w:t xml:space="preserve"> </w:t>
      </w:r>
      <w:r w:rsidR="47A7DA51" w:rsidRPr="00207C52">
        <w:rPr>
          <w:rFonts w:ascii="Avenir" w:eastAsia="Avenir" w:hAnsi="Avenir" w:cs="Avenir"/>
        </w:rPr>
        <w:t>productive cruciale pour la création d’emplois et la réduction de la pauvreté au sein des ménages en mil</w:t>
      </w:r>
      <w:r w:rsidR="336A00AA" w:rsidRPr="00207C52">
        <w:rPr>
          <w:rFonts w:ascii="Avenir" w:eastAsia="Avenir" w:hAnsi="Avenir" w:cs="Avenir"/>
        </w:rPr>
        <w:t>i</w:t>
      </w:r>
      <w:r w:rsidR="47A7DA51" w:rsidRPr="00207C52">
        <w:rPr>
          <w:rFonts w:ascii="Avenir" w:eastAsia="Avenir" w:hAnsi="Avenir" w:cs="Avenir"/>
        </w:rPr>
        <w:t xml:space="preserve">eu </w:t>
      </w:r>
      <w:r w:rsidR="1E65D300" w:rsidRPr="00207C52">
        <w:rPr>
          <w:rFonts w:ascii="Avenir" w:eastAsia="Avenir" w:hAnsi="Avenir" w:cs="Avenir"/>
        </w:rPr>
        <w:t>rural a</w:t>
      </w:r>
      <w:r w:rsidRPr="00207C52">
        <w:rPr>
          <w:rFonts w:ascii="Avenir" w:eastAsia="Avenir" w:hAnsi="Avenir" w:cs="Avenir"/>
        </w:rPr>
        <w:t xml:space="preserve"> permis au Programme d</w:t>
      </w:r>
      <w:r w:rsidR="6F2A2EEB" w:rsidRPr="00207C52">
        <w:rPr>
          <w:rFonts w:ascii="Avenir" w:eastAsia="Avenir" w:hAnsi="Avenir" w:cs="Avenir"/>
        </w:rPr>
        <w:t>’intervenir</w:t>
      </w:r>
      <w:r w:rsidRPr="00207C52">
        <w:rPr>
          <w:rFonts w:ascii="Avenir" w:eastAsia="Avenir" w:hAnsi="Avenir" w:cs="Avenir"/>
        </w:rPr>
        <w:t xml:space="preserve"> efficacement </w:t>
      </w:r>
      <w:r w:rsidR="788E2B09" w:rsidRPr="00207C52">
        <w:rPr>
          <w:rFonts w:ascii="Avenir" w:eastAsia="Avenir" w:hAnsi="Avenir" w:cs="Avenir"/>
        </w:rPr>
        <w:t>sur</w:t>
      </w:r>
      <w:r w:rsidRPr="00207C52">
        <w:rPr>
          <w:rFonts w:ascii="Avenir" w:eastAsia="Avenir" w:hAnsi="Avenir" w:cs="Avenir"/>
        </w:rPr>
        <w:t xml:space="preserve"> la relance de</w:t>
      </w:r>
      <w:r w:rsidR="34199A76" w:rsidRPr="00207C52">
        <w:rPr>
          <w:rFonts w:ascii="Avenir" w:eastAsia="Avenir" w:hAnsi="Avenir" w:cs="Avenir"/>
        </w:rPr>
        <w:t>s</w:t>
      </w:r>
      <w:r w:rsidRPr="00207C52">
        <w:rPr>
          <w:rFonts w:ascii="Avenir" w:eastAsia="Avenir" w:hAnsi="Avenir" w:cs="Avenir"/>
        </w:rPr>
        <w:t xml:space="preserve"> cuture</w:t>
      </w:r>
      <w:r w:rsidR="4ECCBBCA" w:rsidRPr="00207C52">
        <w:rPr>
          <w:rFonts w:ascii="Avenir" w:eastAsia="Avenir" w:hAnsi="Avenir" w:cs="Avenir"/>
        </w:rPr>
        <w:t>s</w:t>
      </w:r>
      <w:r w:rsidRPr="00207C52">
        <w:rPr>
          <w:rFonts w:ascii="Avenir" w:eastAsia="Avenir" w:hAnsi="Avenir" w:cs="Avenir"/>
        </w:rPr>
        <w:t xml:space="preserve"> pérenne</w:t>
      </w:r>
      <w:r w:rsidR="41883FCA" w:rsidRPr="00207C52">
        <w:rPr>
          <w:rFonts w:ascii="Avenir" w:eastAsia="Avenir" w:hAnsi="Avenir" w:cs="Avenir"/>
        </w:rPr>
        <w:t>s</w:t>
      </w:r>
      <w:r w:rsidRPr="00207C52">
        <w:rPr>
          <w:rFonts w:ascii="Avenir" w:eastAsia="Avenir" w:hAnsi="Avenir" w:cs="Avenir"/>
        </w:rPr>
        <w:t xml:space="preserve"> (cacao-café-Palmier à huile)</w:t>
      </w:r>
      <w:r w:rsidR="57E9F520" w:rsidRPr="00207C52">
        <w:rPr>
          <w:rFonts w:ascii="Avenir" w:eastAsia="Avenir" w:hAnsi="Avenir" w:cs="Avenir"/>
        </w:rPr>
        <w:t>.</w:t>
      </w:r>
      <w:r w:rsidR="4EB4613D" w:rsidRPr="00207C52">
        <w:rPr>
          <w:rFonts w:ascii="Avenir" w:eastAsia="Avenir" w:hAnsi="Avenir" w:cs="Avenir"/>
        </w:rPr>
        <w:t xml:space="preserve"> Autant, il est admis que la croissance dans l’agriculture a plus d’effets sur la réduction de la pauvreté que la croissance dans d’autres secteurs.</w:t>
      </w:r>
      <w:r w:rsidR="57E9F520" w:rsidRPr="00207C52">
        <w:rPr>
          <w:rFonts w:ascii="Avenir" w:eastAsia="Avenir" w:hAnsi="Avenir" w:cs="Avenir"/>
        </w:rPr>
        <w:t xml:space="preserve"> Les différentes approches développées</w:t>
      </w:r>
      <w:r w:rsidR="4FC6E3DB" w:rsidRPr="00207C52">
        <w:rPr>
          <w:rFonts w:ascii="Avenir" w:eastAsia="Avenir" w:hAnsi="Avenir" w:cs="Avenir"/>
        </w:rPr>
        <w:t xml:space="preserve"> par le Programme</w:t>
      </w:r>
      <w:r w:rsidR="57E9F520" w:rsidRPr="00207C52">
        <w:rPr>
          <w:rFonts w:ascii="Avenir" w:eastAsia="Avenir" w:hAnsi="Avenir" w:cs="Avenir"/>
        </w:rPr>
        <w:t xml:space="preserve"> </w:t>
      </w:r>
      <w:r w:rsidR="4BA27758" w:rsidRPr="00207C52">
        <w:rPr>
          <w:rFonts w:ascii="Avenir" w:eastAsia="Avenir" w:hAnsi="Avenir" w:cs="Avenir"/>
        </w:rPr>
        <w:t xml:space="preserve">ont mis en lumière les </w:t>
      </w:r>
      <w:r w:rsidR="4D4D0123" w:rsidRPr="00207C52">
        <w:rPr>
          <w:rFonts w:ascii="Avenir" w:eastAsia="Avenir" w:hAnsi="Avenir" w:cs="Avenir"/>
        </w:rPr>
        <w:t xml:space="preserve">effets </w:t>
      </w:r>
      <w:r w:rsidR="16A4B008" w:rsidRPr="00207C52">
        <w:rPr>
          <w:rFonts w:ascii="Avenir" w:eastAsia="Avenir" w:hAnsi="Avenir" w:cs="Avenir"/>
        </w:rPr>
        <w:t xml:space="preserve">tangibles </w:t>
      </w:r>
      <w:r w:rsidR="58DD0792" w:rsidRPr="00207C52">
        <w:rPr>
          <w:rFonts w:ascii="Avenir" w:eastAsia="Avenir" w:hAnsi="Avenir" w:cs="Avenir"/>
        </w:rPr>
        <w:t>sur la</w:t>
      </w:r>
      <w:r w:rsidRPr="00207C52">
        <w:rPr>
          <w:rFonts w:ascii="Avenir" w:eastAsia="Avenir" w:hAnsi="Avenir" w:cs="Avenir"/>
        </w:rPr>
        <w:t xml:space="preserve"> réduction de la déforestation dans les 3 provinces</w:t>
      </w:r>
      <w:r w:rsidR="7CBE5644" w:rsidRPr="00207C52">
        <w:rPr>
          <w:rFonts w:ascii="Avenir" w:eastAsia="Avenir" w:hAnsi="Avenir" w:cs="Avenir"/>
        </w:rPr>
        <w:t xml:space="preserve"> cibles</w:t>
      </w:r>
      <w:r w:rsidRPr="00207C52">
        <w:rPr>
          <w:rFonts w:ascii="Avenir" w:eastAsia="Avenir" w:hAnsi="Avenir" w:cs="Avenir"/>
        </w:rPr>
        <w:t>,</w:t>
      </w:r>
      <w:r w:rsidR="12B7972F" w:rsidRPr="00207C52">
        <w:rPr>
          <w:rFonts w:ascii="Avenir" w:eastAsia="Avenir" w:hAnsi="Avenir" w:cs="Avenir"/>
        </w:rPr>
        <w:t xml:space="preserve"> notamment, le</w:t>
      </w:r>
      <w:r w:rsidRPr="00207C52">
        <w:rPr>
          <w:rFonts w:ascii="Avenir" w:eastAsia="Avenir" w:hAnsi="Avenir" w:cs="Avenir"/>
        </w:rPr>
        <w:t xml:space="preserve"> Bas-Uélé, </w:t>
      </w:r>
      <w:r w:rsidR="59E28579" w:rsidRPr="00207C52">
        <w:rPr>
          <w:rFonts w:ascii="Avenir" w:eastAsia="Avenir" w:hAnsi="Avenir" w:cs="Avenir"/>
        </w:rPr>
        <w:t>l’</w:t>
      </w:r>
      <w:r w:rsidRPr="00207C52">
        <w:rPr>
          <w:rFonts w:ascii="Avenir" w:eastAsia="Avenir" w:hAnsi="Avenir" w:cs="Avenir"/>
        </w:rPr>
        <w:t xml:space="preserve">Ituri et la Tshopo. </w:t>
      </w:r>
    </w:p>
    <w:p w14:paraId="362413AE" w14:textId="08D8D617" w:rsidR="00124BF2" w:rsidRPr="00207C52" w:rsidRDefault="36EFB3EB" w:rsidP="650A5CC7">
      <w:pPr>
        <w:pStyle w:val="Paragraphedeliste"/>
        <w:tabs>
          <w:tab w:val="left" w:pos="284"/>
        </w:tabs>
        <w:spacing w:after="0" w:line="276" w:lineRule="auto"/>
        <w:ind w:left="0" w:firstLine="0"/>
        <w:textAlignment w:val="baseline"/>
        <w:rPr>
          <w:rFonts w:ascii="Avenir" w:eastAsia="Avenir" w:hAnsi="Avenir" w:cs="Avenir"/>
          <w:color w:val="auto"/>
          <w:sz w:val="22"/>
          <w:szCs w:val="22"/>
        </w:rPr>
      </w:pPr>
      <w:r w:rsidRPr="00207C52">
        <w:rPr>
          <w:rFonts w:ascii="Avenir" w:eastAsia="Avenir" w:hAnsi="Avenir" w:cs="Avenir"/>
          <w:color w:val="auto"/>
          <w:sz w:val="22"/>
          <w:szCs w:val="22"/>
        </w:rPr>
        <w:t xml:space="preserve">En outre, dans les trois provinces d’intervention du PIREDD-O, la mise en place des cadres de concertation à différents niveaux de gestion à partir de la Province, Territoires, Secteurs, Chefferies et Terroirs/Villages a contribué efficacement à l’implémentation du processus REDD+ en RDC en général, et dans les trois provinces en particulier (la Tshopo, l’Ituri et le Bas-Uélé). Il s’agit respectivement de </w:t>
      </w:r>
      <w:r w:rsidR="75678D0D" w:rsidRPr="00207C52">
        <w:rPr>
          <w:rFonts w:ascii="Avenir" w:eastAsia="Avenir" w:hAnsi="Avenir" w:cs="Avenir"/>
          <w:color w:val="auto"/>
          <w:sz w:val="22"/>
          <w:szCs w:val="22"/>
        </w:rPr>
        <w:t>5</w:t>
      </w:r>
      <w:r w:rsidR="247156A5" w:rsidRPr="00207C52">
        <w:rPr>
          <w:rFonts w:ascii="Avenir" w:eastAsia="Avenir" w:hAnsi="Avenir" w:cs="Avenir"/>
          <w:color w:val="auto"/>
          <w:sz w:val="22"/>
          <w:szCs w:val="22"/>
        </w:rPr>
        <w:t>7</w:t>
      </w:r>
      <w:r w:rsidR="75678D0D" w:rsidRPr="00207C52">
        <w:rPr>
          <w:rFonts w:ascii="Avenir" w:eastAsia="Avenir" w:hAnsi="Avenir" w:cs="Avenir"/>
          <w:color w:val="auto"/>
          <w:sz w:val="22"/>
          <w:szCs w:val="22"/>
        </w:rPr>
        <w:t>/</w:t>
      </w:r>
      <w:r w:rsidR="4BF14994" w:rsidRPr="00207C52">
        <w:rPr>
          <w:rFonts w:ascii="Avenir" w:eastAsia="Avenir" w:hAnsi="Avenir" w:cs="Avenir"/>
          <w:color w:val="auto"/>
          <w:sz w:val="22"/>
          <w:szCs w:val="22"/>
        </w:rPr>
        <w:t>40</w:t>
      </w:r>
      <w:r w:rsidR="3D696CF7" w:rsidRPr="00207C52">
        <w:rPr>
          <w:rFonts w:ascii="Avenir" w:eastAsia="Avenir" w:hAnsi="Avenir" w:cs="Avenir"/>
          <w:color w:val="auto"/>
          <w:sz w:val="22"/>
          <w:szCs w:val="22"/>
        </w:rPr>
        <w:t xml:space="preserve"> </w:t>
      </w:r>
      <w:r w:rsidRPr="00207C52">
        <w:rPr>
          <w:rFonts w:ascii="Avenir" w:eastAsia="Avenir" w:hAnsi="Avenir" w:cs="Avenir"/>
          <w:color w:val="auto"/>
          <w:sz w:val="22"/>
          <w:szCs w:val="22"/>
        </w:rPr>
        <w:t>structures de concertation multi-acteurs et multisectorielles</w:t>
      </w:r>
      <w:r w:rsidR="4BF14994" w:rsidRPr="00207C52">
        <w:rPr>
          <w:rFonts w:ascii="Avenir" w:eastAsia="Avenir" w:hAnsi="Avenir" w:cs="Avenir"/>
          <w:color w:val="auto"/>
          <w:sz w:val="22"/>
          <w:szCs w:val="22"/>
        </w:rPr>
        <w:t xml:space="preserve"> </w:t>
      </w:r>
      <w:r w:rsidR="75FCF6F2" w:rsidRPr="00207C52">
        <w:rPr>
          <w:rFonts w:ascii="Avenir" w:eastAsia="Avenir" w:hAnsi="Avenir" w:cs="Avenir"/>
          <w:color w:val="auto"/>
          <w:sz w:val="22"/>
          <w:szCs w:val="22"/>
        </w:rPr>
        <w:t>(valeur</w:t>
      </w:r>
      <w:r w:rsidR="4BF14994" w:rsidRPr="00207C52">
        <w:rPr>
          <w:rFonts w:ascii="Avenir" w:eastAsia="Avenir" w:hAnsi="Avenir" w:cs="Avenir"/>
          <w:color w:val="auto"/>
          <w:sz w:val="22"/>
          <w:szCs w:val="22"/>
        </w:rPr>
        <w:t xml:space="preserve"> cumulative de 22</w:t>
      </w:r>
      <w:r w:rsidR="5C0992B8" w:rsidRPr="00207C52">
        <w:rPr>
          <w:rFonts w:ascii="Avenir" w:eastAsia="Avenir" w:hAnsi="Avenir" w:cs="Avenir"/>
          <w:color w:val="auto"/>
          <w:sz w:val="22"/>
          <w:szCs w:val="22"/>
        </w:rPr>
        <w:t>7</w:t>
      </w:r>
      <w:r w:rsidR="4BF14994" w:rsidRPr="00207C52">
        <w:rPr>
          <w:rFonts w:ascii="Avenir" w:eastAsia="Avenir" w:hAnsi="Avenir" w:cs="Avenir"/>
          <w:color w:val="auto"/>
          <w:sz w:val="22"/>
          <w:szCs w:val="22"/>
        </w:rPr>
        <w:t xml:space="preserve">/288 réalisée) </w:t>
      </w:r>
      <w:r w:rsidRPr="00207C52">
        <w:rPr>
          <w:rFonts w:ascii="Avenir" w:eastAsia="Avenir" w:hAnsi="Avenir" w:cs="Avenir"/>
          <w:color w:val="auto"/>
          <w:sz w:val="22"/>
          <w:szCs w:val="22"/>
        </w:rPr>
        <w:t>créées, redynamisées et renforcées</w:t>
      </w:r>
      <w:r w:rsidR="4BF14994" w:rsidRPr="00207C52">
        <w:rPr>
          <w:rFonts w:ascii="Avenir" w:eastAsia="Avenir" w:hAnsi="Avenir" w:cs="Avenir"/>
          <w:color w:val="auto"/>
          <w:sz w:val="22"/>
          <w:szCs w:val="22"/>
        </w:rPr>
        <w:t xml:space="preserve"> </w:t>
      </w:r>
      <w:r w:rsidRPr="00207C52">
        <w:rPr>
          <w:rFonts w:ascii="Avenir" w:eastAsia="Avenir" w:hAnsi="Avenir" w:cs="Avenir"/>
          <w:color w:val="auto"/>
          <w:sz w:val="22"/>
          <w:szCs w:val="22"/>
        </w:rPr>
        <w:t>pour les faire participer dans l’affectation des espaces et une exploitation des ressources naturelles optimisées : au niveau provincial (3/3), territorial (</w:t>
      </w:r>
      <w:r w:rsidR="64B2D807" w:rsidRPr="00207C52">
        <w:rPr>
          <w:rFonts w:ascii="Avenir" w:eastAsia="Avenir" w:hAnsi="Avenir" w:cs="Avenir"/>
          <w:color w:val="auto"/>
          <w:sz w:val="22"/>
          <w:szCs w:val="22"/>
        </w:rPr>
        <w:t>9</w:t>
      </w:r>
      <w:r w:rsidRPr="00207C52">
        <w:rPr>
          <w:rFonts w:ascii="Avenir" w:eastAsia="Avenir" w:hAnsi="Avenir" w:cs="Avenir"/>
          <w:color w:val="auto"/>
          <w:sz w:val="22"/>
          <w:szCs w:val="22"/>
        </w:rPr>
        <w:t>/</w:t>
      </w:r>
      <w:r w:rsidR="64B2D807" w:rsidRPr="00207C52">
        <w:rPr>
          <w:rFonts w:ascii="Avenir" w:eastAsia="Avenir" w:hAnsi="Avenir" w:cs="Avenir"/>
          <w:color w:val="auto"/>
          <w:sz w:val="22"/>
          <w:szCs w:val="22"/>
        </w:rPr>
        <w:t>9</w:t>
      </w:r>
      <w:r w:rsidRPr="00207C52">
        <w:rPr>
          <w:rFonts w:ascii="Avenir" w:eastAsia="Avenir" w:hAnsi="Avenir" w:cs="Avenir"/>
          <w:color w:val="auto"/>
          <w:sz w:val="22"/>
          <w:szCs w:val="22"/>
        </w:rPr>
        <w:t>), CLD (</w:t>
      </w:r>
      <w:r w:rsidR="244D3D68" w:rsidRPr="00207C52">
        <w:rPr>
          <w:rFonts w:ascii="Avenir" w:eastAsia="Avenir" w:hAnsi="Avenir" w:cs="Avenir"/>
          <w:color w:val="auto"/>
          <w:sz w:val="22"/>
          <w:szCs w:val="22"/>
        </w:rPr>
        <w:t>200</w:t>
      </w:r>
      <w:r w:rsidRPr="00207C52">
        <w:rPr>
          <w:rFonts w:ascii="Avenir" w:eastAsia="Avenir" w:hAnsi="Avenir" w:cs="Avenir"/>
          <w:color w:val="auto"/>
          <w:sz w:val="22"/>
          <w:szCs w:val="22"/>
        </w:rPr>
        <w:t>/</w:t>
      </w:r>
      <w:r w:rsidR="75678D0D" w:rsidRPr="00207C52">
        <w:rPr>
          <w:rFonts w:ascii="Avenir" w:eastAsia="Avenir" w:hAnsi="Avenir" w:cs="Avenir"/>
          <w:color w:val="auto"/>
          <w:sz w:val="22"/>
          <w:szCs w:val="22"/>
        </w:rPr>
        <w:t>240</w:t>
      </w:r>
      <w:r w:rsidR="4BF14994" w:rsidRPr="00207C52">
        <w:rPr>
          <w:rFonts w:ascii="Avenir" w:eastAsia="Avenir" w:hAnsi="Avenir" w:cs="Avenir"/>
          <w:color w:val="auto"/>
          <w:sz w:val="22"/>
          <w:szCs w:val="22"/>
        </w:rPr>
        <w:t>-valeur finale</w:t>
      </w:r>
      <w:r w:rsidRPr="00207C52">
        <w:rPr>
          <w:rFonts w:ascii="Avenir" w:eastAsia="Avenir" w:hAnsi="Avenir" w:cs="Avenir"/>
          <w:color w:val="auto"/>
          <w:sz w:val="22"/>
          <w:szCs w:val="22"/>
        </w:rPr>
        <w:t>) et des ETD (</w:t>
      </w:r>
      <w:r w:rsidR="36723F1E" w:rsidRPr="00207C52">
        <w:rPr>
          <w:rFonts w:ascii="Avenir" w:eastAsia="Avenir" w:hAnsi="Avenir" w:cs="Avenir"/>
          <w:color w:val="auto"/>
          <w:sz w:val="22"/>
          <w:szCs w:val="22"/>
        </w:rPr>
        <w:t>37</w:t>
      </w:r>
      <w:r w:rsidRPr="00207C52">
        <w:rPr>
          <w:rFonts w:ascii="Avenir" w:eastAsia="Avenir" w:hAnsi="Avenir" w:cs="Avenir"/>
          <w:color w:val="auto"/>
          <w:sz w:val="22"/>
          <w:szCs w:val="22"/>
        </w:rPr>
        <w:t>/3</w:t>
      </w:r>
      <w:r w:rsidR="36723F1E" w:rsidRPr="00207C52">
        <w:rPr>
          <w:rFonts w:ascii="Avenir" w:eastAsia="Avenir" w:hAnsi="Avenir" w:cs="Avenir"/>
          <w:color w:val="auto"/>
          <w:sz w:val="22"/>
          <w:szCs w:val="22"/>
        </w:rPr>
        <w:t>7</w:t>
      </w:r>
      <w:r w:rsidRPr="00207C52">
        <w:rPr>
          <w:rFonts w:ascii="Avenir" w:eastAsia="Avenir" w:hAnsi="Avenir" w:cs="Avenir"/>
          <w:color w:val="auto"/>
          <w:sz w:val="22"/>
          <w:szCs w:val="22"/>
        </w:rPr>
        <w:t xml:space="preserve">) dans les </w:t>
      </w:r>
      <w:r w:rsidR="0F43048D" w:rsidRPr="00207C52">
        <w:rPr>
          <w:rFonts w:ascii="Avenir" w:eastAsia="Avenir" w:hAnsi="Avenir" w:cs="Avenir"/>
          <w:color w:val="auto"/>
          <w:sz w:val="22"/>
          <w:szCs w:val="22"/>
        </w:rPr>
        <w:t>P</w:t>
      </w:r>
      <w:r w:rsidRPr="00207C52">
        <w:rPr>
          <w:rFonts w:ascii="Avenir" w:eastAsia="Avenir" w:hAnsi="Avenir" w:cs="Avenir"/>
          <w:color w:val="auto"/>
          <w:sz w:val="22"/>
          <w:szCs w:val="22"/>
        </w:rPr>
        <w:t>rovinces cibles.</w:t>
      </w:r>
    </w:p>
    <w:p w14:paraId="64557D2D" w14:textId="77777777" w:rsidR="00124BF2" w:rsidRPr="00207C52" w:rsidRDefault="00124BF2" w:rsidP="00124BF2">
      <w:pPr>
        <w:pStyle w:val="Paragraphedeliste"/>
        <w:tabs>
          <w:tab w:val="left" w:pos="284"/>
        </w:tabs>
        <w:spacing w:after="0" w:line="276" w:lineRule="auto"/>
        <w:ind w:left="0" w:firstLine="0"/>
        <w:textAlignment w:val="baseline"/>
        <w:rPr>
          <w:rFonts w:ascii="Avenir" w:eastAsia="Avenir" w:hAnsi="Avenir" w:cs="Avenir"/>
          <w:iCs/>
          <w:color w:val="auto"/>
          <w:sz w:val="22"/>
          <w:szCs w:val="22"/>
        </w:rPr>
      </w:pPr>
      <w:r w:rsidRPr="00207C52">
        <w:rPr>
          <w:rFonts w:ascii="Avenir" w:eastAsia="Avenir" w:hAnsi="Avenir" w:cs="Avenir"/>
          <w:iCs/>
          <w:color w:val="auto"/>
          <w:sz w:val="22"/>
          <w:szCs w:val="22"/>
        </w:rPr>
        <w:t>Cette approche a porté des changements considérables en termes de circulation d’information ascendante et descendante ainsi que dans le partage d’expérience en matière de gestion des ressources naturelles et forestières dans les provinces d’intervention du PIREDD O.</w:t>
      </w:r>
    </w:p>
    <w:p w14:paraId="068E2209" w14:textId="77777777" w:rsidR="00124BF2" w:rsidRPr="00207C52" w:rsidRDefault="00124BF2" w:rsidP="00124BF2">
      <w:pPr>
        <w:pStyle w:val="Paragraphedeliste"/>
        <w:tabs>
          <w:tab w:val="left" w:pos="284"/>
        </w:tabs>
        <w:spacing w:after="0" w:line="276" w:lineRule="auto"/>
        <w:ind w:left="0" w:firstLine="0"/>
        <w:textAlignment w:val="baseline"/>
        <w:rPr>
          <w:rFonts w:ascii="Avenir" w:eastAsia="Avenir" w:hAnsi="Avenir" w:cs="Avenir"/>
          <w:iCs/>
          <w:color w:val="auto"/>
          <w:sz w:val="22"/>
          <w:szCs w:val="22"/>
        </w:rPr>
      </w:pPr>
    </w:p>
    <w:p w14:paraId="3929145B" w14:textId="13396236" w:rsidR="00124BF2" w:rsidRPr="00207C52" w:rsidRDefault="36EFB3EB" w:rsidP="650A5CC7">
      <w:pPr>
        <w:pStyle w:val="Paragraphedeliste"/>
        <w:tabs>
          <w:tab w:val="left" w:pos="284"/>
        </w:tabs>
        <w:spacing w:after="0" w:line="276" w:lineRule="auto"/>
        <w:ind w:left="0" w:firstLine="0"/>
        <w:textAlignment w:val="baseline"/>
        <w:rPr>
          <w:rFonts w:ascii="Avenir" w:eastAsia="Avenir" w:hAnsi="Avenir" w:cs="Avenir"/>
          <w:color w:val="auto"/>
          <w:sz w:val="22"/>
          <w:szCs w:val="22"/>
        </w:rPr>
      </w:pPr>
      <w:r w:rsidRPr="00207C52">
        <w:rPr>
          <w:rFonts w:ascii="Avenir" w:eastAsia="Avenir" w:hAnsi="Avenir" w:cs="Avenir"/>
          <w:color w:val="auto"/>
          <w:sz w:val="22"/>
          <w:szCs w:val="22"/>
        </w:rPr>
        <w:t>Ces cadres de concertations permettent de rapprocher autour d’une thématiques les différents acteurs des différents secteurs de gestion (administrations publiques, sociétés civiles, privés, populations agricoles, chefs coutumiers</w:t>
      </w:r>
      <w:r w:rsidR="3AD3A336" w:rsidRPr="00207C52">
        <w:rPr>
          <w:rFonts w:ascii="Avenir" w:eastAsia="Avenir" w:hAnsi="Avenir" w:cs="Avenir"/>
          <w:color w:val="auto"/>
          <w:sz w:val="22"/>
          <w:szCs w:val="22"/>
        </w:rPr>
        <w:t xml:space="preserve">, </w:t>
      </w:r>
      <w:r w:rsidRPr="00207C52">
        <w:rPr>
          <w:rFonts w:ascii="Avenir" w:eastAsia="Avenir" w:hAnsi="Avenir" w:cs="Avenir"/>
          <w:color w:val="auto"/>
          <w:sz w:val="22"/>
          <w:szCs w:val="22"/>
        </w:rPr>
        <w:t>peuples autochtones</w:t>
      </w:r>
      <w:r w:rsidR="0BE137D8" w:rsidRPr="00207C52">
        <w:rPr>
          <w:rFonts w:ascii="Avenir" w:eastAsia="Avenir" w:hAnsi="Avenir" w:cs="Avenir"/>
          <w:color w:val="auto"/>
          <w:sz w:val="22"/>
          <w:szCs w:val="22"/>
        </w:rPr>
        <w:t>, les femmes et les jeunes</w:t>
      </w:r>
      <w:r w:rsidRPr="00207C52">
        <w:rPr>
          <w:rFonts w:ascii="Avenir" w:eastAsia="Avenir" w:hAnsi="Avenir" w:cs="Avenir"/>
          <w:color w:val="auto"/>
          <w:sz w:val="22"/>
          <w:szCs w:val="22"/>
        </w:rPr>
        <w:t>).</w:t>
      </w:r>
      <w:r w:rsidR="37A8A9A4" w:rsidRPr="00207C52">
        <w:rPr>
          <w:rFonts w:ascii="Avenir" w:eastAsia="Avenir" w:hAnsi="Avenir" w:cs="Avenir"/>
          <w:color w:val="auto"/>
          <w:sz w:val="22"/>
          <w:szCs w:val="22"/>
        </w:rPr>
        <w:t xml:space="preserve"> </w:t>
      </w:r>
      <w:r w:rsidRPr="00207C52">
        <w:rPr>
          <w:rFonts w:ascii="Avenir" w:eastAsia="Avenir" w:hAnsi="Avenir" w:cs="Avenir"/>
          <w:color w:val="auto"/>
          <w:sz w:val="22"/>
          <w:szCs w:val="22"/>
        </w:rPr>
        <w:t xml:space="preserve"> Ce qui </w:t>
      </w:r>
      <w:r w:rsidR="2D1851B3" w:rsidRPr="00207C52">
        <w:rPr>
          <w:rFonts w:ascii="Avenir" w:eastAsia="Avenir" w:hAnsi="Avenir" w:cs="Avenir"/>
          <w:color w:val="auto"/>
          <w:sz w:val="22"/>
          <w:szCs w:val="22"/>
        </w:rPr>
        <w:t xml:space="preserve">contribue au renforcement de la résilience des communautés et permet </w:t>
      </w:r>
      <w:r w:rsidRPr="00207C52">
        <w:rPr>
          <w:rFonts w:ascii="Avenir" w:eastAsia="Avenir" w:hAnsi="Avenir" w:cs="Avenir"/>
          <w:color w:val="auto"/>
          <w:sz w:val="22"/>
          <w:szCs w:val="22"/>
        </w:rPr>
        <w:t>de trouver des solutions concertées et acceptées par toutes les parties prenantes au processus REDD+</w:t>
      </w:r>
      <w:r w:rsidR="7A5C1423" w:rsidRPr="00207C52">
        <w:rPr>
          <w:rFonts w:ascii="Avenir" w:eastAsia="Avenir" w:hAnsi="Avenir" w:cs="Avenir"/>
          <w:color w:val="auto"/>
          <w:sz w:val="22"/>
          <w:szCs w:val="22"/>
        </w:rPr>
        <w:t xml:space="preserve"> dans les 3 Provinces, le Bas-Uélé, </w:t>
      </w:r>
      <w:r w:rsidR="57BCAC26" w:rsidRPr="00207C52">
        <w:rPr>
          <w:rFonts w:ascii="Avenir" w:eastAsia="Avenir" w:hAnsi="Avenir" w:cs="Avenir"/>
          <w:color w:val="auto"/>
          <w:sz w:val="22"/>
          <w:szCs w:val="22"/>
        </w:rPr>
        <w:t>l’Ituri</w:t>
      </w:r>
      <w:r w:rsidR="7A5C1423" w:rsidRPr="00207C52">
        <w:rPr>
          <w:rFonts w:ascii="Avenir" w:eastAsia="Avenir" w:hAnsi="Avenir" w:cs="Avenir"/>
          <w:color w:val="auto"/>
          <w:sz w:val="22"/>
          <w:szCs w:val="22"/>
        </w:rPr>
        <w:t xml:space="preserve"> et la Tshopo.  </w:t>
      </w:r>
    </w:p>
    <w:p w14:paraId="36E541C6" w14:textId="77777777" w:rsidR="00124BF2" w:rsidRPr="00207C52" w:rsidRDefault="00124BF2" w:rsidP="004E142B">
      <w:pPr>
        <w:spacing w:after="5" w:line="271" w:lineRule="auto"/>
        <w:ind w:right="35"/>
        <w:jc w:val="both"/>
        <w:rPr>
          <w:rFonts w:ascii="Avenir" w:eastAsia="Avenir" w:hAnsi="Avenir" w:cs="Avenir"/>
          <w:i/>
          <w:color w:val="000000"/>
          <w:sz w:val="20"/>
          <w:szCs w:val="20"/>
        </w:rPr>
      </w:pPr>
    </w:p>
    <w:p w14:paraId="0E6690BA" w14:textId="5876DABE" w:rsidR="00124BF2" w:rsidRPr="00207C52" w:rsidRDefault="006559DF">
      <w:pPr>
        <w:pStyle w:val="Titre2"/>
        <w:numPr>
          <w:ilvl w:val="1"/>
          <w:numId w:val="16"/>
        </w:numPr>
        <w:rPr>
          <w:rFonts w:ascii="Avenir" w:hAnsi="Avenir"/>
        </w:rPr>
      </w:pPr>
      <w:bookmarkStart w:id="34" w:name="_heading=h.1y810tw" w:colFirst="0" w:colLast="0"/>
      <w:bookmarkEnd w:id="34"/>
      <w:r w:rsidRPr="00207C52">
        <w:rPr>
          <w:rFonts w:ascii="Avenir" w:hAnsi="Avenir"/>
        </w:rPr>
        <w:t>Stratégie et plan de communication</w:t>
      </w:r>
    </w:p>
    <w:p w14:paraId="504727E4" w14:textId="2450AA00" w:rsidR="007B226E" w:rsidRPr="00207C52" w:rsidRDefault="007B226E">
      <w:pPr>
        <w:spacing w:after="5" w:line="271" w:lineRule="auto"/>
        <w:ind w:left="20" w:right="28" w:hanging="10"/>
        <w:jc w:val="both"/>
        <w:rPr>
          <w:rFonts w:ascii="Avenir" w:eastAsia="Avenir" w:hAnsi="Avenir" w:cs="Avenir"/>
          <w:color w:val="000000"/>
          <w:sz w:val="21"/>
          <w:szCs w:val="21"/>
        </w:rPr>
      </w:pPr>
    </w:p>
    <w:p w14:paraId="744B6382" w14:textId="0B72170E" w:rsidR="00A81942" w:rsidRPr="00207C52" w:rsidRDefault="00A81942" w:rsidP="00A81942">
      <w:pPr>
        <w:widowControl w:val="0"/>
        <w:autoSpaceDE w:val="0"/>
        <w:autoSpaceDN w:val="0"/>
        <w:adjustRightInd w:val="0"/>
        <w:spacing w:after="0" w:line="240" w:lineRule="auto"/>
        <w:ind w:right="-2"/>
        <w:jc w:val="both"/>
        <w:rPr>
          <w:rFonts w:ascii="Avenir" w:eastAsia="Avenir" w:hAnsi="Avenir" w:cs="Avenir"/>
          <w:iCs/>
        </w:rPr>
      </w:pPr>
      <w:r w:rsidRPr="00207C52">
        <w:rPr>
          <w:rFonts w:ascii="Avenir" w:eastAsia="Avenir" w:hAnsi="Avenir" w:cs="Avenir"/>
          <w:iCs/>
        </w:rPr>
        <w:t xml:space="preserve">Le programme </w:t>
      </w:r>
      <w:r w:rsidR="00FE7171" w:rsidRPr="00207C52">
        <w:rPr>
          <w:rFonts w:ascii="Avenir" w:eastAsia="Avenir" w:hAnsi="Avenir" w:cs="Avenir"/>
          <w:iCs/>
        </w:rPr>
        <w:t xml:space="preserve">a développé </w:t>
      </w:r>
      <w:r w:rsidRPr="00207C52">
        <w:rPr>
          <w:rFonts w:ascii="Avenir" w:eastAsia="Avenir" w:hAnsi="Avenir" w:cs="Avenir"/>
          <w:iCs/>
        </w:rPr>
        <w:t>une stratégie de communication détaillée</w:t>
      </w:r>
      <w:r w:rsidR="00F36E45" w:rsidRPr="00207C52">
        <w:rPr>
          <w:rFonts w:ascii="Avenir" w:eastAsia="Avenir" w:hAnsi="Avenir" w:cs="Avenir"/>
          <w:iCs/>
        </w:rPr>
        <w:t xml:space="preserve">_  </w:t>
      </w:r>
      <w:hyperlink r:id="rId59" w:history="1">
        <w:r w:rsidR="00F36E45" w:rsidRPr="00207C52">
          <w:rPr>
            <w:rStyle w:val="Lienhypertexte"/>
            <w:rFonts w:ascii="Avenir" w:eastAsia="Avenir" w:hAnsi="Avenir" w:cs="Avenir"/>
            <w:iCs/>
            <w:sz w:val="18"/>
            <w:szCs w:val="18"/>
          </w:rPr>
          <w:t xml:space="preserve">STRATEGIE DE </w:t>
        </w:r>
        <w:r w:rsidR="00F36E45" w:rsidRPr="00207C52">
          <w:rPr>
            <w:rStyle w:val="Lienhypertexte"/>
            <w:rFonts w:ascii="Avenir" w:eastAsia="Avenir" w:hAnsi="Avenir" w:cs="Avenir"/>
            <w:iCs/>
            <w:sz w:val="18"/>
            <w:szCs w:val="18"/>
          </w:rPr>
          <w:lastRenderedPageBreak/>
          <w:t>COMMUNICATION-PIREDD+O Version 0.2.doc</w:t>
        </w:r>
      </w:hyperlink>
      <w:r w:rsidR="00F36E45" w:rsidRPr="00207C52">
        <w:rPr>
          <w:rFonts w:ascii="Avenir" w:eastAsia="Avenir" w:hAnsi="Avenir" w:cs="Avenir"/>
          <w:iCs/>
          <w:sz w:val="18"/>
          <w:szCs w:val="18"/>
        </w:rPr>
        <w:t xml:space="preserve">. </w:t>
      </w:r>
      <w:r w:rsidRPr="00207C52">
        <w:rPr>
          <w:rFonts w:ascii="Avenir" w:eastAsia="Avenir" w:hAnsi="Avenir" w:cs="Avenir"/>
          <w:iCs/>
        </w:rPr>
        <w:t xml:space="preserve">Dans le contexte actuel du PIREDD+/O ses approches stratégique de communication s’articulent autour des objectifs ci-après :  </w:t>
      </w:r>
    </w:p>
    <w:p w14:paraId="0B355F1A" w14:textId="77777777" w:rsidR="00A81942" w:rsidRPr="00207C52" w:rsidRDefault="00A81942" w:rsidP="00A81942">
      <w:pPr>
        <w:widowControl w:val="0"/>
        <w:autoSpaceDE w:val="0"/>
        <w:autoSpaceDN w:val="0"/>
        <w:adjustRightInd w:val="0"/>
        <w:spacing w:before="6" w:after="0" w:line="160" w:lineRule="exact"/>
        <w:ind w:right="-2"/>
        <w:jc w:val="both"/>
        <w:rPr>
          <w:rFonts w:ascii="Avenir" w:eastAsia="Avenir" w:hAnsi="Avenir" w:cs="Avenir"/>
          <w:iCs/>
        </w:rPr>
      </w:pPr>
    </w:p>
    <w:p w14:paraId="198E1914" w14:textId="77777777" w:rsidR="00A81942" w:rsidRPr="00207C52" w:rsidRDefault="00A81942" w:rsidP="00A81942">
      <w:pPr>
        <w:widowControl w:val="0"/>
        <w:autoSpaceDE w:val="0"/>
        <w:autoSpaceDN w:val="0"/>
        <w:adjustRightInd w:val="0"/>
        <w:spacing w:after="0" w:line="240" w:lineRule="auto"/>
        <w:ind w:right="-2"/>
        <w:jc w:val="both"/>
        <w:rPr>
          <w:rFonts w:ascii="Avenir" w:eastAsia="Avenir" w:hAnsi="Avenir" w:cs="Avenir"/>
          <w:iCs/>
        </w:rPr>
      </w:pPr>
      <w:r w:rsidRPr="00207C52">
        <w:rPr>
          <w:rFonts w:ascii="Avenir" w:eastAsia="Avenir" w:hAnsi="Avenir" w:cs="Avenir"/>
          <w:iCs/>
        </w:rPr>
        <w:t xml:space="preserve">(a) </w:t>
      </w:r>
      <w:r w:rsidRPr="00207C52">
        <w:rPr>
          <w:rFonts w:ascii="Avenir" w:eastAsia="Avenir" w:hAnsi="Avenir" w:cs="Avenir"/>
          <w:iCs/>
          <w:u w:val="single"/>
        </w:rPr>
        <w:t>Un objectif informationnel, pédagogique et de communication sociale</w:t>
      </w:r>
      <w:r w:rsidRPr="00207C52">
        <w:rPr>
          <w:rFonts w:ascii="Avenir" w:eastAsia="Avenir" w:hAnsi="Avenir" w:cs="Avenir"/>
          <w:iCs/>
        </w:rPr>
        <w:t>, à savoir la mise à disposition de nouvelles idées et savoirs pour les différentes catégories socio professionnelles ;</w:t>
      </w:r>
    </w:p>
    <w:p w14:paraId="7B64C351" w14:textId="77777777" w:rsidR="00A81942" w:rsidRPr="00207C52" w:rsidRDefault="00A81942" w:rsidP="00A81942">
      <w:pPr>
        <w:widowControl w:val="0"/>
        <w:autoSpaceDE w:val="0"/>
        <w:autoSpaceDN w:val="0"/>
        <w:adjustRightInd w:val="0"/>
        <w:spacing w:after="0" w:line="240" w:lineRule="auto"/>
        <w:ind w:right="-2"/>
        <w:jc w:val="both"/>
        <w:rPr>
          <w:rFonts w:ascii="Avenir" w:eastAsia="Avenir" w:hAnsi="Avenir" w:cs="Avenir"/>
          <w:iCs/>
        </w:rPr>
      </w:pPr>
      <w:r w:rsidRPr="00207C52">
        <w:rPr>
          <w:rFonts w:ascii="Avenir" w:eastAsia="Avenir" w:hAnsi="Avenir" w:cs="Avenir"/>
          <w:iCs/>
        </w:rPr>
        <w:t xml:space="preserve">(b) </w:t>
      </w:r>
      <w:r w:rsidRPr="00207C52">
        <w:rPr>
          <w:rFonts w:ascii="Avenir" w:eastAsia="Avenir" w:hAnsi="Avenir" w:cs="Avenir"/>
          <w:iCs/>
          <w:u w:val="single"/>
        </w:rPr>
        <w:t>un objectif d’appropriation</w:t>
      </w:r>
      <w:r w:rsidRPr="00207C52">
        <w:rPr>
          <w:rFonts w:ascii="Avenir" w:eastAsia="Avenir" w:hAnsi="Avenir" w:cs="Avenir"/>
          <w:iCs/>
        </w:rPr>
        <w:t xml:space="preserve"> des nouveaux concepts en lien avec les besoins ;</w:t>
      </w:r>
    </w:p>
    <w:p w14:paraId="63A5FD53" w14:textId="7C5144F5" w:rsidR="00A81942" w:rsidRPr="00207C52" w:rsidRDefault="00A81942" w:rsidP="00A81942">
      <w:pPr>
        <w:widowControl w:val="0"/>
        <w:autoSpaceDE w:val="0"/>
        <w:autoSpaceDN w:val="0"/>
        <w:adjustRightInd w:val="0"/>
        <w:spacing w:after="0" w:line="270" w:lineRule="atLeast"/>
        <w:ind w:right="-2"/>
        <w:jc w:val="both"/>
        <w:rPr>
          <w:rFonts w:ascii="Avenir" w:eastAsia="Avenir" w:hAnsi="Avenir" w:cs="Avenir"/>
          <w:iCs/>
        </w:rPr>
      </w:pPr>
      <w:r w:rsidRPr="00207C52">
        <w:rPr>
          <w:rFonts w:ascii="Avenir" w:eastAsia="Avenir" w:hAnsi="Avenir" w:cs="Avenir"/>
          <w:iCs/>
        </w:rPr>
        <w:t xml:space="preserve">(c) </w:t>
      </w:r>
      <w:r w:rsidRPr="00207C52">
        <w:rPr>
          <w:rFonts w:ascii="Avenir" w:eastAsia="Avenir" w:hAnsi="Avenir" w:cs="Avenir"/>
          <w:iCs/>
          <w:u w:val="single"/>
        </w:rPr>
        <w:t>un objectif d’intégration et pérennisation</w:t>
      </w:r>
      <w:r w:rsidRPr="00207C52">
        <w:rPr>
          <w:rFonts w:ascii="Avenir" w:eastAsia="Avenir" w:hAnsi="Avenir" w:cs="Avenir"/>
          <w:iCs/>
        </w:rPr>
        <w:t xml:space="preserve"> de ces nouveaux concepts par les autorités civiles et gouvernementale pour de meilleures prises de décision.</w:t>
      </w:r>
    </w:p>
    <w:p w14:paraId="54CF692F" w14:textId="3403056B" w:rsidR="000611B8" w:rsidRPr="00207C52" w:rsidRDefault="000611B8" w:rsidP="00A81942">
      <w:pPr>
        <w:widowControl w:val="0"/>
        <w:autoSpaceDE w:val="0"/>
        <w:autoSpaceDN w:val="0"/>
        <w:adjustRightInd w:val="0"/>
        <w:spacing w:after="0" w:line="270" w:lineRule="atLeast"/>
        <w:ind w:right="-2"/>
        <w:jc w:val="both"/>
        <w:rPr>
          <w:rFonts w:ascii="Avenir" w:eastAsia="Avenir" w:hAnsi="Avenir" w:cs="Avenir"/>
          <w:iCs/>
        </w:rPr>
      </w:pPr>
    </w:p>
    <w:p w14:paraId="2BBCA247" w14:textId="77777777" w:rsidR="000611B8" w:rsidRPr="00207C52" w:rsidRDefault="35D05859" w:rsidP="650A5CC7">
      <w:pPr>
        <w:widowControl w:val="0"/>
        <w:autoSpaceDE w:val="0"/>
        <w:autoSpaceDN w:val="0"/>
        <w:adjustRightInd w:val="0"/>
        <w:spacing w:after="0" w:line="270" w:lineRule="atLeast"/>
        <w:ind w:right="-2"/>
        <w:jc w:val="both"/>
        <w:rPr>
          <w:rFonts w:ascii="Avenir" w:eastAsia="Avenir" w:hAnsi="Avenir" w:cs="Avenir"/>
        </w:rPr>
      </w:pPr>
      <w:r w:rsidRPr="00207C52">
        <w:rPr>
          <w:rFonts w:ascii="Avenir" w:eastAsia="Avenir" w:hAnsi="Avenir" w:cs="Avenir"/>
        </w:rPr>
        <w:t>Pour ce faire, le PIREDD+O afin d’atteindre les objectifs poursuivis a eu recours pour la mise en œuvre de sa stratégie de communication a deux approches :</w:t>
      </w:r>
    </w:p>
    <w:p w14:paraId="679D5746" w14:textId="0C389FA1" w:rsidR="000611B8" w:rsidRPr="00207C52" w:rsidRDefault="35D05859" w:rsidP="650A5CC7">
      <w:pPr>
        <w:pStyle w:val="Paragraphedeliste"/>
        <w:widowControl w:val="0"/>
        <w:numPr>
          <w:ilvl w:val="0"/>
          <w:numId w:val="17"/>
        </w:numPr>
        <w:autoSpaceDE w:val="0"/>
        <w:autoSpaceDN w:val="0"/>
        <w:adjustRightInd w:val="0"/>
        <w:spacing w:after="0" w:line="270" w:lineRule="atLeast"/>
        <w:ind w:right="-2"/>
        <w:rPr>
          <w:rFonts w:ascii="Avenir" w:eastAsia="Avenir" w:hAnsi="Avenir" w:cs="Avenir"/>
        </w:rPr>
      </w:pPr>
      <w:r w:rsidRPr="00207C52">
        <w:rPr>
          <w:rFonts w:ascii="Avenir" w:eastAsia="Avenir" w:hAnsi="Avenir" w:cs="Avenir"/>
          <w:color w:val="auto"/>
          <w:sz w:val="22"/>
          <w:szCs w:val="22"/>
        </w:rPr>
        <w:t>la communication interne qui intègre le dispositif de communication globale (les relations publiques, le mécénat et sponsoring, journée porte ouverte…) et</w:t>
      </w:r>
      <w:r w:rsidR="0E3E8757" w:rsidRPr="00207C52">
        <w:rPr>
          <w:rFonts w:ascii="Avenir" w:eastAsia="Avenir" w:hAnsi="Avenir" w:cs="Avenir"/>
          <w:color w:val="auto"/>
          <w:sz w:val="22"/>
          <w:szCs w:val="22"/>
        </w:rPr>
        <w:t> ;</w:t>
      </w:r>
    </w:p>
    <w:p w14:paraId="32760284" w14:textId="15EC6B05" w:rsidR="00A81942" w:rsidRPr="00207C52" w:rsidRDefault="35D05859" w:rsidP="650A5CC7">
      <w:pPr>
        <w:widowControl w:val="0"/>
        <w:autoSpaceDE w:val="0"/>
        <w:autoSpaceDN w:val="0"/>
        <w:adjustRightInd w:val="0"/>
        <w:spacing w:after="0" w:line="270" w:lineRule="atLeast"/>
        <w:ind w:right="-2"/>
        <w:jc w:val="both"/>
        <w:rPr>
          <w:rFonts w:ascii="Avenir" w:eastAsia="Avenir" w:hAnsi="Avenir" w:cs="Avenir"/>
        </w:rPr>
      </w:pPr>
      <w:r w:rsidRPr="00207C52">
        <w:rPr>
          <w:rFonts w:ascii="Avenir" w:eastAsia="Avenir" w:hAnsi="Avenir" w:cs="Avenir"/>
        </w:rPr>
        <w:t xml:space="preserve"> b) </w:t>
      </w:r>
      <w:r w:rsidR="0E3E8757" w:rsidRPr="00207C52">
        <w:rPr>
          <w:rFonts w:ascii="Avenir" w:eastAsia="Avenir" w:hAnsi="Avenir" w:cs="Avenir"/>
        </w:rPr>
        <w:t xml:space="preserve">la communication </w:t>
      </w:r>
      <w:r w:rsidRPr="00207C52">
        <w:rPr>
          <w:rFonts w:ascii="Avenir" w:eastAsia="Avenir" w:hAnsi="Avenir" w:cs="Avenir"/>
        </w:rPr>
        <w:t>externe ciblant la visibilité des réalisations du programme, la transparence des interventions REDD+O à travers des activités d’information/sensibilisation de l’ensemble des parties prenantes pour ainsi contribuer à la promotion des pratiques clés et des actions essentielles pour le développement durable.</w:t>
      </w:r>
    </w:p>
    <w:p w14:paraId="2CB5C658" w14:textId="5C78C6C5" w:rsidR="005F5ADC" w:rsidRPr="00207C52" w:rsidRDefault="005F5ADC" w:rsidP="650A5CC7">
      <w:pPr>
        <w:spacing w:after="5" w:line="240" w:lineRule="auto"/>
        <w:ind w:right="28"/>
        <w:jc w:val="both"/>
        <w:rPr>
          <w:rFonts w:ascii="Avenir" w:eastAsia="Avenir" w:hAnsi="Avenir" w:cs="Avenir"/>
        </w:rPr>
      </w:pPr>
    </w:p>
    <w:p w14:paraId="0E8C5BBF" w14:textId="40F6117E" w:rsidR="00F0382F" w:rsidRPr="00207C52" w:rsidRDefault="5DFA6A02" w:rsidP="650A5CC7">
      <w:pPr>
        <w:spacing w:after="5" w:line="240" w:lineRule="auto"/>
        <w:ind w:right="28"/>
        <w:jc w:val="both"/>
        <w:rPr>
          <w:rFonts w:ascii="Avenir" w:eastAsia="Avenir" w:hAnsi="Avenir" w:cs="Avenir"/>
        </w:rPr>
      </w:pPr>
      <w:r w:rsidRPr="00207C52">
        <w:rPr>
          <w:rFonts w:ascii="Avenir" w:eastAsia="Avenir" w:hAnsi="Avenir" w:cs="Avenir"/>
        </w:rPr>
        <w:t xml:space="preserve">Dans le cadre du plan de communication et dans le respect des directives du PNUD en matière de visibilité, le Programme a maintenu la présentation des logos des bailleurs et acteurs principaux à savoir CAFI, FONAREDD et PNUD. </w:t>
      </w:r>
    </w:p>
    <w:p w14:paraId="206E6875" w14:textId="0FA380AE" w:rsidR="005F5ADC" w:rsidRPr="00207C52" w:rsidRDefault="5DFA6A02" w:rsidP="650A5CC7">
      <w:pPr>
        <w:spacing w:after="5" w:line="240" w:lineRule="auto"/>
        <w:ind w:right="28"/>
        <w:jc w:val="both"/>
        <w:rPr>
          <w:rFonts w:ascii="Avenir" w:eastAsia="Avenir" w:hAnsi="Avenir" w:cs="Avenir"/>
        </w:rPr>
      </w:pPr>
      <w:r w:rsidRPr="00207C52">
        <w:rPr>
          <w:rFonts w:ascii="Avenir" w:eastAsia="Avenir" w:hAnsi="Avenir" w:cs="Avenir"/>
        </w:rPr>
        <w:t>Ces logos sont aussi affichés et reflétés dans les outils internes ainsi que ceux des partenaires d’exécution.</w:t>
      </w:r>
    </w:p>
    <w:p w14:paraId="588755C0" w14:textId="77777777" w:rsidR="005F5ADC" w:rsidRPr="00207C52" w:rsidRDefault="005F5ADC">
      <w:pPr>
        <w:spacing w:after="5" w:line="240" w:lineRule="auto"/>
        <w:ind w:left="2" w:right="28" w:hanging="2"/>
        <w:jc w:val="both"/>
        <w:rPr>
          <w:rFonts w:ascii="Avenir" w:eastAsia="Avenir" w:hAnsi="Avenir" w:cs="Avenir"/>
          <w:i/>
          <w:color w:val="000000"/>
          <w:sz w:val="20"/>
          <w:szCs w:val="20"/>
        </w:rPr>
      </w:pPr>
    </w:p>
    <w:p w14:paraId="2A593FA2" w14:textId="32FC7636" w:rsidR="007B226E" w:rsidRPr="00207C52" w:rsidRDefault="007B226E">
      <w:pPr>
        <w:tabs>
          <w:tab w:val="center" w:pos="5024"/>
        </w:tabs>
        <w:spacing w:before="57" w:after="198" w:line="240" w:lineRule="auto"/>
        <w:ind w:left="-15"/>
        <w:rPr>
          <w:rFonts w:ascii="Avenir" w:eastAsia="Avenir" w:hAnsi="Avenir" w:cs="Avenir"/>
          <w:color w:val="000000"/>
          <w:sz w:val="20"/>
          <w:szCs w:val="20"/>
        </w:rPr>
      </w:pPr>
    </w:p>
    <w:p w14:paraId="788BD142" w14:textId="77777777" w:rsidR="0069519D" w:rsidRPr="00207C52" w:rsidRDefault="0069519D">
      <w:pPr>
        <w:tabs>
          <w:tab w:val="center" w:pos="5024"/>
        </w:tabs>
        <w:spacing w:before="57" w:after="198" w:line="240" w:lineRule="auto"/>
        <w:ind w:left="-15"/>
        <w:rPr>
          <w:rFonts w:ascii="Avenir" w:eastAsia="Avenir" w:hAnsi="Avenir" w:cs="Avenir"/>
          <w:color w:val="000000"/>
          <w:sz w:val="20"/>
          <w:szCs w:val="20"/>
        </w:rPr>
      </w:pPr>
    </w:p>
    <w:tbl>
      <w:tblPr>
        <w:tblStyle w:val="14"/>
        <w:tblW w:w="9346"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hemeColor="text1"/>
        </w:tblBorders>
        <w:tblLayout w:type="fixed"/>
        <w:tblLook w:val="0400" w:firstRow="0" w:lastRow="0" w:firstColumn="0" w:lastColumn="0" w:noHBand="0" w:noVBand="1"/>
      </w:tblPr>
      <w:tblGrid>
        <w:gridCol w:w="2070"/>
        <w:gridCol w:w="1322"/>
        <w:gridCol w:w="1288"/>
        <w:gridCol w:w="1815"/>
        <w:gridCol w:w="441"/>
        <w:gridCol w:w="567"/>
        <w:gridCol w:w="1843"/>
      </w:tblGrid>
      <w:tr w:rsidR="007B226E" w:rsidRPr="00B50C99" w14:paraId="2985ECB7" w14:textId="77777777" w:rsidTr="00B50C99">
        <w:trPr>
          <w:trHeight w:val="300"/>
        </w:trPr>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EAEFE9" w14:textId="77777777" w:rsidR="007B226E" w:rsidRPr="00B50C99" w:rsidRDefault="006559DF">
            <w:pPr>
              <w:spacing w:after="0" w:line="240" w:lineRule="auto"/>
              <w:ind w:left="20" w:right="28" w:hanging="10"/>
              <w:jc w:val="both"/>
              <w:rPr>
                <w:rFonts w:ascii="Avenir" w:eastAsia="Avenir" w:hAnsi="Avenir" w:cs="Avenir"/>
                <w:b/>
                <w:sz w:val="16"/>
                <w:szCs w:val="16"/>
              </w:rPr>
            </w:pPr>
            <w:r w:rsidRPr="00B50C99">
              <w:rPr>
                <w:rFonts w:ascii="Avenir" w:eastAsia="Avenir" w:hAnsi="Avenir" w:cs="Avenir"/>
                <w:b/>
                <w:sz w:val="16"/>
                <w:szCs w:val="16"/>
              </w:rPr>
              <w:t>Nom du projet de communication</w:t>
            </w:r>
          </w:p>
        </w:tc>
        <w:tc>
          <w:tcPr>
            <w:tcW w:w="7276" w:type="dxa"/>
            <w:gridSpan w:val="6"/>
            <w:tcBorders>
              <w:top w:val="single" w:sz="8" w:space="0" w:color="000000" w:themeColor="text1"/>
              <w:left w:val="single" w:sz="8" w:space="0" w:color="000000" w:themeColor="text1"/>
              <w:bottom w:val="single" w:sz="8" w:space="0" w:color="000000" w:themeColor="text1"/>
              <w:right w:val="single" w:sz="4" w:space="0" w:color="000000" w:themeColor="text1"/>
            </w:tcBorders>
            <w:tcMar>
              <w:left w:w="108" w:type="dxa"/>
              <w:right w:w="108" w:type="dxa"/>
            </w:tcMar>
          </w:tcPr>
          <w:p w14:paraId="1C02911E" w14:textId="596E4B0C" w:rsidR="007B226E" w:rsidRPr="00B50C99" w:rsidRDefault="00D67025">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Accroître la visibilité des réalisations du programme et renforcer les capacités des publics ciblent sur les questions du processus REDD+. </w:t>
            </w:r>
          </w:p>
        </w:tc>
      </w:tr>
      <w:tr w:rsidR="007B226E" w:rsidRPr="00B50C99" w14:paraId="28B685F8" w14:textId="77777777" w:rsidTr="00B50C99">
        <w:trPr>
          <w:trHeight w:val="300"/>
        </w:trPr>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D6E088" w14:textId="77777777" w:rsidR="007B226E" w:rsidRPr="00B50C99" w:rsidRDefault="006559DF">
            <w:pPr>
              <w:spacing w:after="0" w:line="240" w:lineRule="auto"/>
              <w:ind w:left="20" w:right="28" w:hanging="10"/>
              <w:jc w:val="both"/>
              <w:rPr>
                <w:rFonts w:ascii="Avenir" w:eastAsia="Avenir" w:hAnsi="Avenir" w:cs="Avenir"/>
                <w:b/>
                <w:sz w:val="16"/>
                <w:szCs w:val="16"/>
              </w:rPr>
            </w:pPr>
            <w:r w:rsidRPr="00B50C99">
              <w:rPr>
                <w:rFonts w:ascii="Avenir" w:eastAsia="Avenir" w:hAnsi="Avenir" w:cs="Avenir"/>
                <w:b/>
                <w:sz w:val="16"/>
                <w:szCs w:val="16"/>
              </w:rPr>
              <w:t>Date de début du projet de communication</w:t>
            </w:r>
          </w:p>
        </w:tc>
        <w:tc>
          <w:tcPr>
            <w:tcW w:w="2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706FC9" w14:textId="2070A769" w:rsidR="007B226E" w:rsidRPr="00B50C99" w:rsidRDefault="00D67025">
            <w:pPr>
              <w:spacing w:after="0" w:line="240" w:lineRule="auto"/>
              <w:ind w:left="20" w:right="28" w:hanging="10"/>
              <w:jc w:val="both"/>
              <w:rPr>
                <w:rFonts w:ascii="Avenir" w:eastAsia="Avenir" w:hAnsi="Avenir" w:cs="Avenir"/>
                <w:sz w:val="16"/>
                <w:szCs w:val="16"/>
              </w:rPr>
            </w:pPr>
            <w:r w:rsidRPr="00B50C99">
              <w:rPr>
                <w:rFonts w:ascii="Avenir" w:eastAsia="Times New Roman" w:hAnsi="Avenir"/>
                <w:spacing w:val="1"/>
                <w:sz w:val="16"/>
                <w:szCs w:val="16"/>
                <w:lang w:eastAsia="fr-FR"/>
              </w:rPr>
              <w:t>Avril 2020</w:t>
            </w:r>
          </w:p>
        </w:tc>
        <w:tc>
          <w:tcPr>
            <w:tcW w:w="1815"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237D5C92" w14:textId="77777777" w:rsidR="007B226E" w:rsidRPr="00B50C99" w:rsidRDefault="006559DF">
            <w:pPr>
              <w:spacing w:after="0" w:line="240" w:lineRule="auto"/>
              <w:ind w:left="20" w:right="28" w:hanging="10"/>
              <w:jc w:val="both"/>
              <w:rPr>
                <w:rFonts w:ascii="Avenir" w:eastAsia="Avenir" w:hAnsi="Avenir" w:cs="Avenir"/>
                <w:b/>
                <w:sz w:val="16"/>
                <w:szCs w:val="16"/>
              </w:rPr>
            </w:pPr>
            <w:r w:rsidRPr="00B50C99">
              <w:rPr>
                <w:rFonts w:ascii="Avenir" w:eastAsia="Avenir" w:hAnsi="Avenir" w:cs="Avenir"/>
                <w:b/>
                <w:sz w:val="16"/>
                <w:szCs w:val="16"/>
              </w:rPr>
              <w:t>Date de fin du projet de communication</w:t>
            </w:r>
          </w:p>
        </w:tc>
        <w:tc>
          <w:tcPr>
            <w:tcW w:w="2851" w:type="dxa"/>
            <w:gridSpan w:val="3"/>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B550BE8" w14:textId="31B487C7" w:rsidR="007B226E" w:rsidRPr="00B50C99" w:rsidRDefault="7B33C6F6" w:rsidP="650A5CC7">
            <w:pPr>
              <w:spacing w:after="0" w:line="240" w:lineRule="auto"/>
              <w:ind w:left="20" w:right="28" w:hanging="10"/>
              <w:jc w:val="both"/>
              <w:rPr>
                <w:rFonts w:ascii="Avenir" w:eastAsia="Times New Roman" w:hAnsi="Avenir"/>
                <w:sz w:val="16"/>
                <w:szCs w:val="16"/>
                <w:lang w:eastAsia="fr-FR"/>
              </w:rPr>
            </w:pPr>
            <w:r w:rsidRPr="00B50C99">
              <w:rPr>
                <w:rFonts w:ascii="Avenir" w:eastAsia="Avenir" w:hAnsi="Avenir" w:cs="Avenir"/>
                <w:sz w:val="16"/>
                <w:szCs w:val="16"/>
              </w:rPr>
              <w:t xml:space="preserve"> </w:t>
            </w:r>
            <w:r w:rsidR="63247CB8" w:rsidRPr="00B50C99">
              <w:rPr>
                <w:rFonts w:ascii="Avenir" w:eastAsia="Times New Roman" w:hAnsi="Avenir"/>
                <w:spacing w:val="1"/>
                <w:sz w:val="16"/>
                <w:szCs w:val="16"/>
                <w:lang w:eastAsia="fr-FR"/>
              </w:rPr>
              <w:t>3</w:t>
            </w:r>
            <w:r w:rsidR="15914511" w:rsidRPr="00B50C99">
              <w:rPr>
                <w:rFonts w:ascii="Avenir" w:eastAsia="Times New Roman" w:hAnsi="Avenir"/>
                <w:spacing w:val="1"/>
                <w:sz w:val="16"/>
                <w:szCs w:val="16"/>
                <w:lang w:eastAsia="fr-FR"/>
              </w:rPr>
              <w:t>0</w:t>
            </w:r>
            <w:r w:rsidR="63247CB8" w:rsidRPr="00B50C99">
              <w:rPr>
                <w:rFonts w:ascii="Avenir" w:eastAsia="Times New Roman" w:hAnsi="Avenir"/>
                <w:spacing w:val="1"/>
                <w:sz w:val="16"/>
                <w:szCs w:val="16"/>
                <w:lang w:eastAsia="fr-FR"/>
              </w:rPr>
              <w:t xml:space="preserve"> </w:t>
            </w:r>
            <w:r w:rsidR="72CBF470" w:rsidRPr="00B50C99">
              <w:rPr>
                <w:rFonts w:ascii="Avenir" w:eastAsia="Times New Roman" w:hAnsi="Avenir"/>
                <w:spacing w:val="1"/>
                <w:sz w:val="16"/>
                <w:szCs w:val="16"/>
                <w:lang w:eastAsia="fr-FR"/>
              </w:rPr>
              <w:t>juin</w:t>
            </w:r>
            <w:r w:rsidR="63247CB8" w:rsidRPr="00B50C99">
              <w:rPr>
                <w:rFonts w:ascii="Avenir" w:eastAsia="Times New Roman" w:hAnsi="Avenir"/>
                <w:spacing w:val="1"/>
                <w:sz w:val="16"/>
                <w:szCs w:val="16"/>
                <w:lang w:eastAsia="fr-FR"/>
              </w:rPr>
              <w:t xml:space="preserve"> 2024</w:t>
            </w:r>
            <w:r w:rsidR="62346428" w:rsidRPr="00B50C99">
              <w:rPr>
                <w:rFonts w:ascii="Avenir" w:eastAsia="Times New Roman" w:hAnsi="Avenir"/>
                <w:spacing w:val="1"/>
                <w:sz w:val="16"/>
                <w:szCs w:val="16"/>
                <w:lang w:eastAsia="fr-FR"/>
              </w:rPr>
              <w:t xml:space="preserve"> (suivant mot d’ordre de clôture anticipée du Programme)</w:t>
            </w:r>
          </w:p>
        </w:tc>
      </w:tr>
      <w:tr w:rsidR="007B226E" w:rsidRPr="00B50C99" w14:paraId="5958FCFF" w14:textId="77777777" w:rsidTr="00B50C99">
        <w:trPr>
          <w:trHeight w:val="300"/>
        </w:trPr>
        <w:tc>
          <w:tcPr>
            <w:tcW w:w="9346"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BE6"/>
            <w:tcMar>
              <w:left w:w="108" w:type="dxa"/>
              <w:right w:w="108" w:type="dxa"/>
            </w:tcMar>
          </w:tcPr>
          <w:p w14:paraId="7D3E47E4" w14:textId="77777777" w:rsidR="007B226E" w:rsidRPr="00B50C99" w:rsidRDefault="006559DF">
            <w:pPr>
              <w:spacing w:after="0" w:line="240" w:lineRule="auto"/>
              <w:ind w:left="20" w:right="28" w:hanging="10"/>
              <w:jc w:val="both"/>
              <w:rPr>
                <w:rFonts w:ascii="Avenir" w:eastAsia="Avenir" w:hAnsi="Avenir" w:cs="Avenir"/>
                <w:sz w:val="16"/>
                <w:szCs w:val="16"/>
              </w:rPr>
            </w:pPr>
            <w:r w:rsidRPr="00B50C99">
              <w:rPr>
                <w:rFonts w:ascii="Avenir" w:eastAsia="Avenir" w:hAnsi="Avenir" w:cs="Avenir"/>
                <w:sz w:val="16"/>
                <w:szCs w:val="16"/>
              </w:rPr>
              <w:t xml:space="preserve"> </w:t>
            </w:r>
          </w:p>
        </w:tc>
      </w:tr>
      <w:tr w:rsidR="007B226E" w:rsidRPr="00B50C99" w14:paraId="70716C9C" w14:textId="77777777" w:rsidTr="00B50C99">
        <w:trPr>
          <w:trHeight w:val="300"/>
        </w:trPr>
        <w:tc>
          <w:tcPr>
            <w:tcW w:w="33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EEB68D" w14:textId="77777777" w:rsidR="007B226E" w:rsidRPr="00B50C99" w:rsidRDefault="006559DF">
            <w:pPr>
              <w:spacing w:after="0" w:line="240" w:lineRule="auto"/>
              <w:ind w:left="20" w:right="28" w:hanging="10"/>
              <w:jc w:val="both"/>
              <w:rPr>
                <w:rFonts w:ascii="Avenir" w:eastAsia="Avenir" w:hAnsi="Avenir" w:cs="Avenir"/>
                <w:b/>
                <w:sz w:val="16"/>
                <w:szCs w:val="16"/>
              </w:rPr>
            </w:pPr>
            <w:r w:rsidRPr="00B50C99">
              <w:rPr>
                <w:rFonts w:ascii="Avenir" w:eastAsia="Avenir" w:hAnsi="Avenir" w:cs="Avenir"/>
                <w:b/>
                <w:sz w:val="16"/>
                <w:szCs w:val="16"/>
              </w:rPr>
              <w:t>Objectifs du projet de communication (comment ce projet de communication s’insère-t-il dans les objectifs et la stratégie globale ?) :</w:t>
            </w:r>
          </w:p>
        </w:tc>
        <w:tc>
          <w:tcPr>
            <w:tcW w:w="5954" w:type="dxa"/>
            <w:gridSpan w:val="5"/>
            <w:tcBorders>
              <w:top w:val="nil"/>
              <w:left w:val="nil"/>
              <w:bottom w:val="single" w:sz="8" w:space="0" w:color="000000" w:themeColor="text1"/>
              <w:right w:val="single" w:sz="8" w:space="0" w:color="000000" w:themeColor="text1"/>
            </w:tcBorders>
            <w:tcMar>
              <w:left w:w="108" w:type="dxa"/>
              <w:right w:w="108" w:type="dxa"/>
            </w:tcMar>
          </w:tcPr>
          <w:p w14:paraId="7AF3A464" w14:textId="77777777" w:rsidR="00E32009" w:rsidRPr="00B50C99" w:rsidRDefault="006559DF">
            <w:pPr>
              <w:widowControl w:val="0"/>
              <w:numPr>
                <w:ilvl w:val="0"/>
                <w:numId w:val="18"/>
              </w:numPr>
              <w:autoSpaceDE w:val="0"/>
              <w:autoSpaceDN w:val="0"/>
              <w:adjustRightInd w:val="0"/>
              <w:spacing w:after="0" w:line="240" w:lineRule="auto"/>
              <w:ind w:left="75" w:right="-2" w:hanging="142"/>
              <w:jc w:val="both"/>
              <w:rPr>
                <w:rFonts w:ascii="Avenir" w:eastAsia="Times New Roman" w:hAnsi="Avenir"/>
                <w:spacing w:val="1"/>
                <w:sz w:val="16"/>
                <w:szCs w:val="16"/>
                <w:lang w:eastAsia="fr-FR"/>
              </w:rPr>
            </w:pPr>
            <w:r w:rsidRPr="00B50C99">
              <w:rPr>
                <w:rFonts w:ascii="Avenir" w:eastAsia="Avenir" w:hAnsi="Avenir" w:cs="Avenir"/>
                <w:sz w:val="16"/>
                <w:szCs w:val="16"/>
              </w:rPr>
              <w:t xml:space="preserve"> </w:t>
            </w:r>
            <w:r w:rsidR="00E32009" w:rsidRPr="00B50C99">
              <w:rPr>
                <w:rFonts w:ascii="Avenir" w:eastAsia="Times New Roman" w:hAnsi="Avenir"/>
                <w:spacing w:val="1"/>
                <w:sz w:val="16"/>
                <w:szCs w:val="16"/>
                <w:lang w:eastAsia="fr-FR"/>
              </w:rPr>
              <w:t>Mettre les parties prenantes au même niveau d’information sur les réalisations du programme ;</w:t>
            </w:r>
          </w:p>
          <w:p w14:paraId="7AAEAA11" w14:textId="1E09D9C2" w:rsidR="00E32009" w:rsidRPr="00B50C99" w:rsidRDefault="00E32009">
            <w:pPr>
              <w:widowControl w:val="0"/>
              <w:numPr>
                <w:ilvl w:val="0"/>
                <w:numId w:val="18"/>
              </w:numPr>
              <w:autoSpaceDE w:val="0"/>
              <w:autoSpaceDN w:val="0"/>
              <w:adjustRightInd w:val="0"/>
              <w:spacing w:after="0" w:line="240" w:lineRule="auto"/>
              <w:ind w:left="75" w:right="-2" w:hanging="142"/>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Informer régulièrement et en temps réel les structures partenaires sur les activités menées et les contributions attendues d’elles dans la poursuite du processus.</w:t>
            </w:r>
          </w:p>
          <w:p w14:paraId="71DE18FC" w14:textId="19BF4E88" w:rsidR="007B226E" w:rsidRPr="00B50C99" w:rsidRDefault="007B226E">
            <w:pPr>
              <w:spacing w:after="0" w:line="240" w:lineRule="auto"/>
              <w:ind w:left="20" w:right="28" w:hanging="10"/>
              <w:jc w:val="both"/>
              <w:rPr>
                <w:rFonts w:ascii="Avenir" w:eastAsia="Avenir" w:hAnsi="Avenir" w:cs="Avenir"/>
                <w:sz w:val="16"/>
                <w:szCs w:val="16"/>
              </w:rPr>
            </w:pPr>
          </w:p>
        </w:tc>
      </w:tr>
      <w:tr w:rsidR="007B226E" w:rsidRPr="00B50C99" w14:paraId="246D6002" w14:textId="77777777" w:rsidTr="00B50C99">
        <w:trPr>
          <w:trHeight w:val="300"/>
        </w:trPr>
        <w:tc>
          <w:tcPr>
            <w:tcW w:w="33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60A09F" w14:textId="77777777" w:rsidR="007B226E" w:rsidRPr="00B50C99" w:rsidRDefault="006559DF">
            <w:pPr>
              <w:spacing w:after="0" w:line="240" w:lineRule="auto"/>
              <w:ind w:left="20" w:right="28" w:hanging="10"/>
              <w:jc w:val="center"/>
              <w:rPr>
                <w:rFonts w:ascii="Avenir" w:eastAsia="Avenir" w:hAnsi="Avenir" w:cs="Avenir"/>
                <w:b/>
                <w:sz w:val="16"/>
                <w:szCs w:val="16"/>
              </w:rPr>
            </w:pPr>
            <w:r w:rsidRPr="00B50C99">
              <w:rPr>
                <w:rFonts w:ascii="Avenir" w:eastAsia="Avenir" w:hAnsi="Avenir" w:cs="Avenir"/>
                <w:b/>
                <w:sz w:val="16"/>
                <w:szCs w:val="16"/>
              </w:rPr>
              <w:t>Audience</w:t>
            </w:r>
          </w:p>
        </w:tc>
        <w:tc>
          <w:tcPr>
            <w:tcW w:w="3544" w:type="dxa"/>
            <w:gridSpan w:val="3"/>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7FEC8A7" w14:textId="77777777" w:rsidR="007B226E" w:rsidRPr="00B50C99" w:rsidRDefault="006559DF">
            <w:pPr>
              <w:spacing w:after="0" w:line="240" w:lineRule="auto"/>
              <w:ind w:left="20" w:right="28" w:hanging="10"/>
              <w:jc w:val="center"/>
              <w:rPr>
                <w:rFonts w:ascii="Avenir" w:eastAsia="Avenir" w:hAnsi="Avenir" w:cs="Avenir"/>
                <w:b/>
                <w:sz w:val="16"/>
                <w:szCs w:val="16"/>
              </w:rPr>
            </w:pPr>
            <w:r w:rsidRPr="00B50C99">
              <w:rPr>
                <w:rFonts w:ascii="Avenir" w:eastAsia="Avenir" w:hAnsi="Avenir" w:cs="Avenir"/>
                <w:b/>
                <w:sz w:val="16"/>
                <w:szCs w:val="16"/>
              </w:rPr>
              <w:t>Résultat en termes de communication (y compris en termes de communication pour le changement social et comportemental)</w:t>
            </w:r>
          </w:p>
        </w:tc>
        <w:tc>
          <w:tcPr>
            <w:tcW w:w="2410" w:type="dxa"/>
            <w:gridSpan w:val="2"/>
            <w:tcBorders>
              <w:top w:val="nil"/>
              <w:left w:val="nil"/>
              <w:bottom w:val="single" w:sz="8" w:space="0" w:color="000000" w:themeColor="text1"/>
              <w:right w:val="single" w:sz="8" w:space="0" w:color="000000" w:themeColor="text1"/>
            </w:tcBorders>
            <w:tcMar>
              <w:left w:w="108" w:type="dxa"/>
              <w:right w:w="108" w:type="dxa"/>
            </w:tcMar>
          </w:tcPr>
          <w:p w14:paraId="0464A728" w14:textId="77777777" w:rsidR="007B226E" w:rsidRPr="00B50C99" w:rsidRDefault="006559DF">
            <w:pPr>
              <w:spacing w:after="0" w:line="240" w:lineRule="auto"/>
              <w:ind w:left="20" w:right="28" w:hanging="10"/>
              <w:jc w:val="center"/>
              <w:rPr>
                <w:rFonts w:ascii="Avenir" w:eastAsia="Avenir" w:hAnsi="Avenir" w:cs="Avenir"/>
                <w:b/>
                <w:sz w:val="16"/>
                <w:szCs w:val="16"/>
              </w:rPr>
            </w:pPr>
            <w:r w:rsidRPr="00B50C99">
              <w:rPr>
                <w:rFonts w:ascii="Avenir" w:eastAsia="Avenir" w:hAnsi="Avenir" w:cs="Avenir"/>
                <w:b/>
                <w:sz w:val="16"/>
                <w:szCs w:val="16"/>
              </w:rPr>
              <w:t xml:space="preserve">Lien aux outils de communication (Par exemple : publications, ateliers, spots radio, pages web) </w:t>
            </w:r>
          </w:p>
        </w:tc>
      </w:tr>
      <w:tr w:rsidR="007B226E" w:rsidRPr="00B50C99" w14:paraId="703EFC1C" w14:textId="77777777" w:rsidTr="00B50C99">
        <w:trPr>
          <w:trHeight w:val="300"/>
        </w:trPr>
        <w:tc>
          <w:tcPr>
            <w:tcW w:w="33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78CEA8" w14:textId="77777777" w:rsidR="00D300BA" w:rsidRPr="00B50C99" w:rsidRDefault="006559DF"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w:t>
            </w:r>
            <w:r w:rsidR="00D300BA" w:rsidRPr="00B50C99">
              <w:rPr>
                <w:rFonts w:ascii="Avenir" w:eastAsia="Times New Roman" w:hAnsi="Avenir"/>
                <w:spacing w:val="1"/>
                <w:sz w:val="16"/>
                <w:szCs w:val="16"/>
                <w:lang w:eastAsia="fr-FR"/>
              </w:rPr>
              <w:t>Les organisations de la société civile impliquées dans la protection de l’environnement et le</w:t>
            </w:r>
          </w:p>
          <w:p w14:paraId="2B9CFC6B" w14:textId="77777777" w:rsidR="00D300BA" w:rsidRPr="00B50C99" w:rsidRDefault="00D300BA"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Développement durable</w:t>
            </w:r>
          </w:p>
          <w:p w14:paraId="408C523D" w14:textId="77777777" w:rsidR="00D300BA" w:rsidRPr="00B50C99" w:rsidRDefault="00D300BA"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p>
          <w:p w14:paraId="623BBEEE" w14:textId="17DE0F8B" w:rsidR="00D300BA" w:rsidRPr="00B50C99" w:rsidRDefault="00500BC3"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L</w:t>
            </w:r>
            <w:r w:rsidR="00D300BA" w:rsidRPr="00B50C99">
              <w:rPr>
                <w:rFonts w:ascii="Avenir" w:eastAsia="Times New Roman" w:hAnsi="Avenir"/>
                <w:spacing w:val="1"/>
                <w:sz w:val="16"/>
                <w:szCs w:val="16"/>
                <w:lang w:eastAsia="fr-FR"/>
              </w:rPr>
              <w:t>es institutions universitaires et centres de recherche</w:t>
            </w:r>
          </w:p>
          <w:p w14:paraId="2918A952" w14:textId="77777777" w:rsidR="00D300BA" w:rsidRPr="00B50C99" w:rsidRDefault="00D300BA"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w:t>
            </w:r>
          </w:p>
          <w:p w14:paraId="3224881B" w14:textId="53EA652F" w:rsidR="00D300BA" w:rsidRPr="00B50C99" w:rsidRDefault="00500BC3"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L</w:t>
            </w:r>
            <w:r w:rsidR="00D300BA" w:rsidRPr="00B50C99">
              <w:rPr>
                <w:rFonts w:ascii="Avenir" w:eastAsia="Times New Roman" w:hAnsi="Avenir"/>
                <w:spacing w:val="1"/>
                <w:sz w:val="16"/>
                <w:szCs w:val="16"/>
                <w:lang w:eastAsia="fr-FR"/>
              </w:rPr>
              <w:t>es entreprises et industries</w:t>
            </w:r>
          </w:p>
          <w:p w14:paraId="3E863B11" w14:textId="77777777" w:rsidR="00D300BA" w:rsidRPr="00B50C99" w:rsidRDefault="00D300BA"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p>
          <w:p w14:paraId="3E94CB0D" w14:textId="2FD36412" w:rsidR="00D300BA" w:rsidRPr="00B50C99" w:rsidRDefault="00500BC3"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L</w:t>
            </w:r>
            <w:r w:rsidR="00D300BA" w:rsidRPr="00B50C99">
              <w:rPr>
                <w:rFonts w:ascii="Avenir" w:eastAsia="Times New Roman" w:hAnsi="Avenir"/>
                <w:spacing w:val="1"/>
                <w:sz w:val="16"/>
                <w:szCs w:val="16"/>
                <w:lang w:eastAsia="fr-FR"/>
              </w:rPr>
              <w:t>es ONGD</w:t>
            </w:r>
          </w:p>
          <w:p w14:paraId="6D3E7D53" w14:textId="77777777" w:rsidR="00D300BA" w:rsidRPr="00B50C99" w:rsidRDefault="00D300BA"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p>
          <w:p w14:paraId="115ABD8F" w14:textId="37881334" w:rsidR="00D300BA" w:rsidRPr="00B50C99" w:rsidRDefault="00500BC3" w:rsidP="00D300BA">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L</w:t>
            </w:r>
            <w:r w:rsidR="00D300BA" w:rsidRPr="00B50C99">
              <w:rPr>
                <w:rFonts w:ascii="Avenir" w:eastAsia="Times New Roman" w:hAnsi="Avenir"/>
                <w:spacing w:val="1"/>
                <w:sz w:val="16"/>
                <w:szCs w:val="16"/>
                <w:lang w:eastAsia="fr-FR"/>
              </w:rPr>
              <w:t>es media publics, privés et communautaire</w:t>
            </w:r>
            <w:r w:rsidRPr="00B50C99">
              <w:rPr>
                <w:rFonts w:ascii="Avenir" w:eastAsia="Times New Roman" w:hAnsi="Avenir"/>
                <w:spacing w:val="1"/>
                <w:sz w:val="16"/>
                <w:szCs w:val="16"/>
                <w:lang w:eastAsia="fr-FR"/>
              </w:rPr>
              <w:t>,</w:t>
            </w:r>
          </w:p>
          <w:p w14:paraId="40626526" w14:textId="43F2D9B2" w:rsidR="00500BC3" w:rsidRPr="00B50C99" w:rsidRDefault="00500BC3" w:rsidP="00500BC3">
            <w:pPr>
              <w:widowControl w:val="0"/>
              <w:autoSpaceDE w:val="0"/>
              <w:autoSpaceDN w:val="0"/>
              <w:adjustRightInd w:val="0"/>
              <w:spacing w:after="0" w:line="208" w:lineRule="exact"/>
              <w:ind w:left="102" w:right="340"/>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les Associations communautaires</w:t>
            </w:r>
          </w:p>
          <w:p w14:paraId="19CF2904" w14:textId="77777777" w:rsidR="00500BC3" w:rsidRPr="00B50C99" w:rsidRDefault="00500BC3" w:rsidP="00500BC3">
            <w:pPr>
              <w:widowControl w:val="0"/>
              <w:autoSpaceDE w:val="0"/>
              <w:autoSpaceDN w:val="0"/>
              <w:adjustRightInd w:val="0"/>
              <w:spacing w:after="0" w:line="208" w:lineRule="exact"/>
              <w:ind w:left="102" w:right="340"/>
              <w:rPr>
                <w:rFonts w:ascii="Avenir" w:eastAsia="Times New Roman" w:hAnsi="Avenir"/>
                <w:spacing w:val="1"/>
                <w:sz w:val="16"/>
                <w:szCs w:val="16"/>
                <w:lang w:eastAsia="fr-FR"/>
              </w:rPr>
            </w:pPr>
          </w:p>
          <w:p w14:paraId="7A5595D7" w14:textId="3B65397F" w:rsidR="00500BC3" w:rsidRPr="00B50C99" w:rsidRDefault="00500BC3" w:rsidP="00500BC3">
            <w:pPr>
              <w:widowControl w:val="0"/>
              <w:autoSpaceDE w:val="0"/>
              <w:autoSpaceDN w:val="0"/>
              <w:adjustRightInd w:val="0"/>
              <w:spacing w:after="0" w:line="208" w:lineRule="exact"/>
              <w:ind w:left="102" w:right="34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les populations vulnérables et </w:t>
            </w:r>
            <w:r w:rsidRPr="00B50C99">
              <w:rPr>
                <w:rFonts w:ascii="Avenir" w:eastAsia="Times New Roman" w:hAnsi="Avenir"/>
                <w:spacing w:val="1"/>
                <w:sz w:val="16"/>
                <w:szCs w:val="16"/>
                <w:lang w:eastAsia="fr-FR"/>
              </w:rPr>
              <w:lastRenderedPageBreak/>
              <w:t>marginalisées (femmes, jeunes, les communautés locales engagées dans l’agriculture, la foresterie communautaire, l’exploitation forestière artisanale et minière et les Peuples Autochtones).</w:t>
            </w:r>
          </w:p>
          <w:p w14:paraId="1308E23A" w14:textId="6126D9B5" w:rsidR="007B226E" w:rsidRPr="00B50C99" w:rsidRDefault="007B226E">
            <w:pPr>
              <w:spacing w:after="0" w:line="240" w:lineRule="auto"/>
              <w:ind w:left="20" w:right="28" w:hanging="10"/>
              <w:jc w:val="both"/>
              <w:rPr>
                <w:rFonts w:ascii="Avenir" w:eastAsia="Avenir" w:hAnsi="Avenir" w:cs="Avenir"/>
                <w:sz w:val="16"/>
                <w:szCs w:val="16"/>
              </w:rPr>
            </w:pPr>
          </w:p>
        </w:tc>
        <w:tc>
          <w:tcPr>
            <w:tcW w:w="3544" w:type="dxa"/>
            <w:gridSpan w:val="3"/>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FD1B41B" w14:textId="24C0A898" w:rsidR="00D300BA" w:rsidRPr="00B50C99" w:rsidRDefault="00D300BA" w:rsidP="00500BC3">
            <w:pPr>
              <w:widowControl w:val="0"/>
              <w:autoSpaceDE w:val="0"/>
              <w:autoSpaceDN w:val="0"/>
              <w:adjustRightInd w:val="0"/>
              <w:spacing w:before="3" w:after="0" w:line="206" w:lineRule="exact"/>
              <w:ind w:left="105" w:right="484"/>
              <w:jc w:val="both"/>
              <w:rPr>
                <w:rFonts w:ascii="Avenir" w:eastAsia="Times New Roman" w:hAnsi="Avenir"/>
                <w:sz w:val="16"/>
                <w:szCs w:val="16"/>
                <w:lang w:eastAsia="fr-FR"/>
              </w:rPr>
            </w:pPr>
            <w:r w:rsidRPr="00B50C99">
              <w:rPr>
                <w:rFonts w:ascii="Avenir" w:eastAsia="Times New Roman" w:hAnsi="Avenir"/>
                <w:sz w:val="16"/>
                <w:szCs w:val="16"/>
                <w:lang w:eastAsia="fr-FR"/>
              </w:rPr>
              <w:lastRenderedPageBreak/>
              <w:t xml:space="preserve">La sensibiliser sur la REDD+O </w:t>
            </w:r>
            <w:r w:rsidR="00500BC3" w:rsidRPr="00B50C99">
              <w:rPr>
                <w:rFonts w:ascii="Avenir" w:eastAsia="Times New Roman" w:hAnsi="Avenir"/>
                <w:sz w:val="16"/>
                <w:szCs w:val="16"/>
                <w:lang w:eastAsia="fr-FR"/>
              </w:rPr>
              <w:t xml:space="preserve">a </w:t>
            </w:r>
            <w:r w:rsidRPr="00B50C99">
              <w:rPr>
                <w:rFonts w:ascii="Avenir" w:eastAsia="Times New Roman" w:hAnsi="Avenir"/>
                <w:sz w:val="16"/>
                <w:szCs w:val="16"/>
                <w:lang w:eastAsia="fr-FR"/>
              </w:rPr>
              <w:t>suscit</w:t>
            </w:r>
            <w:r w:rsidR="00500BC3" w:rsidRPr="00B50C99">
              <w:rPr>
                <w:rFonts w:ascii="Avenir" w:eastAsia="Times New Roman" w:hAnsi="Avenir"/>
                <w:sz w:val="16"/>
                <w:szCs w:val="16"/>
                <w:lang w:eastAsia="fr-FR"/>
              </w:rPr>
              <w:t>é</w:t>
            </w:r>
            <w:r w:rsidRPr="00B50C99">
              <w:rPr>
                <w:rFonts w:ascii="Avenir" w:eastAsia="Times New Roman" w:hAnsi="Avenir"/>
                <w:sz w:val="16"/>
                <w:szCs w:val="16"/>
                <w:lang w:eastAsia="fr-FR"/>
              </w:rPr>
              <w:t xml:space="preserve"> l</w:t>
            </w:r>
            <w:r w:rsidR="00500BC3" w:rsidRPr="00B50C99">
              <w:rPr>
                <w:rFonts w:ascii="Avenir" w:eastAsia="Times New Roman" w:hAnsi="Avenir"/>
                <w:sz w:val="16"/>
                <w:szCs w:val="16"/>
                <w:lang w:eastAsia="fr-FR"/>
              </w:rPr>
              <w:t>’</w:t>
            </w:r>
            <w:r w:rsidRPr="00B50C99">
              <w:rPr>
                <w:rFonts w:ascii="Avenir" w:eastAsia="Times New Roman" w:hAnsi="Avenir"/>
                <w:sz w:val="16"/>
                <w:szCs w:val="16"/>
                <w:lang w:eastAsia="fr-FR"/>
              </w:rPr>
              <w:t>adhésion</w:t>
            </w:r>
            <w:r w:rsidR="00500BC3" w:rsidRPr="00B50C99">
              <w:rPr>
                <w:rFonts w:ascii="Avenir" w:eastAsia="Times New Roman" w:hAnsi="Avenir"/>
                <w:sz w:val="16"/>
                <w:szCs w:val="16"/>
                <w:lang w:eastAsia="fr-FR"/>
              </w:rPr>
              <w:t xml:space="preserve"> de la communauté aux objectifs du Programme. </w:t>
            </w:r>
          </w:p>
          <w:p w14:paraId="0E109308" w14:textId="2CE55C25" w:rsidR="00500BC3" w:rsidRPr="00B50C99" w:rsidRDefault="00500BC3" w:rsidP="00500BC3">
            <w:pPr>
              <w:widowControl w:val="0"/>
              <w:autoSpaceDE w:val="0"/>
              <w:autoSpaceDN w:val="0"/>
              <w:adjustRightInd w:val="0"/>
              <w:spacing w:before="3" w:after="0" w:line="206" w:lineRule="exact"/>
              <w:ind w:left="105" w:right="484"/>
              <w:jc w:val="both"/>
              <w:rPr>
                <w:rFonts w:ascii="Avenir" w:eastAsia="Times New Roman" w:hAnsi="Avenir"/>
                <w:sz w:val="16"/>
                <w:szCs w:val="16"/>
                <w:lang w:eastAsia="fr-FR"/>
              </w:rPr>
            </w:pPr>
          </w:p>
          <w:p w14:paraId="694A8EEA" w14:textId="45AED5B8" w:rsidR="00500BC3" w:rsidRPr="00B50C99" w:rsidRDefault="00500BC3" w:rsidP="00500BC3">
            <w:pPr>
              <w:widowControl w:val="0"/>
              <w:autoSpaceDE w:val="0"/>
              <w:autoSpaceDN w:val="0"/>
              <w:adjustRightInd w:val="0"/>
              <w:spacing w:before="3" w:after="0" w:line="206" w:lineRule="exact"/>
              <w:ind w:left="105" w:right="484"/>
              <w:jc w:val="both"/>
              <w:rPr>
                <w:rFonts w:ascii="Avenir" w:eastAsia="Times New Roman" w:hAnsi="Avenir"/>
                <w:sz w:val="16"/>
                <w:szCs w:val="16"/>
                <w:lang w:eastAsia="fr-FR"/>
              </w:rPr>
            </w:pPr>
            <w:r w:rsidRPr="00B50C99">
              <w:rPr>
                <w:rFonts w:ascii="Avenir" w:eastAsia="Times New Roman" w:hAnsi="Avenir"/>
                <w:sz w:val="16"/>
                <w:szCs w:val="16"/>
                <w:lang w:eastAsia="fr-FR"/>
              </w:rPr>
              <w:t xml:space="preserve">La communauté bénéficiaire a évalué les avantages et les bénéfices à s’engager en faveur du PIREDD+O. </w:t>
            </w:r>
          </w:p>
          <w:p w14:paraId="760CC0CB" w14:textId="6C599D78" w:rsidR="00500BC3" w:rsidRPr="00B50C99" w:rsidRDefault="00500BC3" w:rsidP="00500BC3">
            <w:pPr>
              <w:widowControl w:val="0"/>
              <w:autoSpaceDE w:val="0"/>
              <w:autoSpaceDN w:val="0"/>
              <w:adjustRightInd w:val="0"/>
              <w:spacing w:before="3" w:after="0" w:line="206" w:lineRule="exact"/>
              <w:ind w:left="105" w:right="484"/>
              <w:jc w:val="both"/>
              <w:rPr>
                <w:rFonts w:ascii="Avenir" w:eastAsia="Times New Roman" w:hAnsi="Avenir"/>
                <w:sz w:val="16"/>
                <w:szCs w:val="16"/>
                <w:lang w:eastAsia="fr-FR"/>
              </w:rPr>
            </w:pPr>
          </w:p>
          <w:p w14:paraId="5C81B681" w14:textId="774366A0" w:rsidR="00500BC3" w:rsidRPr="00B50C99" w:rsidRDefault="00500BC3" w:rsidP="00500BC3">
            <w:pPr>
              <w:widowControl w:val="0"/>
              <w:autoSpaceDE w:val="0"/>
              <w:autoSpaceDN w:val="0"/>
              <w:adjustRightInd w:val="0"/>
              <w:spacing w:before="3" w:after="0" w:line="206" w:lineRule="exact"/>
              <w:ind w:left="105" w:right="484"/>
              <w:jc w:val="both"/>
              <w:rPr>
                <w:rFonts w:ascii="Avenir" w:eastAsia="Times New Roman" w:hAnsi="Avenir"/>
                <w:sz w:val="16"/>
                <w:szCs w:val="16"/>
                <w:lang w:eastAsia="fr-FR"/>
              </w:rPr>
            </w:pPr>
          </w:p>
          <w:p w14:paraId="56DB9912" w14:textId="7875EA1F" w:rsidR="007B226E" w:rsidRPr="00B50C99" w:rsidRDefault="007B226E" w:rsidP="00500BC3">
            <w:pPr>
              <w:widowControl w:val="0"/>
              <w:autoSpaceDE w:val="0"/>
              <w:autoSpaceDN w:val="0"/>
              <w:adjustRightInd w:val="0"/>
              <w:spacing w:before="3" w:after="0" w:line="206" w:lineRule="exact"/>
              <w:ind w:left="105" w:right="484"/>
              <w:jc w:val="both"/>
              <w:rPr>
                <w:rFonts w:ascii="Avenir" w:eastAsia="Avenir" w:hAnsi="Avenir" w:cs="Avenir"/>
                <w:sz w:val="16"/>
                <w:szCs w:val="16"/>
              </w:rPr>
            </w:pPr>
          </w:p>
        </w:tc>
        <w:tc>
          <w:tcPr>
            <w:tcW w:w="2410"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418C24C0" w14:textId="77777777" w:rsidR="007B226E" w:rsidRPr="00B50C99" w:rsidRDefault="006559DF" w:rsidP="00500BC3">
            <w:pPr>
              <w:spacing w:after="0" w:line="240" w:lineRule="auto"/>
              <w:ind w:left="20" w:right="28" w:hanging="10"/>
              <w:jc w:val="both"/>
              <w:rPr>
                <w:rFonts w:ascii="Avenir" w:eastAsia="Avenir" w:hAnsi="Avenir" w:cs="Avenir"/>
                <w:sz w:val="16"/>
                <w:szCs w:val="16"/>
              </w:rPr>
            </w:pPr>
            <w:r w:rsidRPr="00B50C99">
              <w:rPr>
                <w:rFonts w:ascii="Avenir" w:eastAsia="Avenir" w:hAnsi="Avenir" w:cs="Avenir"/>
                <w:sz w:val="16"/>
                <w:szCs w:val="16"/>
              </w:rPr>
              <w:t xml:space="preserve"> </w:t>
            </w:r>
          </w:p>
          <w:p w14:paraId="386AB217" w14:textId="7851D175" w:rsidR="007B226E" w:rsidRPr="00B50C99" w:rsidRDefault="006559DF" w:rsidP="00500BC3">
            <w:pPr>
              <w:spacing w:after="0" w:line="240" w:lineRule="auto"/>
              <w:ind w:left="20" w:right="28" w:hanging="10"/>
              <w:jc w:val="both"/>
              <w:rPr>
                <w:rFonts w:ascii="Avenir" w:eastAsia="Avenir" w:hAnsi="Avenir" w:cs="Avenir"/>
                <w:sz w:val="16"/>
                <w:szCs w:val="16"/>
              </w:rPr>
            </w:pPr>
            <w:r w:rsidRPr="00B50C99">
              <w:rPr>
                <w:rFonts w:ascii="Avenir" w:eastAsia="Avenir" w:hAnsi="Avenir" w:cs="Avenir"/>
                <w:sz w:val="16"/>
                <w:szCs w:val="16"/>
              </w:rPr>
              <w:t xml:space="preserve"> </w:t>
            </w:r>
            <w:hyperlink r:id="rId60" w:history="1">
              <w:r w:rsidR="005E36EB" w:rsidRPr="00B50C99">
                <w:rPr>
                  <w:rStyle w:val="Lienhypertexte"/>
                  <w:rFonts w:ascii="Avenir" w:eastAsia="Avenir" w:hAnsi="Avenir" w:cs="Avenir"/>
                  <w:sz w:val="16"/>
                  <w:szCs w:val="16"/>
                </w:rPr>
                <w:t>https://undp-my.sharepoint.com/personal/jonky_tenou_undp_org/_layouts/15/onedrive.aspx?id=%2Fsites%2FPIREDDO%2FShared%20Documents%2FProjet%23104433%5FFONAREDD%5FPIRED%2DO%2FProgramme%2DPIREDD%2DO%2FRapport%2DActivit%C3%A9s%2FPIREDD%2DRapport%2Dbailleurs%2FRapport%5F2023%2FAnnexes%2FPhoto%20%26%20Video&amp;listurl=https%3A%2F%2Fundp%2Esharepoint%2Ecom%2Fsites%2FPIREDDO%2FShared%20Documents&amp;viewid=dd2d6c12%2D6a7</w:t>
              </w:r>
              <w:r w:rsidR="005E36EB" w:rsidRPr="00B50C99">
                <w:rPr>
                  <w:rStyle w:val="Lienhypertexte"/>
                  <w:rFonts w:ascii="Avenir" w:eastAsia="Avenir" w:hAnsi="Avenir" w:cs="Avenir"/>
                  <w:sz w:val="16"/>
                  <w:szCs w:val="16"/>
                </w:rPr>
                <w:lastRenderedPageBreak/>
                <w:t>4%2D43ed%2D93c1%2D6f7a072db8a5&amp;view=0</w:t>
              </w:r>
            </w:hyperlink>
          </w:p>
        </w:tc>
      </w:tr>
      <w:tr w:rsidR="007B226E" w:rsidRPr="00B50C99" w14:paraId="67498F2E" w14:textId="77777777" w:rsidTr="00B50C99">
        <w:trPr>
          <w:trHeight w:val="300"/>
        </w:trPr>
        <w:tc>
          <w:tcPr>
            <w:tcW w:w="33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5AC39F" w14:textId="75D10AD0" w:rsidR="007B226E" w:rsidRPr="00B50C99" w:rsidRDefault="006559DF">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lastRenderedPageBreak/>
              <w:t xml:space="preserve"> </w:t>
            </w:r>
            <w:r w:rsidR="00E32009" w:rsidRPr="00B50C99">
              <w:rPr>
                <w:rFonts w:ascii="Avenir" w:eastAsia="Times New Roman" w:hAnsi="Avenir"/>
                <w:spacing w:val="1"/>
                <w:sz w:val="16"/>
                <w:szCs w:val="16"/>
                <w:lang w:eastAsia="fr-FR"/>
              </w:rPr>
              <w:t>Les acteurs étatiques (les gouverneurs des provinces, les Ministères provinciaux en liens avec la REDD+O),</w:t>
            </w:r>
          </w:p>
        </w:tc>
        <w:tc>
          <w:tcPr>
            <w:tcW w:w="3544" w:type="dxa"/>
            <w:gridSpan w:val="3"/>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134BA26" w14:textId="10A78928" w:rsidR="00E32009" w:rsidRPr="00B50C99" w:rsidRDefault="00E32009" w:rsidP="00E32009">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-Les activités planifiées du programme sont connues ; </w:t>
            </w:r>
          </w:p>
          <w:p w14:paraId="5ED600DF" w14:textId="77777777" w:rsidR="00E32009" w:rsidRPr="00B50C99" w:rsidRDefault="00E32009" w:rsidP="00E32009">
            <w:pPr>
              <w:spacing w:after="0" w:line="240" w:lineRule="auto"/>
              <w:ind w:left="20" w:right="28" w:hanging="10"/>
              <w:jc w:val="both"/>
              <w:rPr>
                <w:rFonts w:ascii="Avenir" w:eastAsia="Times New Roman" w:hAnsi="Avenir"/>
                <w:spacing w:val="1"/>
                <w:sz w:val="16"/>
                <w:szCs w:val="16"/>
                <w:lang w:eastAsia="fr-FR"/>
              </w:rPr>
            </w:pPr>
          </w:p>
          <w:p w14:paraId="240F7192" w14:textId="04312809" w:rsidR="007B226E" w:rsidRPr="00B50C99" w:rsidRDefault="00E32009" w:rsidP="00E32009">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-Les activités réalisées par les autres acteurs et partenaires du programme </w:t>
            </w:r>
            <w:r w:rsidR="00D300BA" w:rsidRPr="00B50C99">
              <w:rPr>
                <w:rFonts w:ascii="Avenir" w:eastAsia="Times New Roman" w:hAnsi="Avenir"/>
                <w:spacing w:val="1"/>
                <w:sz w:val="16"/>
                <w:szCs w:val="16"/>
                <w:lang w:eastAsia="fr-FR"/>
              </w:rPr>
              <w:t xml:space="preserve">sont prises en compte. </w:t>
            </w:r>
          </w:p>
        </w:tc>
        <w:tc>
          <w:tcPr>
            <w:tcW w:w="2410"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F84BA76" w14:textId="77777777" w:rsidR="007B226E" w:rsidRPr="00B50C99" w:rsidRDefault="006559DF">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w:t>
            </w:r>
          </w:p>
          <w:p w14:paraId="21F24B90" w14:textId="77777777" w:rsidR="007B226E" w:rsidRPr="00B50C99" w:rsidRDefault="006559DF">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w:t>
            </w:r>
          </w:p>
        </w:tc>
      </w:tr>
      <w:tr w:rsidR="002825EE" w:rsidRPr="00B50C99" w14:paraId="3CEF3531" w14:textId="77777777" w:rsidTr="00B50C99">
        <w:trPr>
          <w:trHeight w:val="300"/>
        </w:trPr>
        <w:tc>
          <w:tcPr>
            <w:tcW w:w="33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F1C2DC" w14:textId="00F682C7" w:rsidR="002825EE" w:rsidRPr="00B50C99" w:rsidRDefault="0026198A" w:rsidP="002825EE">
            <w:pPr>
              <w:widowControl w:val="0"/>
              <w:autoSpaceDE w:val="0"/>
              <w:autoSpaceDN w:val="0"/>
              <w:adjustRightInd w:val="0"/>
              <w:spacing w:after="0" w:line="208" w:lineRule="exact"/>
              <w:ind w:left="102" w:right="340"/>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Les</w:t>
            </w:r>
            <w:r w:rsidR="002825EE" w:rsidRPr="00B50C99">
              <w:rPr>
                <w:rFonts w:ascii="Avenir" w:eastAsia="Times New Roman" w:hAnsi="Avenir"/>
                <w:spacing w:val="1"/>
                <w:sz w:val="16"/>
                <w:szCs w:val="16"/>
                <w:lang w:eastAsia="fr-FR"/>
              </w:rPr>
              <w:t xml:space="preserve"> AT cibles, les Partenaires Locaux d’Exécution, les chefs de chefferies/secteurs), les agents des ETD des secteurs clés (agriculture, développement rural, environnement, population,), les chefs de groupements, les représentants des CLD, l’agent du service de l’AT</w:t>
            </w:r>
          </w:p>
        </w:tc>
        <w:tc>
          <w:tcPr>
            <w:tcW w:w="3544" w:type="dxa"/>
            <w:gridSpan w:val="3"/>
            <w:tcBorders>
              <w:top w:val="single" w:sz="8" w:space="0" w:color="000000" w:themeColor="text1"/>
              <w:left w:val="nil"/>
              <w:right w:val="single" w:sz="8" w:space="0" w:color="000000" w:themeColor="text1"/>
            </w:tcBorders>
            <w:tcMar>
              <w:left w:w="108" w:type="dxa"/>
              <w:right w:w="108" w:type="dxa"/>
            </w:tcMar>
          </w:tcPr>
          <w:p w14:paraId="1B8E2BED" w14:textId="1F8546D7" w:rsidR="002825EE" w:rsidRPr="00B50C99" w:rsidRDefault="002825EE" w:rsidP="002825EE">
            <w:pPr>
              <w:widowControl w:val="0"/>
              <w:autoSpaceDE w:val="0"/>
              <w:autoSpaceDN w:val="0"/>
              <w:adjustRightInd w:val="0"/>
              <w:spacing w:before="3" w:after="0" w:line="206" w:lineRule="exact"/>
              <w:ind w:right="484"/>
              <w:jc w:val="both"/>
              <w:rPr>
                <w:rFonts w:ascii="Avenir" w:eastAsia="Times New Roman" w:hAnsi="Avenir"/>
                <w:sz w:val="16"/>
                <w:szCs w:val="16"/>
                <w:lang w:eastAsia="fr-FR"/>
              </w:rPr>
            </w:pPr>
            <w:r w:rsidRPr="00B50C99">
              <w:rPr>
                <w:rFonts w:ascii="Avenir" w:eastAsia="Times New Roman" w:hAnsi="Avenir"/>
                <w:sz w:val="16"/>
                <w:szCs w:val="16"/>
                <w:lang w:eastAsia="fr-FR"/>
              </w:rPr>
              <w:t xml:space="preserve">-Les engagements pris par la RDC </w:t>
            </w:r>
            <w:proofErr w:type="gramStart"/>
            <w:r w:rsidRPr="00B50C99">
              <w:rPr>
                <w:rFonts w:ascii="Avenir" w:eastAsia="Times New Roman" w:hAnsi="Avenir"/>
                <w:sz w:val="16"/>
                <w:szCs w:val="16"/>
                <w:lang w:eastAsia="fr-FR"/>
              </w:rPr>
              <w:t>au</w:t>
            </w:r>
            <w:proofErr w:type="gramEnd"/>
            <w:r w:rsidRPr="00B50C99">
              <w:rPr>
                <w:rFonts w:ascii="Avenir" w:eastAsia="Times New Roman" w:hAnsi="Avenir"/>
                <w:sz w:val="16"/>
                <w:szCs w:val="16"/>
                <w:lang w:eastAsia="fr-FR"/>
              </w:rPr>
              <w:t xml:space="preserve"> plan international en matière de réduction des émissions de gaz à effet de serre sont communiqués ; </w:t>
            </w:r>
          </w:p>
          <w:p w14:paraId="3837F1A0" w14:textId="2E19EBDE" w:rsidR="002825EE" w:rsidRPr="00B50C99" w:rsidRDefault="002825EE" w:rsidP="002825EE">
            <w:pPr>
              <w:widowControl w:val="0"/>
              <w:autoSpaceDE w:val="0"/>
              <w:autoSpaceDN w:val="0"/>
              <w:adjustRightInd w:val="0"/>
              <w:spacing w:before="3" w:after="0" w:line="206" w:lineRule="exact"/>
              <w:ind w:right="484"/>
              <w:jc w:val="both"/>
              <w:rPr>
                <w:rFonts w:ascii="Avenir" w:eastAsia="Times New Roman" w:hAnsi="Avenir"/>
                <w:sz w:val="16"/>
                <w:szCs w:val="16"/>
                <w:lang w:eastAsia="fr-FR"/>
              </w:rPr>
            </w:pPr>
            <w:r w:rsidRPr="00B50C99">
              <w:rPr>
                <w:rFonts w:ascii="Avenir" w:eastAsia="Times New Roman" w:hAnsi="Avenir"/>
                <w:sz w:val="16"/>
                <w:szCs w:val="16"/>
                <w:lang w:eastAsia="fr-FR"/>
              </w:rPr>
              <w:t>- la contribution de chaque partie prenante au programme dans la réalisation de ces engagements est connue ;</w:t>
            </w:r>
          </w:p>
          <w:p w14:paraId="51CD2ACB" w14:textId="5C6139AD" w:rsidR="002825EE" w:rsidRPr="00B50C99" w:rsidRDefault="002825EE" w:rsidP="002825EE">
            <w:pPr>
              <w:widowControl w:val="0"/>
              <w:autoSpaceDE w:val="0"/>
              <w:autoSpaceDN w:val="0"/>
              <w:adjustRightInd w:val="0"/>
              <w:spacing w:before="2" w:after="0" w:line="206" w:lineRule="exact"/>
              <w:ind w:right="12"/>
              <w:jc w:val="both"/>
              <w:rPr>
                <w:rFonts w:ascii="Avenir" w:eastAsia="Times New Roman" w:hAnsi="Avenir"/>
                <w:spacing w:val="1"/>
                <w:sz w:val="16"/>
                <w:szCs w:val="16"/>
                <w:lang w:eastAsia="fr-FR"/>
              </w:rPr>
            </w:pPr>
            <w:r w:rsidRPr="00B50C99">
              <w:rPr>
                <w:rFonts w:ascii="Avenir" w:eastAsia="Times New Roman" w:hAnsi="Avenir"/>
                <w:sz w:val="16"/>
                <w:szCs w:val="16"/>
                <w:lang w:eastAsia="fr-FR"/>
              </w:rPr>
              <w:t xml:space="preserve">- Les difficultés dans la conduite du processus REDD+ et la mise en œuvre du programme sont adressées. </w:t>
            </w:r>
          </w:p>
        </w:tc>
        <w:tc>
          <w:tcPr>
            <w:tcW w:w="567"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46EF826A" w14:textId="77777777" w:rsidR="002825EE" w:rsidRPr="00B50C99" w:rsidRDefault="002825EE">
            <w:pPr>
              <w:spacing w:after="0" w:line="240" w:lineRule="auto"/>
              <w:ind w:left="20" w:right="28" w:hanging="10"/>
              <w:jc w:val="both"/>
              <w:rPr>
                <w:rFonts w:ascii="Avenir" w:eastAsia="Times New Roman" w:hAnsi="Avenir"/>
                <w:spacing w:val="1"/>
                <w:sz w:val="16"/>
                <w:szCs w:val="16"/>
                <w:lang w:eastAsia="fr-FR"/>
              </w:rPr>
            </w:pPr>
          </w:p>
        </w:tc>
        <w:tc>
          <w:tcPr>
            <w:tcW w:w="1843"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D6B0016" w14:textId="77777777" w:rsidR="002825EE" w:rsidRPr="00B50C99" w:rsidRDefault="002825EE">
            <w:pPr>
              <w:spacing w:after="0" w:line="240" w:lineRule="auto"/>
              <w:ind w:left="20" w:right="28" w:hanging="10"/>
              <w:jc w:val="both"/>
              <w:rPr>
                <w:rFonts w:ascii="Avenir" w:eastAsia="Times New Roman" w:hAnsi="Avenir"/>
                <w:spacing w:val="1"/>
                <w:sz w:val="16"/>
                <w:szCs w:val="16"/>
                <w:lang w:eastAsia="fr-FR"/>
              </w:rPr>
            </w:pPr>
          </w:p>
        </w:tc>
      </w:tr>
      <w:tr w:rsidR="00D300BA" w:rsidRPr="00B50C99" w14:paraId="0F735B89" w14:textId="77777777" w:rsidTr="00B50C99">
        <w:trPr>
          <w:trHeight w:val="300"/>
        </w:trPr>
        <w:tc>
          <w:tcPr>
            <w:tcW w:w="33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06B693" w14:textId="2F00EA48" w:rsidR="00D300BA" w:rsidRPr="00B50C99" w:rsidRDefault="00D300BA">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Les membres du comité de pilotage provinciaux du PIREDD+O</w:t>
            </w:r>
          </w:p>
        </w:tc>
        <w:tc>
          <w:tcPr>
            <w:tcW w:w="3544" w:type="dxa"/>
            <w:gridSpan w:val="3"/>
            <w:vMerge w:val="restart"/>
            <w:tcBorders>
              <w:top w:val="single" w:sz="8" w:space="0" w:color="000000" w:themeColor="text1"/>
              <w:left w:val="nil"/>
              <w:right w:val="single" w:sz="8" w:space="0" w:color="000000" w:themeColor="text1"/>
            </w:tcBorders>
            <w:tcMar>
              <w:left w:w="108" w:type="dxa"/>
              <w:right w:w="108" w:type="dxa"/>
            </w:tcMar>
          </w:tcPr>
          <w:p w14:paraId="29B1982E" w14:textId="77777777" w:rsidR="00D300BA" w:rsidRPr="00B50C99" w:rsidRDefault="00D300BA" w:rsidP="00D300BA">
            <w:pPr>
              <w:widowControl w:val="0"/>
              <w:autoSpaceDE w:val="0"/>
              <w:autoSpaceDN w:val="0"/>
              <w:adjustRightInd w:val="0"/>
              <w:spacing w:before="2" w:after="0" w:line="206" w:lineRule="exact"/>
              <w:ind w:right="12"/>
              <w:rPr>
                <w:rFonts w:ascii="Avenir" w:eastAsia="Times New Roman" w:hAnsi="Avenir"/>
                <w:spacing w:val="1"/>
                <w:sz w:val="16"/>
                <w:szCs w:val="16"/>
                <w:lang w:eastAsia="fr-FR"/>
              </w:rPr>
            </w:pPr>
          </w:p>
          <w:p w14:paraId="05C0421B" w14:textId="0D58FB69" w:rsidR="00D300BA" w:rsidRPr="00B50C99" w:rsidRDefault="00D300BA" w:rsidP="00D300BA">
            <w:pPr>
              <w:widowControl w:val="0"/>
              <w:autoSpaceDE w:val="0"/>
              <w:autoSpaceDN w:val="0"/>
              <w:adjustRightInd w:val="0"/>
              <w:spacing w:before="2" w:after="0" w:line="206" w:lineRule="exact"/>
              <w:ind w:right="12"/>
              <w:rPr>
                <w:rFonts w:ascii="Avenir" w:eastAsia="Times New Roman" w:hAnsi="Avenir"/>
                <w:sz w:val="16"/>
                <w:szCs w:val="16"/>
                <w:lang w:eastAsia="fr-FR"/>
              </w:rPr>
            </w:pPr>
            <w:r w:rsidRPr="00B50C99">
              <w:rPr>
                <w:rFonts w:ascii="Avenir" w:eastAsia="Times New Roman" w:hAnsi="Avenir"/>
                <w:spacing w:val="1"/>
                <w:sz w:val="16"/>
                <w:szCs w:val="16"/>
                <w:lang w:eastAsia="fr-FR"/>
              </w:rPr>
              <w:t xml:space="preserve"> </w:t>
            </w:r>
            <w:r w:rsidRPr="00B50C99">
              <w:rPr>
                <w:rFonts w:ascii="Avenir" w:eastAsia="Times New Roman" w:hAnsi="Avenir"/>
                <w:sz w:val="16"/>
                <w:szCs w:val="16"/>
                <w:lang w:eastAsia="fr-FR"/>
              </w:rPr>
              <w:t>-l’actualité Nationale et</w:t>
            </w:r>
            <w:r w:rsidRPr="00B50C99">
              <w:rPr>
                <w:rFonts w:ascii="Avenir" w:eastAsia="Times New Roman" w:hAnsi="Avenir"/>
                <w:spacing w:val="-1"/>
                <w:sz w:val="16"/>
                <w:szCs w:val="16"/>
                <w:lang w:eastAsia="fr-FR"/>
              </w:rPr>
              <w:t xml:space="preserve"> i</w:t>
            </w:r>
            <w:r w:rsidRPr="00B50C99">
              <w:rPr>
                <w:rFonts w:ascii="Avenir" w:eastAsia="Times New Roman" w:hAnsi="Avenir"/>
                <w:sz w:val="16"/>
                <w:szCs w:val="16"/>
                <w:lang w:eastAsia="fr-FR"/>
              </w:rPr>
              <w:t>nt</w:t>
            </w:r>
            <w:r w:rsidRPr="00B50C99">
              <w:rPr>
                <w:rFonts w:ascii="Avenir" w:eastAsia="Times New Roman" w:hAnsi="Avenir"/>
                <w:spacing w:val="-1"/>
                <w:sz w:val="16"/>
                <w:szCs w:val="16"/>
                <w:lang w:eastAsia="fr-FR"/>
              </w:rPr>
              <w:t>e</w:t>
            </w:r>
            <w:r w:rsidRPr="00B50C99">
              <w:rPr>
                <w:rFonts w:ascii="Avenir" w:eastAsia="Times New Roman" w:hAnsi="Avenir"/>
                <w:spacing w:val="1"/>
                <w:sz w:val="16"/>
                <w:szCs w:val="16"/>
                <w:lang w:eastAsia="fr-FR"/>
              </w:rPr>
              <w:t>r</w:t>
            </w:r>
            <w:r w:rsidRPr="00B50C99">
              <w:rPr>
                <w:rFonts w:ascii="Avenir" w:eastAsia="Times New Roman" w:hAnsi="Avenir"/>
                <w:spacing w:val="2"/>
                <w:sz w:val="16"/>
                <w:szCs w:val="16"/>
                <w:lang w:eastAsia="fr-FR"/>
              </w:rPr>
              <w:t>n</w:t>
            </w:r>
            <w:r w:rsidRPr="00B50C99">
              <w:rPr>
                <w:rFonts w:ascii="Avenir" w:eastAsia="Times New Roman" w:hAnsi="Avenir"/>
                <w:sz w:val="16"/>
                <w:szCs w:val="16"/>
                <w:lang w:eastAsia="fr-FR"/>
              </w:rPr>
              <w:t>at</w:t>
            </w:r>
            <w:r w:rsidRPr="00B50C99">
              <w:rPr>
                <w:rFonts w:ascii="Avenir" w:eastAsia="Times New Roman" w:hAnsi="Avenir"/>
                <w:spacing w:val="1"/>
                <w:sz w:val="16"/>
                <w:szCs w:val="16"/>
                <w:lang w:eastAsia="fr-FR"/>
              </w:rPr>
              <w:t>i</w:t>
            </w:r>
            <w:r w:rsidRPr="00B50C99">
              <w:rPr>
                <w:rFonts w:ascii="Avenir" w:eastAsia="Times New Roman" w:hAnsi="Avenir"/>
                <w:sz w:val="16"/>
                <w:szCs w:val="16"/>
                <w:lang w:eastAsia="fr-FR"/>
              </w:rPr>
              <w:t>o</w:t>
            </w:r>
            <w:r w:rsidRPr="00B50C99">
              <w:rPr>
                <w:rFonts w:ascii="Avenir" w:eastAsia="Times New Roman" w:hAnsi="Avenir"/>
                <w:spacing w:val="1"/>
                <w:sz w:val="16"/>
                <w:szCs w:val="16"/>
                <w:lang w:eastAsia="fr-FR"/>
              </w:rPr>
              <w:t>n</w:t>
            </w:r>
            <w:r w:rsidRPr="00B50C99">
              <w:rPr>
                <w:rFonts w:ascii="Avenir" w:eastAsia="Times New Roman" w:hAnsi="Avenir"/>
                <w:sz w:val="16"/>
                <w:szCs w:val="16"/>
                <w:lang w:eastAsia="fr-FR"/>
              </w:rPr>
              <w:t>a</w:t>
            </w:r>
            <w:r w:rsidRPr="00B50C99">
              <w:rPr>
                <w:rFonts w:ascii="Avenir" w:eastAsia="Times New Roman" w:hAnsi="Avenir"/>
                <w:spacing w:val="-1"/>
                <w:sz w:val="16"/>
                <w:szCs w:val="16"/>
                <w:lang w:eastAsia="fr-FR"/>
              </w:rPr>
              <w:t>l</w:t>
            </w:r>
            <w:r w:rsidRPr="00B50C99">
              <w:rPr>
                <w:rFonts w:ascii="Avenir" w:eastAsia="Times New Roman" w:hAnsi="Avenir"/>
                <w:sz w:val="16"/>
                <w:szCs w:val="16"/>
                <w:lang w:eastAsia="fr-FR"/>
              </w:rPr>
              <w:t>e</w:t>
            </w:r>
            <w:r w:rsidRPr="00B50C99">
              <w:rPr>
                <w:rFonts w:ascii="Avenir" w:eastAsia="Times New Roman" w:hAnsi="Avenir"/>
                <w:spacing w:val="-10"/>
                <w:sz w:val="16"/>
                <w:szCs w:val="16"/>
                <w:lang w:eastAsia="fr-FR"/>
              </w:rPr>
              <w:t xml:space="preserve"> </w:t>
            </w:r>
            <w:r w:rsidRPr="00B50C99">
              <w:rPr>
                <w:rFonts w:ascii="Avenir" w:eastAsia="Times New Roman" w:hAnsi="Avenir"/>
                <w:spacing w:val="1"/>
                <w:sz w:val="16"/>
                <w:szCs w:val="16"/>
                <w:lang w:eastAsia="fr-FR"/>
              </w:rPr>
              <w:t>s</w:t>
            </w:r>
            <w:r w:rsidRPr="00B50C99">
              <w:rPr>
                <w:rFonts w:ascii="Avenir" w:eastAsia="Times New Roman" w:hAnsi="Avenir"/>
                <w:sz w:val="16"/>
                <w:szCs w:val="16"/>
                <w:lang w:eastAsia="fr-FR"/>
              </w:rPr>
              <w:t>ur</w:t>
            </w:r>
            <w:r w:rsidRPr="00B50C99">
              <w:rPr>
                <w:rFonts w:ascii="Avenir" w:eastAsia="Times New Roman" w:hAnsi="Avenir"/>
                <w:spacing w:val="-3"/>
                <w:sz w:val="16"/>
                <w:szCs w:val="16"/>
                <w:lang w:eastAsia="fr-FR"/>
              </w:rPr>
              <w:t xml:space="preserve"> </w:t>
            </w:r>
            <w:r w:rsidRPr="00B50C99">
              <w:rPr>
                <w:rFonts w:ascii="Avenir" w:eastAsia="Times New Roman" w:hAnsi="Avenir"/>
                <w:spacing w:val="-1"/>
                <w:sz w:val="16"/>
                <w:szCs w:val="16"/>
                <w:lang w:eastAsia="fr-FR"/>
              </w:rPr>
              <w:t>l</w:t>
            </w:r>
            <w:r w:rsidRPr="00B50C99">
              <w:rPr>
                <w:rFonts w:ascii="Avenir" w:eastAsia="Times New Roman" w:hAnsi="Avenir"/>
                <w:sz w:val="16"/>
                <w:szCs w:val="16"/>
                <w:lang w:eastAsia="fr-FR"/>
              </w:rPr>
              <w:t>a R</w:t>
            </w:r>
            <w:r w:rsidRPr="00B50C99">
              <w:rPr>
                <w:rFonts w:ascii="Avenir" w:eastAsia="Times New Roman" w:hAnsi="Avenir"/>
                <w:spacing w:val="-1"/>
                <w:sz w:val="16"/>
                <w:szCs w:val="16"/>
                <w:lang w:eastAsia="fr-FR"/>
              </w:rPr>
              <w:t>E</w:t>
            </w:r>
            <w:r w:rsidRPr="00B50C99">
              <w:rPr>
                <w:rFonts w:ascii="Avenir" w:eastAsia="Times New Roman" w:hAnsi="Avenir"/>
                <w:spacing w:val="2"/>
                <w:sz w:val="16"/>
                <w:szCs w:val="16"/>
                <w:lang w:eastAsia="fr-FR"/>
              </w:rPr>
              <w:t>DD</w:t>
            </w:r>
            <w:r w:rsidRPr="00B50C99">
              <w:rPr>
                <w:rFonts w:ascii="Avenir" w:eastAsia="Times New Roman" w:hAnsi="Avenir"/>
                <w:sz w:val="16"/>
                <w:szCs w:val="16"/>
                <w:lang w:eastAsia="fr-FR"/>
              </w:rPr>
              <w:t>+</w:t>
            </w:r>
            <w:r w:rsidRPr="00B50C99">
              <w:rPr>
                <w:rFonts w:ascii="Avenir" w:eastAsia="Times New Roman" w:hAnsi="Avenir"/>
                <w:spacing w:val="-6"/>
                <w:sz w:val="16"/>
                <w:szCs w:val="16"/>
                <w:lang w:eastAsia="fr-FR"/>
              </w:rPr>
              <w:t xml:space="preserve"> </w:t>
            </w:r>
            <w:r w:rsidRPr="00B50C99">
              <w:rPr>
                <w:rFonts w:ascii="Avenir" w:eastAsia="Times New Roman" w:hAnsi="Avenir"/>
                <w:sz w:val="16"/>
                <w:szCs w:val="16"/>
                <w:lang w:eastAsia="fr-FR"/>
              </w:rPr>
              <w:t xml:space="preserve">est mieux appréhendée ; </w:t>
            </w:r>
          </w:p>
          <w:p w14:paraId="7896D73A" w14:textId="5822BF26" w:rsidR="00D300BA" w:rsidRPr="00B50C99" w:rsidRDefault="00D300BA" w:rsidP="00025EC9">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w:t>
            </w:r>
          </w:p>
        </w:tc>
        <w:tc>
          <w:tcPr>
            <w:tcW w:w="567"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4DCBC441" w14:textId="77777777" w:rsidR="00D300BA" w:rsidRPr="00B50C99" w:rsidRDefault="00D300BA">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w:t>
            </w:r>
          </w:p>
        </w:tc>
        <w:tc>
          <w:tcPr>
            <w:tcW w:w="1843"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D34D8F1" w14:textId="77777777" w:rsidR="00D300BA" w:rsidRPr="00B50C99" w:rsidRDefault="00D300BA">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w:t>
            </w:r>
          </w:p>
        </w:tc>
      </w:tr>
      <w:tr w:rsidR="00D300BA" w:rsidRPr="00B50C99" w14:paraId="19244261" w14:textId="77777777" w:rsidTr="00B50C99">
        <w:trPr>
          <w:trHeight w:val="300"/>
        </w:trPr>
        <w:tc>
          <w:tcPr>
            <w:tcW w:w="33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8B6345" w14:textId="3B754F09" w:rsidR="00D300BA" w:rsidRPr="00B50C99" w:rsidRDefault="00D300BA">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Les membres du comité de pilotage provinciaux du PIREDD+O</w:t>
            </w:r>
          </w:p>
        </w:tc>
        <w:tc>
          <w:tcPr>
            <w:tcW w:w="3544" w:type="dxa"/>
            <w:gridSpan w:val="3"/>
            <w:vMerge/>
            <w:tcMar>
              <w:left w:w="108" w:type="dxa"/>
              <w:right w:w="108" w:type="dxa"/>
            </w:tcMar>
          </w:tcPr>
          <w:p w14:paraId="196C395E" w14:textId="71E7793B" w:rsidR="00D300BA" w:rsidRPr="00B50C99" w:rsidRDefault="00D300BA">
            <w:pPr>
              <w:spacing w:after="0" w:line="240" w:lineRule="auto"/>
              <w:ind w:left="20" w:right="28" w:hanging="10"/>
              <w:jc w:val="both"/>
              <w:rPr>
                <w:rFonts w:ascii="Avenir" w:eastAsia="Times New Roman" w:hAnsi="Avenir"/>
                <w:spacing w:val="1"/>
                <w:sz w:val="16"/>
                <w:szCs w:val="16"/>
                <w:lang w:eastAsia="fr-FR"/>
              </w:rPr>
            </w:pPr>
          </w:p>
        </w:tc>
        <w:tc>
          <w:tcPr>
            <w:tcW w:w="567"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7E182D1" w14:textId="77777777" w:rsidR="00D300BA" w:rsidRPr="00B50C99" w:rsidRDefault="00D300BA">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w:t>
            </w:r>
          </w:p>
        </w:tc>
        <w:tc>
          <w:tcPr>
            <w:tcW w:w="1843"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51648A8E" w14:textId="77777777" w:rsidR="00D300BA" w:rsidRPr="00B50C99" w:rsidRDefault="00D300BA">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 xml:space="preserve"> </w:t>
            </w:r>
          </w:p>
        </w:tc>
      </w:tr>
      <w:tr w:rsidR="00E32009" w:rsidRPr="00B50C99" w14:paraId="5BB53C5D" w14:textId="77777777" w:rsidTr="00B50C99">
        <w:trPr>
          <w:trHeight w:val="300"/>
        </w:trPr>
        <w:tc>
          <w:tcPr>
            <w:tcW w:w="33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4AB808" w14:textId="6100FA1E" w:rsidR="00E32009" w:rsidRPr="00B50C99" w:rsidRDefault="00E32009">
            <w:pPr>
              <w:spacing w:after="0" w:line="240" w:lineRule="auto"/>
              <w:ind w:left="20" w:right="28" w:hanging="10"/>
              <w:jc w:val="both"/>
              <w:rPr>
                <w:rFonts w:ascii="Avenir" w:eastAsia="Times New Roman" w:hAnsi="Avenir"/>
                <w:spacing w:val="1"/>
                <w:sz w:val="16"/>
                <w:szCs w:val="16"/>
                <w:lang w:eastAsia="fr-FR"/>
              </w:rPr>
            </w:pPr>
            <w:r w:rsidRPr="00B50C99">
              <w:rPr>
                <w:rFonts w:ascii="Avenir" w:eastAsia="Times New Roman" w:hAnsi="Avenir"/>
                <w:spacing w:val="1"/>
                <w:sz w:val="16"/>
                <w:szCs w:val="16"/>
                <w:lang w:eastAsia="fr-FR"/>
              </w:rPr>
              <w:t>Les partenaires au développement de la RDC (BM, Bureau Pays PNUD, UE, CAFI, FONAREDD+RDC).</w:t>
            </w:r>
          </w:p>
        </w:tc>
        <w:tc>
          <w:tcPr>
            <w:tcW w:w="3544" w:type="dxa"/>
            <w:gridSpan w:val="3"/>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70EE19E" w14:textId="10ED3E21" w:rsidR="002825EE" w:rsidRPr="00B50C99" w:rsidRDefault="002825EE" w:rsidP="002825EE">
            <w:pPr>
              <w:widowControl w:val="0"/>
              <w:autoSpaceDE w:val="0"/>
              <w:autoSpaceDN w:val="0"/>
              <w:adjustRightInd w:val="0"/>
              <w:spacing w:after="0" w:line="205" w:lineRule="exact"/>
              <w:ind w:left="105"/>
              <w:rPr>
                <w:rFonts w:ascii="Avenir" w:eastAsia="Times New Roman" w:hAnsi="Avenir"/>
                <w:sz w:val="16"/>
                <w:szCs w:val="16"/>
                <w:lang w:eastAsia="fr-FR"/>
              </w:rPr>
            </w:pPr>
            <w:r w:rsidRPr="00B50C99">
              <w:rPr>
                <w:rFonts w:ascii="Avenir" w:eastAsia="Times New Roman" w:hAnsi="Avenir"/>
                <w:sz w:val="16"/>
                <w:szCs w:val="16"/>
                <w:lang w:eastAsia="fr-FR"/>
              </w:rPr>
              <w:t>-le processus</w:t>
            </w:r>
          </w:p>
          <w:p w14:paraId="30F22B23" w14:textId="3D7FA02C" w:rsidR="002825EE" w:rsidRPr="00B50C99" w:rsidRDefault="002825EE" w:rsidP="002825EE">
            <w:pPr>
              <w:widowControl w:val="0"/>
              <w:autoSpaceDE w:val="0"/>
              <w:autoSpaceDN w:val="0"/>
              <w:adjustRightInd w:val="0"/>
              <w:spacing w:after="0" w:line="205" w:lineRule="exact"/>
              <w:ind w:left="105"/>
              <w:rPr>
                <w:rFonts w:ascii="Avenir" w:eastAsia="Times New Roman" w:hAnsi="Avenir"/>
                <w:sz w:val="16"/>
                <w:szCs w:val="16"/>
                <w:lang w:eastAsia="fr-FR"/>
              </w:rPr>
            </w:pPr>
            <w:r w:rsidRPr="00B50C99">
              <w:rPr>
                <w:rFonts w:ascii="Avenir" w:eastAsia="Times New Roman" w:hAnsi="Avenir"/>
                <w:sz w:val="16"/>
                <w:szCs w:val="16"/>
                <w:lang w:eastAsia="fr-FR"/>
              </w:rPr>
              <w:t xml:space="preserve">REDD+ est expliqué ; </w:t>
            </w:r>
          </w:p>
          <w:p w14:paraId="556DB528" w14:textId="559BFBE0" w:rsidR="002825EE" w:rsidRPr="00B50C99" w:rsidRDefault="002825EE" w:rsidP="002825EE">
            <w:pPr>
              <w:widowControl w:val="0"/>
              <w:autoSpaceDE w:val="0"/>
              <w:autoSpaceDN w:val="0"/>
              <w:adjustRightInd w:val="0"/>
              <w:spacing w:after="0" w:line="205" w:lineRule="exact"/>
              <w:ind w:left="105"/>
              <w:rPr>
                <w:rFonts w:ascii="Avenir" w:eastAsia="Times New Roman" w:hAnsi="Avenir"/>
                <w:sz w:val="16"/>
                <w:szCs w:val="16"/>
                <w:lang w:eastAsia="fr-FR"/>
              </w:rPr>
            </w:pPr>
            <w:r w:rsidRPr="00B50C99">
              <w:rPr>
                <w:rFonts w:ascii="Avenir" w:eastAsia="Times New Roman" w:hAnsi="Avenir"/>
                <w:sz w:val="16"/>
                <w:szCs w:val="16"/>
                <w:lang w:eastAsia="fr-FR"/>
              </w:rPr>
              <w:t xml:space="preserve">- l’état d’avancement du PIREDD+O est fourni ; </w:t>
            </w:r>
          </w:p>
          <w:p w14:paraId="6CCB9865" w14:textId="4D5CB917" w:rsidR="002825EE" w:rsidRPr="00B50C99" w:rsidRDefault="002825EE" w:rsidP="002825EE">
            <w:pPr>
              <w:widowControl w:val="0"/>
              <w:autoSpaceDE w:val="0"/>
              <w:autoSpaceDN w:val="0"/>
              <w:adjustRightInd w:val="0"/>
              <w:spacing w:after="0" w:line="205" w:lineRule="exact"/>
              <w:ind w:left="105"/>
              <w:rPr>
                <w:rFonts w:ascii="Avenir" w:eastAsia="Times New Roman" w:hAnsi="Avenir"/>
                <w:sz w:val="16"/>
                <w:szCs w:val="16"/>
                <w:lang w:eastAsia="fr-FR"/>
              </w:rPr>
            </w:pPr>
            <w:r w:rsidRPr="00B50C99">
              <w:rPr>
                <w:rFonts w:ascii="Avenir" w:eastAsia="Times New Roman" w:hAnsi="Avenir"/>
                <w:sz w:val="16"/>
                <w:szCs w:val="16"/>
                <w:lang w:eastAsia="fr-FR"/>
              </w:rPr>
              <w:t xml:space="preserve">- Les activités planifiées sont communiquées. </w:t>
            </w:r>
          </w:p>
          <w:p w14:paraId="4082D35D" w14:textId="77777777" w:rsidR="00E32009" w:rsidRPr="00B50C99" w:rsidRDefault="00E32009">
            <w:pPr>
              <w:spacing w:after="0" w:line="240" w:lineRule="auto"/>
              <w:ind w:left="20" w:right="28" w:hanging="10"/>
              <w:jc w:val="both"/>
              <w:rPr>
                <w:rFonts w:ascii="Avenir" w:eastAsia="Times New Roman" w:hAnsi="Avenir"/>
                <w:spacing w:val="1"/>
                <w:sz w:val="16"/>
                <w:szCs w:val="16"/>
                <w:lang w:eastAsia="fr-FR"/>
              </w:rPr>
            </w:pPr>
          </w:p>
        </w:tc>
        <w:tc>
          <w:tcPr>
            <w:tcW w:w="567"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5F3630F" w14:textId="77777777" w:rsidR="00E32009" w:rsidRPr="00B50C99" w:rsidRDefault="00E32009">
            <w:pPr>
              <w:spacing w:after="0" w:line="240" w:lineRule="auto"/>
              <w:ind w:left="20" w:right="28" w:hanging="10"/>
              <w:jc w:val="both"/>
              <w:rPr>
                <w:rFonts w:ascii="Avenir" w:eastAsia="Times New Roman" w:hAnsi="Avenir"/>
                <w:spacing w:val="1"/>
                <w:sz w:val="16"/>
                <w:szCs w:val="16"/>
                <w:lang w:eastAsia="fr-FR"/>
              </w:rPr>
            </w:pPr>
          </w:p>
        </w:tc>
        <w:tc>
          <w:tcPr>
            <w:tcW w:w="1843"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152C3335" w14:textId="77777777" w:rsidR="00E32009" w:rsidRPr="00B50C99" w:rsidRDefault="00E32009">
            <w:pPr>
              <w:spacing w:after="0" w:line="240" w:lineRule="auto"/>
              <w:ind w:left="20" w:right="28" w:hanging="10"/>
              <w:jc w:val="both"/>
              <w:rPr>
                <w:rFonts w:ascii="Avenir" w:eastAsia="Times New Roman" w:hAnsi="Avenir"/>
                <w:spacing w:val="1"/>
                <w:sz w:val="16"/>
                <w:szCs w:val="16"/>
                <w:lang w:eastAsia="fr-FR"/>
              </w:rPr>
            </w:pPr>
          </w:p>
        </w:tc>
      </w:tr>
    </w:tbl>
    <w:p w14:paraId="53384A4A" w14:textId="77777777" w:rsidR="00066999" w:rsidRPr="00207C52" w:rsidRDefault="00066999" w:rsidP="00CD3970">
      <w:pPr>
        <w:rPr>
          <w:rFonts w:ascii="Avenir" w:eastAsia="Times New Roman" w:hAnsi="Avenir"/>
          <w:b/>
          <w:bCs/>
          <w:color w:val="000000"/>
          <w:sz w:val="18"/>
          <w:szCs w:val="18"/>
        </w:rPr>
        <w:sectPr w:rsidR="00066999" w:rsidRPr="00207C52" w:rsidSect="00ED2027">
          <w:pgSz w:w="11900" w:h="16840"/>
          <w:pgMar w:top="851" w:right="1557" w:bottom="1493" w:left="1579" w:header="1020" w:footer="1115" w:gutter="0"/>
          <w:pgNumType w:start="1"/>
          <w:cols w:space="720"/>
          <w:titlePg/>
        </w:sectPr>
      </w:pPr>
      <w:bookmarkStart w:id="35" w:name="_heading=h.4i7ojhp" w:colFirst="0" w:colLast="0"/>
      <w:bookmarkStart w:id="36" w:name="_heading=h.2xcytpi" w:colFirst="0" w:colLast="0"/>
      <w:bookmarkStart w:id="37" w:name="RANGE!A4"/>
      <w:bookmarkEnd w:id="35"/>
      <w:bookmarkEnd w:id="36"/>
    </w:p>
    <w:bookmarkEnd w:id="37"/>
    <w:p w14:paraId="0FC52337" w14:textId="77777777" w:rsidR="00066999" w:rsidRPr="00207C52" w:rsidRDefault="00066999" w:rsidP="00066999">
      <w:pPr>
        <w:tabs>
          <w:tab w:val="center" w:pos="5024"/>
        </w:tabs>
        <w:spacing w:before="57" w:after="198" w:line="240" w:lineRule="auto"/>
        <w:rPr>
          <w:rFonts w:ascii="Avenir" w:eastAsia="Avenir" w:hAnsi="Avenir" w:cs="Avenir"/>
          <w:color w:val="000000"/>
          <w:sz w:val="8"/>
          <w:szCs w:val="8"/>
        </w:rPr>
      </w:pPr>
    </w:p>
    <w:p w14:paraId="18E4A443" w14:textId="77777777" w:rsidR="00066999" w:rsidRPr="00207C52" w:rsidRDefault="00066999" w:rsidP="00CD3970">
      <w:pPr>
        <w:pStyle w:val="Titre1"/>
        <w:numPr>
          <w:ilvl w:val="0"/>
          <w:numId w:val="9"/>
        </w:numPr>
        <w:jc w:val="left"/>
        <w:rPr>
          <w:rFonts w:ascii="Avenir" w:hAnsi="Avenir"/>
        </w:rPr>
      </w:pPr>
      <w:r w:rsidRPr="00207C52">
        <w:rPr>
          <w:rFonts w:ascii="Avenir" w:hAnsi="Avenir"/>
        </w:rPr>
        <w:t>Exécution financière</w:t>
      </w:r>
    </w:p>
    <w:p w14:paraId="167E696C" w14:textId="77777777" w:rsidR="00066999" w:rsidRPr="00207C52" w:rsidRDefault="00066999" w:rsidP="00731A96">
      <w:pPr>
        <w:pStyle w:val="Titre2"/>
        <w:rPr>
          <w:rFonts w:ascii="Avenir" w:hAnsi="Avenir"/>
        </w:rPr>
      </w:pPr>
      <w:r w:rsidRPr="00207C52">
        <w:rPr>
          <w:rFonts w:ascii="Avenir" w:hAnsi="Avenir"/>
        </w:rPr>
        <w:t xml:space="preserve">7.1 Décaissements </w:t>
      </w:r>
    </w:p>
    <w:p w14:paraId="198AF7FA" w14:textId="6EC27079" w:rsidR="00066999" w:rsidRPr="00207C52" w:rsidRDefault="00066999" w:rsidP="00CD3970">
      <w:pPr>
        <w:numPr>
          <w:ilvl w:val="0"/>
          <w:numId w:val="5"/>
        </w:numPr>
        <w:pBdr>
          <w:top w:val="nil"/>
          <w:left w:val="nil"/>
          <w:bottom w:val="nil"/>
          <w:right w:val="nil"/>
          <w:between w:val="nil"/>
        </w:pBdr>
        <w:spacing w:after="8" w:line="271" w:lineRule="auto"/>
        <w:ind w:right="28"/>
        <w:rPr>
          <w:rFonts w:ascii="Avenir" w:eastAsia="Avenir" w:hAnsi="Avenir" w:cs="Avenir"/>
          <w:i/>
          <w:iCs/>
          <w:color w:val="000000"/>
        </w:rPr>
      </w:pPr>
      <w:r w:rsidRPr="00207C52">
        <w:rPr>
          <w:rFonts w:ascii="Avenir" w:eastAsia="Avenir" w:hAnsi="Avenir" w:cs="Avenir"/>
          <w:i/>
          <w:iCs/>
          <w:color w:val="000000"/>
        </w:rPr>
        <w:t>Taux de décaissements du projet.</w:t>
      </w:r>
    </w:p>
    <w:tbl>
      <w:tblPr>
        <w:tblStyle w:val="Grilledutableau"/>
        <w:tblW w:w="5000" w:type="pct"/>
        <w:tblLook w:val="04A0" w:firstRow="1" w:lastRow="0" w:firstColumn="1" w:lastColumn="0" w:noHBand="0" w:noVBand="1"/>
      </w:tblPr>
      <w:tblGrid>
        <w:gridCol w:w="2986"/>
        <w:gridCol w:w="1385"/>
        <w:gridCol w:w="1298"/>
        <w:gridCol w:w="1397"/>
        <w:gridCol w:w="1434"/>
        <w:gridCol w:w="1113"/>
        <w:gridCol w:w="1426"/>
        <w:gridCol w:w="2020"/>
        <w:gridCol w:w="1429"/>
      </w:tblGrid>
      <w:tr w:rsidR="00471992" w:rsidRPr="00B50C99" w14:paraId="6825D94B" w14:textId="77777777" w:rsidTr="00102EDB">
        <w:trPr>
          <w:trHeight w:val="1320"/>
        </w:trPr>
        <w:tc>
          <w:tcPr>
            <w:tcW w:w="1031" w:type="pct"/>
            <w:hideMark/>
          </w:tcPr>
          <w:p w14:paraId="0BAD2DD4" w14:textId="77777777" w:rsidR="00471992" w:rsidRPr="00B50C99" w:rsidRDefault="00471992" w:rsidP="00471992">
            <w:pPr>
              <w:spacing w:after="8"/>
              <w:rPr>
                <w:rFonts w:ascii="Avenir" w:eastAsia="Avenir" w:hAnsi="Avenir" w:cs="Avenir"/>
                <w:color w:val="000000"/>
                <w:sz w:val="16"/>
                <w:szCs w:val="16"/>
              </w:rPr>
            </w:pPr>
            <w:bookmarkStart w:id="38" w:name="RANGE!A2"/>
            <w:r w:rsidRPr="00B50C99">
              <w:rPr>
                <w:rFonts w:ascii="Avenir" w:eastAsia="Avenir" w:hAnsi="Avenir" w:cs="Avenir"/>
                <w:color w:val="000000"/>
                <w:sz w:val="16"/>
                <w:szCs w:val="16"/>
              </w:rPr>
              <w:t xml:space="preserve">A) Résultats </w:t>
            </w:r>
            <w:bookmarkEnd w:id="38"/>
          </w:p>
        </w:tc>
        <w:tc>
          <w:tcPr>
            <w:tcW w:w="478" w:type="pct"/>
            <w:hideMark/>
          </w:tcPr>
          <w:p w14:paraId="0DC3E0DB"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B) Budget Total (USD) tel que dans le document de programme (indiquer si révision)</w:t>
            </w:r>
          </w:p>
        </w:tc>
        <w:tc>
          <w:tcPr>
            <w:tcW w:w="448" w:type="pct"/>
            <w:hideMark/>
          </w:tcPr>
          <w:p w14:paraId="2E95E5EF"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C) Budget prévu pour la période de rapportage (Année 2024)</w:t>
            </w:r>
          </w:p>
        </w:tc>
        <w:tc>
          <w:tcPr>
            <w:tcW w:w="482" w:type="pct"/>
            <w:hideMark/>
          </w:tcPr>
          <w:p w14:paraId="47A2DA64" w14:textId="3A835DB0"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D) Dépenses semestrielles (Janvier-</w:t>
            </w:r>
            <w:r w:rsidR="00B8551B" w:rsidRPr="00B50C99">
              <w:rPr>
                <w:rFonts w:ascii="Avenir" w:eastAsia="Avenir" w:hAnsi="Avenir" w:cs="Avenir"/>
                <w:color w:val="000000"/>
                <w:sz w:val="16"/>
                <w:szCs w:val="16"/>
              </w:rPr>
              <w:t>Juin 2024</w:t>
            </w:r>
            <w:r w:rsidRPr="00B50C99">
              <w:rPr>
                <w:rFonts w:ascii="Avenir" w:eastAsia="Avenir" w:hAnsi="Avenir" w:cs="Avenir"/>
                <w:color w:val="000000"/>
                <w:sz w:val="16"/>
                <w:szCs w:val="16"/>
              </w:rPr>
              <w:t>)</w:t>
            </w:r>
          </w:p>
        </w:tc>
        <w:tc>
          <w:tcPr>
            <w:tcW w:w="495" w:type="pct"/>
            <w:hideMark/>
          </w:tcPr>
          <w:p w14:paraId="4DA0FCA1" w14:textId="565C62D4"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 xml:space="preserve">E) Solde au 30 </w:t>
            </w:r>
            <w:r w:rsidR="00B8551B" w:rsidRPr="00B50C99">
              <w:rPr>
                <w:rFonts w:ascii="Avenir" w:eastAsia="Avenir" w:hAnsi="Avenir" w:cs="Avenir"/>
                <w:color w:val="000000"/>
                <w:sz w:val="16"/>
                <w:szCs w:val="16"/>
              </w:rPr>
              <w:t>juin 2024</w:t>
            </w:r>
          </w:p>
        </w:tc>
        <w:tc>
          <w:tcPr>
            <w:tcW w:w="384" w:type="pct"/>
            <w:hideMark/>
          </w:tcPr>
          <w:p w14:paraId="34087F36"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F) Taux de décaissement sur la période de rapportage</w:t>
            </w:r>
          </w:p>
        </w:tc>
        <w:tc>
          <w:tcPr>
            <w:tcW w:w="492" w:type="pct"/>
            <w:hideMark/>
          </w:tcPr>
          <w:p w14:paraId="45050279"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G) Taux de décaissement cumulatif depuis le début du programme</w:t>
            </w:r>
          </w:p>
        </w:tc>
        <w:tc>
          <w:tcPr>
            <w:tcW w:w="697" w:type="pct"/>
            <w:hideMark/>
          </w:tcPr>
          <w:p w14:paraId="6C3CBD36"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H) Montants engagés mais non dépensés</w:t>
            </w:r>
          </w:p>
        </w:tc>
        <w:tc>
          <w:tcPr>
            <w:tcW w:w="493" w:type="pct"/>
            <w:hideMark/>
          </w:tcPr>
          <w:p w14:paraId="7133B7FA"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Décaissement cumulatif depuis le début du programme</w:t>
            </w:r>
          </w:p>
        </w:tc>
      </w:tr>
      <w:tr w:rsidR="00471992" w:rsidRPr="00B50C99" w14:paraId="42F6D78F" w14:textId="77777777" w:rsidTr="00102EDB">
        <w:trPr>
          <w:trHeight w:val="285"/>
        </w:trPr>
        <w:tc>
          <w:tcPr>
            <w:tcW w:w="1031" w:type="pct"/>
            <w:hideMark/>
          </w:tcPr>
          <w:p w14:paraId="0F0E0C9B"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Effet 1 Améliorer la gouvernance des ressources naturelles (RN) dans les zones cibles</w:t>
            </w:r>
          </w:p>
        </w:tc>
        <w:tc>
          <w:tcPr>
            <w:tcW w:w="478" w:type="pct"/>
            <w:hideMark/>
          </w:tcPr>
          <w:p w14:paraId="2906618A"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10 801 495,00</w:t>
            </w:r>
          </w:p>
        </w:tc>
        <w:tc>
          <w:tcPr>
            <w:tcW w:w="448" w:type="pct"/>
            <w:hideMark/>
          </w:tcPr>
          <w:p w14:paraId="74D8ACB1"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139 092,00</w:t>
            </w:r>
          </w:p>
        </w:tc>
        <w:tc>
          <w:tcPr>
            <w:tcW w:w="482" w:type="pct"/>
            <w:hideMark/>
          </w:tcPr>
          <w:p w14:paraId="37660008"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1 205 500,02</w:t>
            </w:r>
          </w:p>
        </w:tc>
        <w:tc>
          <w:tcPr>
            <w:tcW w:w="495" w:type="pct"/>
            <w:hideMark/>
          </w:tcPr>
          <w:p w14:paraId="5F1C04F3"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-1 066 408,02</w:t>
            </w:r>
          </w:p>
        </w:tc>
        <w:tc>
          <w:tcPr>
            <w:tcW w:w="384" w:type="pct"/>
            <w:hideMark/>
          </w:tcPr>
          <w:p w14:paraId="50F6DA82"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866,69%</w:t>
            </w:r>
          </w:p>
        </w:tc>
        <w:tc>
          <w:tcPr>
            <w:tcW w:w="492" w:type="pct"/>
            <w:hideMark/>
          </w:tcPr>
          <w:p w14:paraId="29298D36"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111,50%</w:t>
            </w:r>
          </w:p>
        </w:tc>
        <w:tc>
          <w:tcPr>
            <w:tcW w:w="697" w:type="pct"/>
            <w:hideMark/>
          </w:tcPr>
          <w:p w14:paraId="3A1B1E3E"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546 501,05</w:t>
            </w:r>
          </w:p>
        </w:tc>
        <w:tc>
          <w:tcPr>
            <w:tcW w:w="493" w:type="pct"/>
            <w:hideMark/>
          </w:tcPr>
          <w:p w14:paraId="3D641142"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12 043 470,28</w:t>
            </w:r>
          </w:p>
        </w:tc>
      </w:tr>
      <w:tr w:rsidR="00471992" w:rsidRPr="00B50C99" w14:paraId="2D59A2FB" w14:textId="77777777" w:rsidTr="00102EDB">
        <w:trPr>
          <w:trHeight w:val="525"/>
        </w:trPr>
        <w:tc>
          <w:tcPr>
            <w:tcW w:w="1031" w:type="pct"/>
            <w:hideMark/>
          </w:tcPr>
          <w:p w14:paraId="12B866D6"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Produit 1.1. Des structures de concertation multi acteurs/multisectorielles sont opérationnelles et permettent une affectation des espaces et un usage des ressources naturelles optimisés.</w:t>
            </w:r>
          </w:p>
        </w:tc>
        <w:tc>
          <w:tcPr>
            <w:tcW w:w="478" w:type="pct"/>
            <w:hideMark/>
          </w:tcPr>
          <w:p w14:paraId="474DEA12"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1 318 400,00</w:t>
            </w:r>
          </w:p>
        </w:tc>
        <w:tc>
          <w:tcPr>
            <w:tcW w:w="448" w:type="pct"/>
            <w:hideMark/>
          </w:tcPr>
          <w:p w14:paraId="13199593"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15 000,00</w:t>
            </w:r>
          </w:p>
        </w:tc>
        <w:tc>
          <w:tcPr>
            <w:tcW w:w="482" w:type="pct"/>
            <w:hideMark/>
          </w:tcPr>
          <w:p w14:paraId="578BE47E"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297 509,75</w:t>
            </w:r>
          </w:p>
        </w:tc>
        <w:tc>
          <w:tcPr>
            <w:tcW w:w="495" w:type="pct"/>
            <w:hideMark/>
          </w:tcPr>
          <w:p w14:paraId="2CC9A98A"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-282 509,75</w:t>
            </w:r>
          </w:p>
        </w:tc>
        <w:tc>
          <w:tcPr>
            <w:tcW w:w="384" w:type="pct"/>
            <w:hideMark/>
          </w:tcPr>
          <w:p w14:paraId="4F79DEF6"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1983,40%</w:t>
            </w:r>
          </w:p>
        </w:tc>
        <w:tc>
          <w:tcPr>
            <w:tcW w:w="492" w:type="pct"/>
            <w:hideMark/>
          </w:tcPr>
          <w:p w14:paraId="116B5651"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346,59%</w:t>
            </w:r>
          </w:p>
        </w:tc>
        <w:tc>
          <w:tcPr>
            <w:tcW w:w="697" w:type="pct"/>
            <w:noWrap/>
            <w:hideMark/>
          </w:tcPr>
          <w:p w14:paraId="5DDB17D2"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392DCE8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4 569 413,96</w:t>
            </w:r>
          </w:p>
        </w:tc>
      </w:tr>
      <w:tr w:rsidR="00471992" w:rsidRPr="00B50C99" w14:paraId="1D1167A0" w14:textId="77777777" w:rsidTr="00102EDB">
        <w:trPr>
          <w:trHeight w:val="788"/>
        </w:trPr>
        <w:tc>
          <w:tcPr>
            <w:tcW w:w="1031" w:type="pct"/>
            <w:hideMark/>
          </w:tcPr>
          <w:p w14:paraId="62CE5405"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Produit 1.2. : Les chefferies/secteurs ainsi que les services techniques de ’administration territoriale et provinciale impliqués dans la gouvernance des ressources naturelles, disposent des capacités nécessaires de suivi, contrôle, et régulation des activités ayant un impact sur la forêt</w:t>
            </w:r>
          </w:p>
        </w:tc>
        <w:tc>
          <w:tcPr>
            <w:tcW w:w="478" w:type="pct"/>
            <w:hideMark/>
          </w:tcPr>
          <w:p w14:paraId="207A1FAE"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7 082 900,00</w:t>
            </w:r>
          </w:p>
        </w:tc>
        <w:tc>
          <w:tcPr>
            <w:tcW w:w="448" w:type="pct"/>
            <w:hideMark/>
          </w:tcPr>
          <w:p w14:paraId="081E2437"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82" w:type="pct"/>
            <w:hideMark/>
          </w:tcPr>
          <w:p w14:paraId="076008D5"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626 492,06</w:t>
            </w:r>
          </w:p>
        </w:tc>
        <w:tc>
          <w:tcPr>
            <w:tcW w:w="495" w:type="pct"/>
            <w:hideMark/>
          </w:tcPr>
          <w:p w14:paraId="0A3F855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-626 492,06</w:t>
            </w:r>
          </w:p>
        </w:tc>
        <w:tc>
          <w:tcPr>
            <w:tcW w:w="384" w:type="pct"/>
            <w:hideMark/>
          </w:tcPr>
          <w:p w14:paraId="41EBD3D1"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#DIV/0!</w:t>
            </w:r>
          </w:p>
        </w:tc>
        <w:tc>
          <w:tcPr>
            <w:tcW w:w="492" w:type="pct"/>
            <w:hideMark/>
          </w:tcPr>
          <w:p w14:paraId="0F29D803"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79,58%</w:t>
            </w:r>
          </w:p>
        </w:tc>
        <w:tc>
          <w:tcPr>
            <w:tcW w:w="697" w:type="pct"/>
            <w:noWrap/>
            <w:hideMark/>
          </w:tcPr>
          <w:p w14:paraId="5350B1D2"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546 501,05</w:t>
            </w:r>
          </w:p>
        </w:tc>
        <w:tc>
          <w:tcPr>
            <w:tcW w:w="493" w:type="pct"/>
            <w:hideMark/>
          </w:tcPr>
          <w:p w14:paraId="59C2B11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5 636 673,42</w:t>
            </w:r>
          </w:p>
        </w:tc>
      </w:tr>
      <w:tr w:rsidR="00471992" w:rsidRPr="00B50C99" w14:paraId="537D7F9F" w14:textId="77777777" w:rsidTr="00102EDB">
        <w:trPr>
          <w:trHeight w:val="525"/>
        </w:trPr>
        <w:tc>
          <w:tcPr>
            <w:tcW w:w="1031" w:type="pct"/>
            <w:hideMark/>
          </w:tcPr>
          <w:p w14:paraId="3FC1208B"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 xml:space="preserve">Produit 1.3 : Des plans d’usage des terres concertés sont élaborés par les institutions et les communautés locales </w:t>
            </w:r>
          </w:p>
        </w:tc>
        <w:tc>
          <w:tcPr>
            <w:tcW w:w="478" w:type="pct"/>
            <w:hideMark/>
          </w:tcPr>
          <w:p w14:paraId="6F0A4FE8"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1 416 400,00</w:t>
            </w:r>
          </w:p>
        </w:tc>
        <w:tc>
          <w:tcPr>
            <w:tcW w:w="448" w:type="pct"/>
            <w:hideMark/>
          </w:tcPr>
          <w:p w14:paraId="79A86832"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23 400,00</w:t>
            </w:r>
          </w:p>
        </w:tc>
        <w:tc>
          <w:tcPr>
            <w:tcW w:w="482" w:type="pct"/>
            <w:hideMark/>
          </w:tcPr>
          <w:p w14:paraId="4CB23C2D"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141 751,00</w:t>
            </w:r>
          </w:p>
        </w:tc>
        <w:tc>
          <w:tcPr>
            <w:tcW w:w="495" w:type="pct"/>
            <w:hideMark/>
          </w:tcPr>
          <w:p w14:paraId="6CBB677B"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-118 351,00</w:t>
            </w:r>
          </w:p>
        </w:tc>
        <w:tc>
          <w:tcPr>
            <w:tcW w:w="384" w:type="pct"/>
            <w:hideMark/>
          </w:tcPr>
          <w:p w14:paraId="6C7DD16B"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605,77%</w:t>
            </w:r>
          </w:p>
        </w:tc>
        <w:tc>
          <w:tcPr>
            <w:tcW w:w="492" w:type="pct"/>
            <w:hideMark/>
          </w:tcPr>
          <w:p w14:paraId="31D7D9E7"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90,11%</w:t>
            </w:r>
          </w:p>
        </w:tc>
        <w:tc>
          <w:tcPr>
            <w:tcW w:w="697" w:type="pct"/>
            <w:noWrap/>
            <w:hideMark/>
          </w:tcPr>
          <w:p w14:paraId="40CF3947"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68D521C5"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1 276 264,68</w:t>
            </w:r>
          </w:p>
        </w:tc>
      </w:tr>
      <w:tr w:rsidR="00471992" w:rsidRPr="00B50C99" w14:paraId="10365508" w14:textId="77777777" w:rsidTr="00102EDB">
        <w:trPr>
          <w:trHeight w:val="525"/>
        </w:trPr>
        <w:tc>
          <w:tcPr>
            <w:tcW w:w="1031" w:type="pct"/>
            <w:hideMark/>
          </w:tcPr>
          <w:p w14:paraId="1095D6AC"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Produit 1.4 : Les droits fonciers des communautés locales, y compris les individus bénéficiant des investissements REDD+, sont clarifiés et enregistrés</w:t>
            </w:r>
          </w:p>
        </w:tc>
        <w:tc>
          <w:tcPr>
            <w:tcW w:w="478" w:type="pct"/>
            <w:hideMark/>
          </w:tcPr>
          <w:p w14:paraId="5F594B24"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495 000,00</w:t>
            </w:r>
          </w:p>
        </w:tc>
        <w:tc>
          <w:tcPr>
            <w:tcW w:w="448" w:type="pct"/>
            <w:hideMark/>
          </w:tcPr>
          <w:p w14:paraId="7FA488EE"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76 742,00</w:t>
            </w:r>
          </w:p>
        </w:tc>
        <w:tc>
          <w:tcPr>
            <w:tcW w:w="482" w:type="pct"/>
            <w:hideMark/>
          </w:tcPr>
          <w:p w14:paraId="6625FF08"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94 359,00</w:t>
            </w:r>
          </w:p>
        </w:tc>
        <w:tc>
          <w:tcPr>
            <w:tcW w:w="495" w:type="pct"/>
            <w:hideMark/>
          </w:tcPr>
          <w:p w14:paraId="5AB5B763"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-17 617,00</w:t>
            </w:r>
          </w:p>
        </w:tc>
        <w:tc>
          <w:tcPr>
            <w:tcW w:w="384" w:type="pct"/>
            <w:hideMark/>
          </w:tcPr>
          <w:p w14:paraId="084936DF"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122,96%</w:t>
            </w:r>
          </w:p>
        </w:tc>
        <w:tc>
          <w:tcPr>
            <w:tcW w:w="492" w:type="pct"/>
            <w:hideMark/>
          </w:tcPr>
          <w:p w14:paraId="7BCABDAF"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60,49%</w:t>
            </w:r>
          </w:p>
        </w:tc>
        <w:tc>
          <w:tcPr>
            <w:tcW w:w="697" w:type="pct"/>
            <w:noWrap/>
            <w:hideMark/>
          </w:tcPr>
          <w:p w14:paraId="2BDBD704"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2BD4726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299 419,01</w:t>
            </w:r>
          </w:p>
        </w:tc>
      </w:tr>
      <w:tr w:rsidR="00471992" w:rsidRPr="00B50C99" w14:paraId="3312DAE9" w14:textId="77777777" w:rsidTr="00102EDB">
        <w:trPr>
          <w:trHeight w:val="525"/>
        </w:trPr>
        <w:tc>
          <w:tcPr>
            <w:tcW w:w="1031" w:type="pct"/>
            <w:hideMark/>
          </w:tcPr>
          <w:p w14:paraId="0F68C570"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Produit 1.5 : La REDD+ est mise en œuvre de manière transparente, en tenant compte des risques et changements</w:t>
            </w:r>
          </w:p>
        </w:tc>
        <w:tc>
          <w:tcPr>
            <w:tcW w:w="478" w:type="pct"/>
            <w:hideMark/>
          </w:tcPr>
          <w:p w14:paraId="416B0FA3"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488 795,00</w:t>
            </w:r>
          </w:p>
        </w:tc>
        <w:tc>
          <w:tcPr>
            <w:tcW w:w="448" w:type="pct"/>
            <w:hideMark/>
          </w:tcPr>
          <w:p w14:paraId="4343B1A9"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23 950,00</w:t>
            </w:r>
          </w:p>
        </w:tc>
        <w:tc>
          <w:tcPr>
            <w:tcW w:w="482" w:type="pct"/>
            <w:hideMark/>
          </w:tcPr>
          <w:p w14:paraId="17038B3F"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45 388,21</w:t>
            </w:r>
          </w:p>
        </w:tc>
        <w:tc>
          <w:tcPr>
            <w:tcW w:w="495" w:type="pct"/>
            <w:hideMark/>
          </w:tcPr>
          <w:p w14:paraId="7E01A41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-21 438,21</w:t>
            </w:r>
          </w:p>
        </w:tc>
        <w:tc>
          <w:tcPr>
            <w:tcW w:w="384" w:type="pct"/>
            <w:hideMark/>
          </w:tcPr>
          <w:p w14:paraId="2001B72A"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189,51%</w:t>
            </w:r>
          </w:p>
        </w:tc>
        <w:tc>
          <w:tcPr>
            <w:tcW w:w="492" w:type="pct"/>
            <w:hideMark/>
          </w:tcPr>
          <w:p w14:paraId="7CDC9CC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53,54%</w:t>
            </w:r>
          </w:p>
        </w:tc>
        <w:tc>
          <w:tcPr>
            <w:tcW w:w="697" w:type="pct"/>
            <w:noWrap/>
            <w:hideMark/>
          </w:tcPr>
          <w:p w14:paraId="36783672"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3CCD8277"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261 699,21</w:t>
            </w:r>
          </w:p>
        </w:tc>
      </w:tr>
      <w:tr w:rsidR="00471992" w:rsidRPr="00B50C99" w14:paraId="12684310" w14:textId="77777777" w:rsidTr="00102EDB">
        <w:trPr>
          <w:trHeight w:val="525"/>
        </w:trPr>
        <w:tc>
          <w:tcPr>
            <w:tcW w:w="1031" w:type="pct"/>
            <w:hideMark/>
          </w:tcPr>
          <w:p w14:paraId="7564E1A7"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Effet 2 réduire l’impact des activités économiques et des dynamiques démographiques sur les forêts dans les zones cibles</w:t>
            </w:r>
          </w:p>
        </w:tc>
        <w:tc>
          <w:tcPr>
            <w:tcW w:w="478" w:type="pct"/>
            <w:hideMark/>
          </w:tcPr>
          <w:p w14:paraId="3A31A8A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11 730 000,00</w:t>
            </w:r>
          </w:p>
        </w:tc>
        <w:tc>
          <w:tcPr>
            <w:tcW w:w="448" w:type="pct"/>
            <w:hideMark/>
          </w:tcPr>
          <w:p w14:paraId="1E20A2A2"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229 169,40</w:t>
            </w:r>
          </w:p>
        </w:tc>
        <w:tc>
          <w:tcPr>
            <w:tcW w:w="482" w:type="pct"/>
            <w:hideMark/>
          </w:tcPr>
          <w:p w14:paraId="650BD3A7"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304 292,83</w:t>
            </w:r>
          </w:p>
        </w:tc>
        <w:tc>
          <w:tcPr>
            <w:tcW w:w="495" w:type="pct"/>
            <w:hideMark/>
          </w:tcPr>
          <w:p w14:paraId="11C38D5B"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-75 123,43</w:t>
            </w:r>
          </w:p>
        </w:tc>
        <w:tc>
          <w:tcPr>
            <w:tcW w:w="384" w:type="pct"/>
            <w:hideMark/>
          </w:tcPr>
          <w:p w14:paraId="16128DD0"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132,78%</w:t>
            </w:r>
          </w:p>
        </w:tc>
        <w:tc>
          <w:tcPr>
            <w:tcW w:w="492" w:type="pct"/>
            <w:hideMark/>
          </w:tcPr>
          <w:p w14:paraId="60D72F6A"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44,54%</w:t>
            </w:r>
          </w:p>
        </w:tc>
        <w:tc>
          <w:tcPr>
            <w:tcW w:w="697" w:type="pct"/>
            <w:hideMark/>
          </w:tcPr>
          <w:p w14:paraId="3A42E0F5"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32BCDC9D"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5 224 886,91</w:t>
            </w:r>
          </w:p>
        </w:tc>
      </w:tr>
      <w:tr w:rsidR="00471992" w:rsidRPr="00B50C99" w14:paraId="201CE6E9" w14:textId="77777777" w:rsidTr="00102EDB">
        <w:trPr>
          <w:trHeight w:val="525"/>
        </w:trPr>
        <w:tc>
          <w:tcPr>
            <w:tcW w:w="1031" w:type="pct"/>
            <w:hideMark/>
          </w:tcPr>
          <w:p w14:paraId="44E16FFD"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lastRenderedPageBreak/>
              <w:t>Produit 2.1 : Les ménages producteurs agricoles adoptent des modèles plus productifs diversifiés, économiquement viables et à impact réduit sur la forêt</w:t>
            </w:r>
          </w:p>
        </w:tc>
        <w:tc>
          <w:tcPr>
            <w:tcW w:w="478" w:type="pct"/>
            <w:hideMark/>
          </w:tcPr>
          <w:p w14:paraId="17921913"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6 260 000,00</w:t>
            </w:r>
          </w:p>
        </w:tc>
        <w:tc>
          <w:tcPr>
            <w:tcW w:w="448" w:type="pct"/>
            <w:hideMark/>
          </w:tcPr>
          <w:p w14:paraId="5AD8B169"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57 000,00</w:t>
            </w:r>
          </w:p>
        </w:tc>
        <w:tc>
          <w:tcPr>
            <w:tcW w:w="482" w:type="pct"/>
            <w:hideMark/>
          </w:tcPr>
          <w:p w14:paraId="461AFC3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224 026,96</w:t>
            </w:r>
          </w:p>
        </w:tc>
        <w:tc>
          <w:tcPr>
            <w:tcW w:w="495" w:type="pct"/>
            <w:hideMark/>
          </w:tcPr>
          <w:p w14:paraId="144B63A4"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-167 026,96</w:t>
            </w:r>
          </w:p>
        </w:tc>
        <w:tc>
          <w:tcPr>
            <w:tcW w:w="384" w:type="pct"/>
            <w:hideMark/>
          </w:tcPr>
          <w:p w14:paraId="2B3A35E3"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393,03%</w:t>
            </w:r>
          </w:p>
        </w:tc>
        <w:tc>
          <w:tcPr>
            <w:tcW w:w="492" w:type="pct"/>
            <w:hideMark/>
          </w:tcPr>
          <w:p w14:paraId="73321EDA"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68,34%</w:t>
            </w:r>
          </w:p>
        </w:tc>
        <w:tc>
          <w:tcPr>
            <w:tcW w:w="697" w:type="pct"/>
            <w:noWrap/>
            <w:hideMark/>
          </w:tcPr>
          <w:p w14:paraId="64D685C8"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14D73BC6"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4 277 825,66</w:t>
            </w:r>
          </w:p>
        </w:tc>
      </w:tr>
      <w:tr w:rsidR="00471992" w:rsidRPr="00B50C99" w14:paraId="58B75C80" w14:textId="77777777" w:rsidTr="00102EDB">
        <w:trPr>
          <w:trHeight w:val="525"/>
        </w:trPr>
        <w:tc>
          <w:tcPr>
            <w:tcW w:w="1031" w:type="pct"/>
            <w:hideMark/>
          </w:tcPr>
          <w:p w14:paraId="0FD3332B"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Produit 2.2 : Les exploitants forestiers et les communautés locales intègrent des pratiques durables d’exploitation des ressources forestières ligneuses (bois d’œuvre et bois énergie) et non ligneuses</w:t>
            </w:r>
          </w:p>
        </w:tc>
        <w:tc>
          <w:tcPr>
            <w:tcW w:w="478" w:type="pct"/>
            <w:hideMark/>
          </w:tcPr>
          <w:p w14:paraId="345EA6C7"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2 815 000,00</w:t>
            </w:r>
          </w:p>
        </w:tc>
        <w:tc>
          <w:tcPr>
            <w:tcW w:w="448" w:type="pct"/>
            <w:hideMark/>
          </w:tcPr>
          <w:p w14:paraId="2E30F5F0"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126 908,40</w:t>
            </w:r>
          </w:p>
        </w:tc>
        <w:tc>
          <w:tcPr>
            <w:tcW w:w="482" w:type="pct"/>
            <w:hideMark/>
          </w:tcPr>
          <w:p w14:paraId="2757C344"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12 859,37</w:t>
            </w:r>
          </w:p>
        </w:tc>
        <w:tc>
          <w:tcPr>
            <w:tcW w:w="495" w:type="pct"/>
            <w:hideMark/>
          </w:tcPr>
          <w:p w14:paraId="6CEAE1B1"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114 049,03</w:t>
            </w:r>
          </w:p>
        </w:tc>
        <w:tc>
          <w:tcPr>
            <w:tcW w:w="384" w:type="pct"/>
            <w:hideMark/>
          </w:tcPr>
          <w:p w14:paraId="09E122EA"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10,13%</w:t>
            </w:r>
          </w:p>
        </w:tc>
        <w:tc>
          <w:tcPr>
            <w:tcW w:w="492" w:type="pct"/>
            <w:hideMark/>
          </w:tcPr>
          <w:p w14:paraId="1D0515CB"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13,39%</w:t>
            </w:r>
          </w:p>
        </w:tc>
        <w:tc>
          <w:tcPr>
            <w:tcW w:w="697" w:type="pct"/>
            <w:noWrap/>
            <w:hideMark/>
          </w:tcPr>
          <w:p w14:paraId="6721DBB8"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18F70CEB"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376 956,31</w:t>
            </w:r>
          </w:p>
        </w:tc>
      </w:tr>
      <w:tr w:rsidR="00471992" w:rsidRPr="00B50C99" w14:paraId="17253982" w14:textId="77777777" w:rsidTr="00102EDB">
        <w:trPr>
          <w:trHeight w:val="525"/>
        </w:trPr>
        <w:tc>
          <w:tcPr>
            <w:tcW w:w="1031" w:type="pct"/>
            <w:hideMark/>
          </w:tcPr>
          <w:p w14:paraId="0D647F22"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Produit 2.3: Des moyens de subsistance alternatifs contribuant à la gestion durable des ressources naturelles et ciblant les femmes, les jeunes et les peuples autochtones, sont développés.</w:t>
            </w:r>
          </w:p>
        </w:tc>
        <w:tc>
          <w:tcPr>
            <w:tcW w:w="478" w:type="pct"/>
            <w:hideMark/>
          </w:tcPr>
          <w:p w14:paraId="636DECA7"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1 430 000,00</w:t>
            </w:r>
          </w:p>
        </w:tc>
        <w:tc>
          <w:tcPr>
            <w:tcW w:w="448" w:type="pct"/>
            <w:hideMark/>
          </w:tcPr>
          <w:p w14:paraId="0B1CB071"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45 261,00</w:t>
            </w:r>
          </w:p>
        </w:tc>
        <w:tc>
          <w:tcPr>
            <w:tcW w:w="482" w:type="pct"/>
            <w:hideMark/>
          </w:tcPr>
          <w:p w14:paraId="66A9967F"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67 406,50</w:t>
            </w:r>
          </w:p>
        </w:tc>
        <w:tc>
          <w:tcPr>
            <w:tcW w:w="495" w:type="pct"/>
            <w:hideMark/>
          </w:tcPr>
          <w:p w14:paraId="12FF6FDD"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-22 145,50</w:t>
            </w:r>
          </w:p>
        </w:tc>
        <w:tc>
          <w:tcPr>
            <w:tcW w:w="384" w:type="pct"/>
            <w:hideMark/>
          </w:tcPr>
          <w:p w14:paraId="6C733013"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148,93%</w:t>
            </w:r>
          </w:p>
        </w:tc>
        <w:tc>
          <w:tcPr>
            <w:tcW w:w="492" w:type="pct"/>
            <w:hideMark/>
          </w:tcPr>
          <w:p w14:paraId="1A082AF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28,86%</w:t>
            </w:r>
          </w:p>
        </w:tc>
        <w:tc>
          <w:tcPr>
            <w:tcW w:w="697" w:type="pct"/>
            <w:noWrap/>
            <w:hideMark/>
          </w:tcPr>
          <w:p w14:paraId="4665D68B"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4BE479E6"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412 765,64</w:t>
            </w:r>
          </w:p>
        </w:tc>
      </w:tr>
      <w:tr w:rsidR="00471992" w:rsidRPr="00B50C99" w14:paraId="2D9D7F1D" w14:textId="77777777" w:rsidTr="00102EDB">
        <w:trPr>
          <w:trHeight w:val="510"/>
        </w:trPr>
        <w:tc>
          <w:tcPr>
            <w:tcW w:w="1031" w:type="pct"/>
            <w:hideMark/>
          </w:tcPr>
          <w:p w14:paraId="0A1BF89C"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Résultat 2.4: La prévalence des méthodes contraceptives modernes est améliorée dans les zones ciblées</w:t>
            </w:r>
          </w:p>
        </w:tc>
        <w:tc>
          <w:tcPr>
            <w:tcW w:w="478" w:type="pct"/>
            <w:hideMark/>
          </w:tcPr>
          <w:p w14:paraId="6E1D3DFA"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1 125 000,00</w:t>
            </w:r>
          </w:p>
        </w:tc>
        <w:tc>
          <w:tcPr>
            <w:tcW w:w="448" w:type="pct"/>
            <w:hideMark/>
          </w:tcPr>
          <w:p w14:paraId="72DFA0B2"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82" w:type="pct"/>
            <w:hideMark/>
          </w:tcPr>
          <w:p w14:paraId="0824B6B1"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5" w:type="pct"/>
            <w:hideMark/>
          </w:tcPr>
          <w:p w14:paraId="038158AE"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384" w:type="pct"/>
            <w:hideMark/>
          </w:tcPr>
          <w:p w14:paraId="1433BD6A"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#DIV/0!</w:t>
            </w:r>
          </w:p>
        </w:tc>
        <w:tc>
          <w:tcPr>
            <w:tcW w:w="492" w:type="pct"/>
            <w:hideMark/>
          </w:tcPr>
          <w:p w14:paraId="1FF659CF"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7,89%</w:t>
            </w:r>
          </w:p>
        </w:tc>
        <w:tc>
          <w:tcPr>
            <w:tcW w:w="697" w:type="pct"/>
            <w:noWrap/>
            <w:hideMark/>
          </w:tcPr>
          <w:p w14:paraId="48E02CEB"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5B282197"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88 737,00</w:t>
            </w:r>
          </w:p>
        </w:tc>
      </w:tr>
      <w:tr w:rsidR="00471992" w:rsidRPr="00B50C99" w14:paraId="0362C475" w14:textId="77777777" w:rsidTr="00102EDB">
        <w:trPr>
          <w:trHeight w:val="285"/>
        </w:trPr>
        <w:tc>
          <w:tcPr>
            <w:tcW w:w="1031" w:type="pct"/>
            <w:hideMark/>
          </w:tcPr>
          <w:p w14:paraId="0E224C89" w14:textId="77777777" w:rsidR="00471992" w:rsidRPr="00B50C99" w:rsidRDefault="00471992" w:rsidP="00471992">
            <w:pPr>
              <w:spacing w:after="8"/>
              <w:rPr>
                <w:rFonts w:ascii="Avenir" w:eastAsia="Avenir" w:hAnsi="Avenir" w:cs="Avenir"/>
                <w:color w:val="000000"/>
                <w:sz w:val="16"/>
                <w:szCs w:val="16"/>
              </w:rPr>
            </w:pPr>
            <w:r w:rsidRPr="00B50C99">
              <w:rPr>
                <w:rFonts w:ascii="Avenir" w:eastAsia="Avenir" w:hAnsi="Avenir" w:cs="Avenir"/>
                <w:color w:val="000000"/>
                <w:sz w:val="16"/>
                <w:szCs w:val="16"/>
              </w:rPr>
              <w:t>Résultat 2.5 : Les dynamiques démographiques mieux appréhendées</w:t>
            </w:r>
          </w:p>
        </w:tc>
        <w:tc>
          <w:tcPr>
            <w:tcW w:w="478" w:type="pct"/>
            <w:hideMark/>
          </w:tcPr>
          <w:p w14:paraId="54DEE4CE"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100 000,00</w:t>
            </w:r>
          </w:p>
        </w:tc>
        <w:tc>
          <w:tcPr>
            <w:tcW w:w="448" w:type="pct"/>
            <w:hideMark/>
          </w:tcPr>
          <w:p w14:paraId="05FCA628"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82" w:type="pct"/>
            <w:hideMark/>
          </w:tcPr>
          <w:p w14:paraId="487EEE8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5" w:type="pct"/>
            <w:hideMark/>
          </w:tcPr>
          <w:p w14:paraId="48925C88"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384" w:type="pct"/>
            <w:hideMark/>
          </w:tcPr>
          <w:p w14:paraId="31F4A7E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#DIV/0!</w:t>
            </w:r>
          </w:p>
        </w:tc>
        <w:tc>
          <w:tcPr>
            <w:tcW w:w="492" w:type="pct"/>
            <w:hideMark/>
          </w:tcPr>
          <w:p w14:paraId="11DACC66"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68,60%</w:t>
            </w:r>
          </w:p>
        </w:tc>
        <w:tc>
          <w:tcPr>
            <w:tcW w:w="697" w:type="pct"/>
            <w:noWrap/>
            <w:hideMark/>
          </w:tcPr>
          <w:p w14:paraId="11E0195C"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0,00</w:t>
            </w:r>
          </w:p>
        </w:tc>
        <w:tc>
          <w:tcPr>
            <w:tcW w:w="493" w:type="pct"/>
            <w:hideMark/>
          </w:tcPr>
          <w:p w14:paraId="5D3989A7" w14:textId="77777777" w:rsidR="00471992" w:rsidRPr="00B50C99" w:rsidRDefault="00471992" w:rsidP="00B50C99">
            <w:pPr>
              <w:spacing w:after="8"/>
              <w:jc w:val="right"/>
              <w:rPr>
                <w:rFonts w:ascii="Avenir" w:eastAsia="Avenir" w:hAnsi="Avenir" w:cs="Avenir"/>
                <w:color w:val="000000"/>
                <w:sz w:val="16"/>
                <w:szCs w:val="16"/>
              </w:rPr>
            </w:pPr>
            <w:r w:rsidRPr="00B50C99">
              <w:rPr>
                <w:rFonts w:ascii="Avenir" w:eastAsia="Avenir" w:hAnsi="Avenir" w:cs="Avenir"/>
                <w:color w:val="000000"/>
                <w:sz w:val="16"/>
                <w:szCs w:val="16"/>
              </w:rPr>
              <w:t>68 602,30</w:t>
            </w:r>
          </w:p>
        </w:tc>
      </w:tr>
      <w:tr w:rsidR="00471992" w:rsidRPr="00B50C99" w14:paraId="6A59849D" w14:textId="77777777" w:rsidTr="00102EDB">
        <w:trPr>
          <w:trHeight w:val="285"/>
        </w:trPr>
        <w:tc>
          <w:tcPr>
            <w:tcW w:w="1031" w:type="pct"/>
            <w:hideMark/>
          </w:tcPr>
          <w:p w14:paraId="7F17687C" w14:textId="77777777" w:rsidR="00471992" w:rsidRPr="00B50C99" w:rsidRDefault="00471992" w:rsidP="00471992">
            <w:pPr>
              <w:spacing w:after="8"/>
              <w:rPr>
                <w:rFonts w:ascii="Avenir" w:eastAsia="Avenir" w:hAnsi="Avenir" w:cs="Avenir"/>
                <w:b/>
                <w:bCs/>
                <w:color w:val="000000"/>
                <w:sz w:val="16"/>
                <w:szCs w:val="16"/>
              </w:rPr>
            </w:pPr>
            <w:r w:rsidRPr="00B50C99">
              <w:rPr>
                <w:rFonts w:ascii="Avenir" w:eastAsia="Avenir" w:hAnsi="Avenir" w:cs="Avenir"/>
                <w:b/>
                <w:bCs/>
                <w:color w:val="000000"/>
                <w:sz w:val="16"/>
                <w:szCs w:val="16"/>
              </w:rPr>
              <w:t>Total Coûts Résultats</w:t>
            </w:r>
          </w:p>
        </w:tc>
        <w:tc>
          <w:tcPr>
            <w:tcW w:w="478" w:type="pct"/>
            <w:hideMark/>
          </w:tcPr>
          <w:p w14:paraId="40104ECA"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22 531 495,00</w:t>
            </w:r>
          </w:p>
        </w:tc>
        <w:tc>
          <w:tcPr>
            <w:tcW w:w="448" w:type="pct"/>
            <w:hideMark/>
          </w:tcPr>
          <w:p w14:paraId="4CAB6B08"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368 261,40</w:t>
            </w:r>
          </w:p>
        </w:tc>
        <w:tc>
          <w:tcPr>
            <w:tcW w:w="482" w:type="pct"/>
            <w:hideMark/>
          </w:tcPr>
          <w:p w14:paraId="6735EEF7"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1 509 792,85</w:t>
            </w:r>
          </w:p>
        </w:tc>
        <w:tc>
          <w:tcPr>
            <w:tcW w:w="495" w:type="pct"/>
            <w:hideMark/>
          </w:tcPr>
          <w:p w14:paraId="1B1D6A80"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-1 141 531,45</w:t>
            </w:r>
          </w:p>
        </w:tc>
        <w:tc>
          <w:tcPr>
            <w:tcW w:w="384" w:type="pct"/>
            <w:hideMark/>
          </w:tcPr>
          <w:p w14:paraId="528B7223"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409,98%</w:t>
            </w:r>
          </w:p>
        </w:tc>
        <w:tc>
          <w:tcPr>
            <w:tcW w:w="492" w:type="pct"/>
            <w:hideMark/>
          </w:tcPr>
          <w:p w14:paraId="4AA6870D"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76,64%</w:t>
            </w:r>
          </w:p>
        </w:tc>
        <w:tc>
          <w:tcPr>
            <w:tcW w:w="697" w:type="pct"/>
            <w:hideMark/>
          </w:tcPr>
          <w:p w14:paraId="7197CB7F"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546 501,05</w:t>
            </w:r>
          </w:p>
        </w:tc>
        <w:tc>
          <w:tcPr>
            <w:tcW w:w="493" w:type="pct"/>
            <w:hideMark/>
          </w:tcPr>
          <w:p w14:paraId="6766B5CE"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17 268 357,19</w:t>
            </w:r>
          </w:p>
        </w:tc>
      </w:tr>
      <w:tr w:rsidR="00471992" w:rsidRPr="00B50C99" w14:paraId="358DABF1" w14:textId="77777777" w:rsidTr="00102EDB">
        <w:trPr>
          <w:trHeight w:val="285"/>
        </w:trPr>
        <w:tc>
          <w:tcPr>
            <w:tcW w:w="1031" w:type="pct"/>
            <w:hideMark/>
          </w:tcPr>
          <w:p w14:paraId="074160A4" w14:textId="77777777" w:rsidR="00471992" w:rsidRPr="00B50C99" w:rsidRDefault="00471992" w:rsidP="00471992">
            <w:pPr>
              <w:spacing w:after="8"/>
              <w:rPr>
                <w:rFonts w:ascii="Avenir" w:eastAsia="Avenir" w:hAnsi="Avenir" w:cs="Avenir"/>
                <w:b/>
                <w:bCs/>
                <w:color w:val="000000"/>
                <w:sz w:val="16"/>
                <w:szCs w:val="16"/>
              </w:rPr>
            </w:pPr>
            <w:r w:rsidRPr="00B50C99">
              <w:rPr>
                <w:rFonts w:ascii="Avenir" w:eastAsia="Avenir" w:hAnsi="Avenir" w:cs="Avenir"/>
                <w:b/>
                <w:bCs/>
                <w:color w:val="000000"/>
                <w:sz w:val="16"/>
                <w:szCs w:val="16"/>
              </w:rPr>
              <w:t>Total Coûts M&amp;E</w:t>
            </w:r>
          </w:p>
        </w:tc>
        <w:tc>
          <w:tcPr>
            <w:tcW w:w="478" w:type="pct"/>
            <w:hideMark/>
          </w:tcPr>
          <w:p w14:paraId="722532BD"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1 216 266,00</w:t>
            </w:r>
          </w:p>
        </w:tc>
        <w:tc>
          <w:tcPr>
            <w:tcW w:w="448" w:type="pct"/>
            <w:hideMark/>
          </w:tcPr>
          <w:p w14:paraId="18188196"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 </w:t>
            </w:r>
          </w:p>
        </w:tc>
        <w:tc>
          <w:tcPr>
            <w:tcW w:w="482" w:type="pct"/>
            <w:hideMark/>
          </w:tcPr>
          <w:p w14:paraId="7F3013F5"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 </w:t>
            </w:r>
          </w:p>
        </w:tc>
        <w:tc>
          <w:tcPr>
            <w:tcW w:w="495" w:type="pct"/>
            <w:hideMark/>
          </w:tcPr>
          <w:p w14:paraId="727A8E3E"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 </w:t>
            </w:r>
          </w:p>
        </w:tc>
        <w:tc>
          <w:tcPr>
            <w:tcW w:w="384" w:type="pct"/>
            <w:hideMark/>
          </w:tcPr>
          <w:p w14:paraId="62AFE49F"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 </w:t>
            </w:r>
          </w:p>
        </w:tc>
        <w:tc>
          <w:tcPr>
            <w:tcW w:w="492" w:type="pct"/>
            <w:hideMark/>
          </w:tcPr>
          <w:p w14:paraId="10E28A98"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 </w:t>
            </w:r>
          </w:p>
        </w:tc>
        <w:tc>
          <w:tcPr>
            <w:tcW w:w="697" w:type="pct"/>
            <w:noWrap/>
            <w:hideMark/>
          </w:tcPr>
          <w:p w14:paraId="5DEBB319"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 </w:t>
            </w:r>
          </w:p>
        </w:tc>
        <w:tc>
          <w:tcPr>
            <w:tcW w:w="493" w:type="pct"/>
            <w:hideMark/>
          </w:tcPr>
          <w:p w14:paraId="3642A3AB"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 </w:t>
            </w:r>
          </w:p>
        </w:tc>
      </w:tr>
      <w:tr w:rsidR="00471992" w:rsidRPr="00B50C99" w14:paraId="776ED67A" w14:textId="77777777" w:rsidTr="00102EDB">
        <w:trPr>
          <w:trHeight w:val="510"/>
        </w:trPr>
        <w:tc>
          <w:tcPr>
            <w:tcW w:w="1031" w:type="pct"/>
            <w:hideMark/>
          </w:tcPr>
          <w:p w14:paraId="170A07B5" w14:textId="77777777" w:rsidR="00471992" w:rsidRPr="00B50C99" w:rsidRDefault="00471992" w:rsidP="00471992">
            <w:pPr>
              <w:spacing w:after="8"/>
              <w:rPr>
                <w:rFonts w:ascii="Avenir" w:eastAsia="Avenir" w:hAnsi="Avenir" w:cs="Avenir"/>
                <w:b/>
                <w:bCs/>
                <w:color w:val="000000"/>
                <w:sz w:val="16"/>
                <w:szCs w:val="16"/>
              </w:rPr>
            </w:pPr>
            <w:r w:rsidRPr="00B50C99">
              <w:rPr>
                <w:rFonts w:ascii="Avenir" w:eastAsia="Avenir" w:hAnsi="Avenir" w:cs="Avenir"/>
                <w:b/>
                <w:bCs/>
                <w:color w:val="000000"/>
                <w:sz w:val="16"/>
                <w:szCs w:val="16"/>
              </w:rPr>
              <w:t>Total Coûts Gestion de Projet (PMC)</w:t>
            </w:r>
          </w:p>
        </w:tc>
        <w:tc>
          <w:tcPr>
            <w:tcW w:w="478" w:type="pct"/>
            <w:hideMark/>
          </w:tcPr>
          <w:p w14:paraId="76D66558"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7 093 361,00</w:t>
            </w:r>
          </w:p>
        </w:tc>
        <w:tc>
          <w:tcPr>
            <w:tcW w:w="448" w:type="pct"/>
            <w:hideMark/>
          </w:tcPr>
          <w:p w14:paraId="19FAE2D2"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711 954,79</w:t>
            </w:r>
          </w:p>
        </w:tc>
        <w:tc>
          <w:tcPr>
            <w:tcW w:w="482" w:type="pct"/>
            <w:hideMark/>
          </w:tcPr>
          <w:p w14:paraId="48DC63E3"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434 835,54</w:t>
            </w:r>
          </w:p>
        </w:tc>
        <w:tc>
          <w:tcPr>
            <w:tcW w:w="495" w:type="pct"/>
            <w:hideMark/>
          </w:tcPr>
          <w:p w14:paraId="49F0CDE3"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-512 443,03</w:t>
            </w:r>
          </w:p>
        </w:tc>
        <w:tc>
          <w:tcPr>
            <w:tcW w:w="384" w:type="pct"/>
            <w:hideMark/>
          </w:tcPr>
          <w:p w14:paraId="36174FD0"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61,08%</w:t>
            </w:r>
          </w:p>
        </w:tc>
        <w:tc>
          <w:tcPr>
            <w:tcW w:w="492" w:type="pct"/>
            <w:hideMark/>
          </w:tcPr>
          <w:p w14:paraId="375DA9F1"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86,77%</w:t>
            </w:r>
          </w:p>
        </w:tc>
        <w:tc>
          <w:tcPr>
            <w:tcW w:w="697" w:type="pct"/>
            <w:noWrap/>
            <w:hideMark/>
          </w:tcPr>
          <w:p w14:paraId="1F4D520D"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199 654,86</w:t>
            </w:r>
          </w:p>
        </w:tc>
        <w:tc>
          <w:tcPr>
            <w:tcW w:w="493" w:type="pct"/>
            <w:hideMark/>
          </w:tcPr>
          <w:p w14:paraId="74518BD8"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6 155 050,06</w:t>
            </w:r>
          </w:p>
        </w:tc>
      </w:tr>
      <w:tr w:rsidR="00471992" w:rsidRPr="00B50C99" w14:paraId="3A1E756D" w14:textId="77777777" w:rsidTr="00102EDB">
        <w:trPr>
          <w:trHeight w:val="293"/>
        </w:trPr>
        <w:tc>
          <w:tcPr>
            <w:tcW w:w="1031" w:type="pct"/>
            <w:hideMark/>
          </w:tcPr>
          <w:p w14:paraId="7226EDA5" w14:textId="77777777" w:rsidR="00471992" w:rsidRPr="00B50C99" w:rsidRDefault="00471992" w:rsidP="00471992">
            <w:pPr>
              <w:spacing w:after="8"/>
              <w:rPr>
                <w:rFonts w:ascii="Avenir" w:eastAsia="Avenir" w:hAnsi="Avenir" w:cs="Avenir"/>
                <w:b/>
                <w:bCs/>
                <w:color w:val="000000"/>
                <w:sz w:val="16"/>
                <w:szCs w:val="16"/>
              </w:rPr>
            </w:pPr>
            <w:r w:rsidRPr="00B50C99">
              <w:rPr>
                <w:rFonts w:ascii="Avenir" w:eastAsia="Avenir" w:hAnsi="Avenir" w:cs="Avenir"/>
                <w:b/>
                <w:bCs/>
                <w:color w:val="000000"/>
                <w:sz w:val="16"/>
                <w:szCs w:val="16"/>
              </w:rPr>
              <w:t>Coût Total Indirect</w:t>
            </w:r>
          </w:p>
        </w:tc>
        <w:tc>
          <w:tcPr>
            <w:tcW w:w="478" w:type="pct"/>
            <w:hideMark/>
          </w:tcPr>
          <w:p w14:paraId="5A77BF5D"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2 158 879,00</w:t>
            </w:r>
          </w:p>
        </w:tc>
        <w:tc>
          <w:tcPr>
            <w:tcW w:w="448" w:type="pct"/>
            <w:hideMark/>
          </w:tcPr>
          <w:p w14:paraId="3EF52655"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75 615,13</w:t>
            </w:r>
          </w:p>
        </w:tc>
        <w:tc>
          <w:tcPr>
            <w:tcW w:w="482" w:type="pct"/>
            <w:hideMark/>
          </w:tcPr>
          <w:p w14:paraId="5DCC52A9"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126 628,13</w:t>
            </w:r>
          </w:p>
        </w:tc>
        <w:tc>
          <w:tcPr>
            <w:tcW w:w="495" w:type="pct"/>
            <w:hideMark/>
          </w:tcPr>
          <w:p w14:paraId="028BF7B0"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-140 496,50</w:t>
            </w:r>
          </w:p>
        </w:tc>
        <w:tc>
          <w:tcPr>
            <w:tcW w:w="384" w:type="pct"/>
            <w:hideMark/>
          </w:tcPr>
          <w:p w14:paraId="4EA9C9B1"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167,46%</w:t>
            </w:r>
          </w:p>
        </w:tc>
        <w:tc>
          <w:tcPr>
            <w:tcW w:w="492" w:type="pct"/>
            <w:hideMark/>
          </w:tcPr>
          <w:p w14:paraId="62AB7254"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76,21%</w:t>
            </w:r>
          </w:p>
        </w:tc>
        <w:tc>
          <w:tcPr>
            <w:tcW w:w="697" w:type="pct"/>
            <w:noWrap/>
            <w:hideMark/>
          </w:tcPr>
          <w:p w14:paraId="664DE7FD"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48 813,94</w:t>
            </w:r>
          </w:p>
        </w:tc>
        <w:tc>
          <w:tcPr>
            <w:tcW w:w="493" w:type="pct"/>
            <w:hideMark/>
          </w:tcPr>
          <w:p w14:paraId="55C9CF31"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1 645 341,58</w:t>
            </w:r>
          </w:p>
        </w:tc>
      </w:tr>
      <w:tr w:rsidR="00471992" w:rsidRPr="00B50C99" w14:paraId="56F01F7A" w14:textId="77777777" w:rsidTr="00102EDB">
        <w:trPr>
          <w:trHeight w:val="293"/>
        </w:trPr>
        <w:tc>
          <w:tcPr>
            <w:tcW w:w="1031" w:type="pct"/>
            <w:hideMark/>
          </w:tcPr>
          <w:p w14:paraId="3D8B9C48" w14:textId="77777777" w:rsidR="00471992" w:rsidRPr="00B50C99" w:rsidRDefault="00471992" w:rsidP="00471992">
            <w:pPr>
              <w:spacing w:after="8"/>
              <w:rPr>
                <w:rFonts w:ascii="Avenir" w:eastAsia="Avenir" w:hAnsi="Avenir" w:cs="Avenir"/>
                <w:b/>
                <w:bCs/>
                <w:color w:val="000000"/>
                <w:sz w:val="16"/>
                <w:szCs w:val="16"/>
              </w:rPr>
            </w:pPr>
            <w:r w:rsidRPr="00B50C99">
              <w:rPr>
                <w:rFonts w:ascii="Avenir" w:eastAsia="Avenir" w:hAnsi="Avenir" w:cs="Avenir"/>
                <w:b/>
                <w:bCs/>
                <w:color w:val="000000"/>
                <w:sz w:val="16"/>
                <w:szCs w:val="16"/>
              </w:rPr>
              <w:t xml:space="preserve">Total </w:t>
            </w:r>
          </w:p>
        </w:tc>
        <w:tc>
          <w:tcPr>
            <w:tcW w:w="478" w:type="pct"/>
            <w:hideMark/>
          </w:tcPr>
          <w:p w14:paraId="2FF74D26"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33 000 001,00</w:t>
            </w:r>
          </w:p>
        </w:tc>
        <w:tc>
          <w:tcPr>
            <w:tcW w:w="448" w:type="pct"/>
            <w:hideMark/>
          </w:tcPr>
          <w:p w14:paraId="3D578039"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1 155 831,32</w:t>
            </w:r>
          </w:p>
        </w:tc>
        <w:tc>
          <w:tcPr>
            <w:tcW w:w="482" w:type="pct"/>
            <w:hideMark/>
          </w:tcPr>
          <w:p w14:paraId="60DEE73E"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2 071 256,52</w:t>
            </w:r>
          </w:p>
        </w:tc>
        <w:tc>
          <w:tcPr>
            <w:tcW w:w="495" w:type="pct"/>
            <w:hideMark/>
          </w:tcPr>
          <w:p w14:paraId="625A1BE0"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-1 794 470,98</w:t>
            </w:r>
          </w:p>
        </w:tc>
        <w:tc>
          <w:tcPr>
            <w:tcW w:w="384" w:type="pct"/>
            <w:hideMark/>
          </w:tcPr>
          <w:p w14:paraId="35EC3EDC"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179,20%</w:t>
            </w:r>
          </w:p>
        </w:tc>
        <w:tc>
          <w:tcPr>
            <w:tcW w:w="492" w:type="pct"/>
            <w:hideMark/>
          </w:tcPr>
          <w:p w14:paraId="433459A2"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75,97%</w:t>
            </w:r>
          </w:p>
        </w:tc>
        <w:tc>
          <w:tcPr>
            <w:tcW w:w="697" w:type="pct"/>
            <w:hideMark/>
          </w:tcPr>
          <w:p w14:paraId="4A5F8247"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794 969,85</w:t>
            </w:r>
          </w:p>
        </w:tc>
        <w:tc>
          <w:tcPr>
            <w:tcW w:w="493" w:type="pct"/>
            <w:hideMark/>
          </w:tcPr>
          <w:p w14:paraId="4D15C33F" w14:textId="77777777" w:rsidR="00471992" w:rsidRPr="00B50C99" w:rsidRDefault="00471992" w:rsidP="00B50C99">
            <w:pPr>
              <w:spacing w:after="8"/>
              <w:jc w:val="right"/>
              <w:rPr>
                <w:rFonts w:ascii="Avenir" w:eastAsia="Avenir" w:hAnsi="Avenir" w:cs="Avenir"/>
                <w:b/>
                <w:bCs/>
                <w:color w:val="000000"/>
                <w:sz w:val="16"/>
                <w:szCs w:val="16"/>
              </w:rPr>
            </w:pPr>
            <w:r w:rsidRPr="00B50C99">
              <w:rPr>
                <w:rFonts w:ascii="Avenir" w:eastAsia="Avenir" w:hAnsi="Avenir" w:cs="Avenir"/>
                <w:b/>
                <w:bCs/>
                <w:color w:val="000000"/>
                <w:sz w:val="16"/>
                <w:szCs w:val="16"/>
              </w:rPr>
              <w:t>25 068 748,83</w:t>
            </w:r>
          </w:p>
        </w:tc>
      </w:tr>
    </w:tbl>
    <w:p w14:paraId="71834DC7" w14:textId="77777777" w:rsidR="00066999" w:rsidRPr="00207C52" w:rsidRDefault="00066999" w:rsidP="001323E6">
      <w:pPr>
        <w:spacing w:after="8"/>
        <w:rPr>
          <w:rFonts w:ascii="Avenir" w:eastAsia="Avenir" w:hAnsi="Avenir" w:cs="Avenir"/>
          <w:color w:val="000000"/>
          <w:sz w:val="20"/>
          <w:szCs w:val="20"/>
        </w:rPr>
      </w:pPr>
    </w:p>
    <w:p w14:paraId="3186DE56" w14:textId="7332B4D2" w:rsidR="00066999" w:rsidRPr="00207C52" w:rsidRDefault="00066999" w:rsidP="001323E6">
      <w:pPr>
        <w:spacing w:after="8"/>
        <w:rPr>
          <w:rFonts w:ascii="Avenir" w:eastAsia="Avenir" w:hAnsi="Avenir" w:cs="Avenir"/>
          <w:color w:val="000000"/>
          <w:sz w:val="20"/>
          <w:szCs w:val="20"/>
        </w:rPr>
        <w:sectPr w:rsidR="00066999" w:rsidRPr="00207C52" w:rsidSect="00CD3970">
          <w:pgSz w:w="16840" w:h="11900" w:orient="landscape"/>
          <w:pgMar w:top="284" w:right="851" w:bottom="1559" w:left="1491" w:header="851" w:footer="1117" w:gutter="0"/>
          <w:pgNumType w:start="1"/>
          <w:cols w:space="720"/>
          <w:titlePg/>
        </w:sectPr>
      </w:pPr>
    </w:p>
    <w:p w14:paraId="37AF6A5E" w14:textId="77777777" w:rsidR="00066999" w:rsidRPr="00207C52" w:rsidRDefault="00066999" w:rsidP="001323E6">
      <w:pPr>
        <w:spacing w:after="8"/>
        <w:rPr>
          <w:rFonts w:ascii="Avenir" w:eastAsia="Avenir" w:hAnsi="Avenir" w:cs="Avenir"/>
          <w:color w:val="000000"/>
          <w:sz w:val="20"/>
          <w:szCs w:val="20"/>
        </w:rPr>
      </w:pPr>
    </w:p>
    <w:p w14:paraId="01C95BC2" w14:textId="77777777" w:rsidR="007B226E" w:rsidRPr="00207C52" w:rsidRDefault="006559DF">
      <w:pPr>
        <w:numPr>
          <w:ilvl w:val="0"/>
          <w:numId w:val="5"/>
        </w:numPr>
        <w:pBdr>
          <w:top w:val="nil"/>
          <w:left w:val="nil"/>
          <w:bottom w:val="nil"/>
          <w:right w:val="nil"/>
          <w:between w:val="nil"/>
        </w:pBdr>
        <w:spacing w:after="8" w:line="271" w:lineRule="auto"/>
        <w:ind w:right="28"/>
        <w:jc w:val="both"/>
        <w:rPr>
          <w:rFonts w:ascii="Avenir" w:eastAsia="Avenir" w:hAnsi="Avenir" w:cs="Avenir"/>
          <w:color w:val="000000"/>
          <w:sz w:val="20"/>
          <w:szCs w:val="20"/>
        </w:rPr>
      </w:pPr>
      <w:r w:rsidRPr="00207C52">
        <w:rPr>
          <w:rFonts w:ascii="Avenir" w:eastAsia="Avenir" w:hAnsi="Avenir" w:cs="Avenir"/>
          <w:color w:val="000000"/>
          <w:sz w:val="20"/>
          <w:szCs w:val="20"/>
        </w:rPr>
        <w:t xml:space="preserve">Annexe 3 - Tableau 8.2 </w:t>
      </w:r>
    </w:p>
    <w:p w14:paraId="67B6B0DE" w14:textId="77777777" w:rsidR="00874B4D" w:rsidRPr="00207C52" w:rsidRDefault="00874B4D">
      <w:pPr>
        <w:spacing w:after="8"/>
        <w:ind w:left="10" w:firstLine="10"/>
        <w:rPr>
          <w:rFonts w:ascii="Avenir" w:eastAsia="Avenir" w:hAnsi="Avenir" w:cs="Avenir"/>
          <w:color w:val="000000"/>
          <w:sz w:val="20"/>
          <w:szCs w:val="20"/>
        </w:rPr>
      </w:pPr>
    </w:p>
    <w:p w14:paraId="1CADD209" w14:textId="4182B232" w:rsidR="00874B4D" w:rsidRPr="00207C52" w:rsidRDefault="00545C36">
      <w:pPr>
        <w:spacing w:after="8"/>
        <w:ind w:left="10" w:firstLine="10"/>
        <w:rPr>
          <w:rFonts w:ascii="Avenir" w:eastAsia="Avenir" w:hAnsi="Avenir" w:cs="Avenir"/>
          <w:color w:val="000000"/>
          <w:sz w:val="20"/>
          <w:szCs w:val="20"/>
        </w:rPr>
      </w:pPr>
      <w:r w:rsidRPr="00207C52">
        <w:rPr>
          <w:rFonts w:ascii="Avenir" w:eastAsia="Avenir" w:hAnsi="Avenir" w:cs="Avenir"/>
          <w:color w:val="000000"/>
          <w:sz w:val="20"/>
          <w:szCs w:val="20"/>
        </w:rPr>
        <w:t xml:space="preserve">         </w:t>
      </w:r>
      <w:bookmarkStart w:id="39" w:name="_MON_1787637325"/>
      <w:bookmarkEnd w:id="39"/>
      <w:r w:rsidR="002F1C55" w:rsidRPr="00207C52">
        <w:rPr>
          <w:rFonts w:ascii="Avenir" w:hAnsi="Avenir"/>
        </w:rPr>
        <w:object w:dxaOrig="1543" w:dyaOrig="998" w14:anchorId="6B77F7F1">
          <v:shape id="_x0000_i1074" type="#_x0000_t75" style="width:76.85pt;height:49.6pt" o:ole="">
            <v:imagedata r:id="rId61" o:title=""/>
          </v:shape>
          <o:OLEObject Type="Embed" ProgID="Excel.Sheet.12" ShapeID="_x0000_i1074" DrawAspect="Icon" ObjectID="_1791791472" r:id="rId62"/>
        </w:object>
      </w:r>
      <w:r w:rsidRPr="00207C52">
        <w:rPr>
          <w:rFonts w:ascii="Avenir" w:eastAsia="Avenir" w:hAnsi="Avenir" w:cs="Avenir"/>
          <w:color w:val="000000"/>
          <w:sz w:val="20"/>
          <w:szCs w:val="20"/>
        </w:rPr>
        <w:t xml:space="preserve">                   </w:t>
      </w:r>
      <w:bookmarkStart w:id="40" w:name="_MON_1790321597"/>
      <w:bookmarkEnd w:id="40"/>
      <w:r w:rsidR="00A87ADB" w:rsidRPr="00207C52">
        <w:rPr>
          <w:rFonts w:ascii="Avenir" w:hAnsi="Avenir"/>
        </w:rPr>
        <w:object w:dxaOrig="1543" w:dyaOrig="998" w14:anchorId="66576320">
          <v:shape id="_x0000_i1075" type="#_x0000_t75" style="width:76.85pt;height:49.6pt" o:ole="">
            <v:imagedata r:id="rId63" o:title=""/>
          </v:shape>
          <o:OLEObject Type="Embed" ProgID="Excel.Sheet.12" ShapeID="_x0000_i1075" DrawAspect="Icon" ObjectID="_1791791473" r:id="rId64"/>
        </w:object>
      </w:r>
    </w:p>
    <w:p w14:paraId="36FDAE51" w14:textId="77777777" w:rsidR="007B226E" w:rsidRPr="00207C52" w:rsidRDefault="006559DF">
      <w:pPr>
        <w:keepNext/>
        <w:keepLines/>
        <w:numPr>
          <w:ilvl w:val="0"/>
          <w:numId w:val="5"/>
        </w:numPr>
        <w:pBdr>
          <w:top w:val="nil"/>
          <w:left w:val="nil"/>
          <w:bottom w:val="nil"/>
          <w:right w:val="nil"/>
          <w:between w:val="nil"/>
        </w:pBdr>
        <w:spacing w:after="0" w:line="250" w:lineRule="auto"/>
        <w:ind w:right="28"/>
        <w:jc w:val="both"/>
        <w:rPr>
          <w:rFonts w:ascii="Avenir" w:eastAsia="Avenir" w:hAnsi="Avenir" w:cs="Avenir"/>
          <w:color w:val="000000"/>
          <w:sz w:val="20"/>
          <w:szCs w:val="20"/>
        </w:rPr>
      </w:pPr>
      <w:bookmarkStart w:id="41" w:name="_Hlk157408997"/>
      <w:r w:rsidRPr="00207C52">
        <w:rPr>
          <w:rFonts w:ascii="Avenir" w:eastAsia="Avenir" w:hAnsi="Avenir" w:cs="Avenir"/>
          <w:color w:val="000000"/>
          <w:sz w:val="20"/>
          <w:szCs w:val="20"/>
        </w:rPr>
        <w:t>Cout efficacité : Tableau des progrès et décaissements par effets et par produits</w:t>
      </w:r>
    </w:p>
    <w:p w14:paraId="2CCE69F8" w14:textId="77777777" w:rsidR="00F94E39" w:rsidRPr="00207C52" w:rsidRDefault="00F94E39" w:rsidP="00F94E39">
      <w:pPr>
        <w:keepNext/>
        <w:keepLines/>
        <w:pBdr>
          <w:top w:val="nil"/>
          <w:left w:val="nil"/>
          <w:bottom w:val="nil"/>
          <w:right w:val="nil"/>
          <w:between w:val="nil"/>
        </w:pBdr>
        <w:spacing w:after="0" w:line="250" w:lineRule="auto"/>
        <w:ind w:left="370" w:right="28"/>
        <w:jc w:val="both"/>
        <w:rPr>
          <w:rFonts w:ascii="Avenir" w:eastAsia="Avenir" w:hAnsi="Avenir" w:cs="Avenir"/>
          <w:color w:val="000000"/>
          <w:sz w:val="20"/>
          <w:szCs w:val="20"/>
        </w:rPr>
      </w:pPr>
    </w:p>
    <w:p w14:paraId="4E3E4EB5" w14:textId="77777777" w:rsidR="00F94E39" w:rsidRPr="00207C52" w:rsidRDefault="00F94E39" w:rsidP="00F94E39">
      <w:pPr>
        <w:keepNext/>
        <w:keepLines/>
        <w:pBdr>
          <w:top w:val="nil"/>
          <w:left w:val="nil"/>
          <w:bottom w:val="nil"/>
          <w:right w:val="nil"/>
          <w:between w:val="nil"/>
        </w:pBdr>
        <w:spacing w:after="0" w:line="250" w:lineRule="auto"/>
        <w:ind w:left="370" w:right="28"/>
        <w:jc w:val="both"/>
        <w:rPr>
          <w:rFonts w:ascii="Avenir" w:eastAsia="Avenir" w:hAnsi="Avenir" w:cs="Avenir"/>
          <w:color w:val="000000"/>
          <w:sz w:val="20"/>
          <w:szCs w:val="20"/>
        </w:rPr>
      </w:pPr>
    </w:p>
    <w:tbl>
      <w:tblPr>
        <w:tblW w:w="5838" w:type="pct"/>
        <w:tblInd w:w="-856" w:type="dxa"/>
        <w:tblLook w:val="04A0" w:firstRow="1" w:lastRow="0" w:firstColumn="1" w:lastColumn="0" w:noHBand="0" w:noVBand="1"/>
      </w:tblPr>
      <w:tblGrid>
        <w:gridCol w:w="2122"/>
        <w:gridCol w:w="2874"/>
        <w:gridCol w:w="750"/>
        <w:gridCol w:w="918"/>
        <w:gridCol w:w="689"/>
        <w:gridCol w:w="1018"/>
        <w:gridCol w:w="1850"/>
      </w:tblGrid>
      <w:tr w:rsidR="0095564E" w:rsidRPr="00B50C99" w14:paraId="6CCA3C4A" w14:textId="77777777" w:rsidTr="00B50C99">
        <w:trPr>
          <w:trHeight w:val="540"/>
        </w:trPr>
        <w:tc>
          <w:tcPr>
            <w:tcW w:w="1038" w:type="pct"/>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14:paraId="42177244"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Résultats</w:t>
            </w:r>
          </w:p>
        </w:tc>
        <w:tc>
          <w:tcPr>
            <w:tcW w:w="1406" w:type="pct"/>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14:paraId="18876E7A"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Activités</w:t>
            </w:r>
          </w:p>
        </w:tc>
        <w:tc>
          <w:tcPr>
            <w:tcW w:w="1153" w:type="pct"/>
            <w:gridSpan w:val="3"/>
            <w:tcBorders>
              <w:top w:val="single" w:sz="4" w:space="0" w:color="auto"/>
              <w:left w:val="nil"/>
              <w:bottom w:val="single" w:sz="4" w:space="0" w:color="auto"/>
              <w:right w:val="single" w:sz="4" w:space="0" w:color="auto"/>
            </w:tcBorders>
            <w:shd w:val="clear" w:color="000000" w:fill="FABF8F"/>
            <w:vAlign w:val="center"/>
            <w:hideMark/>
          </w:tcPr>
          <w:p w14:paraId="1EA5F4A5" w14:textId="77777777"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Progrès actuel de l'indicateur</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14:paraId="5FA72BDD"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xml:space="preserve">Dépenses cumulatives en US $  </w:t>
            </w:r>
          </w:p>
        </w:tc>
        <w:tc>
          <w:tcPr>
            <w:tcW w:w="905" w:type="pct"/>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14:paraId="2B4AB9E4"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Commentaire</w:t>
            </w:r>
          </w:p>
        </w:tc>
      </w:tr>
      <w:tr w:rsidR="0095564E" w:rsidRPr="00B50C99" w14:paraId="0E68CC40" w14:textId="77777777" w:rsidTr="00B50C99">
        <w:trPr>
          <w:trHeight w:val="255"/>
        </w:trPr>
        <w:tc>
          <w:tcPr>
            <w:tcW w:w="1038" w:type="pct"/>
            <w:vMerge/>
            <w:tcBorders>
              <w:top w:val="single" w:sz="4" w:space="0" w:color="auto"/>
              <w:left w:val="single" w:sz="4" w:space="0" w:color="auto"/>
              <w:bottom w:val="single" w:sz="4" w:space="0" w:color="auto"/>
              <w:right w:val="single" w:sz="4" w:space="0" w:color="auto"/>
            </w:tcBorders>
            <w:vAlign w:val="center"/>
            <w:hideMark/>
          </w:tcPr>
          <w:p w14:paraId="2577C245" w14:textId="77777777" w:rsidR="0095564E" w:rsidRPr="00B50C99" w:rsidRDefault="0095564E" w:rsidP="00680EA9">
            <w:pPr>
              <w:spacing w:after="0" w:line="240" w:lineRule="auto"/>
              <w:rPr>
                <w:rFonts w:ascii="Avenir" w:eastAsia="Times New Roman" w:hAnsi="Avenir" w:cs="Calibri Light"/>
                <w:b/>
                <w:bCs/>
                <w:color w:val="000000"/>
                <w:sz w:val="16"/>
                <w:szCs w:val="16"/>
              </w:rPr>
            </w:pPr>
          </w:p>
        </w:tc>
        <w:tc>
          <w:tcPr>
            <w:tcW w:w="1406" w:type="pct"/>
            <w:vMerge/>
            <w:tcBorders>
              <w:top w:val="single" w:sz="4" w:space="0" w:color="auto"/>
              <w:left w:val="single" w:sz="4" w:space="0" w:color="auto"/>
              <w:bottom w:val="single" w:sz="4" w:space="0" w:color="auto"/>
              <w:right w:val="single" w:sz="4" w:space="0" w:color="auto"/>
            </w:tcBorders>
            <w:vAlign w:val="center"/>
            <w:hideMark/>
          </w:tcPr>
          <w:p w14:paraId="7E648D61" w14:textId="77777777" w:rsidR="0095564E" w:rsidRPr="00B50C99" w:rsidRDefault="0095564E" w:rsidP="00680EA9">
            <w:pPr>
              <w:spacing w:after="0" w:line="240" w:lineRule="auto"/>
              <w:rPr>
                <w:rFonts w:ascii="Avenir" w:eastAsia="Times New Roman" w:hAnsi="Avenir" w:cs="Calibri Light"/>
                <w:b/>
                <w:bCs/>
                <w:color w:val="000000"/>
                <w:sz w:val="16"/>
                <w:szCs w:val="16"/>
              </w:rPr>
            </w:pPr>
          </w:p>
        </w:tc>
        <w:tc>
          <w:tcPr>
            <w:tcW w:w="367" w:type="pct"/>
            <w:tcBorders>
              <w:top w:val="single" w:sz="4" w:space="0" w:color="auto"/>
              <w:left w:val="nil"/>
              <w:bottom w:val="single" w:sz="4" w:space="0" w:color="auto"/>
              <w:right w:val="single" w:sz="4" w:space="0" w:color="auto"/>
            </w:tcBorders>
            <w:shd w:val="clear" w:color="000000" w:fill="FABF8F"/>
            <w:vAlign w:val="center"/>
            <w:hideMark/>
          </w:tcPr>
          <w:p w14:paraId="7290CAE8" w14:textId="77777777"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Tshopo</w:t>
            </w:r>
          </w:p>
        </w:tc>
        <w:tc>
          <w:tcPr>
            <w:tcW w:w="449" w:type="pct"/>
            <w:tcBorders>
              <w:top w:val="single" w:sz="4" w:space="0" w:color="auto"/>
              <w:left w:val="nil"/>
              <w:bottom w:val="single" w:sz="4" w:space="0" w:color="auto"/>
              <w:right w:val="single" w:sz="4" w:space="0" w:color="auto"/>
            </w:tcBorders>
            <w:shd w:val="clear" w:color="000000" w:fill="FABF8F"/>
            <w:vAlign w:val="center"/>
            <w:hideMark/>
          </w:tcPr>
          <w:p w14:paraId="37C50C1C" w14:textId="77777777"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Bas-Uélé</w:t>
            </w:r>
          </w:p>
        </w:tc>
        <w:tc>
          <w:tcPr>
            <w:tcW w:w="337" w:type="pct"/>
            <w:tcBorders>
              <w:top w:val="single" w:sz="4" w:space="0" w:color="auto"/>
              <w:left w:val="nil"/>
              <w:bottom w:val="single" w:sz="4" w:space="0" w:color="auto"/>
              <w:right w:val="single" w:sz="4" w:space="0" w:color="auto"/>
            </w:tcBorders>
            <w:shd w:val="clear" w:color="000000" w:fill="FABF8F"/>
            <w:vAlign w:val="center"/>
            <w:hideMark/>
          </w:tcPr>
          <w:p w14:paraId="1D6E6252" w14:textId="77777777"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Ituri</w:t>
            </w: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2EBE9698" w14:textId="77777777" w:rsidR="0095564E" w:rsidRPr="00B50C99" w:rsidRDefault="0095564E" w:rsidP="00680EA9">
            <w:pPr>
              <w:spacing w:after="0" w:line="240" w:lineRule="auto"/>
              <w:rPr>
                <w:rFonts w:ascii="Avenir" w:eastAsia="Times New Roman" w:hAnsi="Avenir" w:cs="Calibri Light"/>
                <w:b/>
                <w:bCs/>
                <w:color w:val="000000"/>
                <w:sz w:val="16"/>
                <w:szCs w:val="16"/>
              </w:rPr>
            </w:pPr>
          </w:p>
        </w:tc>
        <w:tc>
          <w:tcPr>
            <w:tcW w:w="905" w:type="pct"/>
            <w:vMerge/>
            <w:tcBorders>
              <w:top w:val="single" w:sz="4" w:space="0" w:color="auto"/>
              <w:left w:val="single" w:sz="4" w:space="0" w:color="auto"/>
              <w:bottom w:val="single" w:sz="4" w:space="0" w:color="auto"/>
              <w:right w:val="single" w:sz="4" w:space="0" w:color="auto"/>
            </w:tcBorders>
            <w:vAlign w:val="center"/>
            <w:hideMark/>
          </w:tcPr>
          <w:p w14:paraId="60A3FE8A" w14:textId="77777777" w:rsidR="0095564E" w:rsidRPr="00B50C99" w:rsidRDefault="0095564E" w:rsidP="00680EA9">
            <w:pPr>
              <w:spacing w:after="0" w:line="240" w:lineRule="auto"/>
              <w:rPr>
                <w:rFonts w:ascii="Avenir" w:eastAsia="Times New Roman" w:hAnsi="Avenir" w:cs="Calibri Light"/>
                <w:b/>
                <w:bCs/>
                <w:color w:val="000000"/>
                <w:sz w:val="16"/>
                <w:szCs w:val="16"/>
              </w:rPr>
            </w:pPr>
          </w:p>
        </w:tc>
      </w:tr>
      <w:tr w:rsidR="0095564E" w:rsidRPr="00B50C99" w14:paraId="27A296E5" w14:textId="77777777" w:rsidTr="00680EA9">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707E1A"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Effet 1 - La gouvernance des ressources naturelles (forêts et terres) est améliorée dans les zones cibles</w:t>
            </w:r>
          </w:p>
        </w:tc>
      </w:tr>
      <w:tr w:rsidR="00F94E39" w:rsidRPr="00B50C99" w14:paraId="76A70265" w14:textId="77777777" w:rsidTr="00B50C99">
        <w:trPr>
          <w:trHeight w:val="255"/>
        </w:trPr>
        <w:tc>
          <w:tcPr>
            <w:tcW w:w="1038" w:type="pct"/>
            <w:vMerge w:val="restart"/>
            <w:tcBorders>
              <w:top w:val="nil"/>
              <w:left w:val="single" w:sz="4" w:space="0" w:color="auto"/>
              <w:right w:val="single" w:sz="4" w:space="0" w:color="auto"/>
            </w:tcBorders>
            <w:shd w:val="clear" w:color="auto" w:fill="auto"/>
            <w:vAlign w:val="center"/>
            <w:hideMark/>
          </w:tcPr>
          <w:p w14:paraId="238394CD" w14:textId="77777777" w:rsidR="0095564E" w:rsidRPr="00B50C99" w:rsidRDefault="0095564E" w:rsidP="00680EA9">
            <w:pPr>
              <w:jc w:val="both"/>
              <w:rPr>
                <w:rFonts w:ascii="Avenir" w:eastAsia="Times New Roman" w:hAnsi="Avenir"/>
                <w:b/>
                <w:bCs/>
                <w:color w:val="000000"/>
                <w:sz w:val="16"/>
                <w:szCs w:val="16"/>
                <w:lang w:val="fr-FR"/>
              </w:rPr>
            </w:pPr>
            <w:r w:rsidRPr="00B50C99">
              <w:rPr>
                <w:rFonts w:ascii="Avenir" w:eastAsia="Times New Roman" w:hAnsi="Avenir"/>
                <w:b/>
                <w:bCs/>
                <w:color w:val="000000"/>
                <w:sz w:val="16"/>
                <w:szCs w:val="16"/>
                <w:lang w:val="fr-FR"/>
              </w:rPr>
              <w:t>Produit 1.1</w:t>
            </w:r>
          </w:p>
          <w:p w14:paraId="09F04C80" w14:textId="77777777" w:rsidR="0095564E" w:rsidRPr="00B50C99" w:rsidRDefault="0095564E" w:rsidP="00680EA9">
            <w:pPr>
              <w:jc w:val="both"/>
              <w:rPr>
                <w:rFonts w:ascii="Avenir" w:eastAsia="Times New Roman" w:hAnsi="Avenir" w:cs="Calibri Light"/>
                <w:color w:val="000000"/>
                <w:sz w:val="16"/>
                <w:szCs w:val="16"/>
                <w:lang w:val="fr-FR"/>
              </w:rPr>
            </w:pPr>
            <w:r w:rsidRPr="00B50C99">
              <w:rPr>
                <w:rFonts w:ascii="Avenir" w:eastAsia="Times New Roman" w:hAnsi="Avenir"/>
                <w:color w:val="000000"/>
                <w:sz w:val="16"/>
                <w:szCs w:val="16"/>
                <w:lang w:val="fr-FR"/>
              </w:rPr>
              <w:t> </w:t>
            </w:r>
            <w:r w:rsidRPr="00B50C99">
              <w:rPr>
                <w:rFonts w:ascii="Avenir" w:eastAsia="Times New Roman" w:hAnsi="Avenir" w:cs="Calibri Light"/>
                <w:color w:val="000000"/>
                <w:sz w:val="16"/>
                <w:szCs w:val="16"/>
                <w:lang w:val="fr-FR"/>
              </w:rPr>
              <w:t>Des structures de concertation multi-acteurs/multisectorielles sont opérationnelles et permettent une affectation des espaces et une exploitation des ressources naturelles optimisées</w:t>
            </w:r>
          </w:p>
          <w:p w14:paraId="62B37DAD" w14:textId="77777777" w:rsidR="0095564E" w:rsidRPr="00B50C99" w:rsidRDefault="0095564E" w:rsidP="00680EA9">
            <w:pPr>
              <w:spacing w:after="0" w:line="240" w:lineRule="auto"/>
              <w:jc w:val="both"/>
              <w:rPr>
                <w:rFonts w:ascii="Avenir" w:eastAsia="Times New Roman" w:hAnsi="Avenir"/>
                <w:color w:val="000000"/>
                <w:sz w:val="16"/>
                <w:szCs w:val="16"/>
                <w:lang w:val="fr-FR"/>
              </w:rPr>
            </w:pPr>
          </w:p>
          <w:p w14:paraId="1AE93203"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p w14:paraId="7F306099"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p w14:paraId="7DF6C0AB"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p w14:paraId="7E4A6052"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p w14:paraId="065E21E7"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p w14:paraId="644754FC"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p w14:paraId="1F943EFC"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1541118E"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1.1.2:</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B3D6A"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4</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FFAA0"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EB459"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6C19ADA5"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302781B0"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plateformes mises en place sont sous le lead des Chefs des divisions des plans avec interaction des différents acteurs provinciaux et territoriaux</w:t>
            </w:r>
          </w:p>
        </w:tc>
      </w:tr>
      <w:tr w:rsidR="00F94E39" w:rsidRPr="00B50C99" w14:paraId="6570FFB7" w14:textId="77777777" w:rsidTr="00B50C99">
        <w:trPr>
          <w:trHeight w:val="1018"/>
        </w:trPr>
        <w:tc>
          <w:tcPr>
            <w:tcW w:w="1038" w:type="pct"/>
            <w:vMerge/>
            <w:tcBorders>
              <w:left w:val="single" w:sz="4" w:space="0" w:color="auto"/>
              <w:right w:val="single" w:sz="4" w:space="0" w:color="auto"/>
            </w:tcBorders>
            <w:shd w:val="clear" w:color="auto" w:fill="auto"/>
            <w:vAlign w:val="center"/>
            <w:hideMark/>
          </w:tcPr>
          <w:p w14:paraId="0013C525" w14:textId="77777777" w:rsidR="0095564E" w:rsidRPr="00B50C99" w:rsidRDefault="0095564E" w:rsidP="00680EA9">
            <w:pPr>
              <w:spacing w:after="0" w:line="240" w:lineRule="auto"/>
              <w:rPr>
                <w:rFonts w:ascii="Avenir" w:eastAsia="Times New Roman" w:hAnsi="Avenir"/>
                <w:color w:val="000000"/>
                <w:sz w:val="16"/>
                <w:szCs w:val="16"/>
                <w:lang w:val="fr-FR"/>
              </w:rPr>
            </w:pPr>
          </w:p>
        </w:tc>
        <w:tc>
          <w:tcPr>
            <w:tcW w:w="1406" w:type="pct"/>
            <w:tcBorders>
              <w:top w:val="nil"/>
              <w:left w:val="nil"/>
              <w:bottom w:val="single" w:sz="4" w:space="0" w:color="auto"/>
              <w:right w:val="single" w:sz="4" w:space="0" w:color="auto"/>
            </w:tcBorders>
            <w:shd w:val="clear" w:color="auto" w:fill="auto"/>
            <w:vAlign w:val="center"/>
            <w:hideMark/>
          </w:tcPr>
          <w:p w14:paraId="117ED803"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Renforcer ou/et créer des plateformes multi acteurs dans les territoires et provinces ciblés.</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4A31AE14"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EF0053B"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09059981"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36DEA116"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15D69DD0"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F94E39" w:rsidRPr="00B50C99" w14:paraId="71FACAD3" w14:textId="77777777" w:rsidTr="00B50C99">
        <w:trPr>
          <w:trHeight w:val="842"/>
        </w:trPr>
        <w:tc>
          <w:tcPr>
            <w:tcW w:w="1038" w:type="pct"/>
            <w:vMerge/>
            <w:tcBorders>
              <w:left w:val="single" w:sz="4" w:space="0" w:color="auto"/>
              <w:right w:val="single" w:sz="4" w:space="0" w:color="auto"/>
            </w:tcBorders>
            <w:shd w:val="clear" w:color="auto" w:fill="auto"/>
            <w:vAlign w:val="center"/>
            <w:hideMark/>
          </w:tcPr>
          <w:p w14:paraId="3B0EF070" w14:textId="77777777" w:rsidR="0095564E" w:rsidRPr="00B50C99" w:rsidRDefault="0095564E" w:rsidP="00680EA9">
            <w:pPr>
              <w:spacing w:after="0" w:line="240" w:lineRule="auto"/>
              <w:rPr>
                <w:rFonts w:ascii="Avenir" w:eastAsia="Times New Roman" w:hAnsi="Avenir"/>
                <w:color w:val="000000"/>
                <w:sz w:val="16"/>
                <w:szCs w:val="16"/>
                <w:lang w:val="fr-FR"/>
              </w:rPr>
            </w:pPr>
          </w:p>
        </w:tc>
        <w:tc>
          <w:tcPr>
            <w:tcW w:w="1406" w:type="pct"/>
            <w:tcBorders>
              <w:top w:val="nil"/>
              <w:left w:val="nil"/>
              <w:bottom w:val="single" w:sz="4" w:space="0" w:color="auto"/>
              <w:right w:val="single" w:sz="4" w:space="0" w:color="auto"/>
            </w:tcBorders>
            <w:shd w:val="clear" w:color="auto" w:fill="auto"/>
            <w:vAlign w:val="center"/>
            <w:hideMark/>
          </w:tcPr>
          <w:p w14:paraId="472AD42D"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3 provinces et 9 territoires (2 Bas-Uélé ; 4 Tshopo et 3 Ituri)</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511A93DE"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3A79D78"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5050B4B2"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43310208"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4A27BFED"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F94E39" w:rsidRPr="00B50C99" w14:paraId="57DFE1AF" w14:textId="77777777" w:rsidTr="00B50C99">
        <w:trPr>
          <w:trHeight w:val="255"/>
        </w:trPr>
        <w:tc>
          <w:tcPr>
            <w:tcW w:w="1038" w:type="pct"/>
            <w:vMerge/>
            <w:tcBorders>
              <w:left w:val="single" w:sz="4" w:space="0" w:color="auto"/>
              <w:right w:val="single" w:sz="4" w:space="0" w:color="auto"/>
            </w:tcBorders>
            <w:shd w:val="clear" w:color="auto" w:fill="auto"/>
            <w:hideMark/>
          </w:tcPr>
          <w:p w14:paraId="3D43F7CA" w14:textId="77777777" w:rsidR="0095564E" w:rsidRPr="00B50C99" w:rsidRDefault="0095564E" w:rsidP="00680EA9">
            <w:pPr>
              <w:spacing w:after="0" w:line="240" w:lineRule="auto"/>
              <w:rPr>
                <w:rFonts w:ascii="Avenir" w:eastAsia="Times New Roman" w:hAnsi="Avenir"/>
                <w:color w:val="000000"/>
                <w:sz w:val="16"/>
                <w:szCs w:val="16"/>
                <w:lang w:val="fr-FR"/>
              </w:rPr>
            </w:pPr>
          </w:p>
        </w:tc>
        <w:tc>
          <w:tcPr>
            <w:tcW w:w="1406" w:type="pct"/>
            <w:tcBorders>
              <w:top w:val="nil"/>
              <w:left w:val="nil"/>
              <w:bottom w:val="single" w:sz="4" w:space="0" w:color="auto"/>
              <w:right w:val="single" w:sz="4" w:space="0" w:color="auto"/>
            </w:tcBorders>
            <w:shd w:val="clear" w:color="auto" w:fill="auto"/>
            <w:vAlign w:val="center"/>
            <w:hideMark/>
          </w:tcPr>
          <w:p w14:paraId="7385D307"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1.1.3:</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9ACB"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11</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84345"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11</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9B310"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8</w:t>
            </w:r>
          </w:p>
        </w:tc>
        <w:tc>
          <w:tcPr>
            <w:tcW w:w="498" w:type="pct"/>
            <w:vMerge/>
            <w:tcBorders>
              <w:top w:val="nil"/>
              <w:left w:val="single" w:sz="4" w:space="0" w:color="auto"/>
              <w:bottom w:val="single" w:sz="4" w:space="0" w:color="auto"/>
              <w:right w:val="single" w:sz="4" w:space="0" w:color="auto"/>
            </w:tcBorders>
            <w:vAlign w:val="center"/>
            <w:hideMark/>
          </w:tcPr>
          <w:p w14:paraId="67475689"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36CFAB00"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plateformes mises en place sont sous le lead des Chefs des divisions des plans avec interaction des différents acteurs provinciaux et territoriaux</w:t>
            </w:r>
          </w:p>
        </w:tc>
      </w:tr>
      <w:tr w:rsidR="00F94E39" w:rsidRPr="00B50C99" w14:paraId="561A237A" w14:textId="77777777" w:rsidTr="00B50C99">
        <w:trPr>
          <w:trHeight w:val="1410"/>
        </w:trPr>
        <w:tc>
          <w:tcPr>
            <w:tcW w:w="1038" w:type="pct"/>
            <w:vMerge/>
            <w:tcBorders>
              <w:left w:val="single" w:sz="4" w:space="0" w:color="auto"/>
              <w:right w:val="single" w:sz="4" w:space="0" w:color="auto"/>
            </w:tcBorders>
            <w:shd w:val="clear" w:color="auto" w:fill="auto"/>
            <w:hideMark/>
          </w:tcPr>
          <w:p w14:paraId="42E1E9BD" w14:textId="77777777" w:rsidR="0095564E" w:rsidRPr="00B50C99" w:rsidRDefault="0095564E" w:rsidP="00680EA9">
            <w:pPr>
              <w:spacing w:after="0" w:line="240" w:lineRule="auto"/>
              <w:rPr>
                <w:rFonts w:ascii="Avenir" w:eastAsia="Times New Roman" w:hAnsi="Avenir"/>
                <w:color w:val="000000"/>
                <w:sz w:val="16"/>
                <w:szCs w:val="16"/>
                <w:lang w:val="fr-FR"/>
              </w:rPr>
            </w:pPr>
          </w:p>
        </w:tc>
        <w:tc>
          <w:tcPr>
            <w:tcW w:w="1406" w:type="pct"/>
            <w:tcBorders>
              <w:top w:val="nil"/>
              <w:left w:val="nil"/>
              <w:bottom w:val="single" w:sz="4" w:space="0" w:color="auto"/>
              <w:right w:val="single" w:sz="4" w:space="0" w:color="auto"/>
            </w:tcBorders>
            <w:shd w:val="clear" w:color="auto" w:fill="auto"/>
            <w:vAlign w:val="center"/>
            <w:hideMark/>
          </w:tcPr>
          <w:p w14:paraId="6FD0D877"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Renforcer ou créer des plateformes multi-acteurs dans les Chefferies ciblées.35 Secteurs/chefferies (14 Ituri, 14 Tshopo, 8 Bas-Uélé)</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3A0D4125"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9890248"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082955D5"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34CE7F68"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70FA8701"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F94E39" w:rsidRPr="00B50C99" w14:paraId="5F96338C" w14:textId="77777777" w:rsidTr="00B50C99">
        <w:trPr>
          <w:trHeight w:val="255"/>
        </w:trPr>
        <w:tc>
          <w:tcPr>
            <w:tcW w:w="1038" w:type="pct"/>
            <w:vMerge/>
            <w:tcBorders>
              <w:left w:val="single" w:sz="4" w:space="0" w:color="auto"/>
              <w:right w:val="single" w:sz="4" w:space="0" w:color="auto"/>
            </w:tcBorders>
            <w:shd w:val="clear" w:color="auto" w:fill="auto"/>
            <w:hideMark/>
          </w:tcPr>
          <w:p w14:paraId="43CFF1BC" w14:textId="77777777" w:rsidR="0095564E" w:rsidRPr="00B50C99" w:rsidRDefault="0095564E" w:rsidP="00680EA9">
            <w:pPr>
              <w:spacing w:after="0" w:line="240" w:lineRule="auto"/>
              <w:rPr>
                <w:rFonts w:ascii="Avenir" w:eastAsia="Times New Roman" w:hAnsi="Avenir"/>
                <w:color w:val="000000"/>
                <w:sz w:val="16"/>
                <w:szCs w:val="16"/>
                <w:lang w:val="fr-FR"/>
              </w:rPr>
            </w:pPr>
          </w:p>
        </w:tc>
        <w:tc>
          <w:tcPr>
            <w:tcW w:w="1406" w:type="pct"/>
            <w:tcBorders>
              <w:top w:val="nil"/>
              <w:left w:val="nil"/>
              <w:bottom w:val="single" w:sz="4" w:space="0" w:color="auto"/>
              <w:right w:val="single" w:sz="4" w:space="0" w:color="auto"/>
            </w:tcBorders>
            <w:shd w:val="clear" w:color="auto" w:fill="auto"/>
            <w:vAlign w:val="center"/>
            <w:hideMark/>
          </w:tcPr>
          <w:p w14:paraId="1B79A126"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1.1.4:</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7FF34"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61</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643E9"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34</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80934"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33</w:t>
            </w:r>
          </w:p>
        </w:tc>
        <w:tc>
          <w:tcPr>
            <w:tcW w:w="498" w:type="pct"/>
            <w:vMerge/>
            <w:tcBorders>
              <w:top w:val="nil"/>
              <w:left w:val="single" w:sz="4" w:space="0" w:color="auto"/>
              <w:bottom w:val="single" w:sz="4" w:space="0" w:color="auto"/>
              <w:right w:val="single" w:sz="4" w:space="0" w:color="auto"/>
            </w:tcBorders>
            <w:vAlign w:val="center"/>
            <w:hideMark/>
          </w:tcPr>
          <w:p w14:paraId="0E25D547"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5C73BFE9"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53% de CLD prévus avec la première tranche de paiement (128/160) ont été installés et bénéficient des appuis multiformes pour le fonctionnement.</w:t>
            </w:r>
          </w:p>
        </w:tc>
      </w:tr>
      <w:tr w:rsidR="0095564E" w:rsidRPr="00B50C99" w14:paraId="573FE66E" w14:textId="77777777" w:rsidTr="00B50C99">
        <w:trPr>
          <w:trHeight w:val="1015"/>
        </w:trPr>
        <w:tc>
          <w:tcPr>
            <w:tcW w:w="1038" w:type="pct"/>
            <w:vMerge/>
            <w:tcBorders>
              <w:left w:val="single" w:sz="4" w:space="0" w:color="auto"/>
              <w:bottom w:val="single" w:sz="4" w:space="0" w:color="auto"/>
              <w:right w:val="single" w:sz="4" w:space="0" w:color="auto"/>
            </w:tcBorders>
            <w:shd w:val="clear" w:color="auto" w:fill="auto"/>
            <w:hideMark/>
          </w:tcPr>
          <w:p w14:paraId="20445CE6" w14:textId="77777777" w:rsidR="0095564E" w:rsidRPr="00B50C99" w:rsidRDefault="0095564E" w:rsidP="00680EA9">
            <w:pPr>
              <w:spacing w:after="0" w:line="240" w:lineRule="auto"/>
              <w:rPr>
                <w:rFonts w:ascii="Avenir" w:eastAsia="Times New Roman" w:hAnsi="Avenir"/>
                <w:color w:val="000000"/>
                <w:sz w:val="16"/>
                <w:szCs w:val="16"/>
                <w:lang w:val="fr-FR"/>
              </w:rPr>
            </w:pPr>
          </w:p>
        </w:tc>
        <w:tc>
          <w:tcPr>
            <w:tcW w:w="1406" w:type="pct"/>
            <w:tcBorders>
              <w:top w:val="nil"/>
              <w:left w:val="single" w:sz="4" w:space="0" w:color="auto"/>
              <w:bottom w:val="single" w:sz="4" w:space="0" w:color="auto"/>
              <w:right w:val="single" w:sz="4" w:space="0" w:color="auto"/>
            </w:tcBorders>
            <w:shd w:val="clear" w:color="auto" w:fill="auto"/>
            <w:vAlign w:val="center"/>
            <w:hideMark/>
          </w:tcPr>
          <w:p w14:paraId="79ACB1A0" w14:textId="77777777" w:rsidR="0095564E" w:rsidRPr="00B50C99" w:rsidRDefault="0095564E" w:rsidP="00680EA9">
            <w:pPr>
              <w:spacing w:after="0" w:line="240" w:lineRule="auto"/>
              <w:jc w:val="center"/>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Organiser les terroirs villageois en CLD.</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712751AA"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C74E16B"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7AF886AE"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2B53C5FC"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47DF294A"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3C2AD505"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77EF0A" w14:textId="750EE070"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1.1</w:t>
            </w:r>
          </w:p>
        </w:tc>
        <w:tc>
          <w:tcPr>
            <w:tcW w:w="498" w:type="pct"/>
            <w:tcBorders>
              <w:top w:val="nil"/>
              <w:left w:val="nil"/>
              <w:bottom w:val="single" w:sz="4" w:space="0" w:color="auto"/>
              <w:right w:val="single" w:sz="4" w:space="0" w:color="auto"/>
            </w:tcBorders>
            <w:shd w:val="clear" w:color="auto" w:fill="auto"/>
            <w:vAlign w:val="center"/>
            <w:hideMark/>
          </w:tcPr>
          <w:p w14:paraId="191A2DC0"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4569413,96</w:t>
            </w:r>
          </w:p>
        </w:tc>
        <w:tc>
          <w:tcPr>
            <w:tcW w:w="905" w:type="pct"/>
            <w:tcBorders>
              <w:top w:val="nil"/>
              <w:left w:val="nil"/>
              <w:bottom w:val="single" w:sz="4" w:space="0" w:color="auto"/>
              <w:right w:val="single" w:sz="4" w:space="0" w:color="auto"/>
            </w:tcBorders>
            <w:shd w:val="clear" w:color="auto" w:fill="auto"/>
            <w:vAlign w:val="center"/>
            <w:hideMark/>
          </w:tcPr>
          <w:p w14:paraId="1C59CD6F"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r w:rsidR="0095564E" w:rsidRPr="00B50C99" w14:paraId="01D74C93" w14:textId="77777777" w:rsidTr="00B50C99">
        <w:trPr>
          <w:trHeight w:val="720"/>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523AF569"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Produit 1.2:</w:t>
            </w:r>
          </w:p>
        </w:tc>
        <w:tc>
          <w:tcPr>
            <w:tcW w:w="1406" w:type="pct"/>
            <w:tcBorders>
              <w:top w:val="nil"/>
              <w:left w:val="nil"/>
              <w:bottom w:val="single" w:sz="4" w:space="0" w:color="auto"/>
              <w:right w:val="single" w:sz="4" w:space="0" w:color="auto"/>
            </w:tcBorders>
            <w:shd w:val="clear" w:color="auto" w:fill="auto"/>
            <w:vAlign w:val="center"/>
            <w:hideMark/>
          </w:tcPr>
          <w:p w14:paraId="3AE599C2"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xml:space="preserve">Activité 1.2.1: </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86E70"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4</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172B1"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9A607"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08431717"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tcBorders>
              <w:top w:val="nil"/>
              <w:left w:val="nil"/>
              <w:bottom w:val="single" w:sz="4" w:space="0" w:color="auto"/>
              <w:right w:val="single" w:sz="4" w:space="0" w:color="auto"/>
            </w:tcBorders>
            <w:shd w:val="clear" w:color="auto" w:fill="auto"/>
            <w:vAlign w:val="center"/>
            <w:hideMark/>
          </w:tcPr>
          <w:p w14:paraId="10D977D8"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services étatiques mettent en œuvrent les activités du programme à côtés des PLE et du PNUD sur base des contrats annuels signés avec le PNUD.</w:t>
            </w:r>
          </w:p>
        </w:tc>
      </w:tr>
      <w:tr w:rsidR="0095564E" w:rsidRPr="00B50C99" w14:paraId="265217E9" w14:textId="77777777" w:rsidTr="00B50C99">
        <w:trPr>
          <w:trHeight w:val="5280"/>
        </w:trPr>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1523C"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lastRenderedPageBreak/>
              <w:t>Les chefferies/secteurs ainsi que les services techniques de l’administration territoriale et provinciale impliqués dans la gouvernance des ressources naturelles, disposent des capacités nécessaires de suivi, contrôle, et régulation des activités ayant un impact sur la forêt</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14:paraId="36DC8F6E"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Renforcer les capacités des Services de l’Aménagement du Territoire (province + territoire).3 provinces et 9 territoires (2 Bas-Uélé ; 4 Tshopo et 3 Ituri)</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46775251"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A9DC1B8"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411D96F2"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2734995B"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tcBorders>
              <w:top w:val="single" w:sz="4" w:space="0" w:color="auto"/>
              <w:left w:val="nil"/>
              <w:bottom w:val="single" w:sz="4" w:space="0" w:color="auto"/>
              <w:right w:val="single" w:sz="4" w:space="0" w:color="auto"/>
            </w:tcBorders>
            <w:shd w:val="clear" w:color="auto" w:fill="auto"/>
            <w:vAlign w:val="center"/>
            <w:hideMark/>
          </w:tcPr>
          <w:p w14:paraId="27EC10ED"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services du développement rural venaient d'être impliqué à la deuxième phase.</w:t>
            </w:r>
          </w:p>
        </w:tc>
      </w:tr>
      <w:tr w:rsidR="0095564E" w:rsidRPr="00B50C99" w14:paraId="6C3C3FF3" w14:textId="77777777" w:rsidTr="00B50C99">
        <w:trPr>
          <w:trHeight w:val="1440"/>
        </w:trPr>
        <w:tc>
          <w:tcPr>
            <w:tcW w:w="1038" w:type="pct"/>
            <w:tcBorders>
              <w:top w:val="single" w:sz="4" w:space="0" w:color="auto"/>
              <w:left w:val="single" w:sz="4" w:space="0" w:color="auto"/>
              <w:bottom w:val="nil"/>
              <w:right w:val="single" w:sz="4" w:space="0" w:color="auto"/>
            </w:tcBorders>
            <w:shd w:val="clear" w:color="auto" w:fill="auto"/>
            <w:vAlign w:val="center"/>
            <w:hideMark/>
          </w:tcPr>
          <w:p w14:paraId="366C07E2"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14:paraId="69773274" w14:textId="77777777" w:rsidR="0095564E" w:rsidRPr="00B50C99" w:rsidRDefault="0095564E" w:rsidP="00680EA9">
            <w:pPr>
              <w:spacing w:after="0" w:line="240" w:lineRule="auto"/>
              <w:jc w:val="both"/>
              <w:rPr>
                <w:rFonts w:ascii="Avenir" w:eastAsia="Times New Roman" w:hAnsi="Avenir" w:cs="Calibri Light"/>
                <w:b/>
                <w:bCs/>
                <w:color w:val="000000"/>
                <w:sz w:val="16"/>
                <w:szCs w:val="16"/>
                <w:lang w:val="fr-FR"/>
              </w:rPr>
            </w:pPr>
            <w:r w:rsidRPr="00B50C99">
              <w:rPr>
                <w:rFonts w:ascii="Avenir" w:eastAsia="Times New Roman" w:hAnsi="Avenir" w:cs="Calibri Light"/>
                <w:b/>
                <w:bCs/>
                <w:color w:val="000000"/>
                <w:sz w:val="16"/>
                <w:szCs w:val="16"/>
                <w:lang w:val="fr-FR"/>
              </w:rPr>
              <w:t>Activité 1.2.2 :</w:t>
            </w:r>
            <w:r w:rsidRPr="00B50C99">
              <w:rPr>
                <w:rFonts w:ascii="Avenir" w:eastAsia="Times New Roman" w:hAnsi="Avenir" w:cs="Calibri Light"/>
                <w:color w:val="000000"/>
                <w:sz w:val="16"/>
                <w:szCs w:val="16"/>
                <w:lang w:val="fr-FR"/>
              </w:rPr>
              <w:t xml:space="preserve"> Renforcer les capacités des circonscriptions foncières cibles</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1CD785AD"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13300927"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4DBE5B3"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w:t>
            </w: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7307D745"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tcBorders>
              <w:top w:val="single" w:sz="4" w:space="0" w:color="auto"/>
              <w:left w:val="nil"/>
              <w:bottom w:val="single" w:sz="4" w:space="0" w:color="auto"/>
              <w:right w:val="single" w:sz="4" w:space="0" w:color="auto"/>
            </w:tcBorders>
            <w:shd w:val="clear" w:color="auto" w:fill="auto"/>
            <w:vAlign w:val="center"/>
            <w:hideMark/>
          </w:tcPr>
          <w:p w14:paraId="0EDA6AB4"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r w:rsidRPr="00B50C99">
              <w:rPr>
                <w:rFonts w:ascii="Avenir" w:eastAsia="Times New Roman" w:hAnsi="Avenir" w:cs="Calibri Light"/>
                <w:color w:val="000000"/>
                <w:sz w:val="16"/>
                <w:szCs w:val="16"/>
                <w:lang w:val="fr-FR"/>
              </w:rPr>
              <w:t>L'approche à l'avantage d'assurer une prise en main des partenaires étatiques après le programme.</w:t>
            </w:r>
          </w:p>
        </w:tc>
      </w:tr>
      <w:tr w:rsidR="0095564E" w:rsidRPr="00B50C99" w14:paraId="20D00876" w14:textId="77777777" w:rsidTr="00B50C99">
        <w:trPr>
          <w:trHeight w:val="480"/>
        </w:trPr>
        <w:tc>
          <w:tcPr>
            <w:tcW w:w="1038" w:type="pct"/>
            <w:tcBorders>
              <w:top w:val="nil"/>
              <w:left w:val="single" w:sz="4" w:space="0" w:color="auto"/>
              <w:bottom w:val="nil"/>
              <w:right w:val="single" w:sz="4" w:space="0" w:color="auto"/>
            </w:tcBorders>
            <w:shd w:val="clear" w:color="auto" w:fill="auto"/>
            <w:vAlign w:val="center"/>
            <w:hideMark/>
          </w:tcPr>
          <w:p w14:paraId="5E6E2ED5"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44078E66" w14:textId="77777777" w:rsidR="0095564E" w:rsidRPr="00B50C99" w:rsidRDefault="0095564E" w:rsidP="00680EA9">
            <w:pPr>
              <w:spacing w:after="0" w:line="240" w:lineRule="auto"/>
              <w:jc w:val="both"/>
              <w:rPr>
                <w:rFonts w:ascii="Avenir" w:eastAsia="Times New Roman" w:hAnsi="Avenir" w:cs="Calibri Light"/>
                <w:b/>
                <w:bCs/>
                <w:color w:val="000000"/>
                <w:sz w:val="16"/>
                <w:szCs w:val="16"/>
                <w:lang w:val="fr-FR"/>
              </w:rPr>
            </w:pPr>
            <w:r w:rsidRPr="00B50C99">
              <w:rPr>
                <w:rFonts w:ascii="Avenir" w:eastAsia="Times New Roman" w:hAnsi="Avenir" w:cs="Calibri Light"/>
                <w:b/>
                <w:bCs/>
                <w:color w:val="000000"/>
                <w:sz w:val="16"/>
                <w:szCs w:val="16"/>
                <w:lang w:val="fr-FR"/>
              </w:rPr>
              <w:t>Activité 1.2.3 :</w:t>
            </w:r>
            <w:r w:rsidRPr="00B50C99">
              <w:rPr>
                <w:rFonts w:ascii="Avenir" w:eastAsia="Times New Roman" w:hAnsi="Avenir" w:cs="Calibri Light"/>
                <w:color w:val="000000"/>
                <w:sz w:val="16"/>
                <w:szCs w:val="16"/>
                <w:lang w:val="fr-FR"/>
              </w:rPr>
              <w:t xml:space="preserve"> Renforcer les services de contrôle de l'environnement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70EEC3E8"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12DE87DB"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E0E97AC"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98" w:type="pct"/>
            <w:vMerge/>
            <w:tcBorders>
              <w:top w:val="nil"/>
              <w:left w:val="single" w:sz="4" w:space="0" w:color="auto"/>
              <w:bottom w:val="single" w:sz="4" w:space="0" w:color="auto"/>
              <w:right w:val="single" w:sz="4" w:space="0" w:color="auto"/>
            </w:tcBorders>
            <w:vAlign w:val="center"/>
            <w:hideMark/>
          </w:tcPr>
          <w:p w14:paraId="10DDADC1"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tcBorders>
              <w:top w:val="nil"/>
              <w:left w:val="nil"/>
              <w:bottom w:val="single" w:sz="4" w:space="0" w:color="auto"/>
              <w:right w:val="single" w:sz="4" w:space="0" w:color="auto"/>
            </w:tcBorders>
            <w:shd w:val="clear" w:color="auto" w:fill="auto"/>
            <w:vAlign w:val="center"/>
            <w:hideMark/>
          </w:tcPr>
          <w:p w14:paraId="235F79CA" w14:textId="77777777" w:rsidR="0095564E" w:rsidRPr="00B50C99" w:rsidRDefault="0095564E" w:rsidP="00680EA9">
            <w:pPr>
              <w:spacing w:after="0" w:line="240" w:lineRule="auto"/>
              <w:jc w:val="both"/>
              <w:rPr>
                <w:rFonts w:ascii="Avenir" w:eastAsia="Times New Roman" w:hAnsi="Avenir"/>
                <w:color w:val="000000"/>
                <w:sz w:val="16"/>
                <w:szCs w:val="16"/>
              </w:rPr>
            </w:pPr>
            <w:r w:rsidRPr="00B50C99">
              <w:rPr>
                <w:rFonts w:ascii="Avenir" w:eastAsia="Times New Roman" w:hAnsi="Avenir"/>
                <w:color w:val="000000"/>
                <w:sz w:val="16"/>
                <w:szCs w:val="16"/>
              </w:rPr>
              <w:t> </w:t>
            </w:r>
          </w:p>
        </w:tc>
      </w:tr>
      <w:tr w:rsidR="0095564E" w:rsidRPr="00B50C99" w14:paraId="1FCFA604" w14:textId="77777777" w:rsidTr="00B50C99">
        <w:trPr>
          <w:trHeight w:val="525"/>
        </w:trPr>
        <w:tc>
          <w:tcPr>
            <w:tcW w:w="1038" w:type="pct"/>
            <w:tcBorders>
              <w:top w:val="nil"/>
              <w:left w:val="single" w:sz="4" w:space="0" w:color="auto"/>
              <w:bottom w:val="nil"/>
              <w:right w:val="single" w:sz="4" w:space="0" w:color="auto"/>
            </w:tcBorders>
            <w:shd w:val="clear" w:color="auto" w:fill="auto"/>
            <w:vAlign w:val="center"/>
            <w:hideMark/>
          </w:tcPr>
          <w:p w14:paraId="67E154AE" w14:textId="77777777" w:rsidR="0095564E" w:rsidRPr="00B50C99" w:rsidRDefault="0095564E" w:rsidP="00680EA9">
            <w:pPr>
              <w:spacing w:after="0" w:line="240" w:lineRule="auto"/>
              <w:jc w:val="both"/>
              <w:rPr>
                <w:rFonts w:ascii="Avenir" w:eastAsia="Times New Roman" w:hAnsi="Avenir"/>
                <w:color w:val="000000"/>
                <w:sz w:val="16"/>
                <w:szCs w:val="16"/>
              </w:rPr>
            </w:pPr>
            <w:r w:rsidRPr="00B50C99">
              <w:rPr>
                <w:rFonts w:ascii="Avenir" w:eastAsia="Times New Roman" w:hAnsi="Avenir"/>
                <w:color w:val="000000"/>
                <w:sz w:val="16"/>
                <w:szCs w:val="16"/>
              </w:rPr>
              <w:t> </w:t>
            </w:r>
          </w:p>
        </w:tc>
        <w:tc>
          <w:tcPr>
            <w:tcW w:w="1406" w:type="pct"/>
            <w:tcBorders>
              <w:top w:val="nil"/>
              <w:left w:val="nil"/>
              <w:bottom w:val="single" w:sz="4" w:space="0" w:color="auto"/>
              <w:right w:val="single" w:sz="4" w:space="0" w:color="auto"/>
            </w:tcBorders>
            <w:shd w:val="clear" w:color="auto" w:fill="auto"/>
            <w:vAlign w:val="center"/>
            <w:hideMark/>
          </w:tcPr>
          <w:p w14:paraId="4A7A91CB" w14:textId="77777777" w:rsidR="0095564E" w:rsidRPr="00B50C99" w:rsidRDefault="0095564E" w:rsidP="00680EA9">
            <w:pPr>
              <w:spacing w:after="0" w:line="240" w:lineRule="auto"/>
              <w:jc w:val="both"/>
              <w:rPr>
                <w:rFonts w:ascii="Avenir" w:eastAsia="Times New Roman" w:hAnsi="Avenir" w:cs="Calibri Light"/>
                <w:b/>
                <w:bCs/>
                <w:color w:val="000000"/>
                <w:sz w:val="16"/>
                <w:szCs w:val="16"/>
                <w:lang w:val="fr-FR"/>
              </w:rPr>
            </w:pPr>
            <w:r w:rsidRPr="00B50C99">
              <w:rPr>
                <w:rFonts w:ascii="Avenir" w:eastAsia="Times New Roman" w:hAnsi="Avenir" w:cs="Calibri Light"/>
                <w:b/>
                <w:bCs/>
                <w:color w:val="000000"/>
                <w:sz w:val="16"/>
                <w:szCs w:val="16"/>
                <w:lang w:val="fr-FR"/>
              </w:rPr>
              <w:t>Activité 1.2.4</w:t>
            </w:r>
            <w:r w:rsidRPr="00B50C99">
              <w:rPr>
                <w:rFonts w:ascii="Avenir" w:eastAsia="Times New Roman" w:hAnsi="Avenir" w:cs="Calibri Light"/>
                <w:color w:val="000000"/>
                <w:sz w:val="16"/>
                <w:szCs w:val="16"/>
                <w:lang w:val="fr-FR"/>
              </w:rPr>
              <w:t xml:space="preserve"> : Renforcer les capacités des services agriculture</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5B37F8E1"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0D53AB4E"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DDF8176"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w:t>
            </w:r>
          </w:p>
        </w:tc>
        <w:tc>
          <w:tcPr>
            <w:tcW w:w="498" w:type="pct"/>
            <w:vMerge/>
            <w:tcBorders>
              <w:top w:val="nil"/>
              <w:left w:val="single" w:sz="4" w:space="0" w:color="auto"/>
              <w:bottom w:val="single" w:sz="4" w:space="0" w:color="auto"/>
              <w:right w:val="single" w:sz="4" w:space="0" w:color="auto"/>
            </w:tcBorders>
            <w:vAlign w:val="center"/>
            <w:hideMark/>
          </w:tcPr>
          <w:p w14:paraId="6276798F"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tcBorders>
              <w:top w:val="nil"/>
              <w:left w:val="nil"/>
              <w:bottom w:val="single" w:sz="4" w:space="0" w:color="auto"/>
              <w:right w:val="single" w:sz="4" w:space="0" w:color="auto"/>
            </w:tcBorders>
            <w:shd w:val="clear" w:color="auto" w:fill="auto"/>
            <w:vAlign w:val="center"/>
            <w:hideMark/>
          </w:tcPr>
          <w:p w14:paraId="76226027" w14:textId="77777777" w:rsidR="0095564E" w:rsidRPr="00B50C99" w:rsidRDefault="0095564E" w:rsidP="00680EA9">
            <w:pPr>
              <w:spacing w:after="0" w:line="240" w:lineRule="auto"/>
              <w:jc w:val="both"/>
              <w:rPr>
                <w:rFonts w:ascii="Avenir" w:eastAsia="Times New Roman" w:hAnsi="Avenir"/>
                <w:color w:val="000000"/>
                <w:sz w:val="16"/>
                <w:szCs w:val="16"/>
              </w:rPr>
            </w:pPr>
            <w:r w:rsidRPr="00B50C99">
              <w:rPr>
                <w:rFonts w:ascii="Avenir" w:eastAsia="Times New Roman" w:hAnsi="Avenir"/>
                <w:color w:val="000000"/>
                <w:sz w:val="16"/>
                <w:szCs w:val="16"/>
              </w:rPr>
              <w:t> </w:t>
            </w:r>
          </w:p>
        </w:tc>
      </w:tr>
      <w:tr w:rsidR="0095564E" w:rsidRPr="00B50C99" w14:paraId="11921D20" w14:textId="77777777" w:rsidTr="00B50C99">
        <w:trPr>
          <w:trHeight w:val="480"/>
        </w:trPr>
        <w:tc>
          <w:tcPr>
            <w:tcW w:w="1038" w:type="pct"/>
            <w:tcBorders>
              <w:top w:val="nil"/>
              <w:left w:val="single" w:sz="4" w:space="0" w:color="auto"/>
              <w:bottom w:val="nil"/>
              <w:right w:val="single" w:sz="4" w:space="0" w:color="auto"/>
            </w:tcBorders>
            <w:shd w:val="clear" w:color="auto" w:fill="auto"/>
            <w:vAlign w:val="center"/>
            <w:hideMark/>
          </w:tcPr>
          <w:p w14:paraId="7C20A604" w14:textId="77777777" w:rsidR="0095564E" w:rsidRPr="00B50C99" w:rsidRDefault="0095564E" w:rsidP="00680EA9">
            <w:pPr>
              <w:spacing w:after="0" w:line="240" w:lineRule="auto"/>
              <w:jc w:val="both"/>
              <w:rPr>
                <w:rFonts w:ascii="Avenir" w:eastAsia="Times New Roman" w:hAnsi="Avenir"/>
                <w:color w:val="000000"/>
                <w:sz w:val="16"/>
                <w:szCs w:val="16"/>
              </w:rPr>
            </w:pPr>
            <w:r w:rsidRPr="00B50C99">
              <w:rPr>
                <w:rFonts w:ascii="Avenir" w:eastAsia="Times New Roman" w:hAnsi="Avenir"/>
                <w:color w:val="000000"/>
                <w:sz w:val="16"/>
                <w:szCs w:val="16"/>
              </w:rPr>
              <w:t> </w:t>
            </w:r>
          </w:p>
        </w:tc>
        <w:tc>
          <w:tcPr>
            <w:tcW w:w="1406" w:type="pct"/>
            <w:tcBorders>
              <w:top w:val="nil"/>
              <w:left w:val="nil"/>
              <w:bottom w:val="single" w:sz="4" w:space="0" w:color="auto"/>
              <w:right w:val="single" w:sz="4" w:space="0" w:color="auto"/>
            </w:tcBorders>
            <w:shd w:val="clear" w:color="auto" w:fill="auto"/>
            <w:vAlign w:val="center"/>
            <w:hideMark/>
          </w:tcPr>
          <w:p w14:paraId="0B8DDAFF" w14:textId="77777777" w:rsidR="0095564E" w:rsidRPr="00B50C99" w:rsidRDefault="0095564E" w:rsidP="00680EA9">
            <w:pPr>
              <w:spacing w:after="0" w:line="240" w:lineRule="auto"/>
              <w:jc w:val="both"/>
              <w:rPr>
                <w:rFonts w:ascii="Avenir" w:eastAsia="Times New Roman" w:hAnsi="Avenir" w:cs="Calibri Light"/>
                <w:b/>
                <w:bCs/>
                <w:color w:val="000000"/>
                <w:sz w:val="16"/>
                <w:szCs w:val="16"/>
                <w:lang w:val="fr-FR"/>
              </w:rPr>
            </w:pPr>
            <w:r w:rsidRPr="00B50C99">
              <w:rPr>
                <w:rFonts w:ascii="Avenir" w:eastAsia="Times New Roman" w:hAnsi="Avenir" w:cs="Calibri Light"/>
                <w:b/>
                <w:bCs/>
                <w:color w:val="000000"/>
                <w:sz w:val="16"/>
                <w:szCs w:val="16"/>
                <w:lang w:val="fr-FR"/>
              </w:rPr>
              <w:t>Activité 1.2.5</w:t>
            </w:r>
            <w:r w:rsidRPr="00B50C99">
              <w:rPr>
                <w:rFonts w:ascii="Avenir" w:eastAsia="Times New Roman" w:hAnsi="Avenir" w:cs="Calibri Light"/>
                <w:color w:val="000000"/>
                <w:sz w:val="16"/>
                <w:szCs w:val="16"/>
                <w:lang w:val="fr-FR"/>
              </w:rPr>
              <w:t xml:space="preserve"> : Renforcer les capacités des chefferies/secteurs cibles. </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71FB5"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11</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84FFF"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11</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1E365"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8</w:t>
            </w:r>
          </w:p>
        </w:tc>
        <w:tc>
          <w:tcPr>
            <w:tcW w:w="498" w:type="pct"/>
            <w:vMerge/>
            <w:tcBorders>
              <w:top w:val="nil"/>
              <w:left w:val="single" w:sz="4" w:space="0" w:color="auto"/>
              <w:bottom w:val="single" w:sz="4" w:space="0" w:color="auto"/>
              <w:right w:val="single" w:sz="4" w:space="0" w:color="auto"/>
            </w:tcBorders>
            <w:vAlign w:val="center"/>
            <w:hideMark/>
          </w:tcPr>
          <w:p w14:paraId="56CD79F9"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23CD2F08" w14:textId="77777777" w:rsidR="0095564E" w:rsidRPr="00B50C99" w:rsidRDefault="0095564E" w:rsidP="00680EA9">
            <w:pPr>
              <w:spacing w:after="0" w:line="240" w:lineRule="auto"/>
              <w:jc w:val="both"/>
              <w:rPr>
                <w:rFonts w:ascii="Avenir" w:eastAsia="Times New Roman" w:hAnsi="Avenir"/>
                <w:color w:val="000000"/>
                <w:sz w:val="16"/>
                <w:szCs w:val="16"/>
              </w:rPr>
            </w:pPr>
            <w:r w:rsidRPr="00B50C99">
              <w:rPr>
                <w:rFonts w:ascii="Avenir" w:eastAsia="Times New Roman" w:hAnsi="Avenir"/>
                <w:color w:val="000000"/>
                <w:sz w:val="16"/>
                <w:szCs w:val="16"/>
              </w:rPr>
              <w:t> </w:t>
            </w:r>
          </w:p>
        </w:tc>
      </w:tr>
      <w:tr w:rsidR="0095564E" w:rsidRPr="00B50C99" w14:paraId="59DE750E" w14:textId="77777777" w:rsidTr="00B50C99">
        <w:trPr>
          <w:trHeight w:val="255"/>
        </w:trPr>
        <w:tc>
          <w:tcPr>
            <w:tcW w:w="1038" w:type="pct"/>
            <w:tcBorders>
              <w:top w:val="nil"/>
              <w:left w:val="single" w:sz="4" w:space="0" w:color="auto"/>
              <w:bottom w:val="nil"/>
              <w:right w:val="single" w:sz="4" w:space="0" w:color="auto"/>
            </w:tcBorders>
            <w:shd w:val="clear" w:color="auto" w:fill="auto"/>
            <w:hideMark/>
          </w:tcPr>
          <w:p w14:paraId="2D741896" w14:textId="77777777" w:rsidR="0095564E" w:rsidRPr="00B50C99" w:rsidRDefault="0095564E" w:rsidP="00680EA9">
            <w:pPr>
              <w:spacing w:after="0" w:line="240" w:lineRule="auto"/>
              <w:rPr>
                <w:rFonts w:ascii="Avenir" w:eastAsia="Times New Roman" w:hAnsi="Avenir"/>
                <w:color w:val="000000"/>
                <w:sz w:val="16"/>
                <w:szCs w:val="16"/>
              </w:rPr>
            </w:pPr>
            <w:r w:rsidRPr="00B50C99">
              <w:rPr>
                <w:rFonts w:ascii="Avenir" w:eastAsia="Times New Roman" w:hAnsi="Avenir"/>
                <w:color w:val="000000"/>
                <w:sz w:val="16"/>
                <w:szCs w:val="16"/>
              </w:rPr>
              <w:t> </w:t>
            </w:r>
          </w:p>
        </w:tc>
        <w:tc>
          <w:tcPr>
            <w:tcW w:w="1406" w:type="pct"/>
            <w:tcBorders>
              <w:top w:val="nil"/>
              <w:left w:val="nil"/>
              <w:bottom w:val="single" w:sz="4" w:space="0" w:color="auto"/>
              <w:right w:val="single" w:sz="4" w:space="0" w:color="auto"/>
            </w:tcBorders>
            <w:shd w:val="clear" w:color="auto" w:fill="auto"/>
            <w:vAlign w:val="center"/>
            <w:hideMark/>
          </w:tcPr>
          <w:p w14:paraId="59E002AA"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36 (13 Tshopo, 14 Ituri et 8 Bas-Uélé)</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1D31B3D"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AC8A0B8"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1DCA771C"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7B48237E"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19868D11" w14:textId="77777777" w:rsidR="0095564E" w:rsidRPr="00B50C99" w:rsidRDefault="0095564E" w:rsidP="00680EA9">
            <w:pPr>
              <w:spacing w:after="0" w:line="240" w:lineRule="auto"/>
              <w:rPr>
                <w:rFonts w:ascii="Avenir" w:eastAsia="Times New Roman" w:hAnsi="Avenir"/>
                <w:color w:val="000000"/>
                <w:sz w:val="16"/>
                <w:szCs w:val="16"/>
                <w:lang w:val="fr-FR"/>
              </w:rPr>
            </w:pPr>
          </w:p>
        </w:tc>
      </w:tr>
      <w:tr w:rsidR="0095564E" w:rsidRPr="00B50C99" w14:paraId="42657728" w14:textId="77777777" w:rsidTr="00B50C99">
        <w:trPr>
          <w:trHeight w:val="960"/>
        </w:trPr>
        <w:tc>
          <w:tcPr>
            <w:tcW w:w="1038" w:type="pct"/>
            <w:tcBorders>
              <w:top w:val="nil"/>
              <w:left w:val="single" w:sz="4" w:space="0" w:color="auto"/>
              <w:bottom w:val="single" w:sz="4" w:space="0" w:color="auto"/>
              <w:right w:val="single" w:sz="4" w:space="0" w:color="auto"/>
            </w:tcBorders>
            <w:shd w:val="clear" w:color="auto" w:fill="auto"/>
            <w:hideMark/>
          </w:tcPr>
          <w:p w14:paraId="463D768C"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3EF9B83E" w14:textId="77777777" w:rsidR="0095564E" w:rsidRPr="00B50C99" w:rsidRDefault="0095564E" w:rsidP="00680EA9">
            <w:pPr>
              <w:spacing w:after="0" w:line="240" w:lineRule="auto"/>
              <w:jc w:val="both"/>
              <w:rPr>
                <w:rFonts w:ascii="Avenir" w:eastAsia="Times New Roman" w:hAnsi="Avenir" w:cs="Calibri Light"/>
                <w:b/>
                <w:bCs/>
                <w:color w:val="000000"/>
                <w:sz w:val="16"/>
                <w:szCs w:val="16"/>
                <w:lang w:val="fr-FR"/>
              </w:rPr>
            </w:pPr>
            <w:r w:rsidRPr="00B50C99">
              <w:rPr>
                <w:rFonts w:ascii="Avenir" w:eastAsia="Times New Roman" w:hAnsi="Avenir" w:cs="Calibri Light"/>
                <w:b/>
                <w:bCs/>
                <w:color w:val="000000"/>
                <w:sz w:val="16"/>
                <w:szCs w:val="16"/>
                <w:lang w:val="fr-FR"/>
              </w:rPr>
              <w:t>Activité 1.2.6</w:t>
            </w:r>
            <w:r w:rsidRPr="00B50C99">
              <w:rPr>
                <w:rFonts w:ascii="Avenir" w:eastAsia="Times New Roman" w:hAnsi="Avenir" w:cs="Calibri Light"/>
                <w:color w:val="000000"/>
                <w:sz w:val="16"/>
                <w:szCs w:val="16"/>
                <w:lang w:val="fr-FR"/>
              </w:rPr>
              <w:t xml:space="preserve"> : Renforcer les capacités des services du Développement rural.3 provinces et 9 territoires (2 Bas-Uélé ; 4 Tshopo et 3 Ituri)</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0D1E0522"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53B79E53"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641C01A"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98" w:type="pct"/>
            <w:vMerge/>
            <w:tcBorders>
              <w:top w:val="nil"/>
              <w:left w:val="single" w:sz="4" w:space="0" w:color="auto"/>
              <w:bottom w:val="single" w:sz="4" w:space="0" w:color="auto"/>
              <w:right w:val="single" w:sz="4" w:space="0" w:color="auto"/>
            </w:tcBorders>
            <w:vAlign w:val="center"/>
            <w:hideMark/>
          </w:tcPr>
          <w:p w14:paraId="63737923"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tcBorders>
              <w:top w:val="nil"/>
              <w:left w:val="nil"/>
              <w:bottom w:val="single" w:sz="4" w:space="0" w:color="auto"/>
              <w:right w:val="single" w:sz="4" w:space="0" w:color="auto"/>
            </w:tcBorders>
            <w:shd w:val="clear" w:color="auto" w:fill="auto"/>
            <w:vAlign w:val="center"/>
            <w:hideMark/>
          </w:tcPr>
          <w:p w14:paraId="5FFB2FCB" w14:textId="77777777" w:rsidR="0095564E" w:rsidRPr="00B50C99" w:rsidRDefault="0095564E" w:rsidP="00680EA9">
            <w:pPr>
              <w:spacing w:after="0" w:line="240" w:lineRule="auto"/>
              <w:jc w:val="both"/>
              <w:rPr>
                <w:rFonts w:ascii="Avenir" w:eastAsia="Times New Roman" w:hAnsi="Avenir"/>
                <w:color w:val="000000"/>
                <w:sz w:val="16"/>
                <w:szCs w:val="16"/>
              </w:rPr>
            </w:pPr>
            <w:r w:rsidRPr="00B50C99">
              <w:rPr>
                <w:rFonts w:ascii="Avenir" w:eastAsia="Times New Roman" w:hAnsi="Avenir"/>
                <w:color w:val="000000"/>
                <w:sz w:val="16"/>
                <w:szCs w:val="16"/>
              </w:rPr>
              <w:t> </w:t>
            </w:r>
          </w:p>
        </w:tc>
      </w:tr>
      <w:tr w:rsidR="0095564E" w:rsidRPr="00B50C99" w14:paraId="19CD39B6"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990F66" w14:textId="660915C6"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1.2</w:t>
            </w:r>
          </w:p>
        </w:tc>
        <w:tc>
          <w:tcPr>
            <w:tcW w:w="498" w:type="pct"/>
            <w:tcBorders>
              <w:top w:val="nil"/>
              <w:left w:val="nil"/>
              <w:bottom w:val="single" w:sz="4" w:space="0" w:color="auto"/>
              <w:right w:val="single" w:sz="4" w:space="0" w:color="auto"/>
            </w:tcBorders>
            <w:shd w:val="clear" w:color="auto" w:fill="auto"/>
            <w:vAlign w:val="center"/>
            <w:hideMark/>
          </w:tcPr>
          <w:p w14:paraId="0FF09C0B"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5636673,42</w:t>
            </w:r>
          </w:p>
        </w:tc>
        <w:tc>
          <w:tcPr>
            <w:tcW w:w="905" w:type="pct"/>
            <w:tcBorders>
              <w:top w:val="nil"/>
              <w:left w:val="nil"/>
              <w:bottom w:val="single" w:sz="4" w:space="0" w:color="auto"/>
              <w:right w:val="single" w:sz="4" w:space="0" w:color="auto"/>
            </w:tcBorders>
            <w:shd w:val="clear" w:color="auto" w:fill="auto"/>
            <w:vAlign w:val="center"/>
            <w:hideMark/>
          </w:tcPr>
          <w:p w14:paraId="1C9EF943"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r w:rsidR="0095564E" w:rsidRPr="00B50C99" w14:paraId="3CB333EF" w14:textId="77777777" w:rsidTr="00B50C99">
        <w:trPr>
          <w:trHeight w:val="724"/>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712BC1B2"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Produit 1.3:</w:t>
            </w:r>
          </w:p>
        </w:tc>
        <w:tc>
          <w:tcPr>
            <w:tcW w:w="1406" w:type="pct"/>
            <w:tcBorders>
              <w:top w:val="nil"/>
              <w:left w:val="nil"/>
              <w:bottom w:val="single" w:sz="4" w:space="0" w:color="auto"/>
              <w:right w:val="single" w:sz="4" w:space="0" w:color="auto"/>
            </w:tcBorders>
            <w:shd w:val="clear" w:color="auto" w:fill="auto"/>
            <w:vAlign w:val="center"/>
            <w:hideMark/>
          </w:tcPr>
          <w:p w14:paraId="36B2CDEA"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1.3.1.</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2546A"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D2824"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9F1C6"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1B7D2D25"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2C39B3CB"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Toutes les 3 Provinces d'intervention ont des SPAT et leurs territoires respectifs à l'exception des territoires de Banalia qui venait d'être intégré à la deuxième phase et celui de Djugu qui a connu des problèmes d'insécurité.</w:t>
            </w:r>
          </w:p>
        </w:tc>
      </w:tr>
      <w:tr w:rsidR="0095564E" w:rsidRPr="00B50C99" w14:paraId="5E2F2B59" w14:textId="77777777" w:rsidTr="00B50C99">
        <w:trPr>
          <w:trHeight w:val="699"/>
        </w:trPr>
        <w:tc>
          <w:tcPr>
            <w:tcW w:w="1038" w:type="pct"/>
            <w:tcBorders>
              <w:top w:val="nil"/>
              <w:left w:val="single" w:sz="4" w:space="0" w:color="auto"/>
              <w:bottom w:val="nil"/>
              <w:right w:val="single" w:sz="4" w:space="0" w:color="auto"/>
            </w:tcBorders>
            <w:shd w:val="clear" w:color="auto" w:fill="auto"/>
            <w:vAlign w:val="center"/>
            <w:hideMark/>
          </w:tcPr>
          <w:p w14:paraId="41DC32B6"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Des plans d’usage des terres concertés sont élaborés par les institutions et les communautés locales à tous les niveaux de gouvernance territoriale</w:t>
            </w:r>
          </w:p>
        </w:tc>
        <w:tc>
          <w:tcPr>
            <w:tcW w:w="1406" w:type="pct"/>
            <w:tcBorders>
              <w:top w:val="nil"/>
              <w:left w:val="nil"/>
              <w:bottom w:val="single" w:sz="4" w:space="0" w:color="auto"/>
              <w:right w:val="single" w:sz="4" w:space="0" w:color="auto"/>
            </w:tcBorders>
            <w:shd w:val="clear" w:color="auto" w:fill="auto"/>
            <w:vAlign w:val="center"/>
            <w:hideMark/>
          </w:tcPr>
          <w:p w14:paraId="3792569F"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Elaborer les schémas provinciaux et des plans territoriaux d'AT (avec plateformes territoires &amp; provinces) : 2 PLAT</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411D7D3"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B9166C3"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542007A7"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6BD27013"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03228403"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1EA953C0" w14:textId="77777777" w:rsidTr="00B50C99">
        <w:trPr>
          <w:trHeight w:val="255"/>
        </w:trPr>
        <w:tc>
          <w:tcPr>
            <w:tcW w:w="1038" w:type="pct"/>
            <w:tcBorders>
              <w:top w:val="nil"/>
              <w:left w:val="single" w:sz="4" w:space="0" w:color="auto"/>
              <w:bottom w:val="nil"/>
              <w:right w:val="single" w:sz="4" w:space="0" w:color="auto"/>
            </w:tcBorders>
            <w:shd w:val="clear" w:color="auto" w:fill="auto"/>
            <w:vAlign w:val="center"/>
            <w:hideMark/>
          </w:tcPr>
          <w:p w14:paraId="529EE161"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3439343C"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1.3.2</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5AE27"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61</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6C52B"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5</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6C289"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25</w:t>
            </w:r>
          </w:p>
        </w:tc>
        <w:tc>
          <w:tcPr>
            <w:tcW w:w="498" w:type="pct"/>
            <w:vMerge/>
            <w:tcBorders>
              <w:top w:val="nil"/>
              <w:left w:val="single" w:sz="4" w:space="0" w:color="auto"/>
              <w:bottom w:val="single" w:sz="4" w:space="0" w:color="auto"/>
              <w:right w:val="single" w:sz="4" w:space="0" w:color="auto"/>
            </w:tcBorders>
            <w:vAlign w:val="center"/>
            <w:hideMark/>
          </w:tcPr>
          <w:p w14:paraId="2261D94A"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1ED9A55B"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61 PSAT élaborés à la Tshopo nécessitent une retouche sur sa partie cartographique</w:t>
            </w:r>
          </w:p>
        </w:tc>
      </w:tr>
      <w:tr w:rsidR="0095564E" w:rsidRPr="00B50C99" w14:paraId="03A3AAA2" w14:textId="77777777" w:rsidTr="00B50C99">
        <w:trPr>
          <w:trHeight w:val="1200"/>
        </w:trPr>
        <w:tc>
          <w:tcPr>
            <w:tcW w:w="1038" w:type="pct"/>
            <w:tcBorders>
              <w:top w:val="nil"/>
              <w:left w:val="single" w:sz="4" w:space="0" w:color="auto"/>
              <w:bottom w:val="single" w:sz="4" w:space="0" w:color="auto"/>
              <w:right w:val="single" w:sz="4" w:space="0" w:color="auto"/>
            </w:tcBorders>
            <w:shd w:val="clear" w:color="auto" w:fill="auto"/>
            <w:hideMark/>
          </w:tcPr>
          <w:p w14:paraId="60FEAF5C"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259A489F"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Elaborer les Plans simples d'Aménagement du Territoire dans les terroirs cibles (avec CLD). Dans les terroirs ciblés et dont ceux du territoire de Banalia</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2AE0BA54"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A58F5B2"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11D66497"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68DDADCC"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1B616D1D"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4B5153E5"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8D5CC10" w14:textId="77777777"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1.3</w:t>
            </w:r>
          </w:p>
        </w:tc>
        <w:tc>
          <w:tcPr>
            <w:tcW w:w="498" w:type="pct"/>
            <w:tcBorders>
              <w:top w:val="nil"/>
              <w:left w:val="nil"/>
              <w:bottom w:val="single" w:sz="4" w:space="0" w:color="auto"/>
              <w:right w:val="single" w:sz="4" w:space="0" w:color="auto"/>
            </w:tcBorders>
            <w:shd w:val="clear" w:color="auto" w:fill="auto"/>
            <w:vAlign w:val="center"/>
            <w:hideMark/>
          </w:tcPr>
          <w:p w14:paraId="7D025907"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1276264,68</w:t>
            </w:r>
          </w:p>
        </w:tc>
        <w:tc>
          <w:tcPr>
            <w:tcW w:w="905" w:type="pct"/>
            <w:tcBorders>
              <w:top w:val="nil"/>
              <w:left w:val="nil"/>
              <w:bottom w:val="single" w:sz="4" w:space="0" w:color="auto"/>
              <w:right w:val="single" w:sz="4" w:space="0" w:color="auto"/>
            </w:tcBorders>
            <w:shd w:val="clear" w:color="auto" w:fill="auto"/>
            <w:vAlign w:val="center"/>
            <w:hideMark/>
          </w:tcPr>
          <w:p w14:paraId="5E1E4BDD"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r w:rsidR="0095564E" w:rsidRPr="00B50C99" w14:paraId="681D01C9" w14:textId="77777777" w:rsidTr="00B50C99">
        <w:trPr>
          <w:trHeight w:val="255"/>
        </w:trPr>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C66A4"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Produit 1.4:</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14:paraId="18CA4B04"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1.4. 1.</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9D17"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33D85"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BD9B3"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BA5AF"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FF593"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édits provinciaux ont connu un retard pour leur adoption en AP à cause des instabilités des institutions provinciales dans les 3 provinces.</w:t>
            </w:r>
          </w:p>
        </w:tc>
      </w:tr>
      <w:tr w:rsidR="0095564E" w:rsidRPr="00B50C99" w14:paraId="016D464E" w14:textId="77777777" w:rsidTr="00B50C99">
        <w:trPr>
          <w:trHeight w:val="1531"/>
        </w:trPr>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A5FC0"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lastRenderedPageBreak/>
              <w:t>Les droits fonciers des communautés locales, y compris les individus bénéficiant des investissements REDD+, sont clarifiés et enregistrés</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14:paraId="43981986"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Appuyer l’élaboration des Edits (Provinciaux 2 EF et 1 arrêté sur le foncier)</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3D17FC2D"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C3223A9"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0A8EF805"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29CD8154"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single" w:sz="4" w:space="0" w:color="auto"/>
              <w:left w:val="single" w:sz="4" w:space="0" w:color="auto"/>
              <w:bottom w:val="single" w:sz="4" w:space="0" w:color="auto"/>
              <w:right w:val="single" w:sz="4" w:space="0" w:color="auto"/>
            </w:tcBorders>
            <w:vAlign w:val="center"/>
            <w:hideMark/>
          </w:tcPr>
          <w:p w14:paraId="4BE73F1E"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56225C9E" w14:textId="77777777" w:rsidTr="00B50C99">
        <w:trPr>
          <w:trHeight w:val="255"/>
        </w:trPr>
        <w:tc>
          <w:tcPr>
            <w:tcW w:w="1038" w:type="pct"/>
            <w:tcBorders>
              <w:top w:val="single" w:sz="4" w:space="0" w:color="auto"/>
              <w:left w:val="single" w:sz="4" w:space="0" w:color="auto"/>
              <w:bottom w:val="nil"/>
              <w:right w:val="single" w:sz="4" w:space="0" w:color="auto"/>
            </w:tcBorders>
            <w:shd w:val="clear" w:color="auto" w:fill="auto"/>
            <w:vAlign w:val="center"/>
            <w:hideMark/>
          </w:tcPr>
          <w:p w14:paraId="582EE119"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14:paraId="197E4FDB"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1.4.2</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A4659"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7</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98A3D"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5</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9320F"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47</w:t>
            </w: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78423280"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85C87"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La sécurisation foncière se fait progressivement avec la mise en place des cultures pérennes avec l'octroi des titres individuels aux différents planteurs.</w:t>
            </w:r>
          </w:p>
        </w:tc>
      </w:tr>
      <w:tr w:rsidR="0095564E" w:rsidRPr="00B50C99" w14:paraId="1BD80F22" w14:textId="77777777" w:rsidTr="00B50C99">
        <w:trPr>
          <w:trHeight w:val="990"/>
        </w:trPr>
        <w:tc>
          <w:tcPr>
            <w:tcW w:w="1038" w:type="pct"/>
            <w:tcBorders>
              <w:top w:val="nil"/>
              <w:left w:val="single" w:sz="4" w:space="0" w:color="auto"/>
              <w:bottom w:val="single" w:sz="4" w:space="0" w:color="auto"/>
              <w:right w:val="single" w:sz="4" w:space="0" w:color="auto"/>
            </w:tcBorders>
            <w:shd w:val="clear" w:color="auto" w:fill="auto"/>
            <w:hideMark/>
          </w:tcPr>
          <w:p w14:paraId="7F47EE5D"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0590653E"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Accompagner la clarification et la sécurisation foncière (Droits collectifs et individuels pour les 200 PSAT)</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F88ADF4"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986267C"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7A7F2967"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7B6443C2"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508866AE"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522BF633"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C950BC" w14:textId="77777777"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1.4</w:t>
            </w:r>
          </w:p>
        </w:tc>
        <w:tc>
          <w:tcPr>
            <w:tcW w:w="498" w:type="pct"/>
            <w:tcBorders>
              <w:top w:val="nil"/>
              <w:left w:val="nil"/>
              <w:bottom w:val="single" w:sz="4" w:space="0" w:color="auto"/>
              <w:right w:val="single" w:sz="4" w:space="0" w:color="auto"/>
            </w:tcBorders>
            <w:shd w:val="clear" w:color="auto" w:fill="auto"/>
            <w:vAlign w:val="center"/>
            <w:hideMark/>
          </w:tcPr>
          <w:p w14:paraId="282B1DC8"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299419,01</w:t>
            </w:r>
          </w:p>
        </w:tc>
        <w:tc>
          <w:tcPr>
            <w:tcW w:w="905" w:type="pct"/>
            <w:tcBorders>
              <w:top w:val="nil"/>
              <w:left w:val="nil"/>
              <w:bottom w:val="single" w:sz="4" w:space="0" w:color="auto"/>
              <w:right w:val="single" w:sz="4" w:space="0" w:color="auto"/>
            </w:tcBorders>
            <w:shd w:val="clear" w:color="auto" w:fill="auto"/>
            <w:vAlign w:val="center"/>
            <w:hideMark/>
          </w:tcPr>
          <w:p w14:paraId="19224133"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r w:rsidR="0095564E" w:rsidRPr="00B50C99" w14:paraId="4CFC1177" w14:textId="77777777" w:rsidTr="00B50C99">
        <w:trPr>
          <w:trHeight w:val="431"/>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7B90F6F6"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xml:space="preserve">Produit 1.5:  </w:t>
            </w:r>
          </w:p>
        </w:tc>
        <w:tc>
          <w:tcPr>
            <w:tcW w:w="1406" w:type="pct"/>
            <w:tcBorders>
              <w:top w:val="nil"/>
              <w:left w:val="nil"/>
              <w:bottom w:val="single" w:sz="4" w:space="0" w:color="auto"/>
              <w:right w:val="single" w:sz="4" w:space="0" w:color="auto"/>
            </w:tcBorders>
            <w:shd w:val="clear" w:color="auto" w:fill="auto"/>
            <w:vAlign w:val="center"/>
            <w:hideMark/>
          </w:tcPr>
          <w:p w14:paraId="035F45EA"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1.5.1.</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9CFF0"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104 175</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B114B"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69 700</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31B52"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60 126</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334C1805"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09423BC8"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A la deuxième phase la capacité de sensibilisation et communication du programme augmentera avec la signature des contrats avec des radios communautaires dans les trois provinces.</w:t>
            </w:r>
          </w:p>
        </w:tc>
      </w:tr>
      <w:tr w:rsidR="0095564E" w:rsidRPr="00B50C99" w14:paraId="557EB8E3" w14:textId="77777777" w:rsidTr="00B50C99">
        <w:trPr>
          <w:trHeight w:val="1132"/>
        </w:trPr>
        <w:tc>
          <w:tcPr>
            <w:tcW w:w="1038" w:type="pct"/>
            <w:tcBorders>
              <w:top w:val="nil"/>
              <w:left w:val="single" w:sz="4" w:space="0" w:color="auto"/>
              <w:bottom w:val="nil"/>
              <w:right w:val="single" w:sz="4" w:space="0" w:color="auto"/>
            </w:tcBorders>
            <w:shd w:val="clear" w:color="auto" w:fill="auto"/>
            <w:vAlign w:val="center"/>
            <w:hideMark/>
          </w:tcPr>
          <w:p w14:paraId="7D36E9B4"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La REDD+ est mise en œuvre de manière transparente, en tenant compte des risques et changements</w:t>
            </w:r>
          </w:p>
        </w:tc>
        <w:tc>
          <w:tcPr>
            <w:tcW w:w="1406" w:type="pct"/>
            <w:tcBorders>
              <w:top w:val="nil"/>
              <w:left w:val="nil"/>
              <w:bottom w:val="single" w:sz="4" w:space="0" w:color="auto"/>
              <w:right w:val="single" w:sz="4" w:space="0" w:color="auto"/>
            </w:tcBorders>
            <w:shd w:val="clear" w:color="auto" w:fill="auto"/>
            <w:vAlign w:val="center"/>
            <w:hideMark/>
          </w:tcPr>
          <w:p w14:paraId="3EB098AD"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 xml:space="preserve"> Informer/sensibiliser l’ensemble des parties prenantes sur la mise en œuvre et l’impact du programme</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17DDE91C"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7449CDB"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5E42548C"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31B27AA4"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2717C21E"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74667EED" w14:textId="77777777" w:rsidTr="00B50C99">
        <w:trPr>
          <w:trHeight w:val="255"/>
        </w:trPr>
        <w:tc>
          <w:tcPr>
            <w:tcW w:w="1038" w:type="pct"/>
            <w:tcBorders>
              <w:top w:val="nil"/>
              <w:left w:val="single" w:sz="4" w:space="0" w:color="auto"/>
              <w:bottom w:val="nil"/>
              <w:right w:val="single" w:sz="4" w:space="0" w:color="auto"/>
            </w:tcBorders>
            <w:shd w:val="clear" w:color="auto" w:fill="auto"/>
            <w:vAlign w:val="center"/>
            <w:hideMark/>
          </w:tcPr>
          <w:p w14:paraId="7987BAF2"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671BD7FD"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1.5.2.</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9EB57"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627B1"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DAF41"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98" w:type="pct"/>
            <w:vMerge/>
            <w:tcBorders>
              <w:top w:val="nil"/>
              <w:left w:val="single" w:sz="4" w:space="0" w:color="auto"/>
              <w:bottom w:val="single" w:sz="4" w:space="0" w:color="auto"/>
              <w:right w:val="single" w:sz="4" w:space="0" w:color="auto"/>
            </w:tcBorders>
            <w:vAlign w:val="center"/>
            <w:hideMark/>
          </w:tcPr>
          <w:p w14:paraId="49A9377D"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7BC29F4E"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 suivi et le traitement des différentes plaintes est continuel</w:t>
            </w:r>
          </w:p>
        </w:tc>
      </w:tr>
      <w:tr w:rsidR="0095564E" w:rsidRPr="00B50C99" w14:paraId="323F9C6F" w14:textId="77777777" w:rsidTr="00B50C99">
        <w:trPr>
          <w:trHeight w:val="480"/>
        </w:trPr>
        <w:tc>
          <w:tcPr>
            <w:tcW w:w="1038" w:type="pct"/>
            <w:tcBorders>
              <w:top w:val="nil"/>
              <w:left w:val="single" w:sz="4" w:space="0" w:color="auto"/>
              <w:bottom w:val="nil"/>
              <w:right w:val="single" w:sz="4" w:space="0" w:color="auto"/>
            </w:tcBorders>
            <w:shd w:val="clear" w:color="auto" w:fill="auto"/>
            <w:vAlign w:val="center"/>
            <w:hideMark/>
          </w:tcPr>
          <w:p w14:paraId="1B20333A"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3D59E58D"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 xml:space="preserve"> Instaurer un mécanisme de recours et plaintes </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3CC835E1"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7C7C28A"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757F251C"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29BFA27A"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37C8ED2D"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52C50DB0" w14:textId="77777777" w:rsidTr="00B50C99">
        <w:trPr>
          <w:trHeight w:val="255"/>
        </w:trPr>
        <w:tc>
          <w:tcPr>
            <w:tcW w:w="1038" w:type="pct"/>
            <w:tcBorders>
              <w:top w:val="nil"/>
              <w:left w:val="single" w:sz="4" w:space="0" w:color="auto"/>
              <w:bottom w:val="nil"/>
              <w:right w:val="single" w:sz="4" w:space="0" w:color="auto"/>
            </w:tcBorders>
            <w:shd w:val="clear" w:color="auto" w:fill="auto"/>
            <w:hideMark/>
          </w:tcPr>
          <w:p w14:paraId="4D6113EF"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204687DA"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1.5.3.</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6695F"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53DAC"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BD95B"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98" w:type="pct"/>
            <w:vMerge/>
            <w:tcBorders>
              <w:top w:val="nil"/>
              <w:left w:val="single" w:sz="4" w:space="0" w:color="auto"/>
              <w:bottom w:val="single" w:sz="4" w:space="0" w:color="auto"/>
              <w:right w:val="single" w:sz="4" w:space="0" w:color="auto"/>
            </w:tcBorders>
            <w:vAlign w:val="center"/>
            <w:hideMark/>
          </w:tcPr>
          <w:p w14:paraId="747E6B25"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30E16AA5"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études sur les moteurs de déforestation sont en cours, les équipes ont déjà réalisé les travaux de terrain</w:t>
            </w:r>
          </w:p>
        </w:tc>
      </w:tr>
      <w:tr w:rsidR="0095564E" w:rsidRPr="00B50C99" w14:paraId="18BC5F51" w14:textId="77777777" w:rsidTr="00B50C99">
        <w:trPr>
          <w:trHeight w:val="960"/>
        </w:trPr>
        <w:tc>
          <w:tcPr>
            <w:tcW w:w="1038" w:type="pct"/>
            <w:tcBorders>
              <w:top w:val="nil"/>
              <w:left w:val="single" w:sz="4" w:space="0" w:color="auto"/>
              <w:bottom w:val="single" w:sz="4" w:space="0" w:color="auto"/>
              <w:right w:val="single" w:sz="4" w:space="0" w:color="auto"/>
            </w:tcBorders>
            <w:shd w:val="clear" w:color="auto" w:fill="auto"/>
            <w:hideMark/>
          </w:tcPr>
          <w:p w14:paraId="6CAAF94B"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762AA2B6"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Réaliser des études de moteurs de déforestation et de dégradation forestière pour chaque province (2 études/province)</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5CB112AE"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0269314"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32E50F07"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187E5231"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4123E2B0"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18EB53FE"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A1770D" w14:textId="77777777"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1.5</w:t>
            </w:r>
          </w:p>
        </w:tc>
        <w:tc>
          <w:tcPr>
            <w:tcW w:w="498" w:type="pct"/>
            <w:tcBorders>
              <w:top w:val="nil"/>
              <w:left w:val="nil"/>
              <w:bottom w:val="single" w:sz="4" w:space="0" w:color="auto"/>
              <w:right w:val="single" w:sz="4" w:space="0" w:color="auto"/>
            </w:tcBorders>
            <w:shd w:val="clear" w:color="auto" w:fill="auto"/>
            <w:vAlign w:val="center"/>
            <w:hideMark/>
          </w:tcPr>
          <w:p w14:paraId="0660F249"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261699,21</w:t>
            </w:r>
          </w:p>
        </w:tc>
        <w:tc>
          <w:tcPr>
            <w:tcW w:w="905" w:type="pct"/>
            <w:tcBorders>
              <w:top w:val="nil"/>
              <w:left w:val="nil"/>
              <w:bottom w:val="single" w:sz="4" w:space="0" w:color="auto"/>
              <w:right w:val="single" w:sz="4" w:space="0" w:color="auto"/>
            </w:tcBorders>
            <w:shd w:val="clear" w:color="auto" w:fill="auto"/>
            <w:vAlign w:val="center"/>
            <w:hideMark/>
          </w:tcPr>
          <w:p w14:paraId="503B95B6"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r w:rsidR="0095564E" w:rsidRPr="00B50C99" w14:paraId="3F277E77" w14:textId="77777777" w:rsidTr="00680EA9">
        <w:trPr>
          <w:trHeight w:val="58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701E7D4" w14:textId="77777777" w:rsidR="0095564E" w:rsidRPr="00B50C99" w:rsidRDefault="0095564E" w:rsidP="00B50C99">
            <w:pPr>
              <w:spacing w:after="0" w:line="240" w:lineRule="auto"/>
              <w:jc w:val="center"/>
              <w:rPr>
                <w:rFonts w:ascii="Avenir" w:eastAsia="Times New Roman" w:hAnsi="Avenir" w:cs="Calibri Light"/>
                <w:b/>
                <w:bCs/>
                <w:color w:val="000000"/>
                <w:sz w:val="16"/>
                <w:szCs w:val="16"/>
                <w:lang w:val="fr-FR"/>
              </w:rPr>
            </w:pPr>
            <w:r w:rsidRPr="00B50C99">
              <w:rPr>
                <w:rFonts w:ascii="Avenir" w:eastAsia="Times New Roman" w:hAnsi="Avenir" w:cs="Calibri Light"/>
                <w:b/>
                <w:bCs/>
                <w:color w:val="000000"/>
                <w:sz w:val="16"/>
                <w:szCs w:val="16"/>
                <w:lang w:val="fr-FR"/>
              </w:rPr>
              <w:t>Effet 2 - L’impact des activités économiques et des dynamiques démographiques sur les forêts est réduit dans les zones cibles</w:t>
            </w:r>
          </w:p>
        </w:tc>
      </w:tr>
      <w:tr w:rsidR="0095564E" w:rsidRPr="00B50C99" w14:paraId="7D33CDE2" w14:textId="77777777" w:rsidTr="00B50C99">
        <w:trPr>
          <w:trHeight w:val="255"/>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692B7BE3"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Produit 2.1:</w:t>
            </w:r>
          </w:p>
        </w:tc>
        <w:tc>
          <w:tcPr>
            <w:tcW w:w="1406" w:type="pct"/>
            <w:tcBorders>
              <w:top w:val="nil"/>
              <w:left w:val="nil"/>
              <w:bottom w:val="single" w:sz="4" w:space="0" w:color="auto"/>
              <w:right w:val="single" w:sz="4" w:space="0" w:color="auto"/>
            </w:tcBorders>
            <w:shd w:val="clear" w:color="auto" w:fill="auto"/>
            <w:vAlign w:val="center"/>
            <w:hideMark/>
          </w:tcPr>
          <w:p w14:paraId="443C9971"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2.1.1:</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7660E"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31767"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5AEF9"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05265729"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2AEA6510"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 renforcement de la filière agricole se fait autour du Dispositif Provincial d'Encadrement Agricole</w:t>
            </w:r>
          </w:p>
        </w:tc>
      </w:tr>
      <w:tr w:rsidR="0095564E" w:rsidRPr="00B50C99" w14:paraId="3CDBB24E" w14:textId="77777777" w:rsidTr="00B50C99">
        <w:trPr>
          <w:trHeight w:val="1916"/>
        </w:trPr>
        <w:tc>
          <w:tcPr>
            <w:tcW w:w="1038" w:type="pct"/>
            <w:tcBorders>
              <w:top w:val="nil"/>
              <w:left w:val="single" w:sz="4" w:space="0" w:color="auto"/>
              <w:bottom w:val="nil"/>
              <w:right w:val="single" w:sz="4" w:space="0" w:color="auto"/>
            </w:tcBorders>
            <w:shd w:val="clear" w:color="auto" w:fill="auto"/>
            <w:vAlign w:val="center"/>
            <w:hideMark/>
          </w:tcPr>
          <w:p w14:paraId="476E4459"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ménages producteurs agricoles adoptent des modèles plus productifs, diversifiés, économiquement viables et à impact réduit sur la forêt</w:t>
            </w:r>
          </w:p>
        </w:tc>
        <w:tc>
          <w:tcPr>
            <w:tcW w:w="1406" w:type="pct"/>
            <w:tcBorders>
              <w:top w:val="nil"/>
              <w:left w:val="nil"/>
              <w:bottom w:val="single" w:sz="4" w:space="0" w:color="auto"/>
              <w:right w:val="single" w:sz="4" w:space="0" w:color="auto"/>
            </w:tcBorders>
            <w:shd w:val="clear" w:color="auto" w:fill="auto"/>
            <w:vAlign w:val="center"/>
            <w:hideMark/>
          </w:tcPr>
          <w:p w14:paraId="6C40DDE0"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Renforcer les filières agricoles dans une perspective REDD+ : Appuyer le fonctionnement du dispositif provincial d’encadrement et de production/distribution d’intrants agricoles, (Trois Province).</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F8CC886"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6F570C2"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30F37F2B"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08627369"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43F22E01"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47298DA4" w14:textId="77777777" w:rsidTr="00B50C99">
        <w:trPr>
          <w:trHeight w:val="1692"/>
        </w:trPr>
        <w:tc>
          <w:tcPr>
            <w:tcW w:w="1038" w:type="pct"/>
            <w:tcBorders>
              <w:top w:val="nil"/>
              <w:left w:val="single" w:sz="4" w:space="0" w:color="auto"/>
              <w:bottom w:val="nil"/>
              <w:right w:val="single" w:sz="4" w:space="0" w:color="auto"/>
            </w:tcBorders>
            <w:shd w:val="clear" w:color="auto" w:fill="auto"/>
            <w:vAlign w:val="center"/>
            <w:hideMark/>
          </w:tcPr>
          <w:p w14:paraId="53544149"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62597D63"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Activité 2.1.2 : Diffuser des modèles agricoles à faible impact pour les cultures vivrières aussi bien en zone forestière et savanicole</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1E2C2013"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2757</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1DD73BF7"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2483</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5243C02"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8279</w:t>
            </w:r>
          </w:p>
        </w:tc>
        <w:tc>
          <w:tcPr>
            <w:tcW w:w="498" w:type="pct"/>
            <w:vMerge/>
            <w:tcBorders>
              <w:top w:val="nil"/>
              <w:left w:val="single" w:sz="4" w:space="0" w:color="auto"/>
              <w:bottom w:val="single" w:sz="4" w:space="0" w:color="auto"/>
              <w:right w:val="single" w:sz="4" w:space="0" w:color="auto"/>
            </w:tcBorders>
            <w:vAlign w:val="center"/>
            <w:hideMark/>
          </w:tcPr>
          <w:p w14:paraId="3A1F0B4B"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tcBorders>
              <w:top w:val="nil"/>
              <w:left w:val="nil"/>
              <w:bottom w:val="single" w:sz="4" w:space="0" w:color="auto"/>
              <w:right w:val="single" w:sz="4" w:space="0" w:color="auto"/>
            </w:tcBorders>
            <w:shd w:val="clear" w:color="auto" w:fill="auto"/>
            <w:vAlign w:val="center"/>
            <w:hideMark/>
          </w:tcPr>
          <w:p w14:paraId="54010BAB"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L'indicateur sur les cultures vivrières a été faiblement atteints à la première phase, des stratégies d'accélération ont été mises en place et l'acquisition d'une quantité des semences vivrières en cours pour couvrir les gap</w:t>
            </w:r>
          </w:p>
        </w:tc>
      </w:tr>
      <w:tr w:rsidR="0095564E" w:rsidRPr="00B50C99" w14:paraId="48E00735" w14:textId="77777777" w:rsidTr="00B50C99">
        <w:trPr>
          <w:trHeight w:val="255"/>
        </w:trPr>
        <w:tc>
          <w:tcPr>
            <w:tcW w:w="1038" w:type="pct"/>
            <w:tcBorders>
              <w:top w:val="nil"/>
              <w:left w:val="single" w:sz="4" w:space="0" w:color="auto"/>
              <w:bottom w:val="nil"/>
              <w:right w:val="single" w:sz="4" w:space="0" w:color="auto"/>
            </w:tcBorders>
            <w:shd w:val="clear" w:color="auto" w:fill="auto"/>
            <w:vAlign w:val="center"/>
            <w:hideMark/>
          </w:tcPr>
          <w:p w14:paraId="202BA359"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45264DD8"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2.1.3:</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5405E"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3867</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33B61"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436</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9BAEC"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2757</w:t>
            </w:r>
          </w:p>
        </w:tc>
        <w:tc>
          <w:tcPr>
            <w:tcW w:w="498" w:type="pct"/>
            <w:vMerge/>
            <w:tcBorders>
              <w:top w:val="nil"/>
              <w:left w:val="single" w:sz="4" w:space="0" w:color="auto"/>
              <w:bottom w:val="single" w:sz="4" w:space="0" w:color="auto"/>
              <w:right w:val="single" w:sz="4" w:space="0" w:color="auto"/>
            </w:tcBorders>
            <w:vAlign w:val="center"/>
            <w:hideMark/>
          </w:tcPr>
          <w:p w14:paraId="6354E2E6"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4A917270"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L'indicateur sur les cultures pérennes évolue selon les prévisions du cadre des résultats et le programme pourra aller au-delà des prévisions</w:t>
            </w:r>
          </w:p>
        </w:tc>
      </w:tr>
      <w:tr w:rsidR="0095564E" w:rsidRPr="00B50C99" w14:paraId="3FAFD1AE" w14:textId="77777777" w:rsidTr="00B50C99">
        <w:trPr>
          <w:trHeight w:val="960"/>
        </w:trPr>
        <w:tc>
          <w:tcPr>
            <w:tcW w:w="1038" w:type="pct"/>
            <w:tcBorders>
              <w:top w:val="nil"/>
              <w:left w:val="single" w:sz="4" w:space="0" w:color="auto"/>
              <w:bottom w:val="single" w:sz="4" w:space="0" w:color="auto"/>
              <w:right w:val="single" w:sz="4" w:space="0" w:color="auto"/>
            </w:tcBorders>
            <w:shd w:val="clear" w:color="auto" w:fill="auto"/>
            <w:hideMark/>
          </w:tcPr>
          <w:p w14:paraId="558151E5"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5D2FAFA2"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Développer des cultures pérennes (palmiers à huile, caféiers, cacaoyers) dans les zones d’intervention du programme</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971B3D8"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A0D1EB6"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146023A1"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4743A676"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0955E7F2"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01252FC6" w14:textId="77777777" w:rsidTr="00B50C99">
        <w:trPr>
          <w:trHeight w:val="1641"/>
        </w:trPr>
        <w:tc>
          <w:tcPr>
            <w:tcW w:w="1038" w:type="pct"/>
            <w:tcBorders>
              <w:top w:val="single" w:sz="4" w:space="0" w:color="auto"/>
              <w:left w:val="single" w:sz="4" w:space="0" w:color="auto"/>
              <w:bottom w:val="single" w:sz="4" w:space="0" w:color="auto"/>
              <w:right w:val="single" w:sz="4" w:space="0" w:color="auto"/>
            </w:tcBorders>
            <w:shd w:val="clear" w:color="auto" w:fill="auto"/>
            <w:hideMark/>
          </w:tcPr>
          <w:p w14:paraId="570BE4D7"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lastRenderedPageBreak/>
              <w:t> </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6E3C5" w14:textId="77777777" w:rsidR="0095564E" w:rsidRPr="00B50C99" w:rsidRDefault="0095564E" w:rsidP="00680EA9">
            <w:pPr>
              <w:spacing w:after="0" w:line="240" w:lineRule="auto"/>
              <w:jc w:val="both"/>
              <w:rPr>
                <w:rFonts w:ascii="Avenir" w:eastAsia="Times New Roman" w:hAnsi="Avenir" w:cs="Calibri Light"/>
                <w:b/>
                <w:bCs/>
                <w:color w:val="000000"/>
                <w:sz w:val="16"/>
                <w:szCs w:val="16"/>
                <w:lang w:val="fr-FR"/>
              </w:rPr>
            </w:pPr>
            <w:r w:rsidRPr="00B50C99">
              <w:rPr>
                <w:rFonts w:ascii="Avenir" w:eastAsia="Times New Roman" w:hAnsi="Avenir" w:cs="Calibri Light"/>
                <w:b/>
                <w:bCs/>
                <w:color w:val="000000"/>
                <w:sz w:val="16"/>
                <w:szCs w:val="16"/>
                <w:lang w:val="fr-FR"/>
              </w:rPr>
              <w:t>Activité 2.1.4. : Appuyer l’aval des filières agricoles commerciales</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CEA56"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6C320"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89352"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51186B75"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F49F6"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études seront menées à la deuxième phase dans le cadre du développement des filière agricoles sur base des spéculations du programme</w:t>
            </w:r>
          </w:p>
        </w:tc>
      </w:tr>
      <w:tr w:rsidR="0095564E" w:rsidRPr="00B50C99" w14:paraId="4CB5EDD6" w14:textId="77777777" w:rsidTr="00B50C99">
        <w:trPr>
          <w:trHeight w:val="1654"/>
        </w:trPr>
        <w:tc>
          <w:tcPr>
            <w:tcW w:w="10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A66466"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14:paraId="2C6649A4"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2.1.5. Développer des mises en défens en savanes et des systèmes de Régénération naturelle Assisté (RNA) en forêt</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6B23DA7A"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59815DDC"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2FAB9EE"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1980</w:t>
            </w: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77BBC6B6"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tcBorders>
              <w:top w:val="single" w:sz="4" w:space="0" w:color="auto"/>
              <w:left w:val="nil"/>
              <w:bottom w:val="single" w:sz="4" w:space="0" w:color="auto"/>
              <w:right w:val="single" w:sz="4" w:space="0" w:color="auto"/>
            </w:tcBorders>
            <w:shd w:val="clear" w:color="auto" w:fill="auto"/>
            <w:vAlign w:val="center"/>
            <w:hideMark/>
          </w:tcPr>
          <w:p w14:paraId="79C3197E"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En lieu et place des RNA dans les savanes qui n'existent presque pas dans les trois provinces, le programme va se focaliser sur les forêts dégradées</w:t>
            </w:r>
          </w:p>
        </w:tc>
      </w:tr>
      <w:tr w:rsidR="0095564E" w:rsidRPr="00B50C99" w14:paraId="40D2D86E" w14:textId="77777777" w:rsidTr="00B50C99">
        <w:trPr>
          <w:trHeight w:val="480"/>
        </w:trPr>
        <w:tc>
          <w:tcPr>
            <w:tcW w:w="1038" w:type="pct"/>
            <w:vMerge/>
            <w:tcBorders>
              <w:top w:val="nil"/>
              <w:left w:val="single" w:sz="4" w:space="0" w:color="auto"/>
              <w:bottom w:val="single" w:sz="4" w:space="0" w:color="000000"/>
              <w:right w:val="single" w:sz="4" w:space="0" w:color="auto"/>
            </w:tcBorders>
            <w:vAlign w:val="center"/>
            <w:hideMark/>
          </w:tcPr>
          <w:p w14:paraId="7A71F657" w14:textId="77777777" w:rsidR="0095564E" w:rsidRPr="00B50C99" w:rsidRDefault="0095564E" w:rsidP="00680EA9">
            <w:pPr>
              <w:spacing w:after="0" w:line="240" w:lineRule="auto"/>
              <w:rPr>
                <w:rFonts w:ascii="Avenir" w:eastAsia="Times New Roman" w:hAnsi="Avenir"/>
                <w:color w:val="000000"/>
                <w:sz w:val="16"/>
                <w:szCs w:val="16"/>
                <w:lang w:val="fr-FR"/>
              </w:rPr>
            </w:pPr>
          </w:p>
        </w:tc>
        <w:tc>
          <w:tcPr>
            <w:tcW w:w="1406" w:type="pct"/>
            <w:tcBorders>
              <w:top w:val="nil"/>
              <w:left w:val="nil"/>
              <w:bottom w:val="single" w:sz="4" w:space="0" w:color="auto"/>
              <w:right w:val="single" w:sz="4" w:space="0" w:color="auto"/>
            </w:tcBorders>
            <w:shd w:val="clear" w:color="auto" w:fill="auto"/>
            <w:vAlign w:val="center"/>
            <w:hideMark/>
          </w:tcPr>
          <w:p w14:paraId="01047260"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2.1.6. Développer l’agroforesterie et les boisements en savane</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22A48FA3"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1E2733FD"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10232BC"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1300</w:t>
            </w:r>
          </w:p>
        </w:tc>
        <w:tc>
          <w:tcPr>
            <w:tcW w:w="498" w:type="pct"/>
            <w:vMerge/>
            <w:tcBorders>
              <w:top w:val="nil"/>
              <w:left w:val="single" w:sz="4" w:space="0" w:color="auto"/>
              <w:bottom w:val="single" w:sz="4" w:space="0" w:color="auto"/>
              <w:right w:val="single" w:sz="4" w:space="0" w:color="auto"/>
            </w:tcBorders>
            <w:vAlign w:val="center"/>
            <w:hideMark/>
          </w:tcPr>
          <w:p w14:paraId="2C6132DF"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tcBorders>
              <w:top w:val="nil"/>
              <w:left w:val="nil"/>
              <w:bottom w:val="single" w:sz="4" w:space="0" w:color="auto"/>
              <w:right w:val="single" w:sz="4" w:space="0" w:color="auto"/>
            </w:tcBorders>
            <w:shd w:val="clear" w:color="auto" w:fill="auto"/>
            <w:vAlign w:val="center"/>
            <w:hideMark/>
          </w:tcPr>
          <w:p w14:paraId="27E96BA1"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N/A</w:t>
            </w:r>
          </w:p>
        </w:tc>
      </w:tr>
      <w:tr w:rsidR="0095564E" w:rsidRPr="00B50C99" w14:paraId="46E14FB8"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3C5BEBD" w14:textId="4BBA0327"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2.1</w:t>
            </w:r>
          </w:p>
        </w:tc>
        <w:tc>
          <w:tcPr>
            <w:tcW w:w="498" w:type="pct"/>
            <w:tcBorders>
              <w:top w:val="nil"/>
              <w:left w:val="nil"/>
              <w:bottom w:val="single" w:sz="4" w:space="0" w:color="auto"/>
              <w:right w:val="single" w:sz="4" w:space="0" w:color="auto"/>
            </w:tcBorders>
            <w:shd w:val="clear" w:color="auto" w:fill="auto"/>
            <w:vAlign w:val="center"/>
            <w:hideMark/>
          </w:tcPr>
          <w:p w14:paraId="04333D25"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4277825,66</w:t>
            </w:r>
          </w:p>
        </w:tc>
        <w:tc>
          <w:tcPr>
            <w:tcW w:w="905" w:type="pct"/>
            <w:tcBorders>
              <w:top w:val="nil"/>
              <w:left w:val="nil"/>
              <w:bottom w:val="single" w:sz="4" w:space="0" w:color="auto"/>
              <w:right w:val="single" w:sz="4" w:space="0" w:color="auto"/>
            </w:tcBorders>
            <w:shd w:val="clear" w:color="auto" w:fill="auto"/>
            <w:vAlign w:val="center"/>
            <w:hideMark/>
          </w:tcPr>
          <w:p w14:paraId="3CBD57E2"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r w:rsidR="0095564E" w:rsidRPr="00B50C99" w14:paraId="7B301692" w14:textId="77777777" w:rsidTr="00B50C99">
        <w:trPr>
          <w:trHeight w:val="255"/>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4CBC1EC8"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Produit 2.2:</w:t>
            </w:r>
          </w:p>
        </w:tc>
        <w:tc>
          <w:tcPr>
            <w:tcW w:w="1406" w:type="pct"/>
            <w:tcBorders>
              <w:top w:val="nil"/>
              <w:left w:val="nil"/>
              <w:bottom w:val="single" w:sz="4" w:space="0" w:color="auto"/>
              <w:right w:val="single" w:sz="4" w:space="0" w:color="auto"/>
            </w:tcBorders>
            <w:shd w:val="clear" w:color="auto" w:fill="auto"/>
            <w:vAlign w:val="center"/>
            <w:hideMark/>
          </w:tcPr>
          <w:p w14:paraId="67F5CFCC"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2.2.1:</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1A996"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3CF95"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F7D24"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21F0AB37"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28E52E5B"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Cette activité est couverte par les divisions provinciales de l'environnement qui reçoivent des appuis à leurs poste de contrôle faunique et forestières</w:t>
            </w:r>
          </w:p>
        </w:tc>
      </w:tr>
      <w:tr w:rsidR="0095564E" w:rsidRPr="00B50C99" w14:paraId="6D7DCA66" w14:textId="77777777" w:rsidTr="00B50C99">
        <w:trPr>
          <w:trHeight w:val="1495"/>
        </w:trPr>
        <w:tc>
          <w:tcPr>
            <w:tcW w:w="1038" w:type="pct"/>
            <w:tcBorders>
              <w:top w:val="nil"/>
              <w:left w:val="single" w:sz="4" w:space="0" w:color="auto"/>
              <w:bottom w:val="nil"/>
              <w:right w:val="single" w:sz="4" w:space="0" w:color="auto"/>
            </w:tcBorders>
            <w:shd w:val="clear" w:color="auto" w:fill="auto"/>
            <w:vAlign w:val="center"/>
            <w:hideMark/>
          </w:tcPr>
          <w:p w14:paraId="7EDEE41C"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exploitants forestiers et les communautés locales intègrent des pratiques durables d’exploitation des ressources forestières ligneuses (bois d’œuvre et bois énergie) et non ligneuses</w:t>
            </w:r>
          </w:p>
        </w:tc>
        <w:tc>
          <w:tcPr>
            <w:tcW w:w="1406" w:type="pct"/>
            <w:tcBorders>
              <w:top w:val="nil"/>
              <w:left w:val="nil"/>
              <w:bottom w:val="single" w:sz="4" w:space="0" w:color="auto"/>
              <w:right w:val="single" w:sz="4" w:space="0" w:color="auto"/>
            </w:tcBorders>
            <w:shd w:val="clear" w:color="auto" w:fill="auto"/>
            <w:vAlign w:val="center"/>
            <w:hideMark/>
          </w:tcPr>
          <w:p w14:paraId="47E1F6CA"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Evaluer et renforcer les filières forestières (bois et bois énergie) Tshopo et Bas-Uélé</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42C57D86"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D6D44DD"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53F79B31"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5D097686"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4F14D6B5"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77086A4C" w14:textId="77777777" w:rsidTr="00B50C99">
        <w:trPr>
          <w:trHeight w:val="255"/>
        </w:trPr>
        <w:tc>
          <w:tcPr>
            <w:tcW w:w="1038" w:type="pct"/>
            <w:tcBorders>
              <w:top w:val="nil"/>
              <w:left w:val="single" w:sz="4" w:space="0" w:color="auto"/>
              <w:bottom w:val="nil"/>
              <w:right w:val="single" w:sz="4" w:space="0" w:color="auto"/>
            </w:tcBorders>
            <w:shd w:val="clear" w:color="auto" w:fill="auto"/>
            <w:vAlign w:val="center"/>
            <w:hideMark/>
          </w:tcPr>
          <w:p w14:paraId="0DCA936F"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2F86BDDA"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2.2.2:</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E1455"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16</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EED4E"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27671"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5</w:t>
            </w:r>
          </w:p>
        </w:tc>
        <w:tc>
          <w:tcPr>
            <w:tcW w:w="498" w:type="pct"/>
            <w:vMerge/>
            <w:tcBorders>
              <w:top w:val="nil"/>
              <w:left w:val="single" w:sz="4" w:space="0" w:color="auto"/>
              <w:bottom w:val="single" w:sz="4" w:space="0" w:color="auto"/>
              <w:right w:val="single" w:sz="4" w:space="0" w:color="auto"/>
            </w:tcBorders>
            <w:vAlign w:val="center"/>
            <w:hideMark/>
          </w:tcPr>
          <w:p w14:paraId="3836B43A"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25ACF38F"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21 dossiers des CFCL sont en instance et en études au niveau des divisions provinciales de l'environnement avant leur transmission au gouvernorat de Province.</w:t>
            </w:r>
          </w:p>
        </w:tc>
      </w:tr>
      <w:tr w:rsidR="0095564E" w:rsidRPr="00B50C99" w14:paraId="3F7F79F2" w14:textId="77777777" w:rsidTr="00B50C99">
        <w:trPr>
          <w:trHeight w:val="960"/>
        </w:trPr>
        <w:tc>
          <w:tcPr>
            <w:tcW w:w="1038" w:type="pct"/>
            <w:tcBorders>
              <w:top w:val="nil"/>
              <w:left w:val="single" w:sz="4" w:space="0" w:color="auto"/>
              <w:bottom w:val="nil"/>
              <w:right w:val="single" w:sz="4" w:space="0" w:color="auto"/>
            </w:tcBorders>
            <w:shd w:val="clear" w:color="auto" w:fill="auto"/>
            <w:vAlign w:val="center"/>
            <w:hideMark/>
          </w:tcPr>
          <w:p w14:paraId="18E2CC0A"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4FBA5ACC"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Accompagner les processus de création de concessions forestières communautaires et communales et leur aménagement</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3B3A22AB"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050DCCD"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793386C7"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48C6661F"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7E488767"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09D50FD5" w14:textId="77777777" w:rsidTr="00B50C99">
        <w:trPr>
          <w:trHeight w:val="205"/>
        </w:trPr>
        <w:tc>
          <w:tcPr>
            <w:tcW w:w="1038" w:type="pct"/>
            <w:tcBorders>
              <w:top w:val="nil"/>
              <w:left w:val="single" w:sz="4" w:space="0" w:color="auto"/>
              <w:bottom w:val="nil"/>
              <w:right w:val="single" w:sz="4" w:space="0" w:color="auto"/>
            </w:tcBorders>
            <w:shd w:val="clear" w:color="auto" w:fill="auto"/>
            <w:vAlign w:val="center"/>
            <w:hideMark/>
          </w:tcPr>
          <w:p w14:paraId="187618C0"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05A03D71"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(Tous les 8 territoires anciennement ciblés)</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6F61DAA9"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80E7198"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7D2892C8"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1893F633"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7F58B999"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51E6E5DF" w14:textId="77777777" w:rsidTr="00B50C99">
        <w:trPr>
          <w:trHeight w:val="255"/>
        </w:trPr>
        <w:tc>
          <w:tcPr>
            <w:tcW w:w="1038" w:type="pct"/>
            <w:tcBorders>
              <w:top w:val="nil"/>
              <w:left w:val="single" w:sz="4" w:space="0" w:color="auto"/>
              <w:bottom w:val="nil"/>
              <w:right w:val="single" w:sz="4" w:space="0" w:color="auto"/>
            </w:tcBorders>
            <w:shd w:val="clear" w:color="auto" w:fill="auto"/>
            <w:vAlign w:val="center"/>
            <w:hideMark/>
          </w:tcPr>
          <w:p w14:paraId="4DCD0B8F"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4E415B18"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2.2.3:</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08202" w14:textId="3A17CCAE" w:rsidR="0095564E" w:rsidRPr="00B50C99" w:rsidRDefault="0095564E" w:rsidP="00B50C99">
            <w:pPr>
              <w:spacing w:after="0" w:line="240" w:lineRule="auto"/>
              <w:jc w:val="center"/>
              <w:rPr>
                <w:rFonts w:ascii="Avenir" w:eastAsia="Times New Roman" w:hAnsi="Avenir" w:cs="Calibri Light"/>
                <w:color w:val="000000"/>
                <w:sz w:val="16"/>
                <w:szCs w:val="16"/>
              </w:rPr>
            </w:pP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85BD8" w14:textId="3E13FD10" w:rsidR="0095564E" w:rsidRPr="00B50C99" w:rsidRDefault="0095564E" w:rsidP="00B50C99">
            <w:pPr>
              <w:spacing w:after="0" w:line="240" w:lineRule="auto"/>
              <w:jc w:val="center"/>
              <w:rPr>
                <w:rFonts w:ascii="Avenir" w:eastAsia="Times New Roman" w:hAnsi="Avenir" w:cs="Calibri Light"/>
                <w:color w:val="000000"/>
                <w:sz w:val="16"/>
                <w:szCs w:val="16"/>
              </w:rPr>
            </w:pP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8547F" w14:textId="1FE01E17" w:rsidR="0095564E" w:rsidRPr="00B50C99" w:rsidRDefault="0095564E" w:rsidP="00B50C99">
            <w:pPr>
              <w:spacing w:after="0" w:line="240" w:lineRule="auto"/>
              <w:jc w:val="center"/>
              <w:rPr>
                <w:rFonts w:ascii="Avenir" w:eastAsia="Times New Roman" w:hAnsi="Avenir" w:cs="Calibri Light"/>
                <w:color w:val="000000"/>
                <w:sz w:val="16"/>
                <w:szCs w:val="16"/>
              </w:rPr>
            </w:pPr>
          </w:p>
        </w:tc>
        <w:tc>
          <w:tcPr>
            <w:tcW w:w="498" w:type="pct"/>
            <w:vMerge/>
            <w:tcBorders>
              <w:top w:val="nil"/>
              <w:left w:val="single" w:sz="4" w:space="0" w:color="auto"/>
              <w:bottom w:val="single" w:sz="4" w:space="0" w:color="auto"/>
              <w:right w:val="single" w:sz="4" w:space="0" w:color="auto"/>
            </w:tcBorders>
            <w:vAlign w:val="center"/>
            <w:hideMark/>
          </w:tcPr>
          <w:p w14:paraId="799E5CAE"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4B568987"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 xml:space="preserve">Les contrats seront développés avec les avancées de l'octroi des CFCL avec le recrutement de nouveaux PLE </w:t>
            </w:r>
          </w:p>
        </w:tc>
      </w:tr>
      <w:tr w:rsidR="0095564E" w:rsidRPr="00B50C99" w14:paraId="0FB4FB29" w14:textId="77777777" w:rsidTr="00B50C99">
        <w:trPr>
          <w:trHeight w:val="1200"/>
        </w:trPr>
        <w:tc>
          <w:tcPr>
            <w:tcW w:w="1038" w:type="pct"/>
            <w:tcBorders>
              <w:top w:val="nil"/>
              <w:left w:val="single" w:sz="4" w:space="0" w:color="auto"/>
              <w:bottom w:val="nil"/>
              <w:right w:val="single" w:sz="4" w:space="0" w:color="auto"/>
            </w:tcBorders>
            <w:shd w:val="clear" w:color="auto" w:fill="auto"/>
            <w:hideMark/>
          </w:tcPr>
          <w:p w14:paraId="220D7015"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7891A7D2"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Mise en place de contrats PSE pour gestion durable avec les concessions communautaires, communales, industrielles ainsi que les filières charbonnières</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6E02D76"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13CB93E"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719B7442"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73C80807"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5BE8DEB7"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71D5FEB3" w14:textId="77777777" w:rsidTr="00B50C99">
        <w:trPr>
          <w:trHeight w:val="480"/>
        </w:trPr>
        <w:tc>
          <w:tcPr>
            <w:tcW w:w="1038" w:type="pct"/>
            <w:tcBorders>
              <w:top w:val="nil"/>
              <w:left w:val="single" w:sz="4" w:space="0" w:color="auto"/>
              <w:bottom w:val="nil"/>
              <w:right w:val="single" w:sz="4" w:space="0" w:color="auto"/>
            </w:tcBorders>
            <w:shd w:val="clear" w:color="auto" w:fill="auto"/>
            <w:hideMark/>
          </w:tcPr>
          <w:p w14:paraId="2D13FDDB"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72FE899B"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(Tous les 8 territoires anciennement ciblés)</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29F1F15A"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1C4CEDB"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36407423"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61B42E9E"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586D3D50"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7638A01D" w14:textId="77777777" w:rsidTr="00B50C99">
        <w:trPr>
          <w:trHeight w:val="255"/>
        </w:trPr>
        <w:tc>
          <w:tcPr>
            <w:tcW w:w="1038" w:type="pct"/>
            <w:tcBorders>
              <w:top w:val="nil"/>
              <w:left w:val="single" w:sz="4" w:space="0" w:color="auto"/>
              <w:bottom w:val="nil"/>
              <w:right w:val="single" w:sz="4" w:space="0" w:color="auto"/>
            </w:tcBorders>
            <w:shd w:val="clear" w:color="auto" w:fill="auto"/>
            <w:hideMark/>
          </w:tcPr>
          <w:p w14:paraId="399914A9"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40BA6625"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2.2.4. :</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D6F9C"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F892B"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DF3C2"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79</w:t>
            </w:r>
          </w:p>
        </w:tc>
        <w:tc>
          <w:tcPr>
            <w:tcW w:w="498" w:type="pct"/>
            <w:vMerge/>
            <w:tcBorders>
              <w:top w:val="nil"/>
              <w:left w:val="single" w:sz="4" w:space="0" w:color="auto"/>
              <w:bottom w:val="single" w:sz="4" w:space="0" w:color="auto"/>
              <w:right w:val="single" w:sz="4" w:space="0" w:color="auto"/>
            </w:tcBorders>
            <w:vAlign w:val="center"/>
            <w:hideMark/>
          </w:tcPr>
          <w:p w14:paraId="0C9D6213"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0CC82B7A"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N/A</w:t>
            </w:r>
          </w:p>
        </w:tc>
      </w:tr>
      <w:tr w:rsidR="0095564E" w:rsidRPr="00B50C99" w14:paraId="0C3B7BE2" w14:textId="77777777" w:rsidTr="00B50C99">
        <w:trPr>
          <w:trHeight w:val="960"/>
        </w:trPr>
        <w:tc>
          <w:tcPr>
            <w:tcW w:w="1038" w:type="pct"/>
            <w:tcBorders>
              <w:top w:val="nil"/>
              <w:left w:val="single" w:sz="4" w:space="0" w:color="auto"/>
              <w:bottom w:val="nil"/>
              <w:right w:val="single" w:sz="4" w:space="0" w:color="auto"/>
            </w:tcBorders>
            <w:shd w:val="clear" w:color="auto" w:fill="auto"/>
            <w:hideMark/>
          </w:tcPr>
          <w:p w14:paraId="75636C99" w14:textId="77777777" w:rsidR="0095564E" w:rsidRPr="00B50C99" w:rsidRDefault="0095564E" w:rsidP="00680EA9">
            <w:pPr>
              <w:spacing w:after="0" w:line="240" w:lineRule="auto"/>
              <w:rPr>
                <w:rFonts w:ascii="Avenir" w:eastAsia="Times New Roman" w:hAnsi="Avenir"/>
                <w:color w:val="000000"/>
                <w:sz w:val="16"/>
                <w:szCs w:val="16"/>
              </w:rPr>
            </w:pPr>
            <w:r w:rsidRPr="00B50C99">
              <w:rPr>
                <w:rFonts w:ascii="Avenir" w:eastAsia="Times New Roman" w:hAnsi="Avenir"/>
                <w:color w:val="000000"/>
                <w:sz w:val="16"/>
                <w:szCs w:val="16"/>
              </w:rPr>
              <w:t> </w:t>
            </w:r>
          </w:p>
        </w:tc>
        <w:tc>
          <w:tcPr>
            <w:tcW w:w="1406" w:type="pct"/>
            <w:tcBorders>
              <w:top w:val="nil"/>
              <w:left w:val="nil"/>
              <w:bottom w:val="single" w:sz="4" w:space="0" w:color="auto"/>
              <w:right w:val="single" w:sz="4" w:space="0" w:color="auto"/>
            </w:tcBorders>
            <w:shd w:val="clear" w:color="auto" w:fill="auto"/>
            <w:vAlign w:val="center"/>
            <w:hideMark/>
          </w:tcPr>
          <w:p w14:paraId="024A115D"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 xml:space="preserve"> Promouvoir des investissements agroforestiers et le reboisement autour des foyers miniers artisanaux en zone forestière</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6E88BFED"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F37C836"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6A087364"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613FB0DF"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63714A47"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76330316" w14:textId="77777777" w:rsidTr="00B50C99">
        <w:trPr>
          <w:trHeight w:val="480"/>
        </w:trPr>
        <w:tc>
          <w:tcPr>
            <w:tcW w:w="1038" w:type="pct"/>
            <w:tcBorders>
              <w:top w:val="nil"/>
              <w:left w:val="single" w:sz="4" w:space="0" w:color="auto"/>
              <w:bottom w:val="nil"/>
              <w:right w:val="single" w:sz="4" w:space="0" w:color="auto"/>
            </w:tcBorders>
            <w:shd w:val="clear" w:color="auto" w:fill="auto"/>
            <w:hideMark/>
          </w:tcPr>
          <w:p w14:paraId="610C4AC4"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2F9D2DDA"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Tous les 8 territoires anciennement ciblés</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3BF4C635"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864BA11"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0B42FDB7"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240BF94C"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7A67ABB4"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00B77C12" w14:textId="77777777" w:rsidTr="00B50C99">
        <w:trPr>
          <w:trHeight w:val="255"/>
        </w:trPr>
        <w:tc>
          <w:tcPr>
            <w:tcW w:w="1038" w:type="pct"/>
            <w:tcBorders>
              <w:top w:val="nil"/>
              <w:left w:val="single" w:sz="4" w:space="0" w:color="auto"/>
              <w:bottom w:val="nil"/>
              <w:right w:val="single" w:sz="4" w:space="0" w:color="auto"/>
            </w:tcBorders>
            <w:shd w:val="clear" w:color="auto" w:fill="auto"/>
            <w:hideMark/>
          </w:tcPr>
          <w:p w14:paraId="1E0A5602"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0D925DAD"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2.2.5. :</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06C3F"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581C8"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0A7C6"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98" w:type="pct"/>
            <w:vMerge/>
            <w:tcBorders>
              <w:top w:val="nil"/>
              <w:left w:val="single" w:sz="4" w:space="0" w:color="auto"/>
              <w:bottom w:val="single" w:sz="4" w:space="0" w:color="auto"/>
              <w:right w:val="single" w:sz="4" w:space="0" w:color="auto"/>
            </w:tcBorders>
            <w:vAlign w:val="center"/>
            <w:hideMark/>
          </w:tcPr>
          <w:p w14:paraId="2C215A21"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168B7FEE"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 PNUD a signé un accord avec le CIFOR dans le cadre du renforcement des capacités des petites entreprise de production des foyers améliorés</w:t>
            </w:r>
          </w:p>
        </w:tc>
      </w:tr>
      <w:tr w:rsidR="0095564E" w:rsidRPr="00B50C99" w14:paraId="44FEF637" w14:textId="77777777" w:rsidTr="00B50C99">
        <w:trPr>
          <w:trHeight w:val="720"/>
        </w:trPr>
        <w:tc>
          <w:tcPr>
            <w:tcW w:w="1038" w:type="pct"/>
            <w:tcBorders>
              <w:top w:val="nil"/>
              <w:left w:val="single" w:sz="4" w:space="0" w:color="auto"/>
              <w:bottom w:val="nil"/>
              <w:right w:val="single" w:sz="4" w:space="0" w:color="auto"/>
            </w:tcBorders>
            <w:shd w:val="clear" w:color="auto" w:fill="auto"/>
            <w:hideMark/>
          </w:tcPr>
          <w:p w14:paraId="1A1F7145"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4349166B"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Promouvoir l'utilisation des foyers améliorés produits par le PIF ou importés</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65EDEE9B"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3E7AFD5"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1A51846E"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445221CA"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1DE71435"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160D94B8" w14:textId="77777777" w:rsidTr="00B50C99">
        <w:trPr>
          <w:trHeight w:val="480"/>
        </w:trPr>
        <w:tc>
          <w:tcPr>
            <w:tcW w:w="1038" w:type="pct"/>
            <w:tcBorders>
              <w:top w:val="nil"/>
              <w:left w:val="single" w:sz="4" w:space="0" w:color="auto"/>
              <w:bottom w:val="single" w:sz="4" w:space="0" w:color="auto"/>
              <w:right w:val="single" w:sz="4" w:space="0" w:color="auto"/>
            </w:tcBorders>
            <w:shd w:val="clear" w:color="auto" w:fill="auto"/>
            <w:hideMark/>
          </w:tcPr>
          <w:p w14:paraId="04388855"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070DA75A" w14:textId="77777777" w:rsidR="0095564E"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Tous les 8 territoires anciennement ciblés</w:t>
            </w:r>
          </w:p>
          <w:p w14:paraId="0F636585" w14:textId="77777777" w:rsidR="00B50C99" w:rsidRDefault="00B50C99" w:rsidP="00680EA9">
            <w:pPr>
              <w:spacing w:after="0" w:line="240" w:lineRule="auto"/>
              <w:jc w:val="both"/>
              <w:rPr>
                <w:rFonts w:ascii="Avenir" w:eastAsia="Times New Roman" w:hAnsi="Avenir" w:cs="Calibri Light"/>
                <w:color w:val="000000"/>
                <w:sz w:val="16"/>
                <w:szCs w:val="16"/>
                <w:lang w:val="fr-FR"/>
              </w:rPr>
            </w:pPr>
          </w:p>
          <w:p w14:paraId="200B4179" w14:textId="77777777" w:rsidR="00B50C99" w:rsidRDefault="00B50C99" w:rsidP="00680EA9">
            <w:pPr>
              <w:spacing w:after="0" w:line="240" w:lineRule="auto"/>
              <w:jc w:val="both"/>
              <w:rPr>
                <w:rFonts w:ascii="Avenir" w:eastAsia="Times New Roman" w:hAnsi="Avenir" w:cs="Calibri Light"/>
                <w:color w:val="000000"/>
                <w:sz w:val="16"/>
                <w:szCs w:val="16"/>
                <w:lang w:val="fr-FR"/>
              </w:rPr>
            </w:pPr>
          </w:p>
          <w:p w14:paraId="0006DAE5" w14:textId="77777777" w:rsidR="00B50C99" w:rsidRDefault="00B50C99" w:rsidP="00680EA9">
            <w:pPr>
              <w:spacing w:after="0" w:line="240" w:lineRule="auto"/>
              <w:jc w:val="both"/>
              <w:rPr>
                <w:rFonts w:ascii="Avenir" w:eastAsia="Times New Roman" w:hAnsi="Avenir" w:cs="Calibri Light"/>
                <w:color w:val="000000"/>
                <w:sz w:val="16"/>
                <w:szCs w:val="16"/>
                <w:lang w:val="fr-FR"/>
              </w:rPr>
            </w:pPr>
          </w:p>
          <w:p w14:paraId="32877461" w14:textId="77777777" w:rsidR="00B50C99" w:rsidRDefault="00B50C99" w:rsidP="00680EA9">
            <w:pPr>
              <w:spacing w:after="0" w:line="240" w:lineRule="auto"/>
              <w:jc w:val="both"/>
              <w:rPr>
                <w:rFonts w:ascii="Avenir" w:eastAsia="Times New Roman" w:hAnsi="Avenir" w:cs="Calibri Light"/>
                <w:color w:val="000000"/>
                <w:sz w:val="16"/>
                <w:szCs w:val="16"/>
                <w:lang w:val="fr-FR"/>
              </w:rPr>
            </w:pPr>
          </w:p>
          <w:p w14:paraId="07D2CB05" w14:textId="77777777" w:rsidR="00B50C99" w:rsidRPr="00B50C99" w:rsidRDefault="00B50C99" w:rsidP="00680EA9">
            <w:pPr>
              <w:spacing w:after="0" w:line="240" w:lineRule="auto"/>
              <w:jc w:val="both"/>
              <w:rPr>
                <w:rFonts w:ascii="Avenir" w:eastAsia="Times New Roman" w:hAnsi="Avenir" w:cs="Calibri Light"/>
                <w:color w:val="000000"/>
                <w:sz w:val="16"/>
                <w:szCs w:val="16"/>
                <w:lang w:val="fr-FR"/>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3CC343C0"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A0AFAC9"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0243C94A"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7D8DCE4E"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44308FE8"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7053A3B7"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20F1DBA" w14:textId="35A8706A"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2.2</w:t>
            </w:r>
          </w:p>
        </w:tc>
        <w:tc>
          <w:tcPr>
            <w:tcW w:w="498" w:type="pct"/>
            <w:tcBorders>
              <w:top w:val="nil"/>
              <w:left w:val="nil"/>
              <w:bottom w:val="single" w:sz="4" w:space="0" w:color="auto"/>
              <w:right w:val="single" w:sz="4" w:space="0" w:color="auto"/>
            </w:tcBorders>
            <w:shd w:val="clear" w:color="auto" w:fill="auto"/>
            <w:vAlign w:val="center"/>
            <w:hideMark/>
          </w:tcPr>
          <w:p w14:paraId="38F43BF7"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376956,31</w:t>
            </w:r>
          </w:p>
        </w:tc>
        <w:tc>
          <w:tcPr>
            <w:tcW w:w="905" w:type="pct"/>
            <w:tcBorders>
              <w:top w:val="nil"/>
              <w:left w:val="nil"/>
              <w:bottom w:val="single" w:sz="4" w:space="0" w:color="auto"/>
              <w:right w:val="single" w:sz="4" w:space="0" w:color="auto"/>
            </w:tcBorders>
            <w:shd w:val="clear" w:color="auto" w:fill="auto"/>
            <w:vAlign w:val="center"/>
            <w:hideMark/>
          </w:tcPr>
          <w:p w14:paraId="0CAD52F1"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r w:rsidR="0095564E" w:rsidRPr="00B50C99" w14:paraId="5F6A1CE3" w14:textId="77777777" w:rsidTr="00B50C99">
        <w:trPr>
          <w:trHeight w:val="255"/>
        </w:trPr>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C9E36"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lastRenderedPageBreak/>
              <w:t>Produit 2.3:</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14:paraId="060E6BD7"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2.3.1:</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BD1FF"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150</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41AFF"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300</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C901D"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417C75"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058C5"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N/A</w:t>
            </w:r>
          </w:p>
        </w:tc>
      </w:tr>
      <w:tr w:rsidR="0095564E" w:rsidRPr="00B50C99" w14:paraId="7DFEC10F" w14:textId="77777777" w:rsidTr="00B50C99">
        <w:trPr>
          <w:trHeight w:val="1547"/>
        </w:trPr>
        <w:tc>
          <w:tcPr>
            <w:tcW w:w="1038" w:type="pct"/>
            <w:tcBorders>
              <w:top w:val="nil"/>
              <w:left w:val="single" w:sz="4" w:space="0" w:color="auto"/>
              <w:bottom w:val="nil"/>
              <w:right w:val="single" w:sz="4" w:space="0" w:color="auto"/>
            </w:tcBorders>
            <w:shd w:val="clear" w:color="auto" w:fill="auto"/>
            <w:vAlign w:val="center"/>
            <w:hideMark/>
          </w:tcPr>
          <w:p w14:paraId="04E31E75"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Des moyens de subsistance alternatifs contribuant à la gestion durable des ressources naturelles et ciblant les femmes, les jeunes et les peuples autochtones, sont développés.</w:t>
            </w:r>
          </w:p>
        </w:tc>
        <w:tc>
          <w:tcPr>
            <w:tcW w:w="1406" w:type="pct"/>
            <w:tcBorders>
              <w:top w:val="nil"/>
              <w:left w:val="nil"/>
              <w:bottom w:val="single" w:sz="4" w:space="0" w:color="auto"/>
              <w:right w:val="single" w:sz="4" w:space="0" w:color="auto"/>
            </w:tcBorders>
            <w:shd w:val="clear" w:color="auto" w:fill="auto"/>
            <w:vAlign w:val="center"/>
            <w:hideMark/>
          </w:tcPr>
          <w:p w14:paraId="18143337"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Mise en œuvre des AGR alternatives</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59FD8E1C"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F41ACCC"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458F0C24"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1BD188A3"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50739A99"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7679FEE0" w14:textId="77777777" w:rsidTr="00B50C99">
        <w:trPr>
          <w:trHeight w:val="255"/>
        </w:trPr>
        <w:tc>
          <w:tcPr>
            <w:tcW w:w="1038" w:type="pct"/>
            <w:tcBorders>
              <w:top w:val="nil"/>
              <w:left w:val="single" w:sz="4" w:space="0" w:color="auto"/>
              <w:bottom w:val="nil"/>
              <w:right w:val="single" w:sz="4" w:space="0" w:color="auto"/>
            </w:tcBorders>
            <w:shd w:val="clear" w:color="auto" w:fill="auto"/>
            <w:vAlign w:val="center"/>
            <w:hideMark/>
          </w:tcPr>
          <w:p w14:paraId="314168B7"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 xml:space="preserve">                                                                                                                                                                                                                                              </w:t>
            </w:r>
          </w:p>
        </w:tc>
        <w:tc>
          <w:tcPr>
            <w:tcW w:w="1406" w:type="pct"/>
            <w:tcBorders>
              <w:top w:val="nil"/>
              <w:left w:val="nil"/>
              <w:bottom w:val="single" w:sz="4" w:space="0" w:color="auto"/>
              <w:right w:val="single" w:sz="4" w:space="0" w:color="auto"/>
            </w:tcBorders>
            <w:shd w:val="clear" w:color="auto" w:fill="auto"/>
            <w:vAlign w:val="center"/>
            <w:hideMark/>
          </w:tcPr>
          <w:p w14:paraId="355B0F85"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2.3.2:</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F2F65"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9F382"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F9672"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98" w:type="pct"/>
            <w:vMerge/>
            <w:tcBorders>
              <w:top w:val="nil"/>
              <w:left w:val="single" w:sz="4" w:space="0" w:color="auto"/>
              <w:bottom w:val="single" w:sz="4" w:space="0" w:color="auto"/>
              <w:right w:val="single" w:sz="4" w:space="0" w:color="auto"/>
            </w:tcBorders>
            <w:vAlign w:val="center"/>
            <w:hideMark/>
          </w:tcPr>
          <w:p w14:paraId="5FBB7F0C"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3705D99C"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Une étude est en cours sur la consultation des PA dans l'optique d'identifier des microprojets prioritaires à appuyer</w:t>
            </w:r>
          </w:p>
        </w:tc>
      </w:tr>
      <w:tr w:rsidR="0095564E" w:rsidRPr="00B50C99" w14:paraId="1C22756F" w14:textId="77777777" w:rsidTr="00B50C99">
        <w:trPr>
          <w:trHeight w:val="720"/>
        </w:trPr>
        <w:tc>
          <w:tcPr>
            <w:tcW w:w="1038" w:type="pct"/>
            <w:tcBorders>
              <w:top w:val="nil"/>
              <w:left w:val="single" w:sz="4" w:space="0" w:color="auto"/>
              <w:bottom w:val="single" w:sz="4" w:space="0" w:color="auto"/>
              <w:right w:val="single" w:sz="4" w:space="0" w:color="auto"/>
            </w:tcBorders>
            <w:shd w:val="clear" w:color="auto" w:fill="auto"/>
            <w:hideMark/>
          </w:tcPr>
          <w:p w14:paraId="4133C2F9"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79CB9E00"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Promouvoir des activités alternatives génératrices de revenus (micro-entreprises)</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13795426"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09DE9E2"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35223FCB"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7DF62D87"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683D8BA0"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532148F5"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0FFE3E9" w14:textId="407A1102"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2.3</w:t>
            </w:r>
          </w:p>
        </w:tc>
        <w:tc>
          <w:tcPr>
            <w:tcW w:w="498" w:type="pct"/>
            <w:tcBorders>
              <w:top w:val="nil"/>
              <w:left w:val="nil"/>
              <w:bottom w:val="single" w:sz="4" w:space="0" w:color="auto"/>
              <w:right w:val="single" w:sz="4" w:space="0" w:color="auto"/>
            </w:tcBorders>
            <w:shd w:val="clear" w:color="auto" w:fill="auto"/>
            <w:vAlign w:val="center"/>
            <w:hideMark/>
          </w:tcPr>
          <w:p w14:paraId="23D75184"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412765,64</w:t>
            </w:r>
          </w:p>
        </w:tc>
        <w:tc>
          <w:tcPr>
            <w:tcW w:w="905" w:type="pct"/>
            <w:tcBorders>
              <w:top w:val="nil"/>
              <w:left w:val="nil"/>
              <w:bottom w:val="single" w:sz="4" w:space="0" w:color="auto"/>
              <w:right w:val="single" w:sz="4" w:space="0" w:color="auto"/>
            </w:tcBorders>
            <w:shd w:val="clear" w:color="auto" w:fill="auto"/>
            <w:vAlign w:val="center"/>
            <w:hideMark/>
          </w:tcPr>
          <w:p w14:paraId="165EEFC6"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r w:rsidR="0095564E" w:rsidRPr="00B50C99" w14:paraId="7BDB28B7" w14:textId="77777777" w:rsidTr="00B50C99">
        <w:trPr>
          <w:trHeight w:val="353"/>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3EF8CA87"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Produit 2.4:</w:t>
            </w:r>
          </w:p>
        </w:tc>
        <w:tc>
          <w:tcPr>
            <w:tcW w:w="1406" w:type="pct"/>
            <w:tcBorders>
              <w:top w:val="nil"/>
              <w:left w:val="nil"/>
              <w:bottom w:val="single" w:sz="4" w:space="0" w:color="auto"/>
              <w:right w:val="single" w:sz="4" w:space="0" w:color="auto"/>
            </w:tcBorders>
            <w:shd w:val="clear" w:color="auto" w:fill="auto"/>
            <w:vAlign w:val="center"/>
            <w:hideMark/>
          </w:tcPr>
          <w:p w14:paraId="697E699E"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2.3.1:</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C4AA"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387AB"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AA1F"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0</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0A7362E6"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07A5B9F2"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 xml:space="preserve">Le PNUD a signé trois contrats avec les DPS des trois provinces pour agir sur la planification familiale dans les zones de santé se trouvant dans les sites d'intervention  </w:t>
            </w:r>
          </w:p>
        </w:tc>
      </w:tr>
      <w:tr w:rsidR="0095564E" w:rsidRPr="00B50C99" w14:paraId="1C66D361" w14:textId="77777777" w:rsidTr="00B50C99">
        <w:trPr>
          <w:trHeight w:val="1110"/>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21B5F057"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Prévalence des méthodes contraceptives modernes est améliorée dans les zones ciblées.</w:t>
            </w:r>
          </w:p>
        </w:tc>
        <w:tc>
          <w:tcPr>
            <w:tcW w:w="1406" w:type="pct"/>
            <w:tcBorders>
              <w:top w:val="nil"/>
              <w:left w:val="nil"/>
              <w:bottom w:val="single" w:sz="4" w:space="0" w:color="auto"/>
              <w:right w:val="single" w:sz="4" w:space="0" w:color="auto"/>
            </w:tcBorders>
            <w:shd w:val="clear" w:color="auto" w:fill="auto"/>
            <w:vAlign w:val="center"/>
            <w:hideMark/>
          </w:tcPr>
          <w:p w14:paraId="5BD1F6D2"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Pourcentage de ménages ayant accès à l’information sur le VIH/Sida et les maladies liées à la forêt</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20F6BF7E"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51CF926"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338EFF5F"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0FE7ADD1"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4603D749"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7953AA3F"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FC7EB22" w14:textId="5213DAC6"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2.4</w:t>
            </w:r>
          </w:p>
        </w:tc>
        <w:tc>
          <w:tcPr>
            <w:tcW w:w="498" w:type="pct"/>
            <w:tcBorders>
              <w:top w:val="nil"/>
              <w:left w:val="nil"/>
              <w:bottom w:val="single" w:sz="4" w:space="0" w:color="auto"/>
              <w:right w:val="single" w:sz="4" w:space="0" w:color="auto"/>
            </w:tcBorders>
            <w:shd w:val="clear" w:color="auto" w:fill="auto"/>
            <w:vAlign w:val="center"/>
            <w:hideMark/>
          </w:tcPr>
          <w:p w14:paraId="2394485A"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88737</w:t>
            </w:r>
          </w:p>
        </w:tc>
        <w:tc>
          <w:tcPr>
            <w:tcW w:w="905" w:type="pct"/>
            <w:tcBorders>
              <w:top w:val="nil"/>
              <w:left w:val="nil"/>
              <w:bottom w:val="single" w:sz="4" w:space="0" w:color="auto"/>
              <w:right w:val="single" w:sz="4" w:space="0" w:color="auto"/>
            </w:tcBorders>
            <w:shd w:val="clear" w:color="auto" w:fill="auto"/>
            <w:vAlign w:val="center"/>
            <w:hideMark/>
          </w:tcPr>
          <w:p w14:paraId="0AA865BD"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r w:rsidR="0095564E" w:rsidRPr="00B50C99" w14:paraId="64DF5D2B" w14:textId="77777777" w:rsidTr="00B50C99">
        <w:trPr>
          <w:trHeight w:val="255"/>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19B721A2"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Produit 2.5:</w:t>
            </w:r>
          </w:p>
        </w:tc>
        <w:tc>
          <w:tcPr>
            <w:tcW w:w="1406" w:type="pct"/>
            <w:tcBorders>
              <w:top w:val="nil"/>
              <w:left w:val="nil"/>
              <w:bottom w:val="single" w:sz="4" w:space="0" w:color="auto"/>
              <w:right w:val="single" w:sz="4" w:space="0" w:color="auto"/>
            </w:tcBorders>
            <w:shd w:val="clear" w:color="auto" w:fill="auto"/>
            <w:vAlign w:val="center"/>
            <w:hideMark/>
          </w:tcPr>
          <w:p w14:paraId="21920950"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2.5.1. :</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C0425"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0797"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7E0FA"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6E4ECEB5" w14:textId="77777777" w:rsidR="0095564E" w:rsidRPr="00B50C99" w:rsidRDefault="0095564E" w:rsidP="00680EA9">
            <w:pPr>
              <w:spacing w:after="0" w:line="240" w:lineRule="auto"/>
              <w:jc w:val="both"/>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 </w:t>
            </w: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605CD835"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Cette activité est déjà réalisée est clôturée</w:t>
            </w:r>
          </w:p>
        </w:tc>
      </w:tr>
      <w:tr w:rsidR="0095564E" w:rsidRPr="00B50C99" w14:paraId="1AD87F56" w14:textId="77777777" w:rsidTr="00B50C99">
        <w:trPr>
          <w:trHeight w:val="822"/>
        </w:trPr>
        <w:tc>
          <w:tcPr>
            <w:tcW w:w="1038" w:type="pct"/>
            <w:tcBorders>
              <w:top w:val="nil"/>
              <w:left w:val="single" w:sz="4" w:space="0" w:color="auto"/>
              <w:bottom w:val="nil"/>
              <w:right w:val="single" w:sz="4" w:space="0" w:color="auto"/>
            </w:tcBorders>
            <w:shd w:val="clear" w:color="auto" w:fill="auto"/>
            <w:vAlign w:val="center"/>
            <w:hideMark/>
          </w:tcPr>
          <w:p w14:paraId="68061462"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Les dynamiques démographiques mieux appréhendées</w:t>
            </w:r>
          </w:p>
        </w:tc>
        <w:tc>
          <w:tcPr>
            <w:tcW w:w="1406" w:type="pct"/>
            <w:tcBorders>
              <w:top w:val="nil"/>
              <w:left w:val="nil"/>
              <w:bottom w:val="single" w:sz="4" w:space="0" w:color="auto"/>
              <w:right w:val="single" w:sz="4" w:space="0" w:color="auto"/>
            </w:tcBorders>
            <w:shd w:val="clear" w:color="auto" w:fill="auto"/>
            <w:vAlign w:val="center"/>
            <w:hideMark/>
          </w:tcPr>
          <w:p w14:paraId="4C48E4AB"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Mener une étude approfondie sur la problématique de migration dans la région (Nord Kivu, Ituri),</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237951A2"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03D81B5"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52A5A5AA"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37D14B58"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734435FF"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08308129" w14:textId="77777777" w:rsidTr="00B50C99">
        <w:trPr>
          <w:trHeight w:val="255"/>
        </w:trPr>
        <w:tc>
          <w:tcPr>
            <w:tcW w:w="1038" w:type="pct"/>
            <w:tcBorders>
              <w:top w:val="nil"/>
              <w:left w:val="single" w:sz="4" w:space="0" w:color="auto"/>
              <w:bottom w:val="nil"/>
              <w:right w:val="single" w:sz="4" w:space="0" w:color="auto"/>
            </w:tcBorders>
            <w:shd w:val="clear" w:color="auto" w:fill="auto"/>
            <w:vAlign w:val="center"/>
            <w:hideMark/>
          </w:tcPr>
          <w:p w14:paraId="7E99B7EB" w14:textId="77777777" w:rsidR="0095564E" w:rsidRPr="00B50C99" w:rsidRDefault="0095564E" w:rsidP="00680EA9">
            <w:pPr>
              <w:spacing w:after="0" w:line="240" w:lineRule="auto"/>
              <w:jc w:val="both"/>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6A319C9E"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Activité 2.5.2.</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2491F"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BD712"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698D7" w14:textId="77777777" w:rsidR="0095564E" w:rsidRPr="00B50C99" w:rsidRDefault="0095564E" w:rsidP="00B50C99">
            <w:pPr>
              <w:spacing w:after="0" w:line="240" w:lineRule="auto"/>
              <w:jc w:val="center"/>
              <w:rPr>
                <w:rFonts w:ascii="Avenir" w:eastAsia="Times New Roman" w:hAnsi="Avenir" w:cs="Calibri Light"/>
                <w:color w:val="000000"/>
                <w:sz w:val="16"/>
                <w:szCs w:val="16"/>
              </w:rPr>
            </w:pPr>
            <w:r w:rsidRPr="00B50C99">
              <w:rPr>
                <w:rFonts w:ascii="Avenir" w:eastAsia="Times New Roman" w:hAnsi="Avenir" w:cs="Calibri Light"/>
                <w:color w:val="000000"/>
                <w:sz w:val="16"/>
                <w:szCs w:val="16"/>
              </w:rPr>
              <w:t>1</w:t>
            </w:r>
          </w:p>
        </w:tc>
        <w:tc>
          <w:tcPr>
            <w:tcW w:w="498" w:type="pct"/>
            <w:vMerge/>
            <w:tcBorders>
              <w:top w:val="nil"/>
              <w:left w:val="single" w:sz="4" w:space="0" w:color="auto"/>
              <w:bottom w:val="single" w:sz="4" w:space="0" w:color="auto"/>
              <w:right w:val="single" w:sz="4" w:space="0" w:color="auto"/>
            </w:tcBorders>
            <w:vAlign w:val="center"/>
            <w:hideMark/>
          </w:tcPr>
          <w:p w14:paraId="26225F00" w14:textId="77777777" w:rsidR="0095564E" w:rsidRPr="00B50C99" w:rsidRDefault="0095564E" w:rsidP="00680EA9">
            <w:pPr>
              <w:spacing w:after="0" w:line="240" w:lineRule="auto"/>
              <w:rPr>
                <w:rFonts w:ascii="Avenir" w:eastAsia="Times New Roman" w:hAnsi="Avenir" w:cs="Calibri Light"/>
                <w:color w:val="000000"/>
                <w:sz w:val="16"/>
                <w:szCs w:val="16"/>
              </w:rPr>
            </w:pPr>
          </w:p>
        </w:tc>
        <w:tc>
          <w:tcPr>
            <w:tcW w:w="905" w:type="pct"/>
            <w:vMerge w:val="restart"/>
            <w:tcBorders>
              <w:top w:val="nil"/>
              <w:left w:val="single" w:sz="4" w:space="0" w:color="auto"/>
              <w:bottom w:val="single" w:sz="4" w:space="0" w:color="auto"/>
              <w:right w:val="single" w:sz="4" w:space="0" w:color="auto"/>
            </w:tcBorders>
            <w:shd w:val="clear" w:color="auto" w:fill="auto"/>
            <w:vAlign w:val="center"/>
            <w:hideMark/>
          </w:tcPr>
          <w:p w14:paraId="0FA35640"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Cette activité est déjà réalisée est clôturée</w:t>
            </w:r>
          </w:p>
        </w:tc>
      </w:tr>
      <w:tr w:rsidR="0095564E" w:rsidRPr="00B50C99" w14:paraId="79F107D1" w14:textId="77777777" w:rsidTr="00B50C99">
        <w:trPr>
          <w:trHeight w:val="480"/>
        </w:trPr>
        <w:tc>
          <w:tcPr>
            <w:tcW w:w="1038" w:type="pct"/>
            <w:tcBorders>
              <w:top w:val="nil"/>
              <w:left w:val="single" w:sz="4" w:space="0" w:color="auto"/>
              <w:bottom w:val="single" w:sz="4" w:space="0" w:color="auto"/>
              <w:right w:val="single" w:sz="4" w:space="0" w:color="auto"/>
            </w:tcBorders>
            <w:shd w:val="clear" w:color="auto" w:fill="auto"/>
            <w:hideMark/>
          </w:tcPr>
          <w:p w14:paraId="47D7C64E" w14:textId="77777777" w:rsidR="0095564E" w:rsidRPr="00B50C99" w:rsidRDefault="0095564E" w:rsidP="00680EA9">
            <w:pPr>
              <w:spacing w:after="0" w:line="240" w:lineRule="auto"/>
              <w:rPr>
                <w:rFonts w:ascii="Avenir" w:eastAsia="Times New Roman" w:hAnsi="Avenir"/>
                <w:color w:val="000000"/>
                <w:sz w:val="16"/>
                <w:szCs w:val="16"/>
                <w:lang w:val="fr-FR"/>
              </w:rPr>
            </w:pPr>
            <w:r w:rsidRPr="00B50C99">
              <w:rPr>
                <w:rFonts w:ascii="Avenir" w:eastAsia="Times New Roman" w:hAnsi="Avenir"/>
                <w:color w:val="000000"/>
                <w:sz w:val="16"/>
                <w:szCs w:val="16"/>
                <w:lang w:val="fr-FR"/>
              </w:rPr>
              <w:t> </w:t>
            </w:r>
          </w:p>
        </w:tc>
        <w:tc>
          <w:tcPr>
            <w:tcW w:w="1406" w:type="pct"/>
            <w:tcBorders>
              <w:top w:val="nil"/>
              <w:left w:val="nil"/>
              <w:bottom w:val="single" w:sz="4" w:space="0" w:color="auto"/>
              <w:right w:val="single" w:sz="4" w:space="0" w:color="auto"/>
            </w:tcBorders>
            <w:shd w:val="clear" w:color="auto" w:fill="auto"/>
            <w:vAlign w:val="center"/>
            <w:hideMark/>
          </w:tcPr>
          <w:p w14:paraId="3BDF71F5" w14:textId="77777777" w:rsidR="0095564E" w:rsidRPr="00B50C99" w:rsidRDefault="0095564E" w:rsidP="00680EA9">
            <w:pPr>
              <w:spacing w:after="0" w:line="240" w:lineRule="auto"/>
              <w:jc w:val="both"/>
              <w:rPr>
                <w:rFonts w:ascii="Avenir" w:eastAsia="Times New Roman" w:hAnsi="Avenir" w:cs="Calibri Light"/>
                <w:color w:val="000000"/>
                <w:sz w:val="16"/>
                <w:szCs w:val="16"/>
                <w:lang w:val="fr-FR"/>
              </w:rPr>
            </w:pPr>
            <w:r w:rsidRPr="00B50C99">
              <w:rPr>
                <w:rFonts w:ascii="Avenir" w:eastAsia="Times New Roman" w:hAnsi="Avenir" w:cs="Calibri Light"/>
                <w:color w:val="000000"/>
                <w:sz w:val="16"/>
                <w:szCs w:val="16"/>
                <w:lang w:val="fr-FR"/>
              </w:rPr>
              <w:t>Dialogue pour une solution durable sur la question des migrants</w:t>
            </w: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62392C2"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DC1CC49"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2EC6BBA7" w14:textId="77777777" w:rsidR="0095564E" w:rsidRPr="00B50C99" w:rsidRDefault="0095564E" w:rsidP="00B50C99">
            <w:pPr>
              <w:spacing w:after="0" w:line="240" w:lineRule="auto"/>
              <w:jc w:val="center"/>
              <w:rPr>
                <w:rFonts w:ascii="Avenir" w:eastAsia="Times New Roman" w:hAnsi="Avenir" w:cs="Calibri Light"/>
                <w:color w:val="000000"/>
                <w:sz w:val="16"/>
                <w:szCs w:val="16"/>
                <w:lang w:val="fr-FR"/>
              </w:rPr>
            </w:pPr>
          </w:p>
        </w:tc>
        <w:tc>
          <w:tcPr>
            <w:tcW w:w="498" w:type="pct"/>
            <w:vMerge/>
            <w:tcBorders>
              <w:top w:val="nil"/>
              <w:left w:val="single" w:sz="4" w:space="0" w:color="auto"/>
              <w:bottom w:val="single" w:sz="4" w:space="0" w:color="auto"/>
              <w:right w:val="single" w:sz="4" w:space="0" w:color="auto"/>
            </w:tcBorders>
            <w:vAlign w:val="center"/>
            <w:hideMark/>
          </w:tcPr>
          <w:p w14:paraId="1919B2D0"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c>
          <w:tcPr>
            <w:tcW w:w="905" w:type="pct"/>
            <w:vMerge/>
            <w:tcBorders>
              <w:top w:val="nil"/>
              <w:left w:val="single" w:sz="4" w:space="0" w:color="auto"/>
              <w:bottom w:val="single" w:sz="4" w:space="0" w:color="auto"/>
              <w:right w:val="single" w:sz="4" w:space="0" w:color="auto"/>
            </w:tcBorders>
            <w:vAlign w:val="center"/>
            <w:hideMark/>
          </w:tcPr>
          <w:p w14:paraId="09ED916F" w14:textId="77777777" w:rsidR="0095564E" w:rsidRPr="00B50C99" w:rsidRDefault="0095564E" w:rsidP="00680EA9">
            <w:pPr>
              <w:spacing w:after="0" w:line="240" w:lineRule="auto"/>
              <w:rPr>
                <w:rFonts w:ascii="Avenir" w:eastAsia="Times New Roman" w:hAnsi="Avenir" w:cs="Calibri Light"/>
                <w:color w:val="000000"/>
                <w:sz w:val="16"/>
                <w:szCs w:val="16"/>
                <w:lang w:val="fr-FR"/>
              </w:rPr>
            </w:pPr>
          </w:p>
        </w:tc>
      </w:tr>
      <w:tr w:rsidR="0095564E" w:rsidRPr="00B50C99" w14:paraId="48B6DAAD" w14:textId="77777777" w:rsidTr="00B50C99">
        <w:trPr>
          <w:trHeight w:val="255"/>
        </w:trPr>
        <w:tc>
          <w:tcPr>
            <w:tcW w:w="35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EC5DB7B" w14:textId="0C35ABF6" w:rsidR="0095564E" w:rsidRPr="00B50C99" w:rsidRDefault="0095564E" w:rsidP="00B50C99">
            <w:pPr>
              <w:spacing w:after="0" w:line="240" w:lineRule="auto"/>
              <w:jc w:val="center"/>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Total Produit 2.5</w:t>
            </w:r>
          </w:p>
        </w:tc>
        <w:tc>
          <w:tcPr>
            <w:tcW w:w="498" w:type="pct"/>
            <w:tcBorders>
              <w:top w:val="nil"/>
              <w:left w:val="nil"/>
              <w:bottom w:val="single" w:sz="4" w:space="0" w:color="auto"/>
              <w:right w:val="single" w:sz="4" w:space="0" w:color="auto"/>
            </w:tcBorders>
            <w:shd w:val="clear" w:color="auto" w:fill="auto"/>
            <w:vAlign w:val="center"/>
            <w:hideMark/>
          </w:tcPr>
          <w:p w14:paraId="7781CF94"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68602,3</w:t>
            </w:r>
          </w:p>
        </w:tc>
        <w:tc>
          <w:tcPr>
            <w:tcW w:w="905" w:type="pct"/>
            <w:tcBorders>
              <w:top w:val="nil"/>
              <w:left w:val="nil"/>
              <w:bottom w:val="single" w:sz="4" w:space="0" w:color="auto"/>
              <w:right w:val="single" w:sz="4" w:space="0" w:color="auto"/>
            </w:tcBorders>
            <w:shd w:val="clear" w:color="auto" w:fill="auto"/>
            <w:vAlign w:val="center"/>
            <w:hideMark/>
          </w:tcPr>
          <w:p w14:paraId="4A054F0F" w14:textId="77777777" w:rsidR="0095564E" w:rsidRPr="00B50C99" w:rsidRDefault="0095564E" w:rsidP="00680EA9">
            <w:pPr>
              <w:spacing w:after="0" w:line="240" w:lineRule="auto"/>
              <w:jc w:val="both"/>
              <w:rPr>
                <w:rFonts w:ascii="Avenir" w:eastAsia="Times New Roman" w:hAnsi="Avenir" w:cs="Calibri Light"/>
                <w:b/>
                <w:bCs/>
                <w:color w:val="000000"/>
                <w:sz w:val="16"/>
                <w:szCs w:val="16"/>
              </w:rPr>
            </w:pPr>
            <w:r w:rsidRPr="00B50C99">
              <w:rPr>
                <w:rFonts w:ascii="Avenir" w:eastAsia="Times New Roman" w:hAnsi="Avenir" w:cs="Calibri Light"/>
                <w:b/>
                <w:bCs/>
                <w:color w:val="000000"/>
                <w:sz w:val="16"/>
                <w:szCs w:val="16"/>
              </w:rPr>
              <w:t> </w:t>
            </w:r>
          </w:p>
        </w:tc>
      </w:tr>
    </w:tbl>
    <w:p w14:paraId="4F8BAA70" w14:textId="77777777" w:rsidR="00ED2027" w:rsidRPr="00207C52" w:rsidRDefault="00ED2027" w:rsidP="00ED2027">
      <w:pPr>
        <w:keepNext/>
        <w:keepLines/>
        <w:pBdr>
          <w:top w:val="nil"/>
          <w:left w:val="nil"/>
          <w:bottom w:val="nil"/>
          <w:right w:val="nil"/>
          <w:between w:val="nil"/>
        </w:pBdr>
        <w:spacing w:after="0" w:line="250" w:lineRule="auto"/>
        <w:ind w:left="370" w:right="28"/>
        <w:jc w:val="both"/>
        <w:rPr>
          <w:rFonts w:ascii="Avenir" w:eastAsia="Avenir" w:hAnsi="Avenir" w:cs="Avenir"/>
          <w:color w:val="000000"/>
          <w:sz w:val="20"/>
          <w:szCs w:val="20"/>
        </w:rPr>
      </w:pPr>
    </w:p>
    <w:p w14:paraId="0313E786" w14:textId="77777777" w:rsidR="00F94E39" w:rsidRPr="00207C52" w:rsidRDefault="00F94E39"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48C2B81C" w14:textId="77777777" w:rsidR="00F94E39" w:rsidRPr="00207C52" w:rsidRDefault="00F94E39"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24B54243" w14:textId="77777777" w:rsidR="00F94E39" w:rsidRPr="00207C52" w:rsidRDefault="00F94E39"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122844C9" w14:textId="77777777" w:rsidR="00A352E2" w:rsidRPr="00207C52" w:rsidRDefault="00A352E2"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10601D22" w14:textId="77777777" w:rsidR="00A352E2" w:rsidRPr="00207C52" w:rsidRDefault="00A352E2"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6CE8FBB4" w14:textId="77777777" w:rsidR="00A352E2" w:rsidRPr="00207C52" w:rsidRDefault="00A352E2"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2CD04F86" w14:textId="77777777" w:rsidR="00A352E2" w:rsidRPr="00207C52" w:rsidRDefault="00A352E2"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43636777" w14:textId="77777777" w:rsidR="00A352E2" w:rsidRPr="00207C52" w:rsidRDefault="00A352E2"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267CEAC7" w14:textId="77777777" w:rsidR="00A352E2" w:rsidRPr="00207C52" w:rsidRDefault="00A352E2"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5094FDB6" w14:textId="77777777" w:rsidR="00A352E2" w:rsidRPr="00207C52" w:rsidRDefault="00A352E2"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7572C18B" w14:textId="77777777" w:rsidR="00A352E2" w:rsidRPr="00207C52" w:rsidRDefault="00A352E2" w:rsidP="650A5CC7">
      <w:pPr>
        <w:keepNext/>
        <w:keepLines/>
        <w:pBdr>
          <w:top w:val="nil"/>
          <w:left w:val="nil"/>
          <w:bottom w:val="nil"/>
          <w:right w:val="nil"/>
          <w:between w:val="nil"/>
        </w:pBdr>
        <w:spacing w:after="0" w:line="250" w:lineRule="auto"/>
        <w:ind w:right="28"/>
        <w:jc w:val="both"/>
        <w:rPr>
          <w:rFonts w:ascii="Avenir" w:eastAsia="Avenir" w:hAnsi="Avenir" w:cs="Avenir"/>
          <w:color w:val="0070C0"/>
          <w:sz w:val="20"/>
          <w:szCs w:val="20"/>
        </w:rPr>
      </w:pPr>
    </w:p>
    <w:p w14:paraId="0E90D317" w14:textId="03CEBF05" w:rsidR="004C7576" w:rsidRPr="00207C52" w:rsidRDefault="7B33C6F6" w:rsidP="650A5CC7">
      <w:pPr>
        <w:numPr>
          <w:ilvl w:val="0"/>
          <w:numId w:val="5"/>
        </w:numPr>
        <w:pBdr>
          <w:top w:val="nil"/>
          <w:left w:val="nil"/>
          <w:bottom w:val="nil"/>
          <w:right w:val="nil"/>
          <w:between w:val="nil"/>
        </w:pBdr>
        <w:spacing w:after="5" w:line="271" w:lineRule="auto"/>
        <w:ind w:right="28"/>
        <w:jc w:val="both"/>
        <w:rPr>
          <w:rFonts w:ascii="Avenir" w:eastAsia="Avenir" w:hAnsi="Avenir" w:cs="Avenir"/>
          <w:color w:val="000000"/>
          <w:sz w:val="20"/>
          <w:szCs w:val="20"/>
        </w:rPr>
      </w:pPr>
      <w:r w:rsidRPr="00207C52">
        <w:rPr>
          <w:rFonts w:ascii="Avenir" w:eastAsia="Avenir" w:hAnsi="Avenir" w:cs="Avenir"/>
          <w:color w:val="000000" w:themeColor="text1"/>
          <w:sz w:val="20"/>
          <w:szCs w:val="20"/>
        </w:rPr>
        <w:t>Taux de décaissement par pilier de la Stratégie Nationale REDD+</w:t>
      </w:r>
    </w:p>
    <w:p w14:paraId="02D20D02" w14:textId="77777777" w:rsidR="00A352E2" w:rsidRPr="00207C52" w:rsidRDefault="00A352E2" w:rsidP="00A352E2">
      <w:pPr>
        <w:pBdr>
          <w:top w:val="nil"/>
          <w:left w:val="nil"/>
          <w:bottom w:val="nil"/>
          <w:right w:val="nil"/>
          <w:between w:val="nil"/>
        </w:pBdr>
        <w:spacing w:after="5" w:line="271" w:lineRule="auto"/>
        <w:ind w:right="28"/>
        <w:jc w:val="both"/>
        <w:rPr>
          <w:rFonts w:ascii="Avenir" w:eastAsia="Avenir" w:hAnsi="Avenir" w:cs="Avenir"/>
          <w:color w:val="000000"/>
          <w:sz w:val="20"/>
          <w:szCs w:val="20"/>
        </w:rPr>
      </w:pPr>
    </w:p>
    <w:p w14:paraId="63E79E26" w14:textId="77777777" w:rsidR="00615E1B" w:rsidRPr="00207C52" w:rsidRDefault="00615E1B" w:rsidP="00873A6E">
      <w:pPr>
        <w:rPr>
          <w:rFonts w:ascii="Avenir" w:eastAsia="Avenir" w:hAnsi="Avenir" w:cs="Avenir"/>
          <w:b/>
          <w:color w:val="000000"/>
          <w:sz w:val="16"/>
          <w:szCs w:val="16"/>
        </w:rPr>
      </w:pPr>
    </w:p>
    <w:tbl>
      <w:tblPr>
        <w:tblW w:w="9336" w:type="dxa"/>
        <w:tblLook w:val="04A0" w:firstRow="1" w:lastRow="0" w:firstColumn="1" w:lastColumn="0" w:noHBand="0" w:noVBand="1"/>
      </w:tblPr>
      <w:tblGrid>
        <w:gridCol w:w="2334"/>
        <w:gridCol w:w="2334"/>
        <w:gridCol w:w="2334"/>
        <w:gridCol w:w="2334"/>
      </w:tblGrid>
      <w:tr w:rsidR="00471992" w:rsidRPr="00207C52" w14:paraId="18E7A38C" w14:textId="77777777" w:rsidTr="00900943">
        <w:trPr>
          <w:trHeight w:val="743"/>
        </w:trPr>
        <w:tc>
          <w:tcPr>
            <w:tcW w:w="2334" w:type="dxa"/>
            <w:tcBorders>
              <w:top w:val="single" w:sz="8" w:space="0" w:color="FFD965"/>
              <w:left w:val="single" w:sz="8" w:space="0" w:color="FFD965"/>
              <w:bottom w:val="single" w:sz="8" w:space="0" w:color="FFD965"/>
              <w:right w:val="single" w:sz="8" w:space="0" w:color="000000"/>
            </w:tcBorders>
            <w:shd w:val="clear" w:color="000000" w:fill="DEEBF6"/>
            <w:vAlign w:val="center"/>
            <w:hideMark/>
          </w:tcPr>
          <w:p w14:paraId="64D05C5F" w14:textId="77777777" w:rsidR="00471992" w:rsidRPr="00207C52" w:rsidRDefault="00471992" w:rsidP="00471992">
            <w:pPr>
              <w:spacing w:after="0" w:line="240" w:lineRule="auto"/>
              <w:jc w:val="center"/>
              <w:rPr>
                <w:rFonts w:ascii="Avenir" w:eastAsia="Times New Roman" w:hAnsi="Avenir"/>
                <w:b/>
                <w:bCs/>
                <w:color w:val="000000"/>
                <w:sz w:val="16"/>
                <w:szCs w:val="16"/>
                <w:lang w:val="en-US" w:eastAsia="en-US"/>
              </w:rPr>
            </w:pPr>
            <w:r w:rsidRPr="00207C52">
              <w:rPr>
                <w:rFonts w:ascii="Avenir" w:eastAsia="Times New Roman" w:hAnsi="Avenir"/>
                <w:b/>
                <w:bCs/>
                <w:color w:val="000000"/>
                <w:sz w:val="16"/>
                <w:szCs w:val="16"/>
                <w:lang w:val="en-US" w:eastAsia="en-US"/>
              </w:rPr>
              <w:t>PILIER</w:t>
            </w:r>
          </w:p>
        </w:tc>
        <w:tc>
          <w:tcPr>
            <w:tcW w:w="2334" w:type="dxa"/>
            <w:tcBorders>
              <w:top w:val="single" w:sz="8" w:space="0" w:color="FFD965"/>
              <w:left w:val="nil"/>
              <w:bottom w:val="single" w:sz="8" w:space="0" w:color="FFD965"/>
              <w:right w:val="single" w:sz="8" w:space="0" w:color="000000"/>
            </w:tcBorders>
            <w:shd w:val="clear" w:color="000000" w:fill="DEEBF6"/>
            <w:vAlign w:val="center"/>
            <w:hideMark/>
          </w:tcPr>
          <w:p w14:paraId="28748CC4" w14:textId="77777777" w:rsidR="00471992" w:rsidRPr="00207C52" w:rsidRDefault="00471992" w:rsidP="00471992">
            <w:pPr>
              <w:spacing w:after="0" w:line="240" w:lineRule="auto"/>
              <w:jc w:val="center"/>
              <w:rPr>
                <w:rFonts w:ascii="Avenir" w:eastAsia="Times New Roman" w:hAnsi="Avenir"/>
                <w:b/>
                <w:bCs/>
                <w:color w:val="000000"/>
                <w:sz w:val="16"/>
                <w:szCs w:val="16"/>
                <w:lang w:val="en-US" w:eastAsia="en-US"/>
              </w:rPr>
            </w:pPr>
            <w:r w:rsidRPr="00207C52">
              <w:rPr>
                <w:rFonts w:ascii="Avenir" w:eastAsia="Times New Roman" w:hAnsi="Avenir"/>
                <w:b/>
                <w:bCs/>
                <w:color w:val="000000"/>
                <w:sz w:val="16"/>
                <w:szCs w:val="16"/>
                <w:lang w:val="en-US" w:eastAsia="en-US"/>
              </w:rPr>
              <w:t>BUDGET DANS LE PRODOC</w:t>
            </w:r>
          </w:p>
        </w:tc>
        <w:tc>
          <w:tcPr>
            <w:tcW w:w="2334" w:type="dxa"/>
            <w:tcBorders>
              <w:top w:val="single" w:sz="8" w:space="0" w:color="FFD965"/>
              <w:left w:val="nil"/>
              <w:bottom w:val="single" w:sz="8" w:space="0" w:color="FFD965"/>
              <w:right w:val="single" w:sz="8" w:space="0" w:color="000000"/>
            </w:tcBorders>
            <w:shd w:val="clear" w:color="000000" w:fill="DEEBF6"/>
            <w:vAlign w:val="center"/>
            <w:hideMark/>
          </w:tcPr>
          <w:p w14:paraId="1A491665" w14:textId="77777777" w:rsidR="00471992" w:rsidRPr="00207C52" w:rsidRDefault="00471992" w:rsidP="00471992">
            <w:pPr>
              <w:spacing w:after="0" w:line="240" w:lineRule="auto"/>
              <w:jc w:val="center"/>
              <w:rPr>
                <w:rFonts w:ascii="Avenir" w:eastAsia="Times New Roman" w:hAnsi="Avenir"/>
                <w:b/>
                <w:bCs/>
                <w:color w:val="000000"/>
                <w:sz w:val="16"/>
                <w:szCs w:val="16"/>
                <w:lang w:val="fr-FR" w:eastAsia="en-US"/>
              </w:rPr>
            </w:pPr>
            <w:r w:rsidRPr="00207C52">
              <w:rPr>
                <w:rFonts w:ascii="Avenir" w:eastAsia="Times New Roman" w:hAnsi="Avenir"/>
                <w:b/>
                <w:bCs/>
                <w:color w:val="000000"/>
                <w:sz w:val="16"/>
                <w:szCs w:val="16"/>
                <w:lang w:val="fr-FR" w:eastAsia="en-US"/>
              </w:rPr>
              <w:t>DECAISSEMENTS ESTIMES POUR LA PERIODE DE RAPPORTAGE</w:t>
            </w:r>
          </w:p>
        </w:tc>
        <w:tc>
          <w:tcPr>
            <w:tcW w:w="2334" w:type="dxa"/>
            <w:tcBorders>
              <w:top w:val="single" w:sz="8" w:space="0" w:color="FFD965"/>
              <w:left w:val="nil"/>
              <w:bottom w:val="single" w:sz="8" w:space="0" w:color="FFD965"/>
              <w:right w:val="single" w:sz="8" w:space="0" w:color="FFD965"/>
            </w:tcBorders>
            <w:shd w:val="clear" w:color="000000" w:fill="DEEBF6"/>
            <w:vAlign w:val="center"/>
            <w:hideMark/>
          </w:tcPr>
          <w:p w14:paraId="00ECD658" w14:textId="77777777" w:rsidR="00471992" w:rsidRPr="00207C52" w:rsidRDefault="00471992" w:rsidP="00471992">
            <w:pPr>
              <w:spacing w:after="0" w:line="240" w:lineRule="auto"/>
              <w:jc w:val="center"/>
              <w:rPr>
                <w:rFonts w:ascii="Avenir" w:eastAsia="Times New Roman" w:hAnsi="Avenir"/>
                <w:b/>
                <w:bCs/>
                <w:color w:val="000000"/>
                <w:sz w:val="16"/>
                <w:szCs w:val="16"/>
                <w:lang w:val="fr-FR" w:eastAsia="en-US"/>
              </w:rPr>
            </w:pPr>
            <w:r w:rsidRPr="00207C52">
              <w:rPr>
                <w:rFonts w:ascii="Avenir" w:eastAsia="Times New Roman" w:hAnsi="Avenir"/>
                <w:b/>
                <w:bCs/>
                <w:color w:val="000000"/>
                <w:sz w:val="16"/>
                <w:szCs w:val="16"/>
                <w:lang w:val="fr-FR" w:eastAsia="en-US"/>
              </w:rPr>
              <w:t>DECAISSEMENTS CUMULES DEPUIS LE DEBUT DU PROJET</w:t>
            </w:r>
          </w:p>
        </w:tc>
      </w:tr>
      <w:tr w:rsidR="00471992" w:rsidRPr="00207C52" w14:paraId="59498C0C" w14:textId="77777777" w:rsidTr="00900943">
        <w:trPr>
          <w:trHeight w:val="339"/>
        </w:trPr>
        <w:tc>
          <w:tcPr>
            <w:tcW w:w="2334" w:type="dxa"/>
            <w:tcBorders>
              <w:top w:val="nil"/>
              <w:left w:val="single" w:sz="8" w:space="0" w:color="FFD965"/>
              <w:bottom w:val="single" w:sz="8" w:space="0" w:color="FFD965"/>
              <w:right w:val="single" w:sz="8" w:space="0" w:color="000000"/>
            </w:tcBorders>
            <w:shd w:val="clear" w:color="auto" w:fill="auto"/>
            <w:vAlign w:val="center"/>
            <w:hideMark/>
          </w:tcPr>
          <w:p w14:paraId="0979E078" w14:textId="77777777" w:rsidR="00471992" w:rsidRPr="00207C52" w:rsidRDefault="00471992" w:rsidP="00471992">
            <w:pPr>
              <w:spacing w:after="0" w:line="240" w:lineRule="auto"/>
              <w:jc w:val="both"/>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Aménagement du Territoire</w:t>
            </w:r>
          </w:p>
        </w:tc>
        <w:tc>
          <w:tcPr>
            <w:tcW w:w="2334" w:type="dxa"/>
            <w:tcBorders>
              <w:top w:val="nil"/>
              <w:left w:val="nil"/>
              <w:bottom w:val="single" w:sz="8" w:space="0" w:color="FFD965"/>
              <w:right w:val="single" w:sz="8" w:space="0" w:color="000000"/>
            </w:tcBorders>
            <w:shd w:val="clear" w:color="auto" w:fill="auto"/>
            <w:vAlign w:val="center"/>
            <w:hideMark/>
          </w:tcPr>
          <w:p w14:paraId="23A519D3"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1 784 500,00</w:t>
            </w:r>
          </w:p>
        </w:tc>
        <w:tc>
          <w:tcPr>
            <w:tcW w:w="2334" w:type="dxa"/>
            <w:tcBorders>
              <w:top w:val="nil"/>
              <w:left w:val="nil"/>
              <w:bottom w:val="single" w:sz="8" w:space="0" w:color="FFD965"/>
              <w:right w:val="single" w:sz="8" w:space="0" w:color="000000"/>
            </w:tcBorders>
            <w:shd w:val="clear" w:color="auto" w:fill="auto"/>
            <w:vAlign w:val="center"/>
            <w:hideMark/>
          </w:tcPr>
          <w:p w14:paraId="0FDC74A8"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141 751,00</w:t>
            </w:r>
          </w:p>
        </w:tc>
        <w:tc>
          <w:tcPr>
            <w:tcW w:w="2334" w:type="dxa"/>
            <w:tcBorders>
              <w:top w:val="nil"/>
              <w:left w:val="nil"/>
              <w:bottom w:val="single" w:sz="8" w:space="0" w:color="FFD965"/>
              <w:right w:val="single" w:sz="8" w:space="0" w:color="FFD965"/>
            </w:tcBorders>
            <w:shd w:val="clear" w:color="auto" w:fill="auto"/>
            <w:vAlign w:val="center"/>
            <w:hideMark/>
          </w:tcPr>
          <w:p w14:paraId="17740752"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1 276 264,68</w:t>
            </w:r>
          </w:p>
        </w:tc>
      </w:tr>
      <w:tr w:rsidR="00471992" w:rsidRPr="00207C52" w14:paraId="728E46C7" w14:textId="77777777" w:rsidTr="00900943">
        <w:trPr>
          <w:trHeight w:val="339"/>
        </w:trPr>
        <w:tc>
          <w:tcPr>
            <w:tcW w:w="2334" w:type="dxa"/>
            <w:tcBorders>
              <w:top w:val="nil"/>
              <w:left w:val="single" w:sz="8" w:space="0" w:color="FFD965"/>
              <w:bottom w:val="single" w:sz="8" w:space="0" w:color="FFD965"/>
              <w:right w:val="single" w:sz="8" w:space="0" w:color="000000"/>
            </w:tcBorders>
            <w:shd w:val="clear" w:color="auto" w:fill="auto"/>
            <w:vAlign w:val="center"/>
            <w:hideMark/>
          </w:tcPr>
          <w:p w14:paraId="758E93D7" w14:textId="77777777" w:rsidR="00471992" w:rsidRPr="00207C52" w:rsidRDefault="00471992" w:rsidP="00471992">
            <w:pPr>
              <w:spacing w:after="0" w:line="240" w:lineRule="auto"/>
              <w:jc w:val="both"/>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Foncier</w:t>
            </w:r>
          </w:p>
        </w:tc>
        <w:tc>
          <w:tcPr>
            <w:tcW w:w="2334" w:type="dxa"/>
            <w:tcBorders>
              <w:top w:val="nil"/>
              <w:left w:val="nil"/>
              <w:bottom w:val="single" w:sz="8" w:space="0" w:color="FFD965"/>
              <w:right w:val="single" w:sz="8" w:space="0" w:color="000000"/>
            </w:tcBorders>
            <w:shd w:val="clear" w:color="auto" w:fill="auto"/>
            <w:vAlign w:val="center"/>
            <w:hideMark/>
          </w:tcPr>
          <w:p w14:paraId="79CAA1C7"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1 425 900,00</w:t>
            </w:r>
          </w:p>
        </w:tc>
        <w:tc>
          <w:tcPr>
            <w:tcW w:w="2334" w:type="dxa"/>
            <w:tcBorders>
              <w:top w:val="nil"/>
              <w:left w:val="nil"/>
              <w:bottom w:val="single" w:sz="8" w:space="0" w:color="FFD965"/>
              <w:right w:val="single" w:sz="8" w:space="0" w:color="000000"/>
            </w:tcBorders>
            <w:shd w:val="clear" w:color="auto" w:fill="auto"/>
            <w:vAlign w:val="center"/>
            <w:hideMark/>
          </w:tcPr>
          <w:p w14:paraId="6DAD471A"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94 359,00</w:t>
            </w:r>
          </w:p>
        </w:tc>
        <w:tc>
          <w:tcPr>
            <w:tcW w:w="2334" w:type="dxa"/>
            <w:tcBorders>
              <w:top w:val="nil"/>
              <w:left w:val="nil"/>
              <w:bottom w:val="single" w:sz="8" w:space="0" w:color="FFD965"/>
              <w:right w:val="single" w:sz="8" w:space="0" w:color="FFD965"/>
            </w:tcBorders>
            <w:shd w:val="clear" w:color="auto" w:fill="auto"/>
            <w:vAlign w:val="center"/>
            <w:hideMark/>
          </w:tcPr>
          <w:p w14:paraId="2B8D9B5F"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299 419,01</w:t>
            </w:r>
          </w:p>
        </w:tc>
      </w:tr>
      <w:tr w:rsidR="00471992" w:rsidRPr="00207C52" w14:paraId="5E67DFE7" w14:textId="77777777" w:rsidTr="00900943">
        <w:trPr>
          <w:trHeight w:val="339"/>
        </w:trPr>
        <w:tc>
          <w:tcPr>
            <w:tcW w:w="2334" w:type="dxa"/>
            <w:tcBorders>
              <w:top w:val="nil"/>
              <w:left w:val="single" w:sz="8" w:space="0" w:color="FFD965"/>
              <w:bottom w:val="single" w:sz="8" w:space="0" w:color="FFD965"/>
              <w:right w:val="single" w:sz="8" w:space="0" w:color="000000"/>
            </w:tcBorders>
            <w:shd w:val="clear" w:color="auto" w:fill="auto"/>
            <w:vAlign w:val="center"/>
            <w:hideMark/>
          </w:tcPr>
          <w:p w14:paraId="573E3422" w14:textId="77777777" w:rsidR="00471992" w:rsidRPr="00207C52" w:rsidRDefault="00471992" w:rsidP="00471992">
            <w:pPr>
              <w:spacing w:after="0" w:line="240" w:lineRule="auto"/>
              <w:jc w:val="both"/>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Agriculture</w:t>
            </w:r>
          </w:p>
        </w:tc>
        <w:tc>
          <w:tcPr>
            <w:tcW w:w="2334" w:type="dxa"/>
            <w:tcBorders>
              <w:top w:val="nil"/>
              <w:left w:val="nil"/>
              <w:bottom w:val="single" w:sz="8" w:space="0" w:color="FFD965"/>
              <w:right w:val="single" w:sz="8" w:space="0" w:color="000000"/>
            </w:tcBorders>
            <w:shd w:val="clear" w:color="auto" w:fill="auto"/>
            <w:vAlign w:val="center"/>
            <w:hideMark/>
          </w:tcPr>
          <w:p w14:paraId="0862CF4D"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7 082 200,00</w:t>
            </w:r>
          </w:p>
        </w:tc>
        <w:tc>
          <w:tcPr>
            <w:tcW w:w="2334" w:type="dxa"/>
            <w:tcBorders>
              <w:top w:val="nil"/>
              <w:left w:val="nil"/>
              <w:bottom w:val="single" w:sz="8" w:space="0" w:color="FFD965"/>
              <w:right w:val="single" w:sz="8" w:space="0" w:color="000000"/>
            </w:tcBorders>
            <w:shd w:val="clear" w:color="auto" w:fill="auto"/>
            <w:vAlign w:val="center"/>
            <w:hideMark/>
          </w:tcPr>
          <w:p w14:paraId="51B7735F"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291 433,46</w:t>
            </w:r>
          </w:p>
        </w:tc>
        <w:tc>
          <w:tcPr>
            <w:tcW w:w="2334" w:type="dxa"/>
            <w:tcBorders>
              <w:top w:val="nil"/>
              <w:left w:val="nil"/>
              <w:bottom w:val="single" w:sz="8" w:space="0" w:color="FFD965"/>
              <w:right w:val="single" w:sz="8" w:space="0" w:color="000000"/>
            </w:tcBorders>
            <w:shd w:val="clear" w:color="auto" w:fill="auto"/>
            <w:vAlign w:val="center"/>
            <w:hideMark/>
          </w:tcPr>
          <w:p w14:paraId="05D1D869"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4 690 591,30</w:t>
            </w:r>
          </w:p>
        </w:tc>
      </w:tr>
      <w:tr w:rsidR="00471992" w:rsidRPr="00207C52" w14:paraId="3D933BD7" w14:textId="77777777" w:rsidTr="00900943">
        <w:trPr>
          <w:trHeight w:val="339"/>
        </w:trPr>
        <w:tc>
          <w:tcPr>
            <w:tcW w:w="2334" w:type="dxa"/>
            <w:tcBorders>
              <w:top w:val="nil"/>
              <w:left w:val="single" w:sz="8" w:space="0" w:color="FFD965"/>
              <w:bottom w:val="single" w:sz="8" w:space="0" w:color="FFD965"/>
              <w:right w:val="single" w:sz="8" w:space="0" w:color="000000"/>
            </w:tcBorders>
            <w:shd w:val="clear" w:color="auto" w:fill="auto"/>
            <w:vAlign w:val="center"/>
            <w:hideMark/>
          </w:tcPr>
          <w:p w14:paraId="52057DC1" w14:textId="77777777" w:rsidR="00471992" w:rsidRPr="00207C52" w:rsidRDefault="00471992" w:rsidP="00471992">
            <w:pPr>
              <w:spacing w:after="0" w:line="240" w:lineRule="auto"/>
              <w:jc w:val="both"/>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Forêt</w:t>
            </w:r>
          </w:p>
        </w:tc>
        <w:tc>
          <w:tcPr>
            <w:tcW w:w="2334" w:type="dxa"/>
            <w:tcBorders>
              <w:top w:val="nil"/>
              <w:left w:val="nil"/>
              <w:bottom w:val="single" w:sz="8" w:space="0" w:color="FFD965"/>
              <w:right w:val="single" w:sz="8" w:space="0" w:color="000000"/>
            </w:tcBorders>
            <w:shd w:val="clear" w:color="auto" w:fill="auto"/>
            <w:vAlign w:val="center"/>
            <w:hideMark/>
          </w:tcPr>
          <w:p w14:paraId="37B630FA"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6 210 995,00</w:t>
            </w:r>
          </w:p>
        </w:tc>
        <w:tc>
          <w:tcPr>
            <w:tcW w:w="2334" w:type="dxa"/>
            <w:tcBorders>
              <w:top w:val="nil"/>
              <w:left w:val="nil"/>
              <w:bottom w:val="single" w:sz="8" w:space="0" w:color="FFD965"/>
              <w:right w:val="single" w:sz="8" w:space="0" w:color="000000"/>
            </w:tcBorders>
            <w:shd w:val="clear" w:color="auto" w:fill="auto"/>
            <w:vAlign w:val="center"/>
            <w:hideMark/>
          </w:tcPr>
          <w:p w14:paraId="6381B4D2"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58 247,58</w:t>
            </w:r>
          </w:p>
        </w:tc>
        <w:tc>
          <w:tcPr>
            <w:tcW w:w="2334" w:type="dxa"/>
            <w:tcBorders>
              <w:top w:val="nil"/>
              <w:left w:val="nil"/>
              <w:bottom w:val="single" w:sz="8" w:space="0" w:color="FFD965"/>
              <w:right w:val="single" w:sz="8" w:space="0" w:color="000000"/>
            </w:tcBorders>
            <w:shd w:val="clear" w:color="auto" w:fill="auto"/>
            <w:vAlign w:val="center"/>
            <w:hideMark/>
          </w:tcPr>
          <w:p w14:paraId="0202B981"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638 655,52</w:t>
            </w:r>
          </w:p>
        </w:tc>
      </w:tr>
      <w:tr w:rsidR="00471992" w:rsidRPr="00207C52" w14:paraId="146096D2" w14:textId="77777777" w:rsidTr="00900943">
        <w:trPr>
          <w:trHeight w:val="339"/>
        </w:trPr>
        <w:tc>
          <w:tcPr>
            <w:tcW w:w="2334" w:type="dxa"/>
            <w:tcBorders>
              <w:top w:val="nil"/>
              <w:left w:val="single" w:sz="8" w:space="0" w:color="FFD965"/>
              <w:bottom w:val="single" w:sz="8" w:space="0" w:color="FFD965"/>
              <w:right w:val="single" w:sz="8" w:space="0" w:color="000000"/>
            </w:tcBorders>
            <w:shd w:val="clear" w:color="auto" w:fill="auto"/>
            <w:vAlign w:val="center"/>
            <w:hideMark/>
          </w:tcPr>
          <w:p w14:paraId="546B86DE" w14:textId="77777777" w:rsidR="00471992" w:rsidRPr="00207C52" w:rsidRDefault="00471992" w:rsidP="00471992">
            <w:pPr>
              <w:spacing w:after="0" w:line="240" w:lineRule="auto"/>
              <w:jc w:val="both"/>
              <w:rPr>
                <w:rFonts w:ascii="Avenir" w:eastAsia="Times New Roman" w:hAnsi="Avenir"/>
                <w:color w:val="000000"/>
                <w:sz w:val="16"/>
                <w:szCs w:val="16"/>
                <w:lang w:val="en-US" w:eastAsia="en-US"/>
              </w:rPr>
            </w:pPr>
            <w:proofErr w:type="spellStart"/>
            <w:r w:rsidRPr="00207C52">
              <w:rPr>
                <w:rFonts w:ascii="Avenir" w:eastAsia="Times New Roman" w:hAnsi="Avenir"/>
                <w:color w:val="000000"/>
                <w:sz w:val="16"/>
                <w:szCs w:val="16"/>
                <w:lang w:val="en-US" w:eastAsia="en-US"/>
              </w:rPr>
              <w:t>Energie</w:t>
            </w:r>
            <w:proofErr w:type="spellEnd"/>
          </w:p>
        </w:tc>
        <w:tc>
          <w:tcPr>
            <w:tcW w:w="2334" w:type="dxa"/>
            <w:tcBorders>
              <w:top w:val="nil"/>
              <w:left w:val="nil"/>
              <w:bottom w:val="single" w:sz="8" w:space="0" w:color="FFD965"/>
              <w:right w:val="single" w:sz="8" w:space="0" w:color="000000"/>
            </w:tcBorders>
            <w:shd w:val="clear" w:color="auto" w:fill="auto"/>
            <w:vAlign w:val="center"/>
            <w:hideMark/>
          </w:tcPr>
          <w:p w14:paraId="3C21C25F"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0,00</w:t>
            </w:r>
          </w:p>
        </w:tc>
        <w:tc>
          <w:tcPr>
            <w:tcW w:w="2334" w:type="dxa"/>
            <w:tcBorders>
              <w:top w:val="nil"/>
              <w:left w:val="nil"/>
              <w:bottom w:val="single" w:sz="8" w:space="0" w:color="FFD965"/>
              <w:right w:val="single" w:sz="8" w:space="0" w:color="000000"/>
            </w:tcBorders>
            <w:shd w:val="clear" w:color="auto" w:fill="auto"/>
            <w:vAlign w:val="center"/>
            <w:hideMark/>
          </w:tcPr>
          <w:p w14:paraId="762A9A8A"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0,00</w:t>
            </w:r>
          </w:p>
        </w:tc>
        <w:tc>
          <w:tcPr>
            <w:tcW w:w="2334" w:type="dxa"/>
            <w:tcBorders>
              <w:top w:val="nil"/>
              <w:left w:val="nil"/>
              <w:bottom w:val="single" w:sz="8" w:space="0" w:color="FFD965"/>
              <w:right w:val="single" w:sz="8" w:space="0" w:color="FFD965"/>
            </w:tcBorders>
            <w:shd w:val="clear" w:color="auto" w:fill="auto"/>
            <w:vAlign w:val="center"/>
            <w:hideMark/>
          </w:tcPr>
          <w:p w14:paraId="5B778CC7"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0,00</w:t>
            </w:r>
          </w:p>
        </w:tc>
      </w:tr>
      <w:tr w:rsidR="00471992" w:rsidRPr="00207C52" w14:paraId="361A2E38" w14:textId="77777777" w:rsidTr="00900943">
        <w:trPr>
          <w:trHeight w:val="339"/>
        </w:trPr>
        <w:tc>
          <w:tcPr>
            <w:tcW w:w="2334" w:type="dxa"/>
            <w:tcBorders>
              <w:top w:val="nil"/>
              <w:left w:val="single" w:sz="8" w:space="0" w:color="FFD965"/>
              <w:bottom w:val="single" w:sz="8" w:space="0" w:color="FFD965"/>
              <w:right w:val="single" w:sz="8" w:space="0" w:color="000000"/>
            </w:tcBorders>
            <w:shd w:val="clear" w:color="auto" w:fill="auto"/>
            <w:vAlign w:val="center"/>
            <w:hideMark/>
          </w:tcPr>
          <w:p w14:paraId="5886B8AD" w14:textId="77777777" w:rsidR="00471992" w:rsidRPr="00207C52" w:rsidRDefault="00471992" w:rsidP="00471992">
            <w:pPr>
              <w:spacing w:after="0" w:line="240" w:lineRule="auto"/>
              <w:jc w:val="both"/>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lastRenderedPageBreak/>
              <w:t xml:space="preserve">Mines et </w:t>
            </w:r>
            <w:proofErr w:type="spellStart"/>
            <w:r w:rsidRPr="00207C52">
              <w:rPr>
                <w:rFonts w:ascii="Avenir" w:eastAsia="Times New Roman" w:hAnsi="Avenir"/>
                <w:color w:val="000000"/>
                <w:sz w:val="16"/>
                <w:szCs w:val="16"/>
                <w:lang w:val="en-US" w:eastAsia="en-US"/>
              </w:rPr>
              <w:t>Hydrocarbures</w:t>
            </w:r>
            <w:proofErr w:type="spellEnd"/>
          </w:p>
        </w:tc>
        <w:tc>
          <w:tcPr>
            <w:tcW w:w="2334" w:type="dxa"/>
            <w:tcBorders>
              <w:top w:val="nil"/>
              <w:left w:val="nil"/>
              <w:bottom w:val="single" w:sz="8" w:space="0" w:color="FFD965"/>
              <w:right w:val="single" w:sz="8" w:space="0" w:color="000000"/>
            </w:tcBorders>
            <w:shd w:val="clear" w:color="auto" w:fill="auto"/>
            <w:vAlign w:val="center"/>
            <w:hideMark/>
          </w:tcPr>
          <w:p w14:paraId="43679C24"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0,00</w:t>
            </w:r>
          </w:p>
        </w:tc>
        <w:tc>
          <w:tcPr>
            <w:tcW w:w="2334" w:type="dxa"/>
            <w:tcBorders>
              <w:top w:val="nil"/>
              <w:left w:val="nil"/>
              <w:bottom w:val="single" w:sz="8" w:space="0" w:color="FFD965"/>
              <w:right w:val="single" w:sz="8" w:space="0" w:color="000000"/>
            </w:tcBorders>
            <w:shd w:val="clear" w:color="auto" w:fill="auto"/>
            <w:vAlign w:val="center"/>
            <w:hideMark/>
          </w:tcPr>
          <w:p w14:paraId="78DDDC01"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0,00</w:t>
            </w:r>
          </w:p>
        </w:tc>
        <w:tc>
          <w:tcPr>
            <w:tcW w:w="2334" w:type="dxa"/>
            <w:tcBorders>
              <w:top w:val="nil"/>
              <w:left w:val="nil"/>
              <w:bottom w:val="single" w:sz="8" w:space="0" w:color="FFD965"/>
              <w:right w:val="single" w:sz="8" w:space="0" w:color="FFD965"/>
            </w:tcBorders>
            <w:shd w:val="clear" w:color="auto" w:fill="auto"/>
            <w:vAlign w:val="center"/>
            <w:hideMark/>
          </w:tcPr>
          <w:p w14:paraId="724E04C7"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0,00</w:t>
            </w:r>
          </w:p>
        </w:tc>
      </w:tr>
      <w:tr w:rsidR="00471992" w:rsidRPr="00207C52" w14:paraId="4DFAA643" w14:textId="77777777" w:rsidTr="00900943">
        <w:trPr>
          <w:trHeight w:val="339"/>
        </w:trPr>
        <w:tc>
          <w:tcPr>
            <w:tcW w:w="2334" w:type="dxa"/>
            <w:tcBorders>
              <w:top w:val="nil"/>
              <w:left w:val="single" w:sz="8" w:space="0" w:color="FFD965"/>
              <w:bottom w:val="single" w:sz="8" w:space="0" w:color="FFD965"/>
              <w:right w:val="single" w:sz="8" w:space="0" w:color="000000"/>
            </w:tcBorders>
            <w:shd w:val="clear" w:color="auto" w:fill="auto"/>
            <w:vAlign w:val="center"/>
            <w:hideMark/>
          </w:tcPr>
          <w:p w14:paraId="256BF1C9" w14:textId="77777777" w:rsidR="00471992" w:rsidRPr="00207C52" w:rsidRDefault="00471992" w:rsidP="00471992">
            <w:pPr>
              <w:spacing w:after="0" w:line="240" w:lineRule="auto"/>
              <w:jc w:val="both"/>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Démographie</w:t>
            </w:r>
          </w:p>
        </w:tc>
        <w:tc>
          <w:tcPr>
            <w:tcW w:w="2334" w:type="dxa"/>
            <w:tcBorders>
              <w:top w:val="nil"/>
              <w:left w:val="nil"/>
              <w:bottom w:val="single" w:sz="8" w:space="0" w:color="FFD965"/>
              <w:right w:val="single" w:sz="8" w:space="0" w:color="000000"/>
            </w:tcBorders>
            <w:shd w:val="clear" w:color="auto" w:fill="auto"/>
            <w:vAlign w:val="center"/>
            <w:hideMark/>
          </w:tcPr>
          <w:p w14:paraId="392784E3"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1 225 000,00</w:t>
            </w:r>
          </w:p>
        </w:tc>
        <w:tc>
          <w:tcPr>
            <w:tcW w:w="2334" w:type="dxa"/>
            <w:tcBorders>
              <w:top w:val="nil"/>
              <w:left w:val="nil"/>
              <w:bottom w:val="single" w:sz="8" w:space="0" w:color="FFD965"/>
              <w:right w:val="single" w:sz="8" w:space="0" w:color="000000"/>
            </w:tcBorders>
            <w:shd w:val="clear" w:color="auto" w:fill="auto"/>
            <w:vAlign w:val="center"/>
            <w:hideMark/>
          </w:tcPr>
          <w:p w14:paraId="3C21BC47"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0,00</w:t>
            </w:r>
          </w:p>
        </w:tc>
        <w:tc>
          <w:tcPr>
            <w:tcW w:w="2334" w:type="dxa"/>
            <w:tcBorders>
              <w:top w:val="nil"/>
              <w:left w:val="nil"/>
              <w:bottom w:val="single" w:sz="8" w:space="0" w:color="FFD965"/>
              <w:right w:val="single" w:sz="8" w:space="0" w:color="FFD965"/>
            </w:tcBorders>
            <w:shd w:val="clear" w:color="auto" w:fill="auto"/>
            <w:vAlign w:val="center"/>
            <w:hideMark/>
          </w:tcPr>
          <w:p w14:paraId="7540B207"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157 339,30</w:t>
            </w:r>
          </w:p>
        </w:tc>
      </w:tr>
      <w:tr w:rsidR="00471992" w:rsidRPr="00207C52" w14:paraId="303F9FA7" w14:textId="77777777" w:rsidTr="00900943">
        <w:trPr>
          <w:trHeight w:val="339"/>
        </w:trPr>
        <w:tc>
          <w:tcPr>
            <w:tcW w:w="2334" w:type="dxa"/>
            <w:tcBorders>
              <w:top w:val="nil"/>
              <w:left w:val="single" w:sz="8" w:space="0" w:color="FFD965"/>
              <w:bottom w:val="single" w:sz="8" w:space="0" w:color="FFD965"/>
              <w:right w:val="single" w:sz="8" w:space="0" w:color="000000"/>
            </w:tcBorders>
            <w:shd w:val="clear" w:color="auto" w:fill="auto"/>
            <w:vAlign w:val="center"/>
            <w:hideMark/>
          </w:tcPr>
          <w:p w14:paraId="23C92B96" w14:textId="77777777" w:rsidR="00471992" w:rsidRPr="00207C52" w:rsidRDefault="00471992" w:rsidP="00471992">
            <w:pPr>
              <w:spacing w:after="0" w:line="240" w:lineRule="auto"/>
              <w:jc w:val="both"/>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Gouvernance</w:t>
            </w:r>
          </w:p>
        </w:tc>
        <w:tc>
          <w:tcPr>
            <w:tcW w:w="2334" w:type="dxa"/>
            <w:tcBorders>
              <w:top w:val="nil"/>
              <w:left w:val="nil"/>
              <w:bottom w:val="single" w:sz="8" w:space="0" w:color="FFD965"/>
              <w:right w:val="single" w:sz="8" w:space="0" w:color="000000"/>
            </w:tcBorders>
            <w:shd w:val="clear" w:color="auto" w:fill="auto"/>
            <w:vAlign w:val="center"/>
            <w:hideMark/>
          </w:tcPr>
          <w:p w14:paraId="7799EBC3"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15 271 406,00</w:t>
            </w:r>
          </w:p>
        </w:tc>
        <w:tc>
          <w:tcPr>
            <w:tcW w:w="2334" w:type="dxa"/>
            <w:tcBorders>
              <w:top w:val="nil"/>
              <w:left w:val="nil"/>
              <w:bottom w:val="single" w:sz="8" w:space="0" w:color="FFD965"/>
              <w:right w:val="single" w:sz="8" w:space="0" w:color="000000"/>
            </w:tcBorders>
            <w:shd w:val="clear" w:color="auto" w:fill="auto"/>
            <w:vAlign w:val="center"/>
            <w:hideMark/>
          </w:tcPr>
          <w:p w14:paraId="66F6829C"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1 485 465,48</w:t>
            </w:r>
          </w:p>
        </w:tc>
        <w:tc>
          <w:tcPr>
            <w:tcW w:w="2334" w:type="dxa"/>
            <w:tcBorders>
              <w:top w:val="nil"/>
              <w:left w:val="nil"/>
              <w:bottom w:val="single" w:sz="8" w:space="0" w:color="FFD965"/>
              <w:right w:val="single" w:sz="8" w:space="0" w:color="000000"/>
            </w:tcBorders>
            <w:shd w:val="clear" w:color="auto" w:fill="auto"/>
            <w:vAlign w:val="center"/>
            <w:hideMark/>
          </w:tcPr>
          <w:p w14:paraId="19FD94BC" w14:textId="77777777" w:rsidR="00471992" w:rsidRPr="00207C52" w:rsidRDefault="00471992" w:rsidP="00471992">
            <w:pPr>
              <w:spacing w:after="0" w:line="240" w:lineRule="auto"/>
              <w:jc w:val="right"/>
              <w:rPr>
                <w:rFonts w:ascii="Avenir" w:eastAsia="Times New Roman" w:hAnsi="Avenir"/>
                <w:color w:val="000000"/>
                <w:sz w:val="16"/>
                <w:szCs w:val="16"/>
                <w:lang w:val="en-US" w:eastAsia="en-US"/>
              </w:rPr>
            </w:pPr>
            <w:r w:rsidRPr="00207C52">
              <w:rPr>
                <w:rFonts w:ascii="Avenir" w:eastAsia="Times New Roman" w:hAnsi="Avenir"/>
                <w:color w:val="000000"/>
                <w:sz w:val="16"/>
                <w:szCs w:val="16"/>
                <w:lang w:val="en-US" w:eastAsia="en-US"/>
              </w:rPr>
              <w:t>18 006 479,02</w:t>
            </w:r>
          </w:p>
        </w:tc>
      </w:tr>
      <w:tr w:rsidR="00471992" w:rsidRPr="00207C52" w14:paraId="4D279B74" w14:textId="77777777" w:rsidTr="00900943">
        <w:trPr>
          <w:trHeight w:val="339"/>
        </w:trPr>
        <w:tc>
          <w:tcPr>
            <w:tcW w:w="2334" w:type="dxa"/>
            <w:tcBorders>
              <w:top w:val="nil"/>
              <w:left w:val="single" w:sz="8" w:space="0" w:color="FFD965"/>
              <w:bottom w:val="single" w:sz="8" w:space="0" w:color="FFD965"/>
              <w:right w:val="single" w:sz="8" w:space="0" w:color="000000"/>
            </w:tcBorders>
            <w:shd w:val="clear" w:color="auto" w:fill="auto"/>
            <w:vAlign w:val="center"/>
            <w:hideMark/>
          </w:tcPr>
          <w:p w14:paraId="13DC9BB8" w14:textId="77777777" w:rsidR="00471992" w:rsidRPr="00207C52" w:rsidRDefault="00471992" w:rsidP="00471992">
            <w:pPr>
              <w:spacing w:after="0" w:line="240" w:lineRule="auto"/>
              <w:jc w:val="both"/>
              <w:rPr>
                <w:rFonts w:ascii="Avenir" w:eastAsia="Times New Roman" w:hAnsi="Avenir"/>
                <w:b/>
                <w:bCs/>
                <w:color w:val="000000"/>
                <w:sz w:val="16"/>
                <w:szCs w:val="16"/>
                <w:lang w:val="en-US" w:eastAsia="en-US"/>
              </w:rPr>
            </w:pPr>
            <w:r w:rsidRPr="00207C52">
              <w:rPr>
                <w:rFonts w:ascii="Avenir" w:eastAsia="Times New Roman" w:hAnsi="Avenir"/>
                <w:b/>
                <w:bCs/>
                <w:color w:val="000000"/>
                <w:sz w:val="16"/>
                <w:szCs w:val="16"/>
                <w:lang w:val="en-US" w:eastAsia="en-US"/>
              </w:rPr>
              <w:t>Total</w:t>
            </w:r>
          </w:p>
        </w:tc>
        <w:tc>
          <w:tcPr>
            <w:tcW w:w="2334" w:type="dxa"/>
            <w:tcBorders>
              <w:top w:val="nil"/>
              <w:left w:val="nil"/>
              <w:bottom w:val="single" w:sz="8" w:space="0" w:color="FFD965"/>
              <w:right w:val="single" w:sz="8" w:space="0" w:color="000000"/>
            </w:tcBorders>
            <w:shd w:val="clear" w:color="auto" w:fill="auto"/>
            <w:vAlign w:val="center"/>
            <w:hideMark/>
          </w:tcPr>
          <w:p w14:paraId="114E915A" w14:textId="77777777" w:rsidR="00471992" w:rsidRPr="00207C52" w:rsidRDefault="00471992" w:rsidP="00471992">
            <w:pPr>
              <w:spacing w:after="0" w:line="240" w:lineRule="auto"/>
              <w:jc w:val="right"/>
              <w:rPr>
                <w:rFonts w:ascii="Avenir" w:eastAsia="Times New Roman" w:hAnsi="Avenir"/>
                <w:b/>
                <w:bCs/>
                <w:color w:val="000000"/>
                <w:sz w:val="16"/>
                <w:szCs w:val="16"/>
                <w:lang w:val="en-US" w:eastAsia="en-US"/>
              </w:rPr>
            </w:pPr>
            <w:r w:rsidRPr="00207C52">
              <w:rPr>
                <w:rFonts w:ascii="Avenir" w:eastAsia="Times New Roman" w:hAnsi="Avenir"/>
                <w:b/>
                <w:bCs/>
                <w:color w:val="000000"/>
                <w:sz w:val="16"/>
                <w:szCs w:val="16"/>
                <w:lang w:val="en-US" w:eastAsia="en-US"/>
              </w:rPr>
              <w:t>33 000 001,00</w:t>
            </w:r>
          </w:p>
        </w:tc>
        <w:tc>
          <w:tcPr>
            <w:tcW w:w="2334" w:type="dxa"/>
            <w:tcBorders>
              <w:top w:val="nil"/>
              <w:left w:val="nil"/>
              <w:bottom w:val="single" w:sz="8" w:space="0" w:color="FFD965"/>
              <w:right w:val="single" w:sz="8" w:space="0" w:color="000000"/>
            </w:tcBorders>
            <w:shd w:val="clear" w:color="auto" w:fill="auto"/>
            <w:vAlign w:val="center"/>
            <w:hideMark/>
          </w:tcPr>
          <w:p w14:paraId="0E2AE352" w14:textId="77777777" w:rsidR="00471992" w:rsidRPr="00207C52" w:rsidRDefault="00471992" w:rsidP="00471992">
            <w:pPr>
              <w:spacing w:after="0" w:line="240" w:lineRule="auto"/>
              <w:jc w:val="right"/>
              <w:rPr>
                <w:rFonts w:ascii="Avenir" w:eastAsia="Times New Roman" w:hAnsi="Avenir"/>
                <w:b/>
                <w:bCs/>
                <w:color w:val="000000"/>
                <w:sz w:val="16"/>
                <w:szCs w:val="16"/>
                <w:lang w:val="en-US" w:eastAsia="en-US"/>
              </w:rPr>
            </w:pPr>
            <w:r w:rsidRPr="00207C52">
              <w:rPr>
                <w:rFonts w:ascii="Avenir" w:eastAsia="Times New Roman" w:hAnsi="Avenir"/>
                <w:b/>
                <w:bCs/>
                <w:color w:val="000000"/>
                <w:sz w:val="16"/>
                <w:szCs w:val="16"/>
                <w:lang w:val="en-US" w:eastAsia="en-US"/>
              </w:rPr>
              <w:t>2 071 256,52</w:t>
            </w:r>
          </w:p>
        </w:tc>
        <w:tc>
          <w:tcPr>
            <w:tcW w:w="2334" w:type="dxa"/>
            <w:tcBorders>
              <w:top w:val="nil"/>
              <w:left w:val="nil"/>
              <w:bottom w:val="single" w:sz="8" w:space="0" w:color="FFD965"/>
              <w:right w:val="single" w:sz="8" w:space="0" w:color="000000"/>
            </w:tcBorders>
            <w:shd w:val="clear" w:color="auto" w:fill="auto"/>
            <w:vAlign w:val="center"/>
            <w:hideMark/>
          </w:tcPr>
          <w:p w14:paraId="1E5F680E" w14:textId="77777777" w:rsidR="00471992" w:rsidRPr="00207C52" w:rsidRDefault="00471992" w:rsidP="00471992">
            <w:pPr>
              <w:spacing w:after="0" w:line="240" w:lineRule="auto"/>
              <w:jc w:val="right"/>
              <w:rPr>
                <w:rFonts w:ascii="Avenir" w:eastAsia="Times New Roman" w:hAnsi="Avenir"/>
                <w:b/>
                <w:bCs/>
                <w:color w:val="000000"/>
                <w:sz w:val="16"/>
                <w:szCs w:val="16"/>
                <w:lang w:val="en-US" w:eastAsia="en-US"/>
              </w:rPr>
            </w:pPr>
            <w:r w:rsidRPr="00207C52">
              <w:rPr>
                <w:rFonts w:ascii="Avenir" w:eastAsia="Times New Roman" w:hAnsi="Avenir"/>
                <w:b/>
                <w:bCs/>
                <w:color w:val="000000"/>
                <w:sz w:val="16"/>
                <w:szCs w:val="16"/>
                <w:lang w:val="en-US" w:eastAsia="en-US"/>
              </w:rPr>
              <w:t>25 068 748,83</w:t>
            </w:r>
          </w:p>
        </w:tc>
      </w:tr>
    </w:tbl>
    <w:p w14:paraId="5124E864" w14:textId="77777777" w:rsidR="00471992" w:rsidRPr="00207C52" w:rsidRDefault="00471992" w:rsidP="00873A6E">
      <w:pPr>
        <w:rPr>
          <w:rFonts w:ascii="Avenir" w:eastAsia="Avenir" w:hAnsi="Avenir" w:cs="Avenir"/>
          <w:b/>
          <w:color w:val="000000"/>
          <w:sz w:val="16"/>
          <w:szCs w:val="16"/>
        </w:rPr>
        <w:sectPr w:rsidR="00471992" w:rsidRPr="00207C52" w:rsidSect="00ED2027">
          <w:pgSz w:w="11900" w:h="16840"/>
          <w:pgMar w:top="851" w:right="1557" w:bottom="1493" w:left="1579" w:header="1020" w:footer="1115" w:gutter="0"/>
          <w:pgNumType w:start="1"/>
          <w:cols w:space="720"/>
          <w:titlePg/>
        </w:sectPr>
      </w:pPr>
    </w:p>
    <w:bookmarkEnd w:id="41"/>
    <w:p w14:paraId="491E7BC3" w14:textId="77777777" w:rsidR="002F072F" w:rsidRPr="00207C52" w:rsidRDefault="002F072F" w:rsidP="002F072F">
      <w:pPr>
        <w:pStyle w:val="Titre2"/>
        <w:rPr>
          <w:rFonts w:ascii="Avenir" w:hAnsi="Avenir"/>
        </w:rPr>
      </w:pPr>
      <w:r w:rsidRPr="00207C52">
        <w:rPr>
          <w:rFonts w:ascii="Avenir" w:hAnsi="Avenir"/>
        </w:rPr>
        <w:lastRenderedPageBreak/>
        <w:t>7.2 Contrats</w:t>
      </w:r>
    </w:p>
    <w:p w14:paraId="674FA08D" w14:textId="77777777" w:rsidR="002F072F" w:rsidRPr="00207C52" w:rsidRDefault="002F072F" w:rsidP="002F072F">
      <w:pPr>
        <w:spacing w:after="5" w:line="271" w:lineRule="auto"/>
        <w:ind w:left="20" w:right="28" w:hanging="10"/>
        <w:jc w:val="both"/>
        <w:rPr>
          <w:rFonts w:ascii="Avenir" w:eastAsia="Avenir" w:hAnsi="Avenir" w:cs="Avenir"/>
          <w:i/>
          <w:color w:val="000000"/>
          <w:sz w:val="20"/>
          <w:szCs w:val="20"/>
        </w:rPr>
      </w:pPr>
    </w:p>
    <w:p w14:paraId="0A574E66" w14:textId="74CF227A" w:rsidR="00C13B42" w:rsidRPr="00207C52" w:rsidRDefault="002F072F" w:rsidP="002F072F">
      <w:pPr>
        <w:spacing w:after="5" w:line="271" w:lineRule="auto"/>
        <w:ind w:left="20" w:right="28" w:hanging="10"/>
        <w:jc w:val="both"/>
        <w:rPr>
          <w:rFonts w:ascii="Avenir" w:eastAsia="Avenir" w:hAnsi="Avenir" w:cs="Avenir"/>
          <w:b/>
          <w:bCs/>
          <w:color w:val="000000"/>
        </w:rPr>
      </w:pPr>
      <w:r w:rsidRPr="00207C52">
        <w:rPr>
          <w:rFonts w:ascii="Avenir" w:eastAsia="Avenir" w:hAnsi="Avenir" w:cs="Avenir"/>
          <w:b/>
          <w:bCs/>
          <w:color w:val="000000"/>
        </w:rPr>
        <w:t xml:space="preserve">Suivi des contrats </w:t>
      </w:r>
    </w:p>
    <w:p w14:paraId="46F5B9FA" w14:textId="77777777" w:rsidR="002F072F" w:rsidRPr="00207C52" w:rsidRDefault="002F072F" w:rsidP="00C13B42">
      <w:pPr>
        <w:spacing w:after="5" w:line="271" w:lineRule="auto"/>
        <w:ind w:right="28"/>
        <w:jc w:val="both"/>
        <w:rPr>
          <w:rFonts w:ascii="Avenir" w:eastAsia="Avenir" w:hAnsi="Avenir" w:cs="Avenir"/>
          <w:color w:val="000000"/>
        </w:rPr>
      </w:pPr>
    </w:p>
    <w:tbl>
      <w:tblPr>
        <w:tblStyle w:val="Grilledutableau"/>
        <w:tblW w:w="29167" w:type="dxa"/>
        <w:tblInd w:w="-601" w:type="dxa"/>
        <w:tblLayout w:type="fixed"/>
        <w:tblLook w:val="0400" w:firstRow="0" w:lastRow="0" w:firstColumn="0" w:lastColumn="0" w:noHBand="0" w:noVBand="1"/>
      </w:tblPr>
      <w:tblGrid>
        <w:gridCol w:w="2694"/>
        <w:gridCol w:w="2297"/>
        <w:gridCol w:w="1247"/>
        <w:gridCol w:w="1275"/>
        <w:gridCol w:w="1985"/>
        <w:gridCol w:w="1276"/>
        <w:gridCol w:w="1134"/>
        <w:gridCol w:w="1134"/>
        <w:gridCol w:w="1275"/>
        <w:gridCol w:w="1350"/>
        <w:gridCol w:w="1350"/>
        <w:gridCol w:w="1350"/>
        <w:gridCol w:w="1350"/>
        <w:gridCol w:w="1350"/>
        <w:gridCol w:w="1350"/>
        <w:gridCol w:w="1350"/>
        <w:gridCol w:w="1350"/>
        <w:gridCol w:w="1350"/>
        <w:gridCol w:w="1350"/>
        <w:gridCol w:w="1350"/>
      </w:tblGrid>
      <w:tr w:rsidR="00EE1CDF" w:rsidRPr="00207C52" w14:paraId="62BD69C0" w14:textId="32E5422D" w:rsidTr="00EE1CDF">
        <w:trPr>
          <w:trHeight w:val="425"/>
        </w:trPr>
        <w:tc>
          <w:tcPr>
            <w:tcW w:w="2694" w:type="dxa"/>
          </w:tcPr>
          <w:p w14:paraId="5BEC9385" w14:textId="77777777" w:rsidR="00EE1CDF" w:rsidRPr="00207C52" w:rsidRDefault="00EE1CDF" w:rsidP="00B94152">
            <w:pPr>
              <w:jc w:val="center"/>
              <w:rPr>
                <w:rFonts w:ascii="Avenir" w:eastAsia="Avenir" w:hAnsi="Avenir" w:cs="Avenir"/>
                <w:b/>
                <w:color w:val="000000"/>
                <w:sz w:val="16"/>
                <w:szCs w:val="16"/>
              </w:rPr>
            </w:pPr>
            <w:bookmarkStart w:id="42" w:name="_Hlk157798514"/>
            <w:r w:rsidRPr="00207C52">
              <w:rPr>
                <w:rFonts w:ascii="Avenir" w:eastAsia="Avenir" w:hAnsi="Avenir" w:cs="Avenir"/>
                <w:b/>
                <w:color w:val="000000"/>
                <w:sz w:val="16"/>
                <w:szCs w:val="16"/>
              </w:rPr>
              <w:t>N° du Contrat</w:t>
            </w:r>
          </w:p>
        </w:tc>
        <w:tc>
          <w:tcPr>
            <w:tcW w:w="2297" w:type="dxa"/>
          </w:tcPr>
          <w:p w14:paraId="1DE43E25"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Intitulé et thématique</w:t>
            </w:r>
          </w:p>
        </w:tc>
        <w:tc>
          <w:tcPr>
            <w:tcW w:w="1247" w:type="dxa"/>
          </w:tcPr>
          <w:p w14:paraId="5830C956"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 xml:space="preserve">Type </w:t>
            </w:r>
          </w:p>
          <w:p w14:paraId="62A8D569"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(ONG internationale, ONG nationale, entité publique, secteur privé, autre)</w:t>
            </w:r>
          </w:p>
        </w:tc>
        <w:tc>
          <w:tcPr>
            <w:tcW w:w="1275" w:type="dxa"/>
          </w:tcPr>
          <w:p w14:paraId="02100FF0"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Sous type (voir liste ci-dessous)</w:t>
            </w:r>
          </w:p>
        </w:tc>
        <w:tc>
          <w:tcPr>
            <w:tcW w:w="1985" w:type="dxa"/>
          </w:tcPr>
          <w:p w14:paraId="3D402827"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Montant du contrat</w:t>
            </w:r>
          </w:p>
        </w:tc>
        <w:tc>
          <w:tcPr>
            <w:tcW w:w="1276" w:type="dxa"/>
          </w:tcPr>
          <w:p w14:paraId="61514253"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Date signature contrat</w:t>
            </w:r>
          </w:p>
        </w:tc>
        <w:tc>
          <w:tcPr>
            <w:tcW w:w="1134" w:type="dxa"/>
          </w:tcPr>
          <w:p w14:paraId="056A590D"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Date début des activités</w:t>
            </w:r>
          </w:p>
        </w:tc>
        <w:tc>
          <w:tcPr>
            <w:tcW w:w="1134" w:type="dxa"/>
          </w:tcPr>
          <w:p w14:paraId="5BE6F49A"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Date fin Contrat</w:t>
            </w:r>
          </w:p>
        </w:tc>
        <w:tc>
          <w:tcPr>
            <w:tcW w:w="1275" w:type="dxa"/>
          </w:tcPr>
          <w:p w14:paraId="4642B094"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Délai Exécution Prévu</w:t>
            </w:r>
          </w:p>
        </w:tc>
        <w:tc>
          <w:tcPr>
            <w:tcW w:w="1350" w:type="dxa"/>
          </w:tcPr>
          <w:p w14:paraId="077D088B" w14:textId="77777777" w:rsidR="00EE1CDF" w:rsidRPr="00207C52" w:rsidRDefault="00EE1CDF" w:rsidP="00B94152">
            <w:pPr>
              <w:rPr>
                <w:rFonts w:ascii="Avenir" w:eastAsia="Avenir" w:hAnsi="Avenir" w:cs="Avenir"/>
                <w:b/>
                <w:color w:val="000000"/>
                <w:sz w:val="16"/>
                <w:szCs w:val="16"/>
              </w:rPr>
            </w:pPr>
            <w:r w:rsidRPr="00207C52">
              <w:rPr>
                <w:rFonts w:ascii="Avenir" w:eastAsia="Avenir" w:hAnsi="Avenir" w:cs="Avenir"/>
                <w:b/>
                <w:color w:val="000000"/>
                <w:sz w:val="16"/>
                <w:szCs w:val="16"/>
              </w:rPr>
              <w:t>Commentaires</w:t>
            </w:r>
          </w:p>
        </w:tc>
        <w:tc>
          <w:tcPr>
            <w:tcW w:w="1350" w:type="dxa"/>
          </w:tcPr>
          <w:p w14:paraId="20288573" w14:textId="77777777" w:rsidR="00EE1CDF" w:rsidRPr="00207C52" w:rsidRDefault="00EE1CDF" w:rsidP="00B94152">
            <w:pPr>
              <w:rPr>
                <w:rFonts w:ascii="Avenir" w:eastAsia="Avenir" w:hAnsi="Avenir" w:cs="Avenir"/>
                <w:b/>
                <w:color w:val="000000"/>
                <w:sz w:val="16"/>
                <w:szCs w:val="16"/>
              </w:rPr>
            </w:pPr>
          </w:p>
        </w:tc>
        <w:tc>
          <w:tcPr>
            <w:tcW w:w="1350" w:type="dxa"/>
          </w:tcPr>
          <w:p w14:paraId="4D946318" w14:textId="77777777" w:rsidR="00EE1CDF" w:rsidRPr="00207C52" w:rsidRDefault="00EE1CDF" w:rsidP="00B94152">
            <w:pPr>
              <w:rPr>
                <w:rFonts w:ascii="Avenir" w:eastAsia="Avenir" w:hAnsi="Avenir" w:cs="Avenir"/>
                <w:b/>
                <w:color w:val="000000"/>
                <w:sz w:val="16"/>
                <w:szCs w:val="16"/>
              </w:rPr>
            </w:pPr>
          </w:p>
        </w:tc>
        <w:tc>
          <w:tcPr>
            <w:tcW w:w="1350" w:type="dxa"/>
          </w:tcPr>
          <w:p w14:paraId="50AA7326" w14:textId="77777777" w:rsidR="00EE1CDF" w:rsidRPr="00207C52" w:rsidRDefault="00EE1CDF" w:rsidP="00B94152">
            <w:pPr>
              <w:rPr>
                <w:rFonts w:ascii="Avenir" w:eastAsia="Avenir" w:hAnsi="Avenir" w:cs="Avenir"/>
                <w:b/>
                <w:color w:val="000000"/>
                <w:sz w:val="16"/>
                <w:szCs w:val="16"/>
              </w:rPr>
            </w:pPr>
          </w:p>
        </w:tc>
        <w:tc>
          <w:tcPr>
            <w:tcW w:w="1350" w:type="dxa"/>
          </w:tcPr>
          <w:p w14:paraId="36105411" w14:textId="77777777" w:rsidR="00EE1CDF" w:rsidRPr="00207C52" w:rsidRDefault="00EE1CDF" w:rsidP="00B94152">
            <w:pPr>
              <w:rPr>
                <w:rFonts w:ascii="Avenir" w:eastAsia="Avenir" w:hAnsi="Avenir" w:cs="Avenir"/>
                <w:b/>
                <w:color w:val="000000"/>
                <w:sz w:val="16"/>
                <w:szCs w:val="16"/>
              </w:rPr>
            </w:pPr>
          </w:p>
        </w:tc>
        <w:tc>
          <w:tcPr>
            <w:tcW w:w="1350" w:type="dxa"/>
          </w:tcPr>
          <w:p w14:paraId="2B75F328" w14:textId="77777777" w:rsidR="00EE1CDF" w:rsidRPr="00207C52" w:rsidRDefault="00EE1CDF" w:rsidP="00B94152">
            <w:pPr>
              <w:rPr>
                <w:rFonts w:ascii="Avenir" w:eastAsia="Avenir" w:hAnsi="Avenir" w:cs="Avenir"/>
                <w:b/>
                <w:color w:val="000000"/>
                <w:sz w:val="16"/>
                <w:szCs w:val="16"/>
              </w:rPr>
            </w:pPr>
          </w:p>
        </w:tc>
        <w:tc>
          <w:tcPr>
            <w:tcW w:w="1350" w:type="dxa"/>
          </w:tcPr>
          <w:p w14:paraId="66FE1D58" w14:textId="77777777" w:rsidR="00EE1CDF" w:rsidRPr="00207C52" w:rsidRDefault="00EE1CDF" w:rsidP="00B94152">
            <w:pPr>
              <w:rPr>
                <w:rFonts w:ascii="Avenir" w:eastAsia="Avenir" w:hAnsi="Avenir" w:cs="Avenir"/>
                <w:b/>
                <w:color w:val="000000"/>
                <w:sz w:val="16"/>
                <w:szCs w:val="16"/>
              </w:rPr>
            </w:pPr>
          </w:p>
        </w:tc>
        <w:tc>
          <w:tcPr>
            <w:tcW w:w="1350" w:type="dxa"/>
          </w:tcPr>
          <w:p w14:paraId="3DB8B4AD" w14:textId="77777777" w:rsidR="00EE1CDF" w:rsidRPr="00207C52" w:rsidRDefault="00EE1CDF" w:rsidP="00B94152">
            <w:pPr>
              <w:rPr>
                <w:rFonts w:ascii="Avenir" w:eastAsia="Avenir" w:hAnsi="Avenir" w:cs="Avenir"/>
                <w:b/>
                <w:color w:val="000000"/>
                <w:sz w:val="16"/>
                <w:szCs w:val="16"/>
              </w:rPr>
            </w:pPr>
          </w:p>
        </w:tc>
        <w:tc>
          <w:tcPr>
            <w:tcW w:w="1350" w:type="dxa"/>
          </w:tcPr>
          <w:p w14:paraId="71F8266A" w14:textId="77777777" w:rsidR="00EE1CDF" w:rsidRPr="00207C52" w:rsidRDefault="00EE1CDF" w:rsidP="00B94152">
            <w:pPr>
              <w:rPr>
                <w:rFonts w:ascii="Avenir" w:eastAsia="Avenir" w:hAnsi="Avenir" w:cs="Avenir"/>
                <w:b/>
                <w:color w:val="000000"/>
                <w:sz w:val="16"/>
                <w:szCs w:val="16"/>
              </w:rPr>
            </w:pPr>
          </w:p>
        </w:tc>
        <w:tc>
          <w:tcPr>
            <w:tcW w:w="1350" w:type="dxa"/>
          </w:tcPr>
          <w:p w14:paraId="57E69AFB" w14:textId="77777777" w:rsidR="00EE1CDF" w:rsidRPr="00207C52" w:rsidRDefault="00EE1CDF" w:rsidP="00B94152">
            <w:pPr>
              <w:rPr>
                <w:rFonts w:ascii="Avenir" w:eastAsia="Avenir" w:hAnsi="Avenir" w:cs="Avenir"/>
                <w:b/>
                <w:color w:val="000000"/>
                <w:sz w:val="16"/>
                <w:szCs w:val="16"/>
              </w:rPr>
            </w:pPr>
          </w:p>
        </w:tc>
        <w:tc>
          <w:tcPr>
            <w:tcW w:w="1350" w:type="dxa"/>
          </w:tcPr>
          <w:p w14:paraId="44D46D5E" w14:textId="77777777" w:rsidR="00EE1CDF" w:rsidRPr="00207C52" w:rsidRDefault="00EE1CDF" w:rsidP="00B94152">
            <w:pPr>
              <w:rPr>
                <w:rFonts w:ascii="Avenir" w:eastAsia="Avenir" w:hAnsi="Avenir" w:cs="Avenir"/>
                <w:b/>
                <w:color w:val="000000"/>
                <w:sz w:val="16"/>
                <w:szCs w:val="16"/>
              </w:rPr>
            </w:pPr>
          </w:p>
        </w:tc>
      </w:tr>
      <w:tr w:rsidR="00EE1CDF" w:rsidRPr="00207C52" w14:paraId="0360C93D" w14:textId="2474955A" w:rsidTr="00EE1CDF">
        <w:trPr>
          <w:trHeight w:val="293"/>
        </w:trPr>
        <w:tc>
          <w:tcPr>
            <w:tcW w:w="2694" w:type="dxa"/>
          </w:tcPr>
          <w:p w14:paraId="178EDFDE" w14:textId="77777777"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Refr. : RP/CM/PIREDDO</w:t>
            </w:r>
          </w:p>
          <w:p w14:paraId="5F2EF773"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/2020-20</w:t>
            </w:r>
          </w:p>
        </w:tc>
        <w:tc>
          <w:tcPr>
            <w:tcW w:w="2297" w:type="dxa"/>
          </w:tcPr>
          <w:p w14:paraId="27D7F2A3"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xml:space="preserve"> Gouvernance, Aménagement du territoire, Foncier et Forêt, Agriculture et activités Génératrice de revenu</w:t>
            </w:r>
          </w:p>
        </w:tc>
        <w:tc>
          <w:tcPr>
            <w:tcW w:w="1247" w:type="dxa"/>
          </w:tcPr>
          <w:p w14:paraId="2284145C"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ONG internationale</w:t>
            </w:r>
          </w:p>
        </w:tc>
        <w:tc>
          <w:tcPr>
            <w:tcW w:w="1275" w:type="dxa"/>
          </w:tcPr>
          <w:p w14:paraId="400DC94A"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ASBL</w:t>
            </w:r>
          </w:p>
        </w:tc>
        <w:tc>
          <w:tcPr>
            <w:tcW w:w="1985" w:type="dxa"/>
          </w:tcPr>
          <w:p w14:paraId="6BEFFABD"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US Dollars 1 714 600 (Dollars américains Un million Sept cent quatorze mille six Cents)</w:t>
            </w:r>
          </w:p>
        </w:tc>
        <w:tc>
          <w:tcPr>
            <w:tcW w:w="1276" w:type="dxa"/>
          </w:tcPr>
          <w:p w14:paraId="70732336"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06-juil.-2020</w:t>
            </w:r>
          </w:p>
        </w:tc>
        <w:tc>
          <w:tcPr>
            <w:tcW w:w="1134" w:type="dxa"/>
          </w:tcPr>
          <w:p w14:paraId="0C1AC6E1"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06-juil.-2020</w:t>
            </w:r>
          </w:p>
        </w:tc>
        <w:tc>
          <w:tcPr>
            <w:tcW w:w="1134" w:type="dxa"/>
          </w:tcPr>
          <w:p w14:paraId="7A4C6DBE"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29 juin 2022</w:t>
            </w:r>
          </w:p>
        </w:tc>
        <w:tc>
          <w:tcPr>
            <w:tcW w:w="1275" w:type="dxa"/>
          </w:tcPr>
          <w:p w14:paraId="611B0137"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2 ans</w:t>
            </w:r>
          </w:p>
        </w:tc>
        <w:tc>
          <w:tcPr>
            <w:tcW w:w="1350" w:type="dxa"/>
          </w:tcPr>
          <w:p w14:paraId="640A8A19" w14:textId="77777777" w:rsidR="00EE1CDF" w:rsidRPr="00207C52" w:rsidRDefault="00EE1CDF" w:rsidP="00B94152">
            <w:pPr>
              <w:rPr>
                <w:rFonts w:ascii="Avenir" w:eastAsia="Avenir" w:hAnsi="Avenir" w:cs="Avenir"/>
                <w:color w:val="000000"/>
              </w:rPr>
            </w:pPr>
          </w:p>
        </w:tc>
        <w:tc>
          <w:tcPr>
            <w:tcW w:w="1350" w:type="dxa"/>
          </w:tcPr>
          <w:p w14:paraId="27926E3F" w14:textId="77777777" w:rsidR="00EE1CDF" w:rsidRPr="00207C52" w:rsidRDefault="00EE1CDF" w:rsidP="00B94152">
            <w:pPr>
              <w:rPr>
                <w:rFonts w:ascii="Avenir" w:eastAsia="Avenir" w:hAnsi="Avenir" w:cs="Avenir"/>
                <w:color w:val="000000"/>
              </w:rPr>
            </w:pPr>
          </w:p>
        </w:tc>
        <w:tc>
          <w:tcPr>
            <w:tcW w:w="1350" w:type="dxa"/>
          </w:tcPr>
          <w:p w14:paraId="379C247B" w14:textId="77777777" w:rsidR="00EE1CDF" w:rsidRPr="00207C52" w:rsidRDefault="00EE1CDF" w:rsidP="00B94152">
            <w:pPr>
              <w:rPr>
                <w:rFonts w:ascii="Avenir" w:eastAsia="Avenir" w:hAnsi="Avenir" w:cs="Avenir"/>
                <w:color w:val="000000"/>
              </w:rPr>
            </w:pPr>
          </w:p>
        </w:tc>
        <w:tc>
          <w:tcPr>
            <w:tcW w:w="1350" w:type="dxa"/>
          </w:tcPr>
          <w:p w14:paraId="7C3041FF" w14:textId="77777777" w:rsidR="00EE1CDF" w:rsidRPr="00207C52" w:rsidRDefault="00EE1CDF" w:rsidP="00B94152">
            <w:pPr>
              <w:rPr>
                <w:rFonts w:ascii="Avenir" w:eastAsia="Avenir" w:hAnsi="Avenir" w:cs="Avenir"/>
                <w:color w:val="000000"/>
              </w:rPr>
            </w:pPr>
          </w:p>
        </w:tc>
        <w:tc>
          <w:tcPr>
            <w:tcW w:w="1350" w:type="dxa"/>
          </w:tcPr>
          <w:p w14:paraId="6260C022" w14:textId="77777777" w:rsidR="00EE1CDF" w:rsidRPr="00207C52" w:rsidRDefault="00EE1CDF" w:rsidP="00B94152">
            <w:pPr>
              <w:rPr>
                <w:rFonts w:ascii="Avenir" w:eastAsia="Avenir" w:hAnsi="Avenir" w:cs="Avenir"/>
                <w:color w:val="000000"/>
              </w:rPr>
            </w:pPr>
          </w:p>
        </w:tc>
        <w:tc>
          <w:tcPr>
            <w:tcW w:w="1350" w:type="dxa"/>
          </w:tcPr>
          <w:p w14:paraId="34B7B2CB" w14:textId="77777777" w:rsidR="00EE1CDF" w:rsidRPr="00207C52" w:rsidRDefault="00EE1CDF" w:rsidP="00B94152">
            <w:pPr>
              <w:rPr>
                <w:rFonts w:ascii="Avenir" w:eastAsia="Avenir" w:hAnsi="Avenir" w:cs="Avenir"/>
                <w:color w:val="000000"/>
              </w:rPr>
            </w:pPr>
          </w:p>
        </w:tc>
        <w:tc>
          <w:tcPr>
            <w:tcW w:w="1350" w:type="dxa"/>
          </w:tcPr>
          <w:p w14:paraId="0652D271" w14:textId="77777777" w:rsidR="00EE1CDF" w:rsidRPr="00207C52" w:rsidRDefault="00EE1CDF" w:rsidP="00B94152">
            <w:pPr>
              <w:rPr>
                <w:rFonts w:ascii="Avenir" w:eastAsia="Avenir" w:hAnsi="Avenir" w:cs="Avenir"/>
                <w:color w:val="000000"/>
              </w:rPr>
            </w:pPr>
          </w:p>
        </w:tc>
        <w:tc>
          <w:tcPr>
            <w:tcW w:w="1350" w:type="dxa"/>
          </w:tcPr>
          <w:p w14:paraId="325FF179" w14:textId="77777777" w:rsidR="00EE1CDF" w:rsidRPr="00207C52" w:rsidRDefault="00EE1CDF" w:rsidP="00B94152">
            <w:pPr>
              <w:rPr>
                <w:rFonts w:ascii="Avenir" w:eastAsia="Avenir" w:hAnsi="Avenir" w:cs="Avenir"/>
                <w:color w:val="000000"/>
              </w:rPr>
            </w:pPr>
          </w:p>
        </w:tc>
        <w:tc>
          <w:tcPr>
            <w:tcW w:w="1350" w:type="dxa"/>
          </w:tcPr>
          <w:p w14:paraId="25BF802E" w14:textId="77777777" w:rsidR="00EE1CDF" w:rsidRPr="00207C52" w:rsidRDefault="00EE1CDF" w:rsidP="00B94152">
            <w:pPr>
              <w:rPr>
                <w:rFonts w:ascii="Avenir" w:eastAsia="Avenir" w:hAnsi="Avenir" w:cs="Avenir"/>
                <w:color w:val="000000"/>
              </w:rPr>
            </w:pPr>
          </w:p>
        </w:tc>
        <w:tc>
          <w:tcPr>
            <w:tcW w:w="1350" w:type="dxa"/>
          </w:tcPr>
          <w:p w14:paraId="3EA53AA7" w14:textId="77777777" w:rsidR="00EE1CDF" w:rsidRPr="00207C52" w:rsidRDefault="00EE1CDF" w:rsidP="00B94152">
            <w:pPr>
              <w:rPr>
                <w:rFonts w:ascii="Avenir" w:eastAsia="Avenir" w:hAnsi="Avenir" w:cs="Avenir"/>
                <w:color w:val="000000"/>
              </w:rPr>
            </w:pPr>
          </w:p>
        </w:tc>
        <w:tc>
          <w:tcPr>
            <w:tcW w:w="1350" w:type="dxa"/>
          </w:tcPr>
          <w:p w14:paraId="63C7FF9E" w14:textId="77777777" w:rsidR="00EE1CDF" w:rsidRPr="00207C52" w:rsidRDefault="00EE1CDF" w:rsidP="00B94152">
            <w:pPr>
              <w:rPr>
                <w:rFonts w:ascii="Avenir" w:eastAsia="Avenir" w:hAnsi="Avenir" w:cs="Avenir"/>
                <w:color w:val="000000"/>
              </w:rPr>
            </w:pPr>
          </w:p>
        </w:tc>
      </w:tr>
      <w:tr w:rsidR="00EE1CDF" w:rsidRPr="00207C52" w14:paraId="7D31A184" w14:textId="0AA64045" w:rsidTr="00EE1CDF">
        <w:trPr>
          <w:trHeight w:val="293"/>
        </w:trPr>
        <w:tc>
          <w:tcPr>
            <w:tcW w:w="2694" w:type="dxa"/>
          </w:tcPr>
          <w:p w14:paraId="3314C8B5" w14:textId="77777777"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 Refr. : RP/CMA/PIREDDO</w:t>
            </w:r>
          </w:p>
          <w:p w14:paraId="3F648D4A"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/2020-22</w:t>
            </w:r>
          </w:p>
        </w:tc>
        <w:tc>
          <w:tcPr>
            <w:tcW w:w="2297" w:type="dxa"/>
          </w:tcPr>
          <w:p w14:paraId="0F8D18F1"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xml:space="preserve"> Gouvernance, Aménagement du territoire, Foncier et Forêt, Agriculture et activités Génératrice de revenu</w:t>
            </w:r>
          </w:p>
        </w:tc>
        <w:tc>
          <w:tcPr>
            <w:tcW w:w="1247" w:type="dxa"/>
          </w:tcPr>
          <w:p w14:paraId="33028CD9"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ONG internationale</w:t>
            </w:r>
          </w:p>
        </w:tc>
        <w:tc>
          <w:tcPr>
            <w:tcW w:w="1275" w:type="dxa"/>
          </w:tcPr>
          <w:p w14:paraId="03E23CA0"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Administration publique provinciale</w:t>
            </w:r>
          </w:p>
        </w:tc>
        <w:tc>
          <w:tcPr>
            <w:tcW w:w="1985" w:type="dxa"/>
          </w:tcPr>
          <w:p w14:paraId="193C66CC"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US Dollars 1 454 848.5 (Dollars américains Un million quatre cent cinquante-quatre mille huit cent quarante-huit et cinquante centimes)</w:t>
            </w:r>
          </w:p>
        </w:tc>
        <w:tc>
          <w:tcPr>
            <w:tcW w:w="1276" w:type="dxa"/>
          </w:tcPr>
          <w:p w14:paraId="3D405B14"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07-juil.-2020</w:t>
            </w:r>
          </w:p>
        </w:tc>
        <w:tc>
          <w:tcPr>
            <w:tcW w:w="1134" w:type="dxa"/>
          </w:tcPr>
          <w:p w14:paraId="68F2E63B"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07-juil.-2020</w:t>
            </w:r>
          </w:p>
        </w:tc>
        <w:tc>
          <w:tcPr>
            <w:tcW w:w="1134" w:type="dxa"/>
          </w:tcPr>
          <w:p w14:paraId="497748B7"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29 juin 2022</w:t>
            </w:r>
          </w:p>
        </w:tc>
        <w:tc>
          <w:tcPr>
            <w:tcW w:w="1275" w:type="dxa"/>
          </w:tcPr>
          <w:p w14:paraId="002D61D0"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2 ans</w:t>
            </w:r>
          </w:p>
        </w:tc>
        <w:tc>
          <w:tcPr>
            <w:tcW w:w="1350" w:type="dxa"/>
          </w:tcPr>
          <w:p w14:paraId="680E070E" w14:textId="77777777" w:rsidR="00EE1CDF" w:rsidRPr="00207C52" w:rsidRDefault="00EE1CDF" w:rsidP="00B94152">
            <w:pPr>
              <w:rPr>
                <w:rFonts w:ascii="Avenir" w:eastAsia="Avenir" w:hAnsi="Avenir" w:cs="Avenir"/>
                <w:color w:val="000000"/>
              </w:rPr>
            </w:pPr>
          </w:p>
        </w:tc>
        <w:tc>
          <w:tcPr>
            <w:tcW w:w="1350" w:type="dxa"/>
          </w:tcPr>
          <w:p w14:paraId="26FC51D0" w14:textId="77777777" w:rsidR="00EE1CDF" w:rsidRPr="00207C52" w:rsidRDefault="00EE1CDF" w:rsidP="00B94152">
            <w:pPr>
              <w:rPr>
                <w:rFonts w:ascii="Avenir" w:eastAsia="Avenir" w:hAnsi="Avenir" w:cs="Avenir"/>
                <w:color w:val="000000"/>
              </w:rPr>
            </w:pPr>
          </w:p>
        </w:tc>
        <w:tc>
          <w:tcPr>
            <w:tcW w:w="1350" w:type="dxa"/>
          </w:tcPr>
          <w:p w14:paraId="38DB5BA0" w14:textId="77777777" w:rsidR="00EE1CDF" w:rsidRPr="00207C52" w:rsidRDefault="00EE1CDF" w:rsidP="00B94152">
            <w:pPr>
              <w:rPr>
                <w:rFonts w:ascii="Avenir" w:eastAsia="Avenir" w:hAnsi="Avenir" w:cs="Avenir"/>
                <w:color w:val="000000"/>
              </w:rPr>
            </w:pPr>
          </w:p>
        </w:tc>
        <w:tc>
          <w:tcPr>
            <w:tcW w:w="1350" w:type="dxa"/>
          </w:tcPr>
          <w:p w14:paraId="5256D267" w14:textId="77777777" w:rsidR="00EE1CDF" w:rsidRPr="00207C52" w:rsidRDefault="00EE1CDF" w:rsidP="00B94152">
            <w:pPr>
              <w:rPr>
                <w:rFonts w:ascii="Avenir" w:eastAsia="Avenir" w:hAnsi="Avenir" w:cs="Avenir"/>
                <w:color w:val="000000"/>
              </w:rPr>
            </w:pPr>
          </w:p>
        </w:tc>
        <w:tc>
          <w:tcPr>
            <w:tcW w:w="1350" w:type="dxa"/>
          </w:tcPr>
          <w:p w14:paraId="67D2ABFB" w14:textId="77777777" w:rsidR="00EE1CDF" w:rsidRPr="00207C52" w:rsidRDefault="00EE1CDF" w:rsidP="00B94152">
            <w:pPr>
              <w:rPr>
                <w:rFonts w:ascii="Avenir" w:eastAsia="Avenir" w:hAnsi="Avenir" w:cs="Avenir"/>
                <w:color w:val="000000"/>
              </w:rPr>
            </w:pPr>
          </w:p>
        </w:tc>
        <w:tc>
          <w:tcPr>
            <w:tcW w:w="1350" w:type="dxa"/>
          </w:tcPr>
          <w:p w14:paraId="181CB1F9" w14:textId="77777777" w:rsidR="00EE1CDF" w:rsidRPr="00207C52" w:rsidRDefault="00EE1CDF" w:rsidP="00B94152">
            <w:pPr>
              <w:rPr>
                <w:rFonts w:ascii="Avenir" w:eastAsia="Avenir" w:hAnsi="Avenir" w:cs="Avenir"/>
                <w:color w:val="000000"/>
              </w:rPr>
            </w:pPr>
          </w:p>
        </w:tc>
        <w:tc>
          <w:tcPr>
            <w:tcW w:w="1350" w:type="dxa"/>
          </w:tcPr>
          <w:p w14:paraId="1FE4659E" w14:textId="77777777" w:rsidR="00EE1CDF" w:rsidRPr="00207C52" w:rsidRDefault="00EE1CDF" w:rsidP="00B94152">
            <w:pPr>
              <w:rPr>
                <w:rFonts w:ascii="Avenir" w:eastAsia="Avenir" w:hAnsi="Avenir" w:cs="Avenir"/>
                <w:color w:val="000000"/>
              </w:rPr>
            </w:pPr>
          </w:p>
        </w:tc>
        <w:tc>
          <w:tcPr>
            <w:tcW w:w="1350" w:type="dxa"/>
          </w:tcPr>
          <w:p w14:paraId="181B0ECE" w14:textId="77777777" w:rsidR="00EE1CDF" w:rsidRPr="00207C52" w:rsidRDefault="00EE1CDF" w:rsidP="00B94152">
            <w:pPr>
              <w:rPr>
                <w:rFonts w:ascii="Avenir" w:eastAsia="Avenir" w:hAnsi="Avenir" w:cs="Avenir"/>
                <w:color w:val="000000"/>
              </w:rPr>
            </w:pPr>
          </w:p>
        </w:tc>
        <w:tc>
          <w:tcPr>
            <w:tcW w:w="1350" w:type="dxa"/>
          </w:tcPr>
          <w:p w14:paraId="6113B559" w14:textId="77777777" w:rsidR="00EE1CDF" w:rsidRPr="00207C52" w:rsidRDefault="00EE1CDF" w:rsidP="00B94152">
            <w:pPr>
              <w:rPr>
                <w:rFonts w:ascii="Avenir" w:eastAsia="Avenir" w:hAnsi="Avenir" w:cs="Avenir"/>
                <w:color w:val="000000"/>
              </w:rPr>
            </w:pPr>
          </w:p>
        </w:tc>
        <w:tc>
          <w:tcPr>
            <w:tcW w:w="1350" w:type="dxa"/>
          </w:tcPr>
          <w:p w14:paraId="4C21003B" w14:textId="77777777" w:rsidR="00EE1CDF" w:rsidRPr="00207C52" w:rsidRDefault="00EE1CDF" w:rsidP="00B94152">
            <w:pPr>
              <w:rPr>
                <w:rFonts w:ascii="Avenir" w:eastAsia="Avenir" w:hAnsi="Avenir" w:cs="Avenir"/>
                <w:color w:val="000000"/>
              </w:rPr>
            </w:pPr>
          </w:p>
        </w:tc>
        <w:tc>
          <w:tcPr>
            <w:tcW w:w="1350" w:type="dxa"/>
          </w:tcPr>
          <w:p w14:paraId="2912BCAA" w14:textId="77777777" w:rsidR="00EE1CDF" w:rsidRPr="00207C52" w:rsidRDefault="00EE1CDF" w:rsidP="00B94152">
            <w:pPr>
              <w:rPr>
                <w:rFonts w:ascii="Avenir" w:eastAsia="Avenir" w:hAnsi="Avenir" w:cs="Avenir"/>
                <w:color w:val="000000"/>
              </w:rPr>
            </w:pPr>
          </w:p>
        </w:tc>
      </w:tr>
      <w:tr w:rsidR="00EE1CDF" w:rsidRPr="00207C52" w14:paraId="01B116E1" w14:textId="4EDC8872" w:rsidTr="00EE1CDF">
        <w:trPr>
          <w:trHeight w:val="293"/>
        </w:trPr>
        <w:tc>
          <w:tcPr>
            <w:tcW w:w="2694" w:type="dxa"/>
          </w:tcPr>
          <w:p w14:paraId="740E2FB9" w14:textId="77777777"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Refr. : RP/CMA/PIREDDO/</w:t>
            </w:r>
          </w:p>
          <w:p w14:paraId="5F49C643"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2021-26</w:t>
            </w:r>
          </w:p>
        </w:tc>
        <w:tc>
          <w:tcPr>
            <w:tcW w:w="2297" w:type="dxa"/>
          </w:tcPr>
          <w:p w14:paraId="2C47F47F"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Appui institutionnel aux services techniques du Bas-Uélé dans le cadre de la mise en œuvre du Programme intégré REDD Orientale (PIREDD Orientale) lot1 Province du Bas-Uélé</w:t>
            </w:r>
          </w:p>
        </w:tc>
        <w:tc>
          <w:tcPr>
            <w:tcW w:w="1247" w:type="dxa"/>
          </w:tcPr>
          <w:p w14:paraId="5F7B8526"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ONG internationale</w:t>
            </w:r>
          </w:p>
        </w:tc>
        <w:tc>
          <w:tcPr>
            <w:tcW w:w="1275" w:type="dxa"/>
          </w:tcPr>
          <w:p w14:paraId="20AFFAEB"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ASBL</w:t>
            </w:r>
          </w:p>
        </w:tc>
        <w:tc>
          <w:tcPr>
            <w:tcW w:w="1985" w:type="dxa"/>
          </w:tcPr>
          <w:p w14:paraId="1A39C35E"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US Dollars 332 781.50 (Dollars américains Trois cent trente-deux sept cent quatre-vingt-un et cinquante centimes)</w:t>
            </w:r>
          </w:p>
        </w:tc>
        <w:tc>
          <w:tcPr>
            <w:tcW w:w="1276" w:type="dxa"/>
          </w:tcPr>
          <w:p w14:paraId="3508B741"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24-aout-2021</w:t>
            </w:r>
          </w:p>
        </w:tc>
        <w:tc>
          <w:tcPr>
            <w:tcW w:w="1134" w:type="dxa"/>
          </w:tcPr>
          <w:p w14:paraId="2A6B04BE"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24-aout-2021</w:t>
            </w:r>
          </w:p>
        </w:tc>
        <w:tc>
          <w:tcPr>
            <w:tcW w:w="1134" w:type="dxa"/>
          </w:tcPr>
          <w:p w14:paraId="66A1B57A"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31-déc-21</w:t>
            </w:r>
          </w:p>
        </w:tc>
        <w:tc>
          <w:tcPr>
            <w:tcW w:w="1275" w:type="dxa"/>
          </w:tcPr>
          <w:p w14:paraId="64BBFBF5"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5 mois</w:t>
            </w:r>
          </w:p>
        </w:tc>
        <w:tc>
          <w:tcPr>
            <w:tcW w:w="1350" w:type="dxa"/>
          </w:tcPr>
          <w:p w14:paraId="1ABDE2C3" w14:textId="77777777" w:rsidR="00EE1CDF" w:rsidRPr="00207C52" w:rsidRDefault="00EE1CDF" w:rsidP="00B94152">
            <w:pPr>
              <w:rPr>
                <w:rFonts w:ascii="Avenir" w:eastAsia="Avenir" w:hAnsi="Avenir" w:cs="Avenir"/>
                <w:color w:val="000000"/>
              </w:rPr>
            </w:pPr>
          </w:p>
        </w:tc>
        <w:tc>
          <w:tcPr>
            <w:tcW w:w="1350" w:type="dxa"/>
          </w:tcPr>
          <w:p w14:paraId="7D6B4A36" w14:textId="77777777" w:rsidR="00EE1CDF" w:rsidRPr="00207C52" w:rsidRDefault="00EE1CDF" w:rsidP="00B94152">
            <w:pPr>
              <w:rPr>
                <w:rFonts w:ascii="Avenir" w:eastAsia="Avenir" w:hAnsi="Avenir" w:cs="Avenir"/>
                <w:color w:val="000000"/>
              </w:rPr>
            </w:pPr>
          </w:p>
        </w:tc>
        <w:tc>
          <w:tcPr>
            <w:tcW w:w="1350" w:type="dxa"/>
          </w:tcPr>
          <w:p w14:paraId="180B00CA" w14:textId="77777777" w:rsidR="00EE1CDF" w:rsidRPr="00207C52" w:rsidRDefault="00EE1CDF" w:rsidP="00B94152">
            <w:pPr>
              <w:rPr>
                <w:rFonts w:ascii="Avenir" w:eastAsia="Avenir" w:hAnsi="Avenir" w:cs="Avenir"/>
                <w:color w:val="000000"/>
              </w:rPr>
            </w:pPr>
          </w:p>
        </w:tc>
        <w:tc>
          <w:tcPr>
            <w:tcW w:w="1350" w:type="dxa"/>
          </w:tcPr>
          <w:p w14:paraId="792A12EE" w14:textId="77777777" w:rsidR="00EE1CDF" w:rsidRPr="00207C52" w:rsidRDefault="00EE1CDF" w:rsidP="00B94152">
            <w:pPr>
              <w:rPr>
                <w:rFonts w:ascii="Avenir" w:eastAsia="Avenir" w:hAnsi="Avenir" w:cs="Avenir"/>
                <w:color w:val="000000"/>
              </w:rPr>
            </w:pPr>
          </w:p>
        </w:tc>
        <w:tc>
          <w:tcPr>
            <w:tcW w:w="1350" w:type="dxa"/>
          </w:tcPr>
          <w:p w14:paraId="5E253496" w14:textId="77777777" w:rsidR="00EE1CDF" w:rsidRPr="00207C52" w:rsidRDefault="00EE1CDF" w:rsidP="00B94152">
            <w:pPr>
              <w:rPr>
                <w:rFonts w:ascii="Avenir" w:eastAsia="Avenir" w:hAnsi="Avenir" w:cs="Avenir"/>
                <w:color w:val="000000"/>
              </w:rPr>
            </w:pPr>
          </w:p>
        </w:tc>
        <w:tc>
          <w:tcPr>
            <w:tcW w:w="1350" w:type="dxa"/>
          </w:tcPr>
          <w:p w14:paraId="545F4FB5" w14:textId="77777777" w:rsidR="00EE1CDF" w:rsidRPr="00207C52" w:rsidRDefault="00EE1CDF" w:rsidP="00B94152">
            <w:pPr>
              <w:rPr>
                <w:rFonts w:ascii="Avenir" w:eastAsia="Avenir" w:hAnsi="Avenir" w:cs="Avenir"/>
                <w:color w:val="000000"/>
              </w:rPr>
            </w:pPr>
          </w:p>
        </w:tc>
        <w:tc>
          <w:tcPr>
            <w:tcW w:w="1350" w:type="dxa"/>
          </w:tcPr>
          <w:p w14:paraId="6781BE33" w14:textId="77777777" w:rsidR="00EE1CDF" w:rsidRPr="00207C52" w:rsidRDefault="00EE1CDF" w:rsidP="00B94152">
            <w:pPr>
              <w:rPr>
                <w:rFonts w:ascii="Avenir" w:eastAsia="Avenir" w:hAnsi="Avenir" w:cs="Avenir"/>
                <w:color w:val="000000"/>
              </w:rPr>
            </w:pPr>
          </w:p>
        </w:tc>
        <w:tc>
          <w:tcPr>
            <w:tcW w:w="1350" w:type="dxa"/>
          </w:tcPr>
          <w:p w14:paraId="776A967F" w14:textId="77777777" w:rsidR="00EE1CDF" w:rsidRPr="00207C52" w:rsidRDefault="00EE1CDF" w:rsidP="00B94152">
            <w:pPr>
              <w:rPr>
                <w:rFonts w:ascii="Avenir" w:eastAsia="Avenir" w:hAnsi="Avenir" w:cs="Avenir"/>
                <w:color w:val="000000"/>
              </w:rPr>
            </w:pPr>
          </w:p>
        </w:tc>
        <w:tc>
          <w:tcPr>
            <w:tcW w:w="1350" w:type="dxa"/>
          </w:tcPr>
          <w:p w14:paraId="4F1C7C86" w14:textId="77777777" w:rsidR="00EE1CDF" w:rsidRPr="00207C52" w:rsidRDefault="00EE1CDF" w:rsidP="00B94152">
            <w:pPr>
              <w:rPr>
                <w:rFonts w:ascii="Avenir" w:eastAsia="Avenir" w:hAnsi="Avenir" w:cs="Avenir"/>
                <w:color w:val="000000"/>
              </w:rPr>
            </w:pPr>
          </w:p>
        </w:tc>
        <w:tc>
          <w:tcPr>
            <w:tcW w:w="1350" w:type="dxa"/>
          </w:tcPr>
          <w:p w14:paraId="12E1FA39" w14:textId="77777777" w:rsidR="00EE1CDF" w:rsidRPr="00207C52" w:rsidRDefault="00EE1CDF" w:rsidP="00B94152">
            <w:pPr>
              <w:rPr>
                <w:rFonts w:ascii="Avenir" w:eastAsia="Avenir" w:hAnsi="Avenir" w:cs="Avenir"/>
                <w:color w:val="000000"/>
              </w:rPr>
            </w:pPr>
          </w:p>
        </w:tc>
        <w:tc>
          <w:tcPr>
            <w:tcW w:w="1350" w:type="dxa"/>
          </w:tcPr>
          <w:p w14:paraId="02491282" w14:textId="77777777" w:rsidR="00EE1CDF" w:rsidRPr="00207C52" w:rsidRDefault="00EE1CDF" w:rsidP="00B94152">
            <w:pPr>
              <w:rPr>
                <w:rFonts w:ascii="Avenir" w:eastAsia="Avenir" w:hAnsi="Avenir" w:cs="Avenir"/>
                <w:color w:val="000000"/>
              </w:rPr>
            </w:pPr>
          </w:p>
        </w:tc>
      </w:tr>
      <w:tr w:rsidR="00EE1CDF" w:rsidRPr="00207C52" w14:paraId="1942FBAE" w14:textId="4857C8BD" w:rsidTr="00EE1CDF">
        <w:trPr>
          <w:trHeight w:val="293"/>
        </w:trPr>
        <w:tc>
          <w:tcPr>
            <w:tcW w:w="2694" w:type="dxa"/>
          </w:tcPr>
          <w:p w14:paraId="01C76685" w14:textId="77777777"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 Refr. : RP/CM/PIREDDO/</w:t>
            </w:r>
          </w:p>
          <w:p w14:paraId="59B4B94F"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2020-21</w:t>
            </w:r>
          </w:p>
        </w:tc>
        <w:tc>
          <w:tcPr>
            <w:tcW w:w="2297" w:type="dxa"/>
          </w:tcPr>
          <w:p w14:paraId="0535F6FF"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xml:space="preserve"> Gouvernance, Aménagement du territoire, Foncier et Forêt, Agriculture et activités Génératrice de revenus</w:t>
            </w:r>
          </w:p>
        </w:tc>
        <w:tc>
          <w:tcPr>
            <w:tcW w:w="1247" w:type="dxa"/>
          </w:tcPr>
          <w:p w14:paraId="025144AB"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ONG internationale</w:t>
            </w:r>
          </w:p>
        </w:tc>
        <w:tc>
          <w:tcPr>
            <w:tcW w:w="1275" w:type="dxa"/>
          </w:tcPr>
          <w:p w14:paraId="02C41829"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ASBL</w:t>
            </w:r>
          </w:p>
        </w:tc>
        <w:tc>
          <w:tcPr>
            <w:tcW w:w="1985" w:type="dxa"/>
          </w:tcPr>
          <w:p w14:paraId="37DF8DAD"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US Dollars 1 116 900 (Dollars américains Un million Cent seize mille neuf cents)</w:t>
            </w:r>
          </w:p>
        </w:tc>
        <w:tc>
          <w:tcPr>
            <w:tcW w:w="1276" w:type="dxa"/>
          </w:tcPr>
          <w:p w14:paraId="164AF9D7"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06 juillet 2020</w:t>
            </w:r>
          </w:p>
        </w:tc>
        <w:tc>
          <w:tcPr>
            <w:tcW w:w="1134" w:type="dxa"/>
          </w:tcPr>
          <w:p w14:paraId="555F70B1"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06 juillet 2020</w:t>
            </w:r>
          </w:p>
        </w:tc>
        <w:tc>
          <w:tcPr>
            <w:tcW w:w="1134" w:type="dxa"/>
          </w:tcPr>
          <w:p w14:paraId="497309FF"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29 juin 2022</w:t>
            </w:r>
          </w:p>
        </w:tc>
        <w:tc>
          <w:tcPr>
            <w:tcW w:w="1275" w:type="dxa"/>
          </w:tcPr>
          <w:p w14:paraId="5D53515A"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2 ans</w:t>
            </w:r>
          </w:p>
        </w:tc>
        <w:tc>
          <w:tcPr>
            <w:tcW w:w="1350" w:type="dxa"/>
          </w:tcPr>
          <w:p w14:paraId="6064E21A" w14:textId="77777777" w:rsidR="00EE1CDF" w:rsidRPr="00207C52" w:rsidRDefault="00EE1CDF" w:rsidP="00B94152">
            <w:pPr>
              <w:rPr>
                <w:rFonts w:ascii="Avenir" w:eastAsia="Avenir" w:hAnsi="Avenir" w:cs="Avenir"/>
                <w:color w:val="000000"/>
              </w:rPr>
            </w:pPr>
          </w:p>
        </w:tc>
        <w:tc>
          <w:tcPr>
            <w:tcW w:w="1350" w:type="dxa"/>
          </w:tcPr>
          <w:p w14:paraId="6ABCC763" w14:textId="77777777" w:rsidR="00EE1CDF" w:rsidRPr="00207C52" w:rsidRDefault="00EE1CDF" w:rsidP="00B94152">
            <w:pPr>
              <w:rPr>
                <w:rFonts w:ascii="Avenir" w:eastAsia="Avenir" w:hAnsi="Avenir" w:cs="Avenir"/>
                <w:color w:val="000000"/>
              </w:rPr>
            </w:pPr>
          </w:p>
        </w:tc>
        <w:tc>
          <w:tcPr>
            <w:tcW w:w="1350" w:type="dxa"/>
          </w:tcPr>
          <w:p w14:paraId="673A11CE" w14:textId="77777777" w:rsidR="00EE1CDF" w:rsidRPr="00207C52" w:rsidRDefault="00EE1CDF" w:rsidP="00B94152">
            <w:pPr>
              <w:rPr>
                <w:rFonts w:ascii="Avenir" w:eastAsia="Avenir" w:hAnsi="Avenir" w:cs="Avenir"/>
                <w:color w:val="000000"/>
              </w:rPr>
            </w:pPr>
          </w:p>
        </w:tc>
        <w:tc>
          <w:tcPr>
            <w:tcW w:w="1350" w:type="dxa"/>
          </w:tcPr>
          <w:p w14:paraId="39C9FACE" w14:textId="77777777" w:rsidR="00EE1CDF" w:rsidRPr="00207C52" w:rsidRDefault="00EE1CDF" w:rsidP="00B94152">
            <w:pPr>
              <w:rPr>
                <w:rFonts w:ascii="Avenir" w:eastAsia="Avenir" w:hAnsi="Avenir" w:cs="Avenir"/>
                <w:color w:val="000000"/>
              </w:rPr>
            </w:pPr>
          </w:p>
        </w:tc>
        <w:tc>
          <w:tcPr>
            <w:tcW w:w="1350" w:type="dxa"/>
          </w:tcPr>
          <w:p w14:paraId="14A78B0D" w14:textId="77777777" w:rsidR="00EE1CDF" w:rsidRPr="00207C52" w:rsidRDefault="00EE1CDF" w:rsidP="00B94152">
            <w:pPr>
              <w:rPr>
                <w:rFonts w:ascii="Avenir" w:eastAsia="Avenir" w:hAnsi="Avenir" w:cs="Avenir"/>
                <w:color w:val="000000"/>
              </w:rPr>
            </w:pPr>
          </w:p>
        </w:tc>
        <w:tc>
          <w:tcPr>
            <w:tcW w:w="1350" w:type="dxa"/>
          </w:tcPr>
          <w:p w14:paraId="7A8E3FDF" w14:textId="77777777" w:rsidR="00EE1CDF" w:rsidRPr="00207C52" w:rsidRDefault="00EE1CDF" w:rsidP="00B94152">
            <w:pPr>
              <w:rPr>
                <w:rFonts w:ascii="Avenir" w:eastAsia="Avenir" w:hAnsi="Avenir" w:cs="Avenir"/>
                <w:color w:val="000000"/>
              </w:rPr>
            </w:pPr>
          </w:p>
        </w:tc>
        <w:tc>
          <w:tcPr>
            <w:tcW w:w="1350" w:type="dxa"/>
          </w:tcPr>
          <w:p w14:paraId="3E353929" w14:textId="77777777" w:rsidR="00EE1CDF" w:rsidRPr="00207C52" w:rsidRDefault="00EE1CDF" w:rsidP="00B94152">
            <w:pPr>
              <w:rPr>
                <w:rFonts w:ascii="Avenir" w:eastAsia="Avenir" w:hAnsi="Avenir" w:cs="Avenir"/>
                <w:color w:val="000000"/>
              </w:rPr>
            </w:pPr>
          </w:p>
        </w:tc>
        <w:tc>
          <w:tcPr>
            <w:tcW w:w="1350" w:type="dxa"/>
          </w:tcPr>
          <w:p w14:paraId="1ADEAA25" w14:textId="77777777" w:rsidR="00EE1CDF" w:rsidRPr="00207C52" w:rsidRDefault="00EE1CDF" w:rsidP="00B94152">
            <w:pPr>
              <w:rPr>
                <w:rFonts w:ascii="Avenir" w:eastAsia="Avenir" w:hAnsi="Avenir" w:cs="Avenir"/>
                <w:color w:val="000000"/>
              </w:rPr>
            </w:pPr>
          </w:p>
        </w:tc>
        <w:tc>
          <w:tcPr>
            <w:tcW w:w="1350" w:type="dxa"/>
          </w:tcPr>
          <w:p w14:paraId="6B321585" w14:textId="77777777" w:rsidR="00EE1CDF" w:rsidRPr="00207C52" w:rsidRDefault="00EE1CDF" w:rsidP="00B94152">
            <w:pPr>
              <w:rPr>
                <w:rFonts w:ascii="Avenir" w:eastAsia="Avenir" w:hAnsi="Avenir" w:cs="Avenir"/>
                <w:color w:val="000000"/>
              </w:rPr>
            </w:pPr>
          </w:p>
        </w:tc>
        <w:tc>
          <w:tcPr>
            <w:tcW w:w="1350" w:type="dxa"/>
          </w:tcPr>
          <w:p w14:paraId="7B70857A" w14:textId="77777777" w:rsidR="00EE1CDF" w:rsidRPr="00207C52" w:rsidRDefault="00EE1CDF" w:rsidP="00B94152">
            <w:pPr>
              <w:rPr>
                <w:rFonts w:ascii="Avenir" w:eastAsia="Avenir" w:hAnsi="Avenir" w:cs="Avenir"/>
                <w:color w:val="000000"/>
              </w:rPr>
            </w:pPr>
          </w:p>
        </w:tc>
        <w:tc>
          <w:tcPr>
            <w:tcW w:w="1350" w:type="dxa"/>
          </w:tcPr>
          <w:p w14:paraId="26BD8465" w14:textId="77777777" w:rsidR="00EE1CDF" w:rsidRPr="00207C52" w:rsidRDefault="00EE1CDF" w:rsidP="00B94152">
            <w:pPr>
              <w:rPr>
                <w:rFonts w:ascii="Avenir" w:eastAsia="Avenir" w:hAnsi="Avenir" w:cs="Avenir"/>
                <w:color w:val="000000"/>
              </w:rPr>
            </w:pPr>
          </w:p>
        </w:tc>
      </w:tr>
      <w:tr w:rsidR="00EE1CDF" w:rsidRPr="00207C52" w14:paraId="5B484BA6" w14:textId="4F8CDFE5" w:rsidTr="00EE1CDF">
        <w:trPr>
          <w:trHeight w:val="293"/>
        </w:trPr>
        <w:tc>
          <w:tcPr>
            <w:tcW w:w="2694" w:type="dxa"/>
          </w:tcPr>
          <w:p w14:paraId="39BDFBD5" w14:textId="77777777"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Refr. : RP/CMA/PIREDDO/</w:t>
            </w:r>
          </w:p>
          <w:p w14:paraId="4872E801"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2021-25</w:t>
            </w:r>
          </w:p>
        </w:tc>
        <w:tc>
          <w:tcPr>
            <w:tcW w:w="2297" w:type="dxa"/>
          </w:tcPr>
          <w:p w14:paraId="7B3B4F18"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Prise en charge et appui financier aux services techniques de la Tshopo le cadre de la mise en œuvre du Programme intégré REDD Orientale (PIREDD Orientale) lot3 Province de la Tshopo</w:t>
            </w:r>
          </w:p>
        </w:tc>
        <w:tc>
          <w:tcPr>
            <w:tcW w:w="1247" w:type="dxa"/>
          </w:tcPr>
          <w:p w14:paraId="2D5638AA"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ONG internationale</w:t>
            </w:r>
          </w:p>
        </w:tc>
        <w:tc>
          <w:tcPr>
            <w:tcW w:w="1275" w:type="dxa"/>
          </w:tcPr>
          <w:p w14:paraId="5FC8AFCB"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Administration publique provinciale</w:t>
            </w:r>
          </w:p>
        </w:tc>
        <w:tc>
          <w:tcPr>
            <w:tcW w:w="1985" w:type="dxa"/>
          </w:tcPr>
          <w:p w14:paraId="310CD703"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US Dollars 270 568 (Dollars américains Deux cent septante mille cinq cent soixante-huit)</w:t>
            </w:r>
          </w:p>
        </w:tc>
        <w:tc>
          <w:tcPr>
            <w:tcW w:w="1276" w:type="dxa"/>
          </w:tcPr>
          <w:p w14:paraId="54A166E1"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17-aout-2021</w:t>
            </w:r>
          </w:p>
        </w:tc>
        <w:tc>
          <w:tcPr>
            <w:tcW w:w="1134" w:type="dxa"/>
          </w:tcPr>
          <w:p w14:paraId="4EF4A8F1"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17-aout-2021</w:t>
            </w:r>
          </w:p>
        </w:tc>
        <w:tc>
          <w:tcPr>
            <w:tcW w:w="1134" w:type="dxa"/>
          </w:tcPr>
          <w:p w14:paraId="1B021246"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31-déc-21</w:t>
            </w:r>
          </w:p>
        </w:tc>
        <w:tc>
          <w:tcPr>
            <w:tcW w:w="1275" w:type="dxa"/>
          </w:tcPr>
          <w:p w14:paraId="3983D069"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5 mois</w:t>
            </w:r>
          </w:p>
        </w:tc>
        <w:tc>
          <w:tcPr>
            <w:tcW w:w="1350" w:type="dxa"/>
          </w:tcPr>
          <w:p w14:paraId="10DF22D7" w14:textId="77777777" w:rsidR="00EE1CDF" w:rsidRPr="00207C52" w:rsidRDefault="00EE1CDF" w:rsidP="00B94152">
            <w:pPr>
              <w:rPr>
                <w:rFonts w:ascii="Avenir" w:eastAsia="Avenir" w:hAnsi="Avenir" w:cs="Avenir"/>
                <w:color w:val="000000"/>
              </w:rPr>
            </w:pPr>
            <w:r w:rsidRPr="00207C52">
              <w:rPr>
                <w:rFonts w:ascii="Avenir" w:eastAsia="Avenir" w:hAnsi="Avenir" w:cs="Avenir"/>
                <w:color w:val="000000"/>
              </w:rPr>
              <w:t> </w:t>
            </w:r>
          </w:p>
        </w:tc>
        <w:tc>
          <w:tcPr>
            <w:tcW w:w="1350" w:type="dxa"/>
          </w:tcPr>
          <w:p w14:paraId="6A763FC9" w14:textId="77777777" w:rsidR="00EE1CDF" w:rsidRPr="00207C52" w:rsidRDefault="00EE1CDF" w:rsidP="00B94152">
            <w:pPr>
              <w:rPr>
                <w:rFonts w:ascii="Avenir" w:eastAsia="Avenir" w:hAnsi="Avenir" w:cs="Avenir"/>
                <w:color w:val="000000"/>
              </w:rPr>
            </w:pPr>
          </w:p>
        </w:tc>
        <w:tc>
          <w:tcPr>
            <w:tcW w:w="1350" w:type="dxa"/>
          </w:tcPr>
          <w:p w14:paraId="5579FBED" w14:textId="77777777" w:rsidR="00EE1CDF" w:rsidRPr="00207C52" w:rsidRDefault="00EE1CDF" w:rsidP="00B94152">
            <w:pPr>
              <w:rPr>
                <w:rFonts w:ascii="Avenir" w:eastAsia="Avenir" w:hAnsi="Avenir" w:cs="Avenir"/>
                <w:color w:val="000000"/>
              </w:rPr>
            </w:pPr>
          </w:p>
        </w:tc>
        <w:tc>
          <w:tcPr>
            <w:tcW w:w="1350" w:type="dxa"/>
          </w:tcPr>
          <w:p w14:paraId="43C2A13E" w14:textId="77777777" w:rsidR="00EE1CDF" w:rsidRPr="00207C52" w:rsidRDefault="00EE1CDF" w:rsidP="00B94152">
            <w:pPr>
              <w:rPr>
                <w:rFonts w:ascii="Avenir" w:eastAsia="Avenir" w:hAnsi="Avenir" w:cs="Avenir"/>
                <w:color w:val="000000"/>
              </w:rPr>
            </w:pPr>
          </w:p>
        </w:tc>
        <w:tc>
          <w:tcPr>
            <w:tcW w:w="1350" w:type="dxa"/>
          </w:tcPr>
          <w:p w14:paraId="1CB0A1D1" w14:textId="77777777" w:rsidR="00EE1CDF" w:rsidRPr="00207C52" w:rsidRDefault="00EE1CDF" w:rsidP="00B94152">
            <w:pPr>
              <w:rPr>
                <w:rFonts w:ascii="Avenir" w:eastAsia="Avenir" w:hAnsi="Avenir" w:cs="Avenir"/>
                <w:color w:val="000000"/>
              </w:rPr>
            </w:pPr>
          </w:p>
        </w:tc>
        <w:tc>
          <w:tcPr>
            <w:tcW w:w="1350" w:type="dxa"/>
          </w:tcPr>
          <w:p w14:paraId="3F3C7DAE" w14:textId="77777777" w:rsidR="00EE1CDF" w:rsidRPr="00207C52" w:rsidRDefault="00EE1CDF" w:rsidP="00B94152">
            <w:pPr>
              <w:rPr>
                <w:rFonts w:ascii="Avenir" w:eastAsia="Avenir" w:hAnsi="Avenir" w:cs="Avenir"/>
                <w:color w:val="000000"/>
              </w:rPr>
            </w:pPr>
          </w:p>
        </w:tc>
        <w:tc>
          <w:tcPr>
            <w:tcW w:w="1350" w:type="dxa"/>
          </w:tcPr>
          <w:p w14:paraId="0EAE633E" w14:textId="77777777" w:rsidR="00EE1CDF" w:rsidRPr="00207C52" w:rsidRDefault="00EE1CDF" w:rsidP="00B94152">
            <w:pPr>
              <w:rPr>
                <w:rFonts w:ascii="Avenir" w:eastAsia="Avenir" w:hAnsi="Avenir" w:cs="Avenir"/>
                <w:color w:val="000000"/>
              </w:rPr>
            </w:pPr>
          </w:p>
        </w:tc>
        <w:tc>
          <w:tcPr>
            <w:tcW w:w="1350" w:type="dxa"/>
          </w:tcPr>
          <w:p w14:paraId="5321EBA2" w14:textId="77777777" w:rsidR="00EE1CDF" w:rsidRPr="00207C52" w:rsidRDefault="00EE1CDF" w:rsidP="00B94152">
            <w:pPr>
              <w:rPr>
                <w:rFonts w:ascii="Avenir" w:eastAsia="Avenir" w:hAnsi="Avenir" w:cs="Avenir"/>
                <w:color w:val="000000"/>
              </w:rPr>
            </w:pPr>
          </w:p>
        </w:tc>
        <w:tc>
          <w:tcPr>
            <w:tcW w:w="1350" w:type="dxa"/>
          </w:tcPr>
          <w:p w14:paraId="575982D6" w14:textId="77777777" w:rsidR="00EE1CDF" w:rsidRPr="00207C52" w:rsidRDefault="00EE1CDF" w:rsidP="00B94152">
            <w:pPr>
              <w:rPr>
                <w:rFonts w:ascii="Avenir" w:eastAsia="Avenir" w:hAnsi="Avenir" w:cs="Avenir"/>
                <w:color w:val="000000"/>
              </w:rPr>
            </w:pPr>
          </w:p>
        </w:tc>
        <w:tc>
          <w:tcPr>
            <w:tcW w:w="1350" w:type="dxa"/>
          </w:tcPr>
          <w:p w14:paraId="1FFD358B" w14:textId="77777777" w:rsidR="00EE1CDF" w:rsidRPr="00207C52" w:rsidRDefault="00EE1CDF" w:rsidP="00B94152">
            <w:pPr>
              <w:rPr>
                <w:rFonts w:ascii="Avenir" w:eastAsia="Avenir" w:hAnsi="Avenir" w:cs="Avenir"/>
                <w:color w:val="000000"/>
              </w:rPr>
            </w:pPr>
          </w:p>
        </w:tc>
        <w:tc>
          <w:tcPr>
            <w:tcW w:w="1350" w:type="dxa"/>
          </w:tcPr>
          <w:p w14:paraId="4FFBDB41" w14:textId="77777777" w:rsidR="00EE1CDF" w:rsidRPr="00207C52" w:rsidRDefault="00EE1CDF" w:rsidP="00B94152">
            <w:pPr>
              <w:rPr>
                <w:rFonts w:ascii="Avenir" w:eastAsia="Avenir" w:hAnsi="Avenir" w:cs="Avenir"/>
                <w:color w:val="000000"/>
              </w:rPr>
            </w:pPr>
          </w:p>
        </w:tc>
      </w:tr>
      <w:tr w:rsidR="00EE1CDF" w:rsidRPr="00207C52" w14:paraId="5255E77D" w14:textId="0C172A94" w:rsidTr="00EE1CDF">
        <w:trPr>
          <w:trHeight w:val="293"/>
        </w:trPr>
        <w:tc>
          <w:tcPr>
            <w:tcW w:w="2694" w:type="dxa"/>
          </w:tcPr>
          <w:p w14:paraId="7F8B0C52"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CT-CMA/PIREDD -O/2020 - 04</w:t>
            </w:r>
          </w:p>
        </w:tc>
        <w:tc>
          <w:tcPr>
            <w:tcW w:w="2297" w:type="dxa"/>
          </w:tcPr>
          <w:p w14:paraId="1464B102"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Construction des bureaux des services étatiques de la Tshopo</w:t>
            </w:r>
          </w:p>
        </w:tc>
        <w:tc>
          <w:tcPr>
            <w:tcW w:w="1247" w:type="dxa"/>
          </w:tcPr>
          <w:p w14:paraId="75E76015"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Entreprise</w:t>
            </w:r>
          </w:p>
        </w:tc>
        <w:tc>
          <w:tcPr>
            <w:tcW w:w="1275" w:type="dxa"/>
          </w:tcPr>
          <w:p w14:paraId="485DF4F9"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Entité privée</w:t>
            </w:r>
          </w:p>
        </w:tc>
        <w:tc>
          <w:tcPr>
            <w:tcW w:w="1985" w:type="dxa"/>
          </w:tcPr>
          <w:p w14:paraId="578BCB4C"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xml:space="preserve"> US Dollars 572 271 (Dollars américains cinq </w:t>
            </w:r>
            <w:r w:rsidRPr="00207C52">
              <w:rPr>
                <w:rFonts w:ascii="Avenir" w:hAnsi="Avenir" w:cstheme="majorHAnsi"/>
                <w:color w:val="000000"/>
                <w:sz w:val="16"/>
                <w:szCs w:val="16"/>
              </w:rPr>
              <w:lastRenderedPageBreak/>
              <w:t>cent septante-deux mille deux cent septante-un)</w:t>
            </w:r>
          </w:p>
        </w:tc>
        <w:tc>
          <w:tcPr>
            <w:tcW w:w="1276" w:type="dxa"/>
          </w:tcPr>
          <w:p w14:paraId="29031075"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lastRenderedPageBreak/>
              <w:t>21/08/2020</w:t>
            </w:r>
          </w:p>
        </w:tc>
        <w:tc>
          <w:tcPr>
            <w:tcW w:w="1134" w:type="dxa"/>
          </w:tcPr>
          <w:p w14:paraId="759B16EB"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21/08/2020</w:t>
            </w:r>
          </w:p>
        </w:tc>
        <w:tc>
          <w:tcPr>
            <w:tcW w:w="1134" w:type="dxa"/>
          </w:tcPr>
          <w:p w14:paraId="59CB1AF9"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21/02/2021</w:t>
            </w:r>
          </w:p>
        </w:tc>
        <w:tc>
          <w:tcPr>
            <w:tcW w:w="1275" w:type="dxa"/>
          </w:tcPr>
          <w:p w14:paraId="5FD6A7FC"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8 mois</w:t>
            </w:r>
          </w:p>
        </w:tc>
        <w:tc>
          <w:tcPr>
            <w:tcW w:w="1350" w:type="dxa"/>
          </w:tcPr>
          <w:p w14:paraId="48F74D1B" w14:textId="77777777" w:rsidR="00EE1CDF" w:rsidRPr="00207C52" w:rsidRDefault="00EE1CDF" w:rsidP="00B94152">
            <w:pPr>
              <w:rPr>
                <w:rFonts w:ascii="Avenir" w:eastAsia="Avenir" w:hAnsi="Avenir" w:cs="Avenir"/>
                <w:color w:val="000000"/>
              </w:rPr>
            </w:pPr>
            <w:r w:rsidRPr="00207C52">
              <w:rPr>
                <w:rFonts w:ascii="Avenir" w:eastAsia="Avenir" w:hAnsi="Avenir" w:cs="Avenir"/>
                <w:color w:val="000000"/>
              </w:rPr>
              <w:t> </w:t>
            </w:r>
          </w:p>
        </w:tc>
        <w:tc>
          <w:tcPr>
            <w:tcW w:w="1350" w:type="dxa"/>
          </w:tcPr>
          <w:p w14:paraId="6FC91AB2" w14:textId="77777777" w:rsidR="00EE1CDF" w:rsidRPr="00207C52" w:rsidRDefault="00EE1CDF" w:rsidP="00B94152">
            <w:pPr>
              <w:rPr>
                <w:rFonts w:ascii="Avenir" w:eastAsia="Avenir" w:hAnsi="Avenir" w:cs="Avenir"/>
                <w:color w:val="000000"/>
              </w:rPr>
            </w:pPr>
          </w:p>
        </w:tc>
        <w:tc>
          <w:tcPr>
            <w:tcW w:w="1350" w:type="dxa"/>
          </w:tcPr>
          <w:p w14:paraId="111221F1" w14:textId="77777777" w:rsidR="00EE1CDF" w:rsidRPr="00207C52" w:rsidRDefault="00EE1CDF" w:rsidP="00B94152">
            <w:pPr>
              <w:rPr>
                <w:rFonts w:ascii="Avenir" w:eastAsia="Avenir" w:hAnsi="Avenir" w:cs="Avenir"/>
                <w:color w:val="000000"/>
              </w:rPr>
            </w:pPr>
          </w:p>
        </w:tc>
        <w:tc>
          <w:tcPr>
            <w:tcW w:w="1350" w:type="dxa"/>
          </w:tcPr>
          <w:p w14:paraId="7FACD704" w14:textId="77777777" w:rsidR="00EE1CDF" w:rsidRPr="00207C52" w:rsidRDefault="00EE1CDF" w:rsidP="00B94152">
            <w:pPr>
              <w:rPr>
                <w:rFonts w:ascii="Avenir" w:eastAsia="Avenir" w:hAnsi="Avenir" w:cs="Avenir"/>
                <w:color w:val="000000"/>
              </w:rPr>
            </w:pPr>
          </w:p>
        </w:tc>
        <w:tc>
          <w:tcPr>
            <w:tcW w:w="1350" w:type="dxa"/>
          </w:tcPr>
          <w:p w14:paraId="24C1A4B3" w14:textId="77777777" w:rsidR="00EE1CDF" w:rsidRPr="00207C52" w:rsidRDefault="00EE1CDF" w:rsidP="00B94152">
            <w:pPr>
              <w:rPr>
                <w:rFonts w:ascii="Avenir" w:eastAsia="Avenir" w:hAnsi="Avenir" w:cs="Avenir"/>
                <w:color w:val="000000"/>
              </w:rPr>
            </w:pPr>
          </w:p>
        </w:tc>
        <w:tc>
          <w:tcPr>
            <w:tcW w:w="1350" w:type="dxa"/>
          </w:tcPr>
          <w:p w14:paraId="33D81E67" w14:textId="77777777" w:rsidR="00EE1CDF" w:rsidRPr="00207C52" w:rsidRDefault="00EE1CDF" w:rsidP="00B94152">
            <w:pPr>
              <w:rPr>
                <w:rFonts w:ascii="Avenir" w:eastAsia="Avenir" w:hAnsi="Avenir" w:cs="Avenir"/>
                <w:color w:val="000000"/>
              </w:rPr>
            </w:pPr>
          </w:p>
        </w:tc>
        <w:tc>
          <w:tcPr>
            <w:tcW w:w="1350" w:type="dxa"/>
          </w:tcPr>
          <w:p w14:paraId="051311D0" w14:textId="77777777" w:rsidR="00EE1CDF" w:rsidRPr="00207C52" w:rsidRDefault="00EE1CDF" w:rsidP="00B94152">
            <w:pPr>
              <w:rPr>
                <w:rFonts w:ascii="Avenir" w:eastAsia="Avenir" w:hAnsi="Avenir" w:cs="Avenir"/>
                <w:color w:val="000000"/>
              </w:rPr>
            </w:pPr>
          </w:p>
        </w:tc>
        <w:tc>
          <w:tcPr>
            <w:tcW w:w="1350" w:type="dxa"/>
          </w:tcPr>
          <w:p w14:paraId="479F1B79" w14:textId="77777777" w:rsidR="00EE1CDF" w:rsidRPr="00207C52" w:rsidRDefault="00EE1CDF" w:rsidP="00B94152">
            <w:pPr>
              <w:rPr>
                <w:rFonts w:ascii="Avenir" w:eastAsia="Avenir" w:hAnsi="Avenir" w:cs="Avenir"/>
                <w:color w:val="000000"/>
              </w:rPr>
            </w:pPr>
          </w:p>
        </w:tc>
        <w:tc>
          <w:tcPr>
            <w:tcW w:w="1350" w:type="dxa"/>
          </w:tcPr>
          <w:p w14:paraId="3DEDD2AA" w14:textId="77777777" w:rsidR="00EE1CDF" w:rsidRPr="00207C52" w:rsidRDefault="00EE1CDF" w:rsidP="00B94152">
            <w:pPr>
              <w:rPr>
                <w:rFonts w:ascii="Avenir" w:eastAsia="Avenir" w:hAnsi="Avenir" w:cs="Avenir"/>
                <w:color w:val="000000"/>
              </w:rPr>
            </w:pPr>
          </w:p>
        </w:tc>
        <w:tc>
          <w:tcPr>
            <w:tcW w:w="1350" w:type="dxa"/>
          </w:tcPr>
          <w:p w14:paraId="67B79833" w14:textId="77777777" w:rsidR="00EE1CDF" w:rsidRPr="00207C52" w:rsidRDefault="00EE1CDF" w:rsidP="00B94152">
            <w:pPr>
              <w:rPr>
                <w:rFonts w:ascii="Avenir" w:eastAsia="Avenir" w:hAnsi="Avenir" w:cs="Avenir"/>
                <w:color w:val="000000"/>
              </w:rPr>
            </w:pPr>
          </w:p>
        </w:tc>
        <w:tc>
          <w:tcPr>
            <w:tcW w:w="1350" w:type="dxa"/>
          </w:tcPr>
          <w:p w14:paraId="0956D192" w14:textId="77777777" w:rsidR="00EE1CDF" w:rsidRPr="00207C52" w:rsidRDefault="00EE1CDF" w:rsidP="00B94152">
            <w:pPr>
              <w:rPr>
                <w:rFonts w:ascii="Avenir" w:eastAsia="Avenir" w:hAnsi="Avenir" w:cs="Avenir"/>
                <w:color w:val="000000"/>
              </w:rPr>
            </w:pPr>
          </w:p>
        </w:tc>
      </w:tr>
      <w:tr w:rsidR="00EE1CDF" w:rsidRPr="00207C52" w14:paraId="224915CA" w14:textId="62B276E0" w:rsidTr="00EE1CDF">
        <w:trPr>
          <w:trHeight w:val="293"/>
        </w:trPr>
        <w:tc>
          <w:tcPr>
            <w:tcW w:w="2694" w:type="dxa"/>
          </w:tcPr>
          <w:p w14:paraId="449E88B7"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CT-CMA/PIREDD -O/2020 - 04</w:t>
            </w:r>
          </w:p>
        </w:tc>
        <w:tc>
          <w:tcPr>
            <w:tcW w:w="2297" w:type="dxa"/>
          </w:tcPr>
          <w:p w14:paraId="10EFBA50"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Construction des bureaux des services étatiques de l'Ituri</w:t>
            </w:r>
          </w:p>
        </w:tc>
        <w:tc>
          <w:tcPr>
            <w:tcW w:w="1247" w:type="dxa"/>
          </w:tcPr>
          <w:p w14:paraId="57CB3CC5"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Entreprise</w:t>
            </w:r>
          </w:p>
        </w:tc>
        <w:tc>
          <w:tcPr>
            <w:tcW w:w="1275" w:type="dxa"/>
          </w:tcPr>
          <w:p w14:paraId="2AE723C4"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Entité privée</w:t>
            </w:r>
          </w:p>
        </w:tc>
        <w:tc>
          <w:tcPr>
            <w:tcW w:w="1985" w:type="dxa"/>
          </w:tcPr>
          <w:p w14:paraId="0053D3A6"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 xml:space="preserve"> US Dollars 890 357 (Dollars américains huit cent nonante mille trois cent cinquante- sept)</w:t>
            </w:r>
          </w:p>
        </w:tc>
        <w:tc>
          <w:tcPr>
            <w:tcW w:w="1276" w:type="dxa"/>
          </w:tcPr>
          <w:p w14:paraId="2AEB38AF"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21/08/2020</w:t>
            </w:r>
          </w:p>
        </w:tc>
        <w:tc>
          <w:tcPr>
            <w:tcW w:w="1134" w:type="dxa"/>
          </w:tcPr>
          <w:p w14:paraId="1CEA5FF4"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21/08/2020</w:t>
            </w:r>
          </w:p>
        </w:tc>
        <w:tc>
          <w:tcPr>
            <w:tcW w:w="1134" w:type="dxa"/>
          </w:tcPr>
          <w:p w14:paraId="666FD55A"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21/02/2021</w:t>
            </w:r>
          </w:p>
        </w:tc>
        <w:tc>
          <w:tcPr>
            <w:tcW w:w="1275" w:type="dxa"/>
          </w:tcPr>
          <w:p w14:paraId="6B58C2FF"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8 mois</w:t>
            </w:r>
          </w:p>
        </w:tc>
        <w:tc>
          <w:tcPr>
            <w:tcW w:w="1350" w:type="dxa"/>
          </w:tcPr>
          <w:p w14:paraId="473DA0A8" w14:textId="77777777" w:rsidR="00EE1CDF" w:rsidRPr="00207C52" w:rsidRDefault="00EE1CDF" w:rsidP="00B94152">
            <w:pPr>
              <w:rPr>
                <w:rFonts w:ascii="Avenir" w:eastAsia="Avenir" w:hAnsi="Avenir" w:cs="Avenir"/>
                <w:color w:val="000000"/>
              </w:rPr>
            </w:pPr>
          </w:p>
        </w:tc>
        <w:tc>
          <w:tcPr>
            <w:tcW w:w="1350" w:type="dxa"/>
          </w:tcPr>
          <w:p w14:paraId="738748FD" w14:textId="77777777" w:rsidR="00EE1CDF" w:rsidRPr="00207C52" w:rsidRDefault="00EE1CDF" w:rsidP="00B94152">
            <w:pPr>
              <w:rPr>
                <w:rFonts w:ascii="Avenir" w:eastAsia="Avenir" w:hAnsi="Avenir" w:cs="Avenir"/>
                <w:color w:val="000000"/>
              </w:rPr>
            </w:pPr>
          </w:p>
        </w:tc>
        <w:tc>
          <w:tcPr>
            <w:tcW w:w="1350" w:type="dxa"/>
          </w:tcPr>
          <w:p w14:paraId="2807F50B" w14:textId="77777777" w:rsidR="00EE1CDF" w:rsidRPr="00207C52" w:rsidRDefault="00EE1CDF" w:rsidP="00B94152">
            <w:pPr>
              <w:rPr>
                <w:rFonts w:ascii="Avenir" w:eastAsia="Avenir" w:hAnsi="Avenir" w:cs="Avenir"/>
                <w:color w:val="000000"/>
              </w:rPr>
            </w:pPr>
          </w:p>
        </w:tc>
        <w:tc>
          <w:tcPr>
            <w:tcW w:w="1350" w:type="dxa"/>
          </w:tcPr>
          <w:p w14:paraId="54506676" w14:textId="77777777" w:rsidR="00EE1CDF" w:rsidRPr="00207C52" w:rsidRDefault="00EE1CDF" w:rsidP="00B94152">
            <w:pPr>
              <w:rPr>
                <w:rFonts w:ascii="Avenir" w:eastAsia="Avenir" w:hAnsi="Avenir" w:cs="Avenir"/>
                <w:color w:val="000000"/>
              </w:rPr>
            </w:pPr>
          </w:p>
        </w:tc>
        <w:tc>
          <w:tcPr>
            <w:tcW w:w="1350" w:type="dxa"/>
          </w:tcPr>
          <w:p w14:paraId="2B7790F0" w14:textId="77777777" w:rsidR="00EE1CDF" w:rsidRPr="00207C52" w:rsidRDefault="00EE1CDF" w:rsidP="00B94152">
            <w:pPr>
              <w:rPr>
                <w:rFonts w:ascii="Avenir" w:eastAsia="Avenir" w:hAnsi="Avenir" w:cs="Avenir"/>
                <w:color w:val="000000"/>
              </w:rPr>
            </w:pPr>
          </w:p>
        </w:tc>
        <w:tc>
          <w:tcPr>
            <w:tcW w:w="1350" w:type="dxa"/>
          </w:tcPr>
          <w:p w14:paraId="25001963" w14:textId="77777777" w:rsidR="00EE1CDF" w:rsidRPr="00207C52" w:rsidRDefault="00EE1CDF" w:rsidP="00B94152">
            <w:pPr>
              <w:rPr>
                <w:rFonts w:ascii="Avenir" w:eastAsia="Avenir" w:hAnsi="Avenir" w:cs="Avenir"/>
                <w:color w:val="000000"/>
              </w:rPr>
            </w:pPr>
          </w:p>
        </w:tc>
        <w:tc>
          <w:tcPr>
            <w:tcW w:w="1350" w:type="dxa"/>
          </w:tcPr>
          <w:p w14:paraId="0FDAA869" w14:textId="77777777" w:rsidR="00EE1CDF" w:rsidRPr="00207C52" w:rsidRDefault="00EE1CDF" w:rsidP="00B94152">
            <w:pPr>
              <w:rPr>
                <w:rFonts w:ascii="Avenir" w:eastAsia="Avenir" w:hAnsi="Avenir" w:cs="Avenir"/>
                <w:color w:val="000000"/>
              </w:rPr>
            </w:pPr>
          </w:p>
        </w:tc>
        <w:tc>
          <w:tcPr>
            <w:tcW w:w="1350" w:type="dxa"/>
          </w:tcPr>
          <w:p w14:paraId="527B7585" w14:textId="77777777" w:rsidR="00EE1CDF" w:rsidRPr="00207C52" w:rsidRDefault="00EE1CDF" w:rsidP="00B94152">
            <w:pPr>
              <w:rPr>
                <w:rFonts w:ascii="Avenir" w:eastAsia="Avenir" w:hAnsi="Avenir" w:cs="Avenir"/>
                <w:color w:val="000000"/>
              </w:rPr>
            </w:pPr>
          </w:p>
        </w:tc>
        <w:tc>
          <w:tcPr>
            <w:tcW w:w="1350" w:type="dxa"/>
          </w:tcPr>
          <w:p w14:paraId="6558640D" w14:textId="77777777" w:rsidR="00EE1CDF" w:rsidRPr="00207C52" w:rsidRDefault="00EE1CDF" w:rsidP="00B94152">
            <w:pPr>
              <w:rPr>
                <w:rFonts w:ascii="Avenir" w:eastAsia="Avenir" w:hAnsi="Avenir" w:cs="Avenir"/>
                <w:color w:val="000000"/>
              </w:rPr>
            </w:pPr>
          </w:p>
        </w:tc>
        <w:tc>
          <w:tcPr>
            <w:tcW w:w="1350" w:type="dxa"/>
          </w:tcPr>
          <w:p w14:paraId="0B0346C7" w14:textId="77777777" w:rsidR="00EE1CDF" w:rsidRPr="00207C52" w:rsidRDefault="00EE1CDF" w:rsidP="00B94152">
            <w:pPr>
              <w:rPr>
                <w:rFonts w:ascii="Avenir" w:eastAsia="Avenir" w:hAnsi="Avenir" w:cs="Avenir"/>
                <w:color w:val="000000"/>
              </w:rPr>
            </w:pPr>
          </w:p>
        </w:tc>
        <w:tc>
          <w:tcPr>
            <w:tcW w:w="1350" w:type="dxa"/>
          </w:tcPr>
          <w:p w14:paraId="17BF0408" w14:textId="77777777" w:rsidR="00EE1CDF" w:rsidRPr="00207C52" w:rsidRDefault="00EE1CDF" w:rsidP="00B94152">
            <w:pPr>
              <w:rPr>
                <w:rFonts w:ascii="Avenir" w:eastAsia="Avenir" w:hAnsi="Avenir" w:cs="Avenir"/>
                <w:color w:val="000000"/>
              </w:rPr>
            </w:pPr>
          </w:p>
        </w:tc>
      </w:tr>
      <w:tr w:rsidR="00EE1CDF" w:rsidRPr="00207C52" w14:paraId="7B3AA23E" w14:textId="160A622D" w:rsidTr="00EE1CDF">
        <w:trPr>
          <w:trHeight w:val="293"/>
        </w:trPr>
        <w:tc>
          <w:tcPr>
            <w:tcW w:w="2694" w:type="dxa"/>
          </w:tcPr>
          <w:p w14:paraId="68D5A82B"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CT-CMA/PIREDD -O/2020 - 05</w:t>
            </w:r>
          </w:p>
        </w:tc>
        <w:tc>
          <w:tcPr>
            <w:tcW w:w="2297" w:type="dxa"/>
          </w:tcPr>
          <w:p w14:paraId="67A165E4"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Construction des bureaux des services étatiques du Bas-Uélé</w:t>
            </w:r>
          </w:p>
        </w:tc>
        <w:tc>
          <w:tcPr>
            <w:tcW w:w="1247" w:type="dxa"/>
          </w:tcPr>
          <w:p w14:paraId="35CEC7BA"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Entreprise</w:t>
            </w:r>
          </w:p>
        </w:tc>
        <w:tc>
          <w:tcPr>
            <w:tcW w:w="1275" w:type="dxa"/>
          </w:tcPr>
          <w:p w14:paraId="58D0F3A0"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Entité privée</w:t>
            </w:r>
          </w:p>
        </w:tc>
        <w:tc>
          <w:tcPr>
            <w:tcW w:w="1985" w:type="dxa"/>
          </w:tcPr>
          <w:p w14:paraId="631F1EC9"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US Dollars 709 624 (Dollars américains sept cent neuf mille six cent vingt-quatre)</w:t>
            </w:r>
          </w:p>
        </w:tc>
        <w:tc>
          <w:tcPr>
            <w:tcW w:w="1276" w:type="dxa"/>
          </w:tcPr>
          <w:p w14:paraId="3BECE0CF"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21/08/2020</w:t>
            </w:r>
          </w:p>
        </w:tc>
        <w:tc>
          <w:tcPr>
            <w:tcW w:w="1134" w:type="dxa"/>
          </w:tcPr>
          <w:p w14:paraId="09792C3C"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21/08/2020</w:t>
            </w:r>
          </w:p>
        </w:tc>
        <w:tc>
          <w:tcPr>
            <w:tcW w:w="1134" w:type="dxa"/>
          </w:tcPr>
          <w:p w14:paraId="08A2B4C5"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21/02/2021</w:t>
            </w:r>
          </w:p>
        </w:tc>
        <w:tc>
          <w:tcPr>
            <w:tcW w:w="1275" w:type="dxa"/>
          </w:tcPr>
          <w:p w14:paraId="64FD9B2B"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8 mois</w:t>
            </w:r>
          </w:p>
        </w:tc>
        <w:tc>
          <w:tcPr>
            <w:tcW w:w="1350" w:type="dxa"/>
          </w:tcPr>
          <w:p w14:paraId="7036A3E6" w14:textId="77777777" w:rsidR="00EE1CDF" w:rsidRPr="00207C52" w:rsidRDefault="00EE1CDF" w:rsidP="00B94152">
            <w:pPr>
              <w:rPr>
                <w:rFonts w:ascii="Avenir" w:eastAsia="Avenir" w:hAnsi="Avenir" w:cs="Avenir"/>
                <w:color w:val="000000"/>
              </w:rPr>
            </w:pPr>
          </w:p>
        </w:tc>
        <w:tc>
          <w:tcPr>
            <w:tcW w:w="1350" w:type="dxa"/>
          </w:tcPr>
          <w:p w14:paraId="276525D3" w14:textId="77777777" w:rsidR="00EE1CDF" w:rsidRPr="00207C52" w:rsidRDefault="00EE1CDF" w:rsidP="00B94152">
            <w:pPr>
              <w:rPr>
                <w:rFonts w:ascii="Avenir" w:eastAsia="Avenir" w:hAnsi="Avenir" w:cs="Avenir"/>
                <w:color w:val="000000"/>
              </w:rPr>
            </w:pPr>
          </w:p>
        </w:tc>
        <w:tc>
          <w:tcPr>
            <w:tcW w:w="1350" w:type="dxa"/>
          </w:tcPr>
          <w:p w14:paraId="6E68E272" w14:textId="77777777" w:rsidR="00EE1CDF" w:rsidRPr="00207C52" w:rsidRDefault="00EE1CDF" w:rsidP="00B94152">
            <w:pPr>
              <w:rPr>
                <w:rFonts w:ascii="Avenir" w:eastAsia="Avenir" w:hAnsi="Avenir" w:cs="Avenir"/>
                <w:color w:val="000000"/>
              </w:rPr>
            </w:pPr>
          </w:p>
        </w:tc>
        <w:tc>
          <w:tcPr>
            <w:tcW w:w="1350" w:type="dxa"/>
          </w:tcPr>
          <w:p w14:paraId="48C4249A" w14:textId="77777777" w:rsidR="00EE1CDF" w:rsidRPr="00207C52" w:rsidRDefault="00EE1CDF" w:rsidP="00B94152">
            <w:pPr>
              <w:rPr>
                <w:rFonts w:ascii="Avenir" w:eastAsia="Avenir" w:hAnsi="Avenir" w:cs="Avenir"/>
                <w:color w:val="000000"/>
              </w:rPr>
            </w:pPr>
          </w:p>
        </w:tc>
        <w:tc>
          <w:tcPr>
            <w:tcW w:w="1350" w:type="dxa"/>
          </w:tcPr>
          <w:p w14:paraId="27BD0515" w14:textId="77777777" w:rsidR="00EE1CDF" w:rsidRPr="00207C52" w:rsidRDefault="00EE1CDF" w:rsidP="00B94152">
            <w:pPr>
              <w:rPr>
                <w:rFonts w:ascii="Avenir" w:eastAsia="Avenir" w:hAnsi="Avenir" w:cs="Avenir"/>
                <w:color w:val="000000"/>
              </w:rPr>
            </w:pPr>
          </w:p>
        </w:tc>
        <w:tc>
          <w:tcPr>
            <w:tcW w:w="1350" w:type="dxa"/>
          </w:tcPr>
          <w:p w14:paraId="1978C801" w14:textId="77777777" w:rsidR="00EE1CDF" w:rsidRPr="00207C52" w:rsidRDefault="00EE1CDF" w:rsidP="00B94152">
            <w:pPr>
              <w:rPr>
                <w:rFonts w:ascii="Avenir" w:eastAsia="Avenir" w:hAnsi="Avenir" w:cs="Avenir"/>
                <w:color w:val="000000"/>
              </w:rPr>
            </w:pPr>
          </w:p>
        </w:tc>
        <w:tc>
          <w:tcPr>
            <w:tcW w:w="1350" w:type="dxa"/>
          </w:tcPr>
          <w:p w14:paraId="499D8BE1" w14:textId="77777777" w:rsidR="00EE1CDF" w:rsidRPr="00207C52" w:rsidRDefault="00EE1CDF" w:rsidP="00B94152">
            <w:pPr>
              <w:rPr>
                <w:rFonts w:ascii="Avenir" w:eastAsia="Avenir" w:hAnsi="Avenir" w:cs="Avenir"/>
                <w:color w:val="000000"/>
              </w:rPr>
            </w:pPr>
          </w:p>
        </w:tc>
        <w:tc>
          <w:tcPr>
            <w:tcW w:w="1350" w:type="dxa"/>
          </w:tcPr>
          <w:p w14:paraId="3C0C1573" w14:textId="77777777" w:rsidR="00EE1CDF" w:rsidRPr="00207C52" w:rsidRDefault="00EE1CDF" w:rsidP="00B94152">
            <w:pPr>
              <w:rPr>
                <w:rFonts w:ascii="Avenir" w:eastAsia="Avenir" w:hAnsi="Avenir" w:cs="Avenir"/>
                <w:color w:val="000000"/>
              </w:rPr>
            </w:pPr>
          </w:p>
        </w:tc>
        <w:tc>
          <w:tcPr>
            <w:tcW w:w="1350" w:type="dxa"/>
          </w:tcPr>
          <w:p w14:paraId="369FA708" w14:textId="77777777" w:rsidR="00EE1CDF" w:rsidRPr="00207C52" w:rsidRDefault="00EE1CDF" w:rsidP="00B94152">
            <w:pPr>
              <w:rPr>
                <w:rFonts w:ascii="Avenir" w:eastAsia="Avenir" w:hAnsi="Avenir" w:cs="Avenir"/>
                <w:color w:val="000000"/>
              </w:rPr>
            </w:pPr>
          </w:p>
        </w:tc>
        <w:tc>
          <w:tcPr>
            <w:tcW w:w="1350" w:type="dxa"/>
          </w:tcPr>
          <w:p w14:paraId="25D7B7F9" w14:textId="77777777" w:rsidR="00EE1CDF" w:rsidRPr="00207C52" w:rsidRDefault="00EE1CDF" w:rsidP="00B94152">
            <w:pPr>
              <w:rPr>
                <w:rFonts w:ascii="Avenir" w:eastAsia="Avenir" w:hAnsi="Avenir" w:cs="Avenir"/>
                <w:color w:val="000000"/>
              </w:rPr>
            </w:pPr>
          </w:p>
        </w:tc>
        <w:tc>
          <w:tcPr>
            <w:tcW w:w="1350" w:type="dxa"/>
          </w:tcPr>
          <w:p w14:paraId="5FB98BAB" w14:textId="77777777" w:rsidR="00EE1CDF" w:rsidRPr="00207C52" w:rsidRDefault="00EE1CDF" w:rsidP="00B94152">
            <w:pPr>
              <w:rPr>
                <w:rFonts w:ascii="Avenir" w:eastAsia="Avenir" w:hAnsi="Avenir" w:cs="Avenir"/>
                <w:color w:val="000000"/>
              </w:rPr>
            </w:pPr>
          </w:p>
        </w:tc>
      </w:tr>
      <w:tr w:rsidR="00EE1CDF" w:rsidRPr="00207C52" w14:paraId="454DA527" w14:textId="6C301282" w:rsidTr="00EE1CDF">
        <w:trPr>
          <w:trHeight w:val="293"/>
        </w:trPr>
        <w:tc>
          <w:tcPr>
            <w:tcW w:w="2694" w:type="dxa"/>
          </w:tcPr>
          <w:p w14:paraId="136F0FC0"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Lettre d’accord entre le PNUD et par la Division Provinciale du Plan pour la réalisation du PIREDD-O au Bas-Uélé et à la Tshopo</w:t>
            </w:r>
          </w:p>
        </w:tc>
        <w:tc>
          <w:tcPr>
            <w:tcW w:w="2297" w:type="dxa"/>
          </w:tcPr>
          <w:p w14:paraId="26BBE988"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La réalisation du PIREDD-O par le PNUD et la Division du Plan dans la Tshopo et le Bas-Uélé</w:t>
            </w:r>
          </w:p>
        </w:tc>
        <w:tc>
          <w:tcPr>
            <w:tcW w:w="1247" w:type="dxa"/>
          </w:tcPr>
          <w:p w14:paraId="11FAC367"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Service technique de l’Etat</w:t>
            </w:r>
          </w:p>
        </w:tc>
        <w:tc>
          <w:tcPr>
            <w:tcW w:w="1275" w:type="dxa"/>
          </w:tcPr>
          <w:p w14:paraId="5C26F459"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Service étatique</w:t>
            </w:r>
          </w:p>
        </w:tc>
        <w:tc>
          <w:tcPr>
            <w:tcW w:w="1985" w:type="dxa"/>
          </w:tcPr>
          <w:p w14:paraId="5D78E16F"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US Dollars 873 243,00 (Dollars américains Huit cent septante trois mille, deux cent quarante-trois)</w:t>
            </w:r>
          </w:p>
        </w:tc>
        <w:tc>
          <w:tcPr>
            <w:tcW w:w="1276" w:type="dxa"/>
          </w:tcPr>
          <w:p w14:paraId="016D36C5"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09 mars 2023</w:t>
            </w:r>
          </w:p>
        </w:tc>
        <w:tc>
          <w:tcPr>
            <w:tcW w:w="1134" w:type="dxa"/>
          </w:tcPr>
          <w:p w14:paraId="55DAD611"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09 mars 2023</w:t>
            </w:r>
          </w:p>
        </w:tc>
        <w:tc>
          <w:tcPr>
            <w:tcW w:w="1134" w:type="dxa"/>
          </w:tcPr>
          <w:p w14:paraId="4753345A"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08 mars 2024</w:t>
            </w:r>
          </w:p>
        </w:tc>
        <w:tc>
          <w:tcPr>
            <w:tcW w:w="1275" w:type="dxa"/>
          </w:tcPr>
          <w:p w14:paraId="5E0C2E65"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12 mois</w:t>
            </w:r>
          </w:p>
        </w:tc>
        <w:tc>
          <w:tcPr>
            <w:tcW w:w="1350" w:type="dxa"/>
          </w:tcPr>
          <w:p w14:paraId="145CC065" w14:textId="77777777" w:rsidR="00EE1CDF" w:rsidRPr="00207C52" w:rsidRDefault="00EE1CDF" w:rsidP="00B94152">
            <w:pPr>
              <w:rPr>
                <w:rFonts w:ascii="Avenir" w:eastAsia="Avenir" w:hAnsi="Avenir" w:cs="Avenir"/>
                <w:color w:val="000000"/>
              </w:rPr>
            </w:pPr>
            <w:r w:rsidRPr="00207C52">
              <w:rPr>
                <w:rFonts w:ascii="Avenir" w:eastAsia="Avenir" w:hAnsi="Avenir" w:cs="Avenir"/>
                <w:color w:val="000000"/>
              </w:rPr>
              <w:t> </w:t>
            </w:r>
          </w:p>
        </w:tc>
        <w:tc>
          <w:tcPr>
            <w:tcW w:w="1350" w:type="dxa"/>
          </w:tcPr>
          <w:p w14:paraId="0B42FAF1" w14:textId="77777777" w:rsidR="00EE1CDF" w:rsidRPr="00207C52" w:rsidRDefault="00EE1CDF" w:rsidP="00B94152">
            <w:pPr>
              <w:rPr>
                <w:rFonts w:ascii="Avenir" w:eastAsia="Avenir" w:hAnsi="Avenir" w:cs="Avenir"/>
                <w:color w:val="000000"/>
              </w:rPr>
            </w:pPr>
          </w:p>
        </w:tc>
        <w:tc>
          <w:tcPr>
            <w:tcW w:w="1350" w:type="dxa"/>
          </w:tcPr>
          <w:p w14:paraId="23A1B0D1" w14:textId="77777777" w:rsidR="00EE1CDF" w:rsidRPr="00207C52" w:rsidRDefault="00EE1CDF" w:rsidP="00B94152">
            <w:pPr>
              <w:rPr>
                <w:rFonts w:ascii="Avenir" w:eastAsia="Avenir" w:hAnsi="Avenir" w:cs="Avenir"/>
                <w:color w:val="000000"/>
              </w:rPr>
            </w:pPr>
          </w:p>
        </w:tc>
        <w:tc>
          <w:tcPr>
            <w:tcW w:w="1350" w:type="dxa"/>
          </w:tcPr>
          <w:p w14:paraId="0D08FD6C" w14:textId="77777777" w:rsidR="00EE1CDF" w:rsidRPr="00207C52" w:rsidRDefault="00EE1CDF" w:rsidP="00B94152">
            <w:pPr>
              <w:rPr>
                <w:rFonts w:ascii="Avenir" w:eastAsia="Avenir" w:hAnsi="Avenir" w:cs="Avenir"/>
                <w:color w:val="000000"/>
              </w:rPr>
            </w:pPr>
          </w:p>
        </w:tc>
        <w:tc>
          <w:tcPr>
            <w:tcW w:w="1350" w:type="dxa"/>
          </w:tcPr>
          <w:p w14:paraId="2CEED441" w14:textId="77777777" w:rsidR="00EE1CDF" w:rsidRPr="00207C52" w:rsidRDefault="00EE1CDF" w:rsidP="00B94152">
            <w:pPr>
              <w:rPr>
                <w:rFonts w:ascii="Avenir" w:eastAsia="Avenir" w:hAnsi="Avenir" w:cs="Avenir"/>
                <w:color w:val="000000"/>
              </w:rPr>
            </w:pPr>
          </w:p>
        </w:tc>
        <w:tc>
          <w:tcPr>
            <w:tcW w:w="1350" w:type="dxa"/>
          </w:tcPr>
          <w:p w14:paraId="6151880B" w14:textId="77777777" w:rsidR="00EE1CDF" w:rsidRPr="00207C52" w:rsidRDefault="00EE1CDF" w:rsidP="00B94152">
            <w:pPr>
              <w:rPr>
                <w:rFonts w:ascii="Avenir" w:eastAsia="Avenir" w:hAnsi="Avenir" w:cs="Avenir"/>
                <w:color w:val="000000"/>
              </w:rPr>
            </w:pPr>
          </w:p>
        </w:tc>
        <w:tc>
          <w:tcPr>
            <w:tcW w:w="1350" w:type="dxa"/>
          </w:tcPr>
          <w:p w14:paraId="0FDD0450" w14:textId="77777777" w:rsidR="00EE1CDF" w:rsidRPr="00207C52" w:rsidRDefault="00EE1CDF" w:rsidP="00B94152">
            <w:pPr>
              <w:rPr>
                <w:rFonts w:ascii="Avenir" w:eastAsia="Avenir" w:hAnsi="Avenir" w:cs="Avenir"/>
                <w:color w:val="000000"/>
              </w:rPr>
            </w:pPr>
          </w:p>
        </w:tc>
        <w:tc>
          <w:tcPr>
            <w:tcW w:w="1350" w:type="dxa"/>
          </w:tcPr>
          <w:p w14:paraId="2CFB1D46" w14:textId="77777777" w:rsidR="00EE1CDF" w:rsidRPr="00207C52" w:rsidRDefault="00EE1CDF" w:rsidP="00B94152">
            <w:pPr>
              <w:rPr>
                <w:rFonts w:ascii="Avenir" w:eastAsia="Avenir" w:hAnsi="Avenir" w:cs="Avenir"/>
                <w:color w:val="000000"/>
              </w:rPr>
            </w:pPr>
          </w:p>
        </w:tc>
        <w:tc>
          <w:tcPr>
            <w:tcW w:w="1350" w:type="dxa"/>
          </w:tcPr>
          <w:p w14:paraId="389EC05A" w14:textId="77777777" w:rsidR="00EE1CDF" w:rsidRPr="00207C52" w:rsidRDefault="00EE1CDF" w:rsidP="00B94152">
            <w:pPr>
              <w:rPr>
                <w:rFonts w:ascii="Avenir" w:eastAsia="Avenir" w:hAnsi="Avenir" w:cs="Avenir"/>
                <w:color w:val="000000"/>
              </w:rPr>
            </w:pPr>
          </w:p>
        </w:tc>
        <w:tc>
          <w:tcPr>
            <w:tcW w:w="1350" w:type="dxa"/>
          </w:tcPr>
          <w:p w14:paraId="3D45FFD5" w14:textId="77777777" w:rsidR="00EE1CDF" w:rsidRPr="00207C52" w:rsidRDefault="00EE1CDF" w:rsidP="00B94152">
            <w:pPr>
              <w:rPr>
                <w:rFonts w:ascii="Avenir" w:eastAsia="Avenir" w:hAnsi="Avenir" w:cs="Avenir"/>
                <w:color w:val="000000"/>
              </w:rPr>
            </w:pPr>
          </w:p>
        </w:tc>
        <w:tc>
          <w:tcPr>
            <w:tcW w:w="1350" w:type="dxa"/>
          </w:tcPr>
          <w:p w14:paraId="41745EA1" w14:textId="77777777" w:rsidR="00EE1CDF" w:rsidRPr="00207C52" w:rsidRDefault="00EE1CDF" w:rsidP="00B94152">
            <w:pPr>
              <w:rPr>
                <w:rFonts w:ascii="Avenir" w:eastAsia="Avenir" w:hAnsi="Avenir" w:cs="Avenir"/>
                <w:color w:val="000000"/>
              </w:rPr>
            </w:pPr>
          </w:p>
        </w:tc>
      </w:tr>
      <w:tr w:rsidR="00EE1CDF" w:rsidRPr="00207C52" w14:paraId="1CD8B63D" w14:textId="285F0E92" w:rsidTr="00EE1CDF">
        <w:trPr>
          <w:trHeight w:val="1108"/>
        </w:trPr>
        <w:tc>
          <w:tcPr>
            <w:tcW w:w="2694" w:type="dxa"/>
          </w:tcPr>
          <w:p w14:paraId="4EC5A76D"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Lettre d’accord entre le PNUD et le Gouvernement Provinciale de la Tshopo pour la réalisation du PIREDD-O dans la Tshopo par l’Inspection provinciale de l’Agriculture de la Tshopo</w:t>
            </w:r>
          </w:p>
        </w:tc>
        <w:tc>
          <w:tcPr>
            <w:tcW w:w="2297" w:type="dxa"/>
          </w:tcPr>
          <w:p w14:paraId="0FB4EDC5"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La réalisation du PIREDD-O par l’Inspection Provinciale de l’Agriculture dans la Tshopo</w:t>
            </w:r>
          </w:p>
        </w:tc>
        <w:tc>
          <w:tcPr>
            <w:tcW w:w="1247" w:type="dxa"/>
          </w:tcPr>
          <w:p w14:paraId="2B126AFF"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Service technique de l’Etat</w:t>
            </w:r>
          </w:p>
        </w:tc>
        <w:tc>
          <w:tcPr>
            <w:tcW w:w="1275" w:type="dxa"/>
          </w:tcPr>
          <w:p w14:paraId="7C9F7699"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Service étatique</w:t>
            </w:r>
          </w:p>
        </w:tc>
        <w:tc>
          <w:tcPr>
            <w:tcW w:w="1985" w:type="dxa"/>
          </w:tcPr>
          <w:p w14:paraId="0C95D41B"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US Dollars 699 118,00 (Dollars américains Six cent nonante neuf, cent dix-huit)</w:t>
            </w:r>
          </w:p>
        </w:tc>
        <w:tc>
          <w:tcPr>
            <w:tcW w:w="1276" w:type="dxa"/>
          </w:tcPr>
          <w:p w14:paraId="6AF6C17C"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31 mars 2023</w:t>
            </w:r>
          </w:p>
        </w:tc>
        <w:tc>
          <w:tcPr>
            <w:tcW w:w="1134" w:type="dxa"/>
          </w:tcPr>
          <w:p w14:paraId="17699C4C"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31 mars 2023</w:t>
            </w:r>
          </w:p>
        </w:tc>
        <w:tc>
          <w:tcPr>
            <w:tcW w:w="1134" w:type="dxa"/>
          </w:tcPr>
          <w:p w14:paraId="499DD8F7"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30 mars 2023</w:t>
            </w:r>
          </w:p>
        </w:tc>
        <w:tc>
          <w:tcPr>
            <w:tcW w:w="1275" w:type="dxa"/>
          </w:tcPr>
          <w:p w14:paraId="47994EE7" w14:textId="77777777" w:rsidR="00EE1CDF" w:rsidRPr="00207C52" w:rsidRDefault="00EE1CDF" w:rsidP="00B94152">
            <w:pPr>
              <w:rPr>
                <w:rFonts w:ascii="Avenir" w:eastAsia="Avenir" w:hAnsi="Avenir" w:cs="Avenir"/>
                <w:color w:val="000000"/>
              </w:rPr>
            </w:pPr>
            <w:r w:rsidRPr="00207C52">
              <w:rPr>
                <w:rFonts w:ascii="Avenir" w:hAnsi="Avenir" w:cstheme="majorHAnsi"/>
                <w:color w:val="000000"/>
                <w:sz w:val="16"/>
                <w:szCs w:val="16"/>
              </w:rPr>
              <w:t>12 mois</w:t>
            </w:r>
          </w:p>
        </w:tc>
        <w:tc>
          <w:tcPr>
            <w:tcW w:w="1350" w:type="dxa"/>
          </w:tcPr>
          <w:p w14:paraId="5F74BF38" w14:textId="77777777" w:rsidR="00EE1CDF" w:rsidRPr="00207C52" w:rsidRDefault="00EE1CDF" w:rsidP="00B94152">
            <w:pPr>
              <w:rPr>
                <w:rFonts w:ascii="Avenir" w:eastAsia="Avenir" w:hAnsi="Avenir" w:cs="Avenir"/>
                <w:color w:val="000000"/>
              </w:rPr>
            </w:pPr>
            <w:r w:rsidRPr="00207C52">
              <w:rPr>
                <w:rFonts w:ascii="Avenir" w:eastAsia="Avenir" w:hAnsi="Avenir" w:cs="Avenir"/>
                <w:color w:val="000000"/>
              </w:rPr>
              <w:t> </w:t>
            </w:r>
          </w:p>
        </w:tc>
        <w:tc>
          <w:tcPr>
            <w:tcW w:w="1350" w:type="dxa"/>
          </w:tcPr>
          <w:p w14:paraId="61BEC6D6" w14:textId="77777777" w:rsidR="00EE1CDF" w:rsidRPr="00207C52" w:rsidRDefault="00EE1CDF" w:rsidP="00B94152">
            <w:pPr>
              <w:rPr>
                <w:rFonts w:ascii="Avenir" w:eastAsia="Avenir" w:hAnsi="Avenir" w:cs="Avenir"/>
                <w:color w:val="000000"/>
              </w:rPr>
            </w:pPr>
          </w:p>
        </w:tc>
        <w:tc>
          <w:tcPr>
            <w:tcW w:w="1350" w:type="dxa"/>
          </w:tcPr>
          <w:p w14:paraId="6EDEEABD" w14:textId="77777777" w:rsidR="00EE1CDF" w:rsidRPr="00207C52" w:rsidRDefault="00EE1CDF" w:rsidP="00B94152">
            <w:pPr>
              <w:rPr>
                <w:rFonts w:ascii="Avenir" w:eastAsia="Avenir" w:hAnsi="Avenir" w:cs="Avenir"/>
                <w:color w:val="000000"/>
              </w:rPr>
            </w:pPr>
          </w:p>
        </w:tc>
        <w:tc>
          <w:tcPr>
            <w:tcW w:w="1350" w:type="dxa"/>
          </w:tcPr>
          <w:p w14:paraId="78E03D2F" w14:textId="77777777" w:rsidR="00EE1CDF" w:rsidRPr="00207C52" w:rsidRDefault="00EE1CDF" w:rsidP="00B94152">
            <w:pPr>
              <w:rPr>
                <w:rFonts w:ascii="Avenir" w:eastAsia="Avenir" w:hAnsi="Avenir" w:cs="Avenir"/>
                <w:color w:val="000000"/>
              </w:rPr>
            </w:pPr>
          </w:p>
        </w:tc>
        <w:tc>
          <w:tcPr>
            <w:tcW w:w="1350" w:type="dxa"/>
          </w:tcPr>
          <w:p w14:paraId="4D981CE6" w14:textId="77777777" w:rsidR="00EE1CDF" w:rsidRPr="00207C52" w:rsidRDefault="00EE1CDF" w:rsidP="00B94152">
            <w:pPr>
              <w:rPr>
                <w:rFonts w:ascii="Avenir" w:eastAsia="Avenir" w:hAnsi="Avenir" w:cs="Avenir"/>
                <w:color w:val="000000"/>
              </w:rPr>
            </w:pPr>
          </w:p>
        </w:tc>
        <w:tc>
          <w:tcPr>
            <w:tcW w:w="1350" w:type="dxa"/>
          </w:tcPr>
          <w:p w14:paraId="5F9981E3" w14:textId="77777777" w:rsidR="00EE1CDF" w:rsidRPr="00207C52" w:rsidRDefault="00EE1CDF" w:rsidP="00B94152">
            <w:pPr>
              <w:rPr>
                <w:rFonts w:ascii="Avenir" w:eastAsia="Avenir" w:hAnsi="Avenir" w:cs="Avenir"/>
                <w:color w:val="000000"/>
              </w:rPr>
            </w:pPr>
          </w:p>
        </w:tc>
        <w:tc>
          <w:tcPr>
            <w:tcW w:w="1350" w:type="dxa"/>
          </w:tcPr>
          <w:p w14:paraId="1F18D59B" w14:textId="77777777" w:rsidR="00EE1CDF" w:rsidRPr="00207C52" w:rsidRDefault="00EE1CDF" w:rsidP="00B94152">
            <w:pPr>
              <w:rPr>
                <w:rFonts w:ascii="Avenir" w:eastAsia="Avenir" w:hAnsi="Avenir" w:cs="Avenir"/>
                <w:color w:val="000000"/>
              </w:rPr>
            </w:pPr>
          </w:p>
        </w:tc>
        <w:tc>
          <w:tcPr>
            <w:tcW w:w="1350" w:type="dxa"/>
          </w:tcPr>
          <w:p w14:paraId="16C7639E" w14:textId="77777777" w:rsidR="00EE1CDF" w:rsidRPr="00207C52" w:rsidRDefault="00EE1CDF" w:rsidP="00B94152">
            <w:pPr>
              <w:rPr>
                <w:rFonts w:ascii="Avenir" w:eastAsia="Avenir" w:hAnsi="Avenir" w:cs="Avenir"/>
                <w:color w:val="000000"/>
              </w:rPr>
            </w:pPr>
          </w:p>
        </w:tc>
        <w:tc>
          <w:tcPr>
            <w:tcW w:w="1350" w:type="dxa"/>
          </w:tcPr>
          <w:p w14:paraId="7A4562BC" w14:textId="77777777" w:rsidR="00EE1CDF" w:rsidRPr="00207C52" w:rsidRDefault="00EE1CDF" w:rsidP="00B94152">
            <w:pPr>
              <w:rPr>
                <w:rFonts w:ascii="Avenir" w:eastAsia="Avenir" w:hAnsi="Avenir" w:cs="Avenir"/>
                <w:color w:val="000000"/>
              </w:rPr>
            </w:pPr>
          </w:p>
        </w:tc>
        <w:tc>
          <w:tcPr>
            <w:tcW w:w="1350" w:type="dxa"/>
          </w:tcPr>
          <w:p w14:paraId="52E9CB4B" w14:textId="77777777" w:rsidR="00EE1CDF" w:rsidRPr="00207C52" w:rsidRDefault="00EE1CDF" w:rsidP="00B94152">
            <w:pPr>
              <w:rPr>
                <w:rFonts w:ascii="Avenir" w:eastAsia="Avenir" w:hAnsi="Avenir" w:cs="Avenir"/>
                <w:color w:val="000000"/>
              </w:rPr>
            </w:pPr>
          </w:p>
        </w:tc>
        <w:tc>
          <w:tcPr>
            <w:tcW w:w="1350" w:type="dxa"/>
          </w:tcPr>
          <w:p w14:paraId="6E28E5F8" w14:textId="77777777" w:rsidR="00EE1CDF" w:rsidRPr="00207C52" w:rsidRDefault="00EE1CDF" w:rsidP="00B94152">
            <w:pPr>
              <w:rPr>
                <w:rFonts w:ascii="Avenir" w:eastAsia="Avenir" w:hAnsi="Avenir" w:cs="Avenir"/>
                <w:color w:val="000000"/>
              </w:rPr>
            </w:pPr>
          </w:p>
        </w:tc>
      </w:tr>
      <w:tr w:rsidR="00EE1CDF" w:rsidRPr="00207C52" w14:paraId="70902E4B" w14:textId="320B4040" w:rsidTr="00EE1CDF">
        <w:trPr>
          <w:trHeight w:val="1108"/>
        </w:trPr>
        <w:tc>
          <w:tcPr>
            <w:tcW w:w="2694" w:type="dxa"/>
          </w:tcPr>
          <w:p w14:paraId="40D41568" w14:textId="0CE7FBBB"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Lettre d’accord entre le PNUD et le Gouvernement Provinciale du Bas-Uélé par la Division Provinciale de santé pour la réalisation du PIREDD-O au Bas-Uélé</w:t>
            </w:r>
          </w:p>
        </w:tc>
        <w:tc>
          <w:tcPr>
            <w:tcW w:w="2297" w:type="dxa"/>
          </w:tcPr>
          <w:p w14:paraId="2346090E" w14:textId="635AD1AF"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 xml:space="preserve">La réalisation du PIREDD-O par la Division Provinciale de santé au Bas-Uélé. </w:t>
            </w:r>
          </w:p>
        </w:tc>
        <w:tc>
          <w:tcPr>
            <w:tcW w:w="1247" w:type="dxa"/>
          </w:tcPr>
          <w:p w14:paraId="50D6227F" w14:textId="7EF6991F"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Service technique de l’Etat</w:t>
            </w:r>
          </w:p>
        </w:tc>
        <w:tc>
          <w:tcPr>
            <w:tcW w:w="1275" w:type="dxa"/>
          </w:tcPr>
          <w:p w14:paraId="41F635C2" w14:textId="570CDBE3"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Service étatique</w:t>
            </w:r>
          </w:p>
        </w:tc>
        <w:tc>
          <w:tcPr>
            <w:tcW w:w="1985" w:type="dxa"/>
          </w:tcPr>
          <w:p w14:paraId="1D79223B" w14:textId="7A16B586"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US Dollars 166 135,00 USD (Dollars américains cent soixante-six mille cent trente-cinq)</w:t>
            </w:r>
          </w:p>
        </w:tc>
        <w:tc>
          <w:tcPr>
            <w:tcW w:w="1276" w:type="dxa"/>
          </w:tcPr>
          <w:p w14:paraId="4B22E13D" w14:textId="374DF953"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15 juin 2023</w:t>
            </w:r>
          </w:p>
        </w:tc>
        <w:tc>
          <w:tcPr>
            <w:tcW w:w="1134" w:type="dxa"/>
          </w:tcPr>
          <w:p w14:paraId="1427B6A8" w14:textId="7BAD3926"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15 juin 2023</w:t>
            </w:r>
          </w:p>
        </w:tc>
        <w:tc>
          <w:tcPr>
            <w:tcW w:w="1134" w:type="dxa"/>
          </w:tcPr>
          <w:p w14:paraId="5297082C" w14:textId="2B4F1BB0"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14 juin 2024</w:t>
            </w:r>
          </w:p>
        </w:tc>
        <w:tc>
          <w:tcPr>
            <w:tcW w:w="1275" w:type="dxa"/>
          </w:tcPr>
          <w:p w14:paraId="07216238" w14:textId="1A39164A" w:rsidR="00EE1CDF" w:rsidRPr="00207C52" w:rsidRDefault="00EE1CDF" w:rsidP="00B94152">
            <w:pPr>
              <w:rPr>
                <w:rFonts w:ascii="Avenir" w:hAnsi="Avenir" w:cstheme="majorHAnsi"/>
                <w:color w:val="000000"/>
                <w:sz w:val="16"/>
                <w:szCs w:val="16"/>
              </w:rPr>
            </w:pPr>
            <w:r w:rsidRPr="00207C52">
              <w:rPr>
                <w:rFonts w:ascii="Avenir" w:hAnsi="Avenir" w:cstheme="majorHAnsi"/>
                <w:color w:val="000000"/>
                <w:sz w:val="16"/>
                <w:szCs w:val="16"/>
              </w:rPr>
              <w:t>12 mois</w:t>
            </w:r>
          </w:p>
        </w:tc>
        <w:tc>
          <w:tcPr>
            <w:tcW w:w="1350" w:type="dxa"/>
          </w:tcPr>
          <w:p w14:paraId="26C1B6D7" w14:textId="77777777" w:rsidR="00EE1CDF" w:rsidRPr="00207C52" w:rsidRDefault="00EE1CDF" w:rsidP="00B94152">
            <w:pPr>
              <w:rPr>
                <w:rFonts w:ascii="Avenir" w:eastAsia="Avenir" w:hAnsi="Avenir" w:cs="Avenir"/>
                <w:color w:val="000000"/>
              </w:rPr>
            </w:pPr>
          </w:p>
        </w:tc>
        <w:tc>
          <w:tcPr>
            <w:tcW w:w="1350" w:type="dxa"/>
          </w:tcPr>
          <w:p w14:paraId="74AC931D" w14:textId="77777777" w:rsidR="00EE1CDF" w:rsidRPr="00207C52" w:rsidRDefault="00EE1CDF" w:rsidP="00B94152">
            <w:pPr>
              <w:rPr>
                <w:rFonts w:ascii="Avenir" w:eastAsia="Avenir" w:hAnsi="Avenir" w:cs="Avenir"/>
                <w:color w:val="000000"/>
              </w:rPr>
            </w:pPr>
          </w:p>
        </w:tc>
        <w:tc>
          <w:tcPr>
            <w:tcW w:w="1350" w:type="dxa"/>
          </w:tcPr>
          <w:p w14:paraId="1B94C4C3" w14:textId="77777777" w:rsidR="00EE1CDF" w:rsidRPr="00207C52" w:rsidRDefault="00EE1CDF" w:rsidP="00B94152">
            <w:pPr>
              <w:rPr>
                <w:rFonts w:ascii="Avenir" w:eastAsia="Avenir" w:hAnsi="Avenir" w:cs="Avenir"/>
                <w:color w:val="000000"/>
              </w:rPr>
            </w:pPr>
          </w:p>
        </w:tc>
        <w:tc>
          <w:tcPr>
            <w:tcW w:w="1350" w:type="dxa"/>
          </w:tcPr>
          <w:p w14:paraId="354D1ED1" w14:textId="77777777" w:rsidR="00EE1CDF" w:rsidRPr="00207C52" w:rsidRDefault="00EE1CDF" w:rsidP="00B94152">
            <w:pPr>
              <w:rPr>
                <w:rFonts w:ascii="Avenir" w:eastAsia="Avenir" w:hAnsi="Avenir" w:cs="Avenir"/>
                <w:color w:val="000000"/>
              </w:rPr>
            </w:pPr>
          </w:p>
        </w:tc>
        <w:tc>
          <w:tcPr>
            <w:tcW w:w="1350" w:type="dxa"/>
          </w:tcPr>
          <w:p w14:paraId="6AA417AF" w14:textId="77777777" w:rsidR="00EE1CDF" w:rsidRPr="00207C52" w:rsidRDefault="00EE1CDF" w:rsidP="00B94152">
            <w:pPr>
              <w:rPr>
                <w:rFonts w:ascii="Avenir" w:eastAsia="Avenir" w:hAnsi="Avenir" w:cs="Avenir"/>
                <w:color w:val="000000"/>
              </w:rPr>
            </w:pPr>
          </w:p>
        </w:tc>
        <w:tc>
          <w:tcPr>
            <w:tcW w:w="1350" w:type="dxa"/>
          </w:tcPr>
          <w:p w14:paraId="342D73A9" w14:textId="77777777" w:rsidR="00EE1CDF" w:rsidRPr="00207C52" w:rsidRDefault="00EE1CDF" w:rsidP="00B94152">
            <w:pPr>
              <w:rPr>
                <w:rFonts w:ascii="Avenir" w:eastAsia="Avenir" w:hAnsi="Avenir" w:cs="Avenir"/>
                <w:color w:val="000000"/>
              </w:rPr>
            </w:pPr>
          </w:p>
        </w:tc>
        <w:tc>
          <w:tcPr>
            <w:tcW w:w="1350" w:type="dxa"/>
          </w:tcPr>
          <w:p w14:paraId="4EBAE120" w14:textId="77777777" w:rsidR="00EE1CDF" w:rsidRPr="00207C52" w:rsidRDefault="00EE1CDF" w:rsidP="00B94152">
            <w:pPr>
              <w:rPr>
                <w:rFonts w:ascii="Avenir" w:eastAsia="Avenir" w:hAnsi="Avenir" w:cs="Avenir"/>
                <w:color w:val="000000"/>
              </w:rPr>
            </w:pPr>
          </w:p>
        </w:tc>
        <w:tc>
          <w:tcPr>
            <w:tcW w:w="1350" w:type="dxa"/>
          </w:tcPr>
          <w:p w14:paraId="725B7472" w14:textId="77777777" w:rsidR="00EE1CDF" w:rsidRPr="00207C52" w:rsidRDefault="00EE1CDF" w:rsidP="00B94152">
            <w:pPr>
              <w:rPr>
                <w:rFonts w:ascii="Avenir" w:eastAsia="Avenir" w:hAnsi="Avenir" w:cs="Avenir"/>
                <w:color w:val="000000"/>
              </w:rPr>
            </w:pPr>
          </w:p>
        </w:tc>
        <w:tc>
          <w:tcPr>
            <w:tcW w:w="1350" w:type="dxa"/>
          </w:tcPr>
          <w:p w14:paraId="398F21DD" w14:textId="77777777" w:rsidR="00EE1CDF" w:rsidRPr="00207C52" w:rsidRDefault="00EE1CDF" w:rsidP="00B94152">
            <w:pPr>
              <w:rPr>
                <w:rFonts w:ascii="Avenir" w:eastAsia="Avenir" w:hAnsi="Avenir" w:cs="Avenir"/>
                <w:color w:val="000000"/>
              </w:rPr>
            </w:pPr>
          </w:p>
        </w:tc>
        <w:tc>
          <w:tcPr>
            <w:tcW w:w="1350" w:type="dxa"/>
          </w:tcPr>
          <w:p w14:paraId="4312FD37" w14:textId="77777777" w:rsidR="00EE1CDF" w:rsidRPr="00207C52" w:rsidRDefault="00EE1CDF" w:rsidP="00B94152">
            <w:pPr>
              <w:rPr>
                <w:rFonts w:ascii="Avenir" w:eastAsia="Avenir" w:hAnsi="Avenir" w:cs="Avenir"/>
                <w:color w:val="000000"/>
              </w:rPr>
            </w:pPr>
          </w:p>
        </w:tc>
        <w:tc>
          <w:tcPr>
            <w:tcW w:w="1350" w:type="dxa"/>
          </w:tcPr>
          <w:p w14:paraId="4A891054" w14:textId="77777777" w:rsidR="00EE1CDF" w:rsidRPr="00207C52" w:rsidRDefault="00EE1CDF" w:rsidP="00B94152">
            <w:pPr>
              <w:rPr>
                <w:rFonts w:ascii="Avenir" w:eastAsia="Avenir" w:hAnsi="Avenir" w:cs="Avenir"/>
                <w:color w:val="000000"/>
              </w:rPr>
            </w:pPr>
          </w:p>
        </w:tc>
      </w:tr>
      <w:tr w:rsidR="00EE1CDF" w:rsidRPr="00207C52" w14:paraId="42B3BAC1" w14:textId="07444F32" w:rsidTr="00EE1CDF">
        <w:trPr>
          <w:trHeight w:val="1108"/>
        </w:trPr>
        <w:tc>
          <w:tcPr>
            <w:tcW w:w="2694" w:type="dxa"/>
          </w:tcPr>
          <w:p w14:paraId="664CEB6E" w14:textId="0F72FDD4" w:rsidR="00EE1CDF" w:rsidRPr="00207C52" w:rsidRDefault="00EE1CDF" w:rsidP="00914D14">
            <w:pPr>
              <w:rPr>
                <w:rFonts w:ascii="Avenir" w:hAnsi="Avenir" w:cstheme="majorHAnsi"/>
                <w:color w:val="000000"/>
                <w:sz w:val="16"/>
                <w:szCs w:val="16"/>
              </w:rPr>
            </w:pPr>
            <w:r w:rsidRPr="00207C52">
              <w:rPr>
                <w:rFonts w:ascii="Avenir" w:hAnsi="Avenir" w:cstheme="majorHAnsi"/>
                <w:color w:val="000000"/>
                <w:sz w:val="16"/>
                <w:szCs w:val="16"/>
              </w:rPr>
              <w:t>Lettre d’accord entre le PNUD et le Gouvernement Provinciale de l’ITURI par la Division Provinciale de santé pour la réalisation du PIREDD-O en ITURI</w:t>
            </w:r>
          </w:p>
        </w:tc>
        <w:tc>
          <w:tcPr>
            <w:tcW w:w="2297" w:type="dxa"/>
          </w:tcPr>
          <w:p w14:paraId="2FF0C24A" w14:textId="06D51919" w:rsidR="00EE1CDF" w:rsidRPr="00207C52" w:rsidRDefault="00EE1CDF" w:rsidP="00914D14">
            <w:pPr>
              <w:rPr>
                <w:rFonts w:ascii="Avenir" w:hAnsi="Avenir" w:cstheme="majorHAnsi"/>
                <w:color w:val="000000"/>
                <w:sz w:val="16"/>
                <w:szCs w:val="16"/>
              </w:rPr>
            </w:pPr>
            <w:r w:rsidRPr="00207C52">
              <w:rPr>
                <w:rFonts w:ascii="Avenir" w:hAnsi="Avenir" w:cstheme="majorHAnsi"/>
                <w:color w:val="000000"/>
                <w:sz w:val="16"/>
                <w:szCs w:val="16"/>
              </w:rPr>
              <w:t>La réalisation du PIREDD-O par la Division Provinciale de santé au Bas-Uélé.</w:t>
            </w:r>
          </w:p>
        </w:tc>
        <w:tc>
          <w:tcPr>
            <w:tcW w:w="1247" w:type="dxa"/>
          </w:tcPr>
          <w:p w14:paraId="425A56DE" w14:textId="7AB751FD" w:rsidR="00EE1CDF" w:rsidRPr="00207C52" w:rsidRDefault="00EE1CDF" w:rsidP="00914D14">
            <w:pPr>
              <w:rPr>
                <w:rFonts w:ascii="Avenir" w:hAnsi="Avenir" w:cstheme="majorHAnsi"/>
                <w:color w:val="000000"/>
                <w:sz w:val="16"/>
                <w:szCs w:val="16"/>
              </w:rPr>
            </w:pPr>
            <w:r w:rsidRPr="00207C52">
              <w:rPr>
                <w:rFonts w:ascii="Avenir" w:hAnsi="Avenir" w:cstheme="majorHAnsi"/>
                <w:color w:val="000000"/>
                <w:sz w:val="16"/>
                <w:szCs w:val="16"/>
              </w:rPr>
              <w:t>Service technique de l’Etat</w:t>
            </w:r>
          </w:p>
        </w:tc>
        <w:tc>
          <w:tcPr>
            <w:tcW w:w="1275" w:type="dxa"/>
          </w:tcPr>
          <w:p w14:paraId="1EC34F27" w14:textId="64063E89" w:rsidR="00EE1CDF" w:rsidRPr="00207C52" w:rsidRDefault="00EE1CDF" w:rsidP="00914D14">
            <w:pPr>
              <w:rPr>
                <w:rFonts w:ascii="Avenir" w:hAnsi="Avenir" w:cstheme="majorHAnsi"/>
                <w:color w:val="000000"/>
                <w:sz w:val="16"/>
                <w:szCs w:val="16"/>
              </w:rPr>
            </w:pPr>
            <w:r w:rsidRPr="00207C52">
              <w:rPr>
                <w:rFonts w:ascii="Avenir" w:hAnsi="Avenir" w:cstheme="majorHAnsi"/>
                <w:color w:val="000000"/>
                <w:sz w:val="16"/>
                <w:szCs w:val="16"/>
              </w:rPr>
              <w:t>Service étatique</w:t>
            </w:r>
          </w:p>
        </w:tc>
        <w:tc>
          <w:tcPr>
            <w:tcW w:w="1985" w:type="dxa"/>
          </w:tcPr>
          <w:p w14:paraId="45C0501A" w14:textId="7C796188" w:rsidR="00EE1CDF" w:rsidRPr="00207C52" w:rsidRDefault="00EE1CDF" w:rsidP="00914D14">
            <w:pPr>
              <w:rPr>
                <w:rFonts w:ascii="Avenir" w:hAnsi="Avenir" w:cstheme="majorHAnsi"/>
                <w:color w:val="000000"/>
                <w:sz w:val="16"/>
                <w:szCs w:val="16"/>
              </w:rPr>
            </w:pPr>
            <w:r w:rsidRPr="00207C52">
              <w:rPr>
                <w:rFonts w:ascii="Avenir" w:hAnsi="Avenir" w:cstheme="majorHAnsi"/>
                <w:color w:val="000000"/>
                <w:sz w:val="16"/>
                <w:szCs w:val="16"/>
              </w:rPr>
              <w:t>US Dollars 165 485,00 USD (Dollars américains cent soixante-cinq mille quatre cent quatre-vingt-cinq)</w:t>
            </w:r>
          </w:p>
        </w:tc>
        <w:tc>
          <w:tcPr>
            <w:tcW w:w="1276" w:type="dxa"/>
          </w:tcPr>
          <w:p w14:paraId="7DCDD37A" w14:textId="05916593" w:rsidR="00EE1CDF" w:rsidRPr="00207C52" w:rsidRDefault="00EE1CDF" w:rsidP="00914D14">
            <w:pPr>
              <w:rPr>
                <w:rFonts w:ascii="Avenir" w:hAnsi="Avenir" w:cstheme="majorHAnsi"/>
                <w:color w:val="000000"/>
                <w:sz w:val="16"/>
                <w:szCs w:val="16"/>
              </w:rPr>
            </w:pPr>
            <w:r w:rsidRPr="00207C52">
              <w:rPr>
                <w:rFonts w:ascii="Avenir" w:hAnsi="Avenir" w:cstheme="majorHAnsi"/>
                <w:color w:val="000000"/>
                <w:sz w:val="16"/>
                <w:szCs w:val="16"/>
              </w:rPr>
              <w:t>15 juin 2023</w:t>
            </w:r>
          </w:p>
        </w:tc>
        <w:tc>
          <w:tcPr>
            <w:tcW w:w="1134" w:type="dxa"/>
          </w:tcPr>
          <w:p w14:paraId="5C36EDF3" w14:textId="35F26297" w:rsidR="00EE1CDF" w:rsidRPr="00207C52" w:rsidRDefault="00EE1CDF" w:rsidP="00914D14">
            <w:pPr>
              <w:rPr>
                <w:rFonts w:ascii="Avenir" w:hAnsi="Avenir" w:cstheme="majorHAnsi"/>
                <w:color w:val="000000"/>
                <w:sz w:val="16"/>
                <w:szCs w:val="16"/>
              </w:rPr>
            </w:pPr>
            <w:r w:rsidRPr="00207C52">
              <w:rPr>
                <w:rFonts w:ascii="Avenir" w:hAnsi="Avenir" w:cstheme="majorHAnsi"/>
                <w:color w:val="000000"/>
                <w:sz w:val="16"/>
                <w:szCs w:val="16"/>
              </w:rPr>
              <w:t>15 juin 2023</w:t>
            </w:r>
          </w:p>
        </w:tc>
        <w:tc>
          <w:tcPr>
            <w:tcW w:w="1134" w:type="dxa"/>
          </w:tcPr>
          <w:p w14:paraId="42535C38" w14:textId="2EBCF873" w:rsidR="00EE1CDF" w:rsidRPr="00207C52" w:rsidRDefault="00EE1CDF" w:rsidP="00914D14">
            <w:pPr>
              <w:rPr>
                <w:rFonts w:ascii="Avenir" w:hAnsi="Avenir" w:cstheme="majorHAnsi"/>
                <w:color w:val="000000"/>
                <w:sz w:val="16"/>
                <w:szCs w:val="16"/>
              </w:rPr>
            </w:pPr>
            <w:r w:rsidRPr="00207C52">
              <w:rPr>
                <w:rFonts w:ascii="Avenir" w:hAnsi="Avenir" w:cstheme="majorHAnsi"/>
                <w:color w:val="000000"/>
                <w:sz w:val="16"/>
                <w:szCs w:val="16"/>
              </w:rPr>
              <w:t>14 juin 2024</w:t>
            </w:r>
          </w:p>
        </w:tc>
        <w:tc>
          <w:tcPr>
            <w:tcW w:w="1275" w:type="dxa"/>
          </w:tcPr>
          <w:p w14:paraId="13059B20" w14:textId="22941318" w:rsidR="00EE1CDF" w:rsidRPr="00207C52" w:rsidRDefault="00EE1CDF" w:rsidP="00914D14">
            <w:pPr>
              <w:rPr>
                <w:rFonts w:ascii="Avenir" w:hAnsi="Avenir" w:cstheme="majorHAnsi"/>
                <w:color w:val="000000"/>
                <w:sz w:val="16"/>
                <w:szCs w:val="16"/>
              </w:rPr>
            </w:pPr>
            <w:r w:rsidRPr="00207C52">
              <w:rPr>
                <w:rFonts w:ascii="Avenir" w:hAnsi="Avenir" w:cstheme="majorHAnsi"/>
                <w:color w:val="000000"/>
                <w:sz w:val="16"/>
                <w:szCs w:val="16"/>
              </w:rPr>
              <w:t>12 mois</w:t>
            </w:r>
          </w:p>
        </w:tc>
        <w:tc>
          <w:tcPr>
            <w:tcW w:w="1350" w:type="dxa"/>
          </w:tcPr>
          <w:p w14:paraId="591CD8BD" w14:textId="77777777" w:rsidR="00EE1CDF" w:rsidRPr="00207C52" w:rsidRDefault="00EE1CDF" w:rsidP="00914D14">
            <w:pPr>
              <w:rPr>
                <w:rFonts w:ascii="Avenir" w:eastAsia="Avenir" w:hAnsi="Avenir" w:cs="Avenir"/>
                <w:color w:val="000000"/>
              </w:rPr>
            </w:pPr>
          </w:p>
        </w:tc>
        <w:tc>
          <w:tcPr>
            <w:tcW w:w="1350" w:type="dxa"/>
          </w:tcPr>
          <w:p w14:paraId="629EDB1F" w14:textId="77777777" w:rsidR="00EE1CDF" w:rsidRPr="00207C52" w:rsidRDefault="00EE1CDF" w:rsidP="00914D14">
            <w:pPr>
              <w:rPr>
                <w:rFonts w:ascii="Avenir" w:eastAsia="Avenir" w:hAnsi="Avenir" w:cs="Avenir"/>
                <w:color w:val="000000"/>
              </w:rPr>
            </w:pPr>
          </w:p>
        </w:tc>
        <w:tc>
          <w:tcPr>
            <w:tcW w:w="1350" w:type="dxa"/>
          </w:tcPr>
          <w:p w14:paraId="034929AE" w14:textId="77777777" w:rsidR="00EE1CDF" w:rsidRPr="00207C52" w:rsidRDefault="00EE1CDF" w:rsidP="00914D14">
            <w:pPr>
              <w:rPr>
                <w:rFonts w:ascii="Avenir" w:eastAsia="Avenir" w:hAnsi="Avenir" w:cs="Avenir"/>
                <w:color w:val="000000"/>
              </w:rPr>
            </w:pPr>
          </w:p>
        </w:tc>
        <w:tc>
          <w:tcPr>
            <w:tcW w:w="1350" w:type="dxa"/>
          </w:tcPr>
          <w:p w14:paraId="28D09D87" w14:textId="77777777" w:rsidR="00EE1CDF" w:rsidRPr="00207C52" w:rsidRDefault="00EE1CDF" w:rsidP="00914D14">
            <w:pPr>
              <w:rPr>
                <w:rFonts w:ascii="Avenir" w:eastAsia="Avenir" w:hAnsi="Avenir" w:cs="Avenir"/>
                <w:color w:val="000000"/>
              </w:rPr>
            </w:pPr>
          </w:p>
        </w:tc>
        <w:tc>
          <w:tcPr>
            <w:tcW w:w="1350" w:type="dxa"/>
          </w:tcPr>
          <w:p w14:paraId="6638090D" w14:textId="77777777" w:rsidR="00EE1CDF" w:rsidRPr="00207C52" w:rsidRDefault="00EE1CDF" w:rsidP="00914D14">
            <w:pPr>
              <w:rPr>
                <w:rFonts w:ascii="Avenir" w:eastAsia="Avenir" w:hAnsi="Avenir" w:cs="Avenir"/>
                <w:color w:val="000000"/>
              </w:rPr>
            </w:pPr>
          </w:p>
        </w:tc>
        <w:tc>
          <w:tcPr>
            <w:tcW w:w="1350" w:type="dxa"/>
          </w:tcPr>
          <w:p w14:paraId="0EC033BB" w14:textId="77777777" w:rsidR="00EE1CDF" w:rsidRPr="00207C52" w:rsidRDefault="00EE1CDF" w:rsidP="00914D14">
            <w:pPr>
              <w:rPr>
                <w:rFonts w:ascii="Avenir" w:eastAsia="Avenir" w:hAnsi="Avenir" w:cs="Avenir"/>
                <w:color w:val="000000"/>
              </w:rPr>
            </w:pPr>
          </w:p>
        </w:tc>
        <w:tc>
          <w:tcPr>
            <w:tcW w:w="1350" w:type="dxa"/>
          </w:tcPr>
          <w:p w14:paraId="7E8D5802" w14:textId="77777777" w:rsidR="00EE1CDF" w:rsidRPr="00207C52" w:rsidRDefault="00EE1CDF" w:rsidP="00914D14">
            <w:pPr>
              <w:rPr>
                <w:rFonts w:ascii="Avenir" w:eastAsia="Avenir" w:hAnsi="Avenir" w:cs="Avenir"/>
                <w:color w:val="000000"/>
              </w:rPr>
            </w:pPr>
          </w:p>
        </w:tc>
        <w:tc>
          <w:tcPr>
            <w:tcW w:w="1350" w:type="dxa"/>
          </w:tcPr>
          <w:p w14:paraId="0F764515" w14:textId="77777777" w:rsidR="00EE1CDF" w:rsidRPr="00207C52" w:rsidRDefault="00EE1CDF" w:rsidP="00914D14">
            <w:pPr>
              <w:rPr>
                <w:rFonts w:ascii="Avenir" w:eastAsia="Avenir" w:hAnsi="Avenir" w:cs="Avenir"/>
                <w:color w:val="000000"/>
              </w:rPr>
            </w:pPr>
          </w:p>
        </w:tc>
        <w:tc>
          <w:tcPr>
            <w:tcW w:w="1350" w:type="dxa"/>
          </w:tcPr>
          <w:p w14:paraId="4744EFF3" w14:textId="77777777" w:rsidR="00EE1CDF" w:rsidRPr="00207C52" w:rsidRDefault="00EE1CDF" w:rsidP="00914D14">
            <w:pPr>
              <w:rPr>
                <w:rFonts w:ascii="Avenir" w:eastAsia="Avenir" w:hAnsi="Avenir" w:cs="Avenir"/>
                <w:color w:val="000000"/>
              </w:rPr>
            </w:pPr>
          </w:p>
        </w:tc>
        <w:tc>
          <w:tcPr>
            <w:tcW w:w="1350" w:type="dxa"/>
          </w:tcPr>
          <w:p w14:paraId="3AB61565" w14:textId="77777777" w:rsidR="00EE1CDF" w:rsidRPr="00207C52" w:rsidRDefault="00EE1CDF" w:rsidP="00914D14">
            <w:pPr>
              <w:rPr>
                <w:rFonts w:ascii="Avenir" w:eastAsia="Avenir" w:hAnsi="Avenir" w:cs="Avenir"/>
                <w:color w:val="000000"/>
              </w:rPr>
            </w:pPr>
          </w:p>
        </w:tc>
        <w:tc>
          <w:tcPr>
            <w:tcW w:w="1350" w:type="dxa"/>
          </w:tcPr>
          <w:p w14:paraId="765F8E8B" w14:textId="77777777" w:rsidR="00EE1CDF" w:rsidRPr="00207C52" w:rsidRDefault="00EE1CDF" w:rsidP="00914D14">
            <w:pPr>
              <w:rPr>
                <w:rFonts w:ascii="Avenir" w:eastAsia="Avenir" w:hAnsi="Avenir" w:cs="Avenir"/>
                <w:color w:val="000000"/>
              </w:rPr>
            </w:pPr>
          </w:p>
        </w:tc>
      </w:tr>
      <w:tr w:rsidR="00EE1CDF" w:rsidRPr="00207C52" w14:paraId="5A19F29A" w14:textId="4AEC55F1" w:rsidTr="00EE1CDF">
        <w:trPr>
          <w:trHeight w:val="1108"/>
        </w:trPr>
        <w:tc>
          <w:tcPr>
            <w:tcW w:w="2694" w:type="dxa"/>
          </w:tcPr>
          <w:p w14:paraId="04104DC4" w14:textId="5EEF88DA" w:rsidR="00EE1CDF" w:rsidRPr="00207C52" w:rsidRDefault="00EE1CDF" w:rsidP="0054476D">
            <w:pPr>
              <w:rPr>
                <w:rFonts w:ascii="Avenir" w:hAnsi="Avenir" w:cstheme="majorHAnsi"/>
                <w:color w:val="000000"/>
                <w:sz w:val="16"/>
                <w:szCs w:val="16"/>
              </w:rPr>
            </w:pPr>
            <w:r w:rsidRPr="00207C52">
              <w:rPr>
                <w:rFonts w:ascii="Avenir" w:hAnsi="Avenir" w:cstheme="majorHAnsi"/>
                <w:color w:val="000000"/>
                <w:sz w:val="16"/>
                <w:szCs w:val="16"/>
              </w:rPr>
              <w:t>Lettre d’accord entre le PNUD et le Gouvernement Provinciale de la Tshopo par la Division Provinciale de santé pour la réalisation du PIREDD-O dans la Tshopo</w:t>
            </w:r>
          </w:p>
        </w:tc>
        <w:tc>
          <w:tcPr>
            <w:tcW w:w="2297" w:type="dxa"/>
          </w:tcPr>
          <w:p w14:paraId="00840EE8" w14:textId="23716C4D" w:rsidR="00EE1CDF" w:rsidRPr="00207C52" w:rsidRDefault="00EE1CDF" w:rsidP="0054476D">
            <w:pPr>
              <w:rPr>
                <w:rFonts w:ascii="Avenir" w:hAnsi="Avenir" w:cstheme="majorHAnsi"/>
                <w:color w:val="000000"/>
                <w:sz w:val="16"/>
                <w:szCs w:val="16"/>
              </w:rPr>
            </w:pPr>
            <w:r w:rsidRPr="00207C52">
              <w:rPr>
                <w:rFonts w:ascii="Avenir" w:hAnsi="Avenir" w:cstheme="majorHAnsi"/>
                <w:color w:val="000000"/>
                <w:sz w:val="16"/>
                <w:szCs w:val="16"/>
              </w:rPr>
              <w:t>La réalisation du PIREDD-O par la Division Provinciale de santé dans la Tshopo.</w:t>
            </w:r>
          </w:p>
        </w:tc>
        <w:tc>
          <w:tcPr>
            <w:tcW w:w="1247" w:type="dxa"/>
          </w:tcPr>
          <w:p w14:paraId="653C7E52" w14:textId="4883EC7D" w:rsidR="00EE1CDF" w:rsidRPr="00207C52" w:rsidRDefault="00EE1CDF" w:rsidP="0054476D">
            <w:pPr>
              <w:rPr>
                <w:rFonts w:ascii="Avenir" w:hAnsi="Avenir" w:cstheme="majorHAnsi"/>
                <w:color w:val="000000"/>
                <w:sz w:val="16"/>
                <w:szCs w:val="16"/>
              </w:rPr>
            </w:pPr>
            <w:r w:rsidRPr="00207C52">
              <w:rPr>
                <w:rFonts w:ascii="Avenir" w:hAnsi="Avenir" w:cstheme="majorHAnsi"/>
                <w:color w:val="000000"/>
                <w:sz w:val="16"/>
                <w:szCs w:val="16"/>
              </w:rPr>
              <w:t>Service technique de l’Etat</w:t>
            </w:r>
          </w:p>
        </w:tc>
        <w:tc>
          <w:tcPr>
            <w:tcW w:w="1275" w:type="dxa"/>
          </w:tcPr>
          <w:p w14:paraId="5CC6F7CA" w14:textId="7A4E8D95" w:rsidR="00EE1CDF" w:rsidRPr="00207C52" w:rsidRDefault="00EE1CDF" w:rsidP="0054476D">
            <w:pPr>
              <w:rPr>
                <w:rFonts w:ascii="Avenir" w:hAnsi="Avenir" w:cstheme="majorHAnsi"/>
                <w:color w:val="000000"/>
                <w:sz w:val="16"/>
                <w:szCs w:val="16"/>
              </w:rPr>
            </w:pPr>
            <w:r w:rsidRPr="00207C52">
              <w:rPr>
                <w:rFonts w:ascii="Avenir" w:hAnsi="Avenir" w:cstheme="majorHAnsi"/>
                <w:color w:val="000000"/>
                <w:sz w:val="16"/>
                <w:szCs w:val="16"/>
              </w:rPr>
              <w:t>Service étatique</w:t>
            </w:r>
          </w:p>
        </w:tc>
        <w:tc>
          <w:tcPr>
            <w:tcW w:w="1985" w:type="dxa"/>
          </w:tcPr>
          <w:p w14:paraId="581CEA2E" w14:textId="2E121306" w:rsidR="00EE1CDF" w:rsidRPr="00207C52" w:rsidRDefault="00EE1CDF" w:rsidP="0054476D">
            <w:pPr>
              <w:rPr>
                <w:rFonts w:ascii="Avenir" w:hAnsi="Avenir" w:cstheme="majorHAnsi"/>
                <w:color w:val="000000"/>
                <w:sz w:val="16"/>
                <w:szCs w:val="16"/>
              </w:rPr>
            </w:pPr>
            <w:r w:rsidRPr="00207C52">
              <w:rPr>
                <w:rFonts w:ascii="Avenir" w:hAnsi="Avenir" w:cstheme="majorHAnsi"/>
                <w:color w:val="000000"/>
                <w:sz w:val="16"/>
                <w:szCs w:val="16"/>
              </w:rPr>
              <w:t>US Dollars 140 849,00 USD (Dollars américains cent quarante mille huit cent quarante-neuf)</w:t>
            </w:r>
          </w:p>
        </w:tc>
        <w:tc>
          <w:tcPr>
            <w:tcW w:w="1276" w:type="dxa"/>
          </w:tcPr>
          <w:p w14:paraId="6850D2D5" w14:textId="21E6A6C9" w:rsidR="00EE1CDF" w:rsidRPr="00207C52" w:rsidRDefault="00EE1CDF" w:rsidP="0054476D">
            <w:pPr>
              <w:rPr>
                <w:rFonts w:ascii="Avenir" w:hAnsi="Avenir" w:cstheme="majorHAnsi"/>
                <w:color w:val="000000"/>
                <w:sz w:val="16"/>
                <w:szCs w:val="16"/>
              </w:rPr>
            </w:pPr>
            <w:r w:rsidRPr="00207C52">
              <w:rPr>
                <w:rFonts w:ascii="Avenir" w:hAnsi="Avenir" w:cstheme="majorHAnsi"/>
                <w:color w:val="000000"/>
                <w:sz w:val="16"/>
                <w:szCs w:val="16"/>
              </w:rPr>
              <w:t>15 aout 2023</w:t>
            </w:r>
          </w:p>
        </w:tc>
        <w:tc>
          <w:tcPr>
            <w:tcW w:w="1134" w:type="dxa"/>
          </w:tcPr>
          <w:p w14:paraId="7FB51356" w14:textId="08B67A1C" w:rsidR="00EE1CDF" w:rsidRPr="00207C52" w:rsidRDefault="00EE1CDF" w:rsidP="0054476D">
            <w:pPr>
              <w:rPr>
                <w:rFonts w:ascii="Avenir" w:hAnsi="Avenir" w:cstheme="majorHAnsi"/>
                <w:color w:val="000000"/>
                <w:sz w:val="16"/>
                <w:szCs w:val="16"/>
              </w:rPr>
            </w:pPr>
            <w:r w:rsidRPr="00207C52">
              <w:rPr>
                <w:rFonts w:ascii="Avenir" w:hAnsi="Avenir" w:cstheme="majorHAnsi"/>
                <w:color w:val="000000"/>
                <w:sz w:val="16"/>
                <w:szCs w:val="16"/>
              </w:rPr>
              <w:t>15 aout 2023</w:t>
            </w:r>
          </w:p>
        </w:tc>
        <w:tc>
          <w:tcPr>
            <w:tcW w:w="1134" w:type="dxa"/>
          </w:tcPr>
          <w:p w14:paraId="60B3C1E7" w14:textId="0D8CF132" w:rsidR="00EE1CDF" w:rsidRPr="00207C52" w:rsidRDefault="00EE1CDF" w:rsidP="0054476D">
            <w:pPr>
              <w:rPr>
                <w:rFonts w:ascii="Avenir" w:hAnsi="Avenir" w:cstheme="majorHAnsi"/>
                <w:color w:val="000000"/>
                <w:sz w:val="16"/>
                <w:szCs w:val="16"/>
              </w:rPr>
            </w:pPr>
            <w:r w:rsidRPr="00207C52">
              <w:rPr>
                <w:rFonts w:ascii="Avenir" w:hAnsi="Avenir" w:cstheme="majorHAnsi"/>
                <w:color w:val="000000"/>
                <w:sz w:val="16"/>
                <w:szCs w:val="16"/>
              </w:rPr>
              <w:t>14 aout 2024</w:t>
            </w:r>
          </w:p>
        </w:tc>
        <w:tc>
          <w:tcPr>
            <w:tcW w:w="1275" w:type="dxa"/>
          </w:tcPr>
          <w:p w14:paraId="6B2297E7" w14:textId="7400AC99" w:rsidR="00EE1CDF" w:rsidRPr="00207C52" w:rsidRDefault="00EE1CDF" w:rsidP="0054476D">
            <w:pPr>
              <w:rPr>
                <w:rFonts w:ascii="Avenir" w:hAnsi="Avenir" w:cstheme="majorHAnsi"/>
                <w:color w:val="000000"/>
                <w:sz w:val="16"/>
                <w:szCs w:val="16"/>
              </w:rPr>
            </w:pPr>
            <w:r w:rsidRPr="00207C52">
              <w:rPr>
                <w:rFonts w:ascii="Avenir" w:hAnsi="Avenir" w:cstheme="majorHAnsi"/>
                <w:color w:val="000000"/>
                <w:sz w:val="16"/>
                <w:szCs w:val="16"/>
              </w:rPr>
              <w:t>12 mois</w:t>
            </w:r>
          </w:p>
        </w:tc>
        <w:tc>
          <w:tcPr>
            <w:tcW w:w="1350" w:type="dxa"/>
          </w:tcPr>
          <w:p w14:paraId="292A62B8" w14:textId="77777777" w:rsidR="00EE1CDF" w:rsidRPr="00207C52" w:rsidRDefault="00EE1CDF" w:rsidP="0054476D">
            <w:pPr>
              <w:rPr>
                <w:rFonts w:ascii="Avenir" w:eastAsia="Avenir" w:hAnsi="Avenir" w:cs="Avenir"/>
                <w:color w:val="000000"/>
              </w:rPr>
            </w:pPr>
          </w:p>
        </w:tc>
        <w:tc>
          <w:tcPr>
            <w:tcW w:w="1350" w:type="dxa"/>
          </w:tcPr>
          <w:p w14:paraId="67A9EAAC" w14:textId="77777777" w:rsidR="00EE1CDF" w:rsidRPr="00207C52" w:rsidRDefault="00EE1CDF" w:rsidP="0054476D">
            <w:pPr>
              <w:rPr>
                <w:rFonts w:ascii="Avenir" w:eastAsia="Avenir" w:hAnsi="Avenir" w:cs="Avenir"/>
                <w:color w:val="000000"/>
              </w:rPr>
            </w:pPr>
          </w:p>
        </w:tc>
        <w:tc>
          <w:tcPr>
            <w:tcW w:w="1350" w:type="dxa"/>
          </w:tcPr>
          <w:p w14:paraId="7C9CA671" w14:textId="77777777" w:rsidR="00EE1CDF" w:rsidRPr="00207C52" w:rsidRDefault="00EE1CDF" w:rsidP="0054476D">
            <w:pPr>
              <w:rPr>
                <w:rFonts w:ascii="Avenir" w:eastAsia="Avenir" w:hAnsi="Avenir" w:cs="Avenir"/>
                <w:color w:val="000000"/>
              </w:rPr>
            </w:pPr>
          </w:p>
        </w:tc>
        <w:tc>
          <w:tcPr>
            <w:tcW w:w="1350" w:type="dxa"/>
          </w:tcPr>
          <w:p w14:paraId="20AA34B7" w14:textId="77777777" w:rsidR="00EE1CDF" w:rsidRPr="00207C52" w:rsidRDefault="00EE1CDF" w:rsidP="0054476D">
            <w:pPr>
              <w:rPr>
                <w:rFonts w:ascii="Avenir" w:eastAsia="Avenir" w:hAnsi="Avenir" w:cs="Avenir"/>
                <w:color w:val="000000"/>
              </w:rPr>
            </w:pPr>
          </w:p>
        </w:tc>
        <w:tc>
          <w:tcPr>
            <w:tcW w:w="1350" w:type="dxa"/>
          </w:tcPr>
          <w:p w14:paraId="3CB5071B" w14:textId="77777777" w:rsidR="00EE1CDF" w:rsidRPr="00207C52" w:rsidRDefault="00EE1CDF" w:rsidP="0054476D">
            <w:pPr>
              <w:rPr>
                <w:rFonts w:ascii="Avenir" w:eastAsia="Avenir" w:hAnsi="Avenir" w:cs="Avenir"/>
                <w:color w:val="000000"/>
              </w:rPr>
            </w:pPr>
          </w:p>
        </w:tc>
        <w:tc>
          <w:tcPr>
            <w:tcW w:w="1350" w:type="dxa"/>
          </w:tcPr>
          <w:p w14:paraId="07DE5A3F" w14:textId="77777777" w:rsidR="00EE1CDF" w:rsidRPr="00207C52" w:rsidRDefault="00EE1CDF" w:rsidP="0054476D">
            <w:pPr>
              <w:rPr>
                <w:rFonts w:ascii="Avenir" w:eastAsia="Avenir" w:hAnsi="Avenir" w:cs="Avenir"/>
                <w:color w:val="000000"/>
              </w:rPr>
            </w:pPr>
          </w:p>
        </w:tc>
        <w:tc>
          <w:tcPr>
            <w:tcW w:w="1350" w:type="dxa"/>
          </w:tcPr>
          <w:p w14:paraId="7838E8A4" w14:textId="77777777" w:rsidR="00EE1CDF" w:rsidRPr="00207C52" w:rsidRDefault="00EE1CDF" w:rsidP="0054476D">
            <w:pPr>
              <w:rPr>
                <w:rFonts w:ascii="Avenir" w:eastAsia="Avenir" w:hAnsi="Avenir" w:cs="Avenir"/>
                <w:color w:val="000000"/>
              </w:rPr>
            </w:pPr>
          </w:p>
        </w:tc>
        <w:tc>
          <w:tcPr>
            <w:tcW w:w="1350" w:type="dxa"/>
          </w:tcPr>
          <w:p w14:paraId="3A41DFE7" w14:textId="77777777" w:rsidR="00EE1CDF" w:rsidRPr="00207C52" w:rsidRDefault="00EE1CDF" w:rsidP="0054476D">
            <w:pPr>
              <w:rPr>
                <w:rFonts w:ascii="Avenir" w:eastAsia="Avenir" w:hAnsi="Avenir" w:cs="Avenir"/>
                <w:color w:val="000000"/>
              </w:rPr>
            </w:pPr>
          </w:p>
        </w:tc>
        <w:tc>
          <w:tcPr>
            <w:tcW w:w="1350" w:type="dxa"/>
          </w:tcPr>
          <w:p w14:paraId="0C37725E" w14:textId="77777777" w:rsidR="00EE1CDF" w:rsidRPr="00207C52" w:rsidRDefault="00EE1CDF" w:rsidP="0054476D">
            <w:pPr>
              <w:rPr>
                <w:rFonts w:ascii="Avenir" w:eastAsia="Avenir" w:hAnsi="Avenir" w:cs="Avenir"/>
                <w:color w:val="000000"/>
              </w:rPr>
            </w:pPr>
          </w:p>
        </w:tc>
        <w:tc>
          <w:tcPr>
            <w:tcW w:w="1350" w:type="dxa"/>
          </w:tcPr>
          <w:p w14:paraId="462B44A2" w14:textId="77777777" w:rsidR="00EE1CDF" w:rsidRPr="00207C52" w:rsidRDefault="00EE1CDF" w:rsidP="0054476D">
            <w:pPr>
              <w:rPr>
                <w:rFonts w:ascii="Avenir" w:eastAsia="Avenir" w:hAnsi="Avenir" w:cs="Avenir"/>
                <w:color w:val="000000"/>
              </w:rPr>
            </w:pPr>
          </w:p>
        </w:tc>
        <w:tc>
          <w:tcPr>
            <w:tcW w:w="1350" w:type="dxa"/>
          </w:tcPr>
          <w:p w14:paraId="04F4D572" w14:textId="77777777" w:rsidR="00EE1CDF" w:rsidRPr="00207C52" w:rsidRDefault="00EE1CDF" w:rsidP="0054476D">
            <w:pPr>
              <w:rPr>
                <w:rFonts w:ascii="Avenir" w:eastAsia="Avenir" w:hAnsi="Avenir" w:cs="Avenir"/>
                <w:color w:val="000000"/>
              </w:rPr>
            </w:pPr>
          </w:p>
        </w:tc>
      </w:tr>
      <w:tr w:rsidR="00EE1CDF" w:rsidRPr="00207C52" w14:paraId="7B0BB69D" w14:textId="3FAD1AAE" w:rsidTr="00EE1CDF">
        <w:trPr>
          <w:trHeight w:val="1108"/>
        </w:trPr>
        <w:tc>
          <w:tcPr>
            <w:tcW w:w="2694" w:type="dxa"/>
          </w:tcPr>
          <w:p w14:paraId="307CDBE8" w14:textId="6CFBCF1D" w:rsidR="00EE1CDF" w:rsidRPr="00207C52" w:rsidRDefault="00EE1CDF" w:rsidP="00CB2E84">
            <w:pPr>
              <w:rPr>
                <w:rFonts w:ascii="Avenir" w:hAnsi="Avenir" w:cstheme="majorHAnsi"/>
                <w:color w:val="000000"/>
                <w:sz w:val="16"/>
                <w:szCs w:val="16"/>
              </w:rPr>
            </w:pPr>
            <w:r w:rsidRPr="00207C52">
              <w:rPr>
                <w:rFonts w:ascii="Avenir" w:hAnsi="Avenir" w:cstheme="majorHAnsi"/>
                <w:color w:val="000000"/>
                <w:sz w:val="16"/>
                <w:szCs w:val="16"/>
              </w:rPr>
              <w:t>Lettre d’accord entre le PNUD et le Gouvernement Provinciale de la Tshopo par la Division Provinciale du Plan pour la réalisation du PIREDD-O dans la Tshopo</w:t>
            </w:r>
          </w:p>
        </w:tc>
        <w:tc>
          <w:tcPr>
            <w:tcW w:w="2297" w:type="dxa"/>
          </w:tcPr>
          <w:p w14:paraId="410D2494" w14:textId="74733CA5" w:rsidR="00EE1CDF" w:rsidRPr="00207C52" w:rsidRDefault="00EE1CDF" w:rsidP="00CB2E84">
            <w:pPr>
              <w:rPr>
                <w:rFonts w:ascii="Avenir" w:hAnsi="Avenir" w:cstheme="majorHAnsi"/>
                <w:color w:val="000000"/>
                <w:sz w:val="16"/>
                <w:szCs w:val="16"/>
              </w:rPr>
            </w:pPr>
            <w:r w:rsidRPr="00207C52">
              <w:rPr>
                <w:rFonts w:ascii="Avenir" w:hAnsi="Avenir" w:cstheme="majorHAnsi"/>
                <w:color w:val="000000"/>
                <w:sz w:val="16"/>
                <w:szCs w:val="16"/>
              </w:rPr>
              <w:t>La réalisation du PIREDD-O par la Division Provinciale du Plan dans la Tshopo.</w:t>
            </w:r>
          </w:p>
        </w:tc>
        <w:tc>
          <w:tcPr>
            <w:tcW w:w="1247" w:type="dxa"/>
          </w:tcPr>
          <w:p w14:paraId="30411EAE" w14:textId="5999218B" w:rsidR="00EE1CDF" w:rsidRPr="00207C52" w:rsidRDefault="00EE1CDF" w:rsidP="00CB2E84">
            <w:pPr>
              <w:rPr>
                <w:rFonts w:ascii="Avenir" w:hAnsi="Avenir" w:cstheme="majorHAnsi"/>
                <w:color w:val="000000"/>
                <w:sz w:val="16"/>
                <w:szCs w:val="16"/>
              </w:rPr>
            </w:pPr>
            <w:r w:rsidRPr="00207C52">
              <w:rPr>
                <w:rFonts w:ascii="Avenir" w:hAnsi="Avenir" w:cstheme="majorHAnsi"/>
                <w:color w:val="000000"/>
                <w:sz w:val="16"/>
                <w:szCs w:val="16"/>
              </w:rPr>
              <w:t>Service technique de l’Etat</w:t>
            </w:r>
          </w:p>
        </w:tc>
        <w:tc>
          <w:tcPr>
            <w:tcW w:w="1275" w:type="dxa"/>
          </w:tcPr>
          <w:p w14:paraId="4D42B5AD" w14:textId="6B920CBD" w:rsidR="00EE1CDF" w:rsidRPr="00207C52" w:rsidRDefault="00EE1CDF" w:rsidP="00CB2E84">
            <w:pPr>
              <w:rPr>
                <w:rFonts w:ascii="Avenir" w:hAnsi="Avenir" w:cstheme="majorHAnsi"/>
                <w:sz w:val="16"/>
                <w:szCs w:val="16"/>
              </w:rPr>
            </w:pPr>
            <w:r w:rsidRPr="00207C52">
              <w:rPr>
                <w:rFonts w:ascii="Avenir" w:hAnsi="Avenir" w:cstheme="majorHAnsi"/>
                <w:sz w:val="16"/>
                <w:szCs w:val="16"/>
              </w:rPr>
              <w:t>Service étatique</w:t>
            </w:r>
          </w:p>
        </w:tc>
        <w:tc>
          <w:tcPr>
            <w:tcW w:w="1985" w:type="dxa"/>
          </w:tcPr>
          <w:p w14:paraId="13409E18" w14:textId="1B0C19BE" w:rsidR="00EE1CDF" w:rsidRPr="00207C52" w:rsidRDefault="00EE1CDF" w:rsidP="00CB2E84">
            <w:pPr>
              <w:rPr>
                <w:rFonts w:ascii="Avenir" w:hAnsi="Avenir" w:cstheme="majorHAnsi"/>
                <w:sz w:val="16"/>
                <w:szCs w:val="16"/>
              </w:rPr>
            </w:pPr>
            <w:r w:rsidRPr="00207C52">
              <w:rPr>
                <w:rFonts w:ascii="Avenir" w:hAnsi="Avenir" w:cstheme="majorHAnsi"/>
                <w:sz w:val="16"/>
                <w:szCs w:val="16"/>
              </w:rPr>
              <w:t>US Dollars 120 160,00 USD (Dollars américains cent vingt mille cent soixante)</w:t>
            </w:r>
          </w:p>
        </w:tc>
        <w:tc>
          <w:tcPr>
            <w:tcW w:w="1276" w:type="dxa"/>
          </w:tcPr>
          <w:p w14:paraId="30FDB5F1" w14:textId="19B6F062" w:rsidR="00EE1CDF" w:rsidRPr="00207C52" w:rsidRDefault="00EE1CDF" w:rsidP="00CB2E84">
            <w:pPr>
              <w:rPr>
                <w:rFonts w:ascii="Avenir" w:hAnsi="Avenir" w:cstheme="majorHAnsi"/>
                <w:sz w:val="16"/>
                <w:szCs w:val="16"/>
              </w:rPr>
            </w:pPr>
            <w:r w:rsidRPr="00207C52">
              <w:rPr>
                <w:rFonts w:ascii="Avenir" w:hAnsi="Avenir" w:cstheme="majorHAnsi"/>
                <w:sz w:val="16"/>
                <w:szCs w:val="16"/>
              </w:rPr>
              <w:t>14 avril 2023</w:t>
            </w:r>
          </w:p>
        </w:tc>
        <w:tc>
          <w:tcPr>
            <w:tcW w:w="1134" w:type="dxa"/>
          </w:tcPr>
          <w:p w14:paraId="1039B35F" w14:textId="5CA60247" w:rsidR="00EE1CDF" w:rsidRPr="00207C52" w:rsidRDefault="00EE1CDF" w:rsidP="00CB2E84">
            <w:pPr>
              <w:rPr>
                <w:rFonts w:ascii="Avenir" w:hAnsi="Avenir" w:cstheme="majorHAnsi"/>
                <w:color w:val="000000"/>
                <w:sz w:val="16"/>
                <w:szCs w:val="16"/>
              </w:rPr>
            </w:pPr>
            <w:r w:rsidRPr="00207C52">
              <w:rPr>
                <w:rFonts w:ascii="Avenir" w:hAnsi="Avenir" w:cstheme="majorHAnsi"/>
                <w:color w:val="000000"/>
                <w:sz w:val="16"/>
                <w:szCs w:val="16"/>
              </w:rPr>
              <w:t>14 avril 2023</w:t>
            </w:r>
          </w:p>
        </w:tc>
        <w:tc>
          <w:tcPr>
            <w:tcW w:w="1134" w:type="dxa"/>
          </w:tcPr>
          <w:p w14:paraId="10A30EAB" w14:textId="5E1AACFF" w:rsidR="00EE1CDF" w:rsidRPr="00207C52" w:rsidRDefault="00EE1CDF" w:rsidP="00CB2E84">
            <w:pPr>
              <w:rPr>
                <w:rFonts w:ascii="Avenir" w:hAnsi="Avenir" w:cstheme="majorHAnsi"/>
                <w:color w:val="000000"/>
                <w:sz w:val="16"/>
                <w:szCs w:val="16"/>
              </w:rPr>
            </w:pPr>
            <w:r w:rsidRPr="00207C52">
              <w:rPr>
                <w:rFonts w:ascii="Avenir" w:hAnsi="Avenir" w:cstheme="majorHAnsi"/>
                <w:color w:val="000000"/>
                <w:sz w:val="16"/>
                <w:szCs w:val="16"/>
              </w:rPr>
              <w:t>13 avril 2024</w:t>
            </w:r>
          </w:p>
        </w:tc>
        <w:tc>
          <w:tcPr>
            <w:tcW w:w="1275" w:type="dxa"/>
          </w:tcPr>
          <w:p w14:paraId="5A7670B7" w14:textId="348D1A49" w:rsidR="00EE1CDF" w:rsidRPr="00207C52" w:rsidRDefault="00EE1CDF" w:rsidP="00CB2E84">
            <w:pPr>
              <w:rPr>
                <w:rFonts w:ascii="Avenir" w:hAnsi="Avenir" w:cstheme="majorHAnsi"/>
                <w:color w:val="000000"/>
                <w:sz w:val="16"/>
                <w:szCs w:val="16"/>
              </w:rPr>
            </w:pPr>
            <w:r w:rsidRPr="00207C52">
              <w:rPr>
                <w:rFonts w:ascii="Avenir" w:hAnsi="Avenir" w:cstheme="majorHAnsi"/>
                <w:color w:val="000000"/>
                <w:sz w:val="16"/>
                <w:szCs w:val="16"/>
              </w:rPr>
              <w:t>12 mois</w:t>
            </w:r>
          </w:p>
        </w:tc>
        <w:tc>
          <w:tcPr>
            <w:tcW w:w="1350" w:type="dxa"/>
          </w:tcPr>
          <w:p w14:paraId="0CCEF7F9" w14:textId="77777777" w:rsidR="00EE1CDF" w:rsidRPr="00207C52" w:rsidRDefault="00EE1CDF" w:rsidP="00CB2E84">
            <w:pPr>
              <w:rPr>
                <w:rFonts w:ascii="Avenir" w:eastAsia="Avenir" w:hAnsi="Avenir" w:cs="Avenir"/>
                <w:color w:val="000000"/>
              </w:rPr>
            </w:pPr>
          </w:p>
        </w:tc>
        <w:tc>
          <w:tcPr>
            <w:tcW w:w="1350" w:type="dxa"/>
          </w:tcPr>
          <w:p w14:paraId="6EE55BC0" w14:textId="77777777" w:rsidR="00EE1CDF" w:rsidRPr="00207C52" w:rsidRDefault="00EE1CDF" w:rsidP="00CB2E84">
            <w:pPr>
              <w:rPr>
                <w:rFonts w:ascii="Avenir" w:eastAsia="Avenir" w:hAnsi="Avenir" w:cs="Avenir"/>
                <w:color w:val="000000"/>
              </w:rPr>
            </w:pPr>
          </w:p>
        </w:tc>
        <w:tc>
          <w:tcPr>
            <w:tcW w:w="1350" w:type="dxa"/>
          </w:tcPr>
          <w:p w14:paraId="6FFDCD15" w14:textId="77777777" w:rsidR="00EE1CDF" w:rsidRPr="00207C52" w:rsidRDefault="00EE1CDF" w:rsidP="00CB2E84">
            <w:pPr>
              <w:rPr>
                <w:rFonts w:ascii="Avenir" w:eastAsia="Avenir" w:hAnsi="Avenir" w:cs="Avenir"/>
                <w:color w:val="000000"/>
              </w:rPr>
            </w:pPr>
          </w:p>
        </w:tc>
        <w:tc>
          <w:tcPr>
            <w:tcW w:w="1350" w:type="dxa"/>
          </w:tcPr>
          <w:p w14:paraId="76B1940A" w14:textId="77777777" w:rsidR="00EE1CDF" w:rsidRPr="00207C52" w:rsidRDefault="00EE1CDF" w:rsidP="00CB2E84">
            <w:pPr>
              <w:rPr>
                <w:rFonts w:ascii="Avenir" w:eastAsia="Avenir" w:hAnsi="Avenir" w:cs="Avenir"/>
                <w:color w:val="000000"/>
              </w:rPr>
            </w:pPr>
          </w:p>
        </w:tc>
        <w:tc>
          <w:tcPr>
            <w:tcW w:w="1350" w:type="dxa"/>
          </w:tcPr>
          <w:p w14:paraId="158935C0" w14:textId="77777777" w:rsidR="00EE1CDF" w:rsidRPr="00207C52" w:rsidRDefault="00EE1CDF" w:rsidP="00CB2E84">
            <w:pPr>
              <w:rPr>
                <w:rFonts w:ascii="Avenir" w:eastAsia="Avenir" w:hAnsi="Avenir" w:cs="Avenir"/>
                <w:color w:val="000000"/>
              </w:rPr>
            </w:pPr>
          </w:p>
        </w:tc>
        <w:tc>
          <w:tcPr>
            <w:tcW w:w="1350" w:type="dxa"/>
          </w:tcPr>
          <w:p w14:paraId="4BDFD2CD" w14:textId="77777777" w:rsidR="00EE1CDF" w:rsidRPr="00207C52" w:rsidRDefault="00EE1CDF" w:rsidP="00CB2E84">
            <w:pPr>
              <w:rPr>
                <w:rFonts w:ascii="Avenir" w:eastAsia="Avenir" w:hAnsi="Avenir" w:cs="Avenir"/>
                <w:color w:val="000000"/>
              </w:rPr>
            </w:pPr>
          </w:p>
        </w:tc>
        <w:tc>
          <w:tcPr>
            <w:tcW w:w="1350" w:type="dxa"/>
          </w:tcPr>
          <w:p w14:paraId="64A6EA52" w14:textId="77777777" w:rsidR="00EE1CDF" w:rsidRPr="00207C52" w:rsidRDefault="00EE1CDF" w:rsidP="00CB2E84">
            <w:pPr>
              <w:rPr>
                <w:rFonts w:ascii="Avenir" w:eastAsia="Avenir" w:hAnsi="Avenir" w:cs="Avenir"/>
                <w:color w:val="000000"/>
              </w:rPr>
            </w:pPr>
          </w:p>
        </w:tc>
        <w:tc>
          <w:tcPr>
            <w:tcW w:w="1350" w:type="dxa"/>
          </w:tcPr>
          <w:p w14:paraId="7278428C" w14:textId="77777777" w:rsidR="00EE1CDF" w:rsidRPr="00207C52" w:rsidRDefault="00EE1CDF" w:rsidP="00CB2E84">
            <w:pPr>
              <w:rPr>
                <w:rFonts w:ascii="Avenir" w:eastAsia="Avenir" w:hAnsi="Avenir" w:cs="Avenir"/>
                <w:color w:val="000000"/>
              </w:rPr>
            </w:pPr>
          </w:p>
        </w:tc>
        <w:tc>
          <w:tcPr>
            <w:tcW w:w="1350" w:type="dxa"/>
          </w:tcPr>
          <w:p w14:paraId="0A9DF13E" w14:textId="77777777" w:rsidR="00EE1CDF" w:rsidRPr="00207C52" w:rsidRDefault="00EE1CDF" w:rsidP="00CB2E84">
            <w:pPr>
              <w:rPr>
                <w:rFonts w:ascii="Avenir" w:eastAsia="Avenir" w:hAnsi="Avenir" w:cs="Avenir"/>
                <w:color w:val="000000"/>
              </w:rPr>
            </w:pPr>
          </w:p>
        </w:tc>
        <w:tc>
          <w:tcPr>
            <w:tcW w:w="1350" w:type="dxa"/>
          </w:tcPr>
          <w:p w14:paraId="683C9F14" w14:textId="77777777" w:rsidR="00EE1CDF" w:rsidRPr="00207C52" w:rsidRDefault="00EE1CDF" w:rsidP="00CB2E84">
            <w:pPr>
              <w:rPr>
                <w:rFonts w:ascii="Avenir" w:eastAsia="Avenir" w:hAnsi="Avenir" w:cs="Avenir"/>
                <w:color w:val="000000"/>
              </w:rPr>
            </w:pPr>
          </w:p>
        </w:tc>
        <w:tc>
          <w:tcPr>
            <w:tcW w:w="1350" w:type="dxa"/>
          </w:tcPr>
          <w:p w14:paraId="78AFAE02" w14:textId="77777777" w:rsidR="00EE1CDF" w:rsidRPr="00207C52" w:rsidRDefault="00EE1CDF" w:rsidP="00CB2E84">
            <w:pPr>
              <w:rPr>
                <w:rFonts w:ascii="Avenir" w:eastAsia="Avenir" w:hAnsi="Avenir" w:cs="Avenir"/>
                <w:color w:val="000000"/>
              </w:rPr>
            </w:pPr>
          </w:p>
        </w:tc>
      </w:tr>
      <w:tr w:rsidR="00EE1CDF" w:rsidRPr="00207C52" w14:paraId="6422345E" w14:textId="06B38A93" w:rsidTr="00EE1CDF">
        <w:trPr>
          <w:trHeight w:val="1108"/>
        </w:trPr>
        <w:tc>
          <w:tcPr>
            <w:tcW w:w="2694" w:type="dxa"/>
          </w:tcPr>
          <w:p w14:paraId="0B6996DB" w14:textId="6455896A" w:rsidR="00EE1CDF" w:rsidRPr="00207C52" w:rsidRDefault="00EE1CDF" w:rsidP="009B3FCC">
            <w:pPr>
              <w:rPr>
                <w:rFonts w:ascii="Avenir" w:hAnsi="Avenir" w:cstheme="majorHAnsi"/>
                <w:color w:val="000000"/>
                <w:sz w:val="16"/>
                <w:szCs w:val="16"/>
              </w:rPr>
            </w:pPr>
            <w:r w:rsidRPr="00207C52">
              <w:rPr>
                <w:rFonts w:ascii="Avenir" w:hAnsi="Avenir" w:cstheme="majorHAnsi"/>
                <w:color w:val="000000"/>
                <w:sz w:val="16"/>
                <w:szCs w:val="16"/>
              </w:rPr>
              <w:lastRenderedPageBreak/>
              <w:t>Lettre d’accord entre le PNUD et le Gouvernement Provinciale de la Tshopo par l’Inspection Provinciale de l’agriculture pour la réalisation du PIREDD-O dans la Tshopo</w:t>
            </w:r>
          </w:p>
        </w:tc>
        <w:tc>
          <w:tcPr>
            <w:tcW w:w="2297" w:type="dxa"/>
          </w:tcPr>
          <w:p w14:paraId="6CCCFFBC" w14:textId="7D33E93E" w:rsidR="00EE1CDF" w:rsidRPr="00207C52" w:rsidRDefault="00EE1CDF" w:rsidP="009B3FCC">
            <w:pPr>
              <w:rPr>
                <w:rFonts w:ascii="Avenir" w:hAnsi="Avenir" w:cstheme="majorHAnsi"/>
                <w:color w:val="000000"/>
                <w:sz w:val="16"/>
                <w:szCs w:val="16"/>
              </w:rPr>
            </w:pPr>
            <w:r w:rsidRPr="00207C52">
              <w:rPr>
                <w:rFonts w:ascii="Avenir" w:hAnsi="Avenir" w:cstheme="majorHAnsi"/>
                <w:color w:val="000000"/>
                <w:sz w:val="16"/>
                <w:szCs w:val="16"/>
              </w:rPr>
              <w:t>La réalisation du PIREDD-O par l’Inspection Provinciale de l’agriculture dans la Tshopo.</w:t>
            </w:r>
          </w:p>
        </w:tc>
        <w:tc>
          <w:tcPr>
            <w:tcW w:w="1247" w:type="dxa"/>
          </w:tcPr>
          <w:p w14:paraId="0F7BC7A3" w14:textId="7A7F220B" w:rsidR="00EE1CDF" w:rsidRPr="00207C52" w:rsidRDefault="00EE1CDF" w:rsidP="009B3FCC">
            <w:pPr>
              <w:rPr>
                <w:rFonts w:ascii="Avenir" w:hAnsi="Avenir" w:cstheme="majorHAnsi"/>
                <w:color w:val="000000"/>
                <w:sz w:val="16"/>
                <w:szCs w:val="16"/>
              </w:rPr>
            </w:pPr>
            <w:r w:rsidRPr="00207C52">
              <w:rPr>
                <w:rFonts w:ascii="Avenir" w:hAnsi="Avenir" w:cstheme="majorHAnsi"/>
                <w:color w:val="000000"/>
                <w:sz w:val="16"/>
                <w:szCs w:val="16"/>
              </w:rPr>
              <w:t>Service technique de l’Etat</w:t>
            </w:r>
          </w:p>
        </w:tc>
        <w:tc>
          <w:tcPr>
            <w:tcW w:w="1275" w:type="dxa"/>
          </w:tcPr>
          <w:p w14:paraId="1AA660E7" w14:textId="1966AEA2" w:rsidR="00EE1CDF" w:rsidRPr="00207C52" w:rsidRDefault="00EE1CDF" w:rsidP="009B3FCC">
            <w:pPr>
              <w:rPr>
                <w:rFonts w:ascii="Avenir" w:hAnsi="Avenir" w:cstheme="majorHAnsi"/>
                <w:color w:val="000000"/>
                <w:sz w:val="16"/>
                <w:szCs w:val="16"/>
              </w:rPr>
            </w:pPr>
            <w:r w:rsidRPr="00207C52">
              <w:rPr>
                <w:rFonts w:ascii="Avenir" w:hAnsi="Avenir" w:cstheme="majorHAnsi"/>
                <w:sz w:val="16"/>
                <w:szCs w:val="16"/>
              </w:rPr>
              <w:t>Service étatique</w:t>
            </w:r>
          </w:p>
        </w:tc>
        <w:tc>
          <w:tcPr>
            <w:tcW w:w="1985" w:type="dxa"/>
          </w:tcPr>
          <w:p w14:paraId="7BE04998" w14:textId="04C7F411" w:rsidR="00EE1CDF" w:rsidRPr="00207C52" w:rsidRDefault="00EE1CDF" w:rsidP="009B3FCC">
            <w:pPr>
              <w:rPr>
                <w:rFonts w:ascii="Avenir" w:hAnsi="Avenir" w:cstheme="majorHAnsi"/>
                <w:sz w:val="16"/>
                <w:szCs w:val="16"/>
              </w:rPr>
            </w:pPr>
            <w:r w:rsidRPr="00207C52">
              <w:rPr>
                <w:rFonts w:ascii="Avenir" w:hAnsi="Avenir" w:cstheme="majorHAnsi"/>
                <w:sz w:val="16"/>
                <w:szCs w:val="16"/>
              </w:rPr>
              <w:t>US Dollars 209 000,00 USD (Dollars américains deux cent neuf mille)</w:t>
            </w:r>
          </w:p>
        </w:tc>
        <w:tc>
          <w:tcPr>
            <w:tcW w:w="1276" w:type="dxa"/>
          </w:tcPr>
          <w:p w14:paraId="66743797" w14:textId="709C33D2" w:rsidR="00EE1CDF" w:rsidRPr="00207C52" w:rsidRDefault="00EE1CDF" w:rsidP="009B3FCC">
            <w:pPr>
              <w:rPr>
                <w:rFonts w:ascii="Avenir" w:hAnsi="Avenir" w:cstheme="majorHAnsi"/>
                <w:sz w:val="16"/>
                <w:szCs w:val="16"/>
              </w:rPr>
            </w:pPr>
            <w:r w:rsidRPr="00207C52">
              <w:rPr>
                <w:rFonts w:ascii="Avenir" w:hAnsi="Avenir" w:cstheme="majorHAnsi"/>
                <w:sz w:val="16"/>
                <w:szCs w:val="16"/>
              </w:rPr>
              <w:t>07 avril 2023</w:t>
            </w:r>
          </w:p>
        </w:tc>
        <w:tc>
          <w:tcPr>
            <w:tcW w:w="1134" w:type="dxa"/>
          </w:tcPr>
          <w:p w14:paraId="138580F0" w14:textId="0EC3612B" w:rsidR="00EE1CDF" w:rsidRPr="00207C52" w:rsidRDefault="00EE1CDF" w:rsidP="009B3FCC">
            <w:pPr>
              <w:rPr>
                <w:rFonts w:ascii="Avenir" w:hAnsi="Avenir" w:cstheme="majorHAnsi"/>
                <w:color w:val="000000"/>
                <w:sz w:val="16"/>
                <w:szCs w:val="16"/>
              </w:rPr>
            </w:pPr>
            <w:r w:rsidRPr="00207C52">
              <w:rPr>
                <w:rFonts w:ascii="Avenir" w:hAnsi="Avenir" w:cstheme="majorHAnsi"/>
                <w:sz w:val="16"/>
                <w:szCs w:val="16"/>
              </w:rPr>
              <w:t>07 avril 2023</w:t>
            </w:r>
          </w:p>
        </w:tc>
        <w:tc>
          <w:tcPr>
            <w:tcW w:w="1134" w:type="dxa"/>
          </w:tcPr>
          <w:p w14:paraId="03B02BF1" w14:textId="22870F4B" w:rsidR="00EE1CDF" w:rsidRPr="00207C52" w:rsidRDefault="00EE1CDF" w:rsidP="009B3FCC">
            <w:pPr>
              <w:rPr>
                <w:rFonts w:ascii="Avenir" w:hAnsi="Avenir" w:cstheme="majorHAnsi"/>
                <w:color w:val="000000"/>
                <w:sz w:val="16"/>
                <w:szCs w:val="16"/>
              </w:rPr>
            </w:pPr>
            <w:r w:rsidRPr="00207C52">
              <w:rPr>
                <w:rFonts w:ascii="Avenir" w:hAnsi="Avenir" w:cstheme="majorHAnsi"/>
                <w:sz w:val="16"/>
                <w:szCs w:val="16"/>
              </w:rPr>
              <w:t>06 avril 2024</w:t>
            </w:r>
          </w:p>
        </w:tc>
        <w:tc>
          <w:tcPr>
            <w:tcW w:w="1275" w:type="dxa"/>
          </w:tcPr>
          <w:p w14:paraId="18926B3C" w14:textId="62CDD4A3" w:rsidR="00EE1CDF" w:rsidRPr="00207C52" w:rsidRDefault="00EE1CDF" w:rsidP="009B3FCC">
            <w:pPr>
              <w:rPr>
                <w:rFonts w:ascii="Avenir" w:hAnsi="Avenir" w:cstheme="majorHAnsi"/>
                <w:color w:val="000000"/>
                <w:sz w:val="16"/>
                <w:szCs w:val="16"/>
              </w:rPr>
            </w:pPr>
            <w:r w:rsidRPr="00207C52">
              <w:rPr>
                <w:rFonts w:ascii="Avenir" w:hAnsi="Avenir" w:cstheme="majorHAnsi"/>
                <w:color w:val="000000"/>
                <w:sz w:val="16"/>
                <w:szCs w:val="16"/>
              </w:rPr>
              <w:t>12 mois</w:t>
            </w:r>
          </w:p>
        </w:tc>
        <w:tc>
          <w:tcPr>
            <w:tcW w:w="1350" w:type="dxa"/>
          </w:tcPr>
          <w:p w14:paraId="4428967E" w14:textId="77777777" w:rsidR="00EE1CDF" w:rsidRPr="00207C52" w:rsidRDefault="00EE1CDF" w:rsidP="009B3FCC">
            <w:pPr>
              <w:rPr>
                <w:rFonts w:ascii="Avenir" w:eastAsia="Avenir" w:hAnsi="Avenir" w:cs="Avenir"/>
                <w:color w:val="000000"/>
              </w:rPr>
            </w:pPr>
          </w:p>
        </w:tc>
        <w:tc>
          <w:tcPr>
            <w:tcW w:w="1350" w:type="dxa"/>
          </w:tcPr>
          <w:p w14:paraId="30D7E905" w14:textId="77777777" w:rsidR="00EE1CDF" w:rsidRPr="00207C52" w:rsidRDefault="00EE1CDF" w:rsidP="009B3FCC">
            <w:pPr>
              <w:rPr>
                <w:rFonts w:ascii="Avenir" w:eastAsia="Avenir" w:hAnsi="Avenir" w:cs="Avenir"/>
                <w:color w:val="000000"/>
              </w:rPr>
            </w:pPr>
          </w:p>
        </w:tc>
        <w:tc>
          <w:tcPr>
            <w:tcW w:w="1350" w:type="dxa"/>
          </w:tcPr>
          <w:p w14:paraId="66132075" w14:textId="77777777" w:rsidR="00EE1CDF" w:rsidRPr="00207C52" w:rsidRDefault="00EE1CDF" w:rsidP="009B3FCC">
            <w:pPr>
              <w:rPr>
                <w:rFonts w:ascii="Avenir" w:eastAsia="Avenir" w:hAnsi="Avenir" w:cs="Avenir"/>
                <w:color w:val="000000"/>
              </w:rPr>
            </w:pPr>
          </w:p>
        </w:tc>
        <w:tc>
          <w:tcPr>
            <w:tcW w:w="1350" w:type="dxa"/>
          </w:tcPr>
          <w:p w14:paraId="06D118D3" w14:textId="77777777" w:rsidR="00EE1CDF" w:rsidRPr="00207C52" w:rsidRDefault="00EE1CDF" w:rsidP="009B3FCC">
            <w:pPr>
              <w:rPr>
                <w:rFonts w:ascii="Avenir" w:eastAsia="Avenir" w:hAnsi="Avenir" w:cs="Avenir"/>
                <w:color w:val="000000"/>
              </w:rPr>
            </w:pPr>
          </w:p>
        </w:tc>
        <w:tc>
          <w:tcPr>
            <w:tcW w:w="1350" w:type="dxa"/>
          </w:tcPr>
          <w:p w14:paraId="1EB214D8" w14:textId="77777777" w:rsidR="00EE1CDF" w:rsidRPr="00207C52" w:rsidRDefault="00EE1CDF" w:rsidP="009B3FCC">
            <w:pPr>
              <w:rPr>
                <w:rFonts w:ascii="Avenir" w:eastAsia="Avenir" w:hAnsi="Avenir" w:cs="Avenir"/>
                <w:color w:val="000000"/>
              </w:rPr>
            </w:pPr>
          </w:p>
        </w:tc>
        <w:tc>
          <w:tcPr>
            <w:tcW w:w="1350" w:type="dxa"/>
          </w:tcPr>
          <w:p w14:paraId="30D6732B" w14:textId="77777777" w:rsidR="00EE1CDF" w:rsidRPr="00207C52" w:rsidRDefault="00EE1CDF" w:rsidP="009B3FCC">
            <w:pPr>
              <w:rPr>
                <w:rFonts w:ascii="Avenir" w:eastAsia="Avenir" w:hAnsi="Avenir" w:cs="Avenir"/>
                <w:color w:val="000000"/>
              </w:rPr>
            </w:pPr>
          </w:p>
        </w:tc>
        <w:tc>
          <w:tcPr>
            <w:tcW w:w="1350" w:type="dxa"/>
          </w:tcPr>
          <w:p w14:paraId="2E0D0426" w14:textId="77777777" w:rsidR="00EE1CDF" w:rsidRPr="00207C52" w:rsidRDefault="00EE1CDF" w:rsidP="009B3FCC">
            <w:pPr>
              <w:rPr>
                <w:rFonts w:ascii="Avenir" w:eastAsia="Avenir" w:hAnsi="Avenir" w:cs="Avenir"/>
                <w:color w:val="000000"/>
              </w:rPr>
            </w:pPr>
          </w:p>
        </w:tc>
        <w:tc>
          <w:tcPr>
            <w:tcW w:w="1350" w:type="dxa"/>
          </w:tcPr>
          <w:p w14:paraId="4465033E" w14:textId="77777777" w:rsidR="00EE1CDF" w:rsidRPr="00207C52" w:rsidRDefault="00EE1CDF" w:rsidP="009B3FCC">
            <w:pPr>
              <w:rPr>
                <w:rFonts w:ascii="Avenir" w:eastAsia="Avenir" w:hAnsi="Avenir" w:cs="Avenir"/>
                <w:color w:val="000000"/>
              </w:rPr>
            </w:pPr>
          </w:p>
        </w:tc>
        <w:tc>
          <w:tcPr>
            <w:tcW w:w="1350" w:type="dxa"/>
          </w:tcPr>
          <w:p w14:paraId="723A2867" w14:textId="77777777" w:rsidR="00EE1CDF" w:rsidRPr="00207C52" w:rsidRDefault="00EE1CDF" w:rsidP="009B3FCC">
            <w:pPr>
              <w:rPr>
                <w:rFonts w:ascii="Avenir" w:eastAsia="Avenir" w:hAnsi="Avenir" w:cs="Avenir"/>
                <w:color w:val="000000"/>
              </w:rPr>
            </w:pPr>
          </w:p>
        </w:tc>
        <w:tc>
          <w:tcPr>
            <w:tcW w:w="1350" w:type="dxa"/>
          </w:tcPr>
          <w:p w14:paraId="3C2CF12D" w14:textId="77777777" w:rsidR="00EE1CDF" w:rsidRPr="00207C52" w:rsidRDefault="00EE1CDF" w:rsidP="009B3FCC">
            <w:pPr>
              <w:rPr>
                <w:rFonts w:ascii="Avenir" w:eastAsia="Avenir" w:hAnsi="Avenir" w:cs="Avenir"/>
                <w:color w:val="000000"/>
              </w:rPr>
            </w:pPr>
          </w:p>
        </w:tc>
        <w:tc>
          <w:tcPr>
            <w:tcW w:w="1350" w:type="dxa"/>
          </w:tcPr>
          <w:p w14:paraId="232D2BA2" w14:textId="77777777" w:rsidR="00EE1CDF" w:rsidRPr="00207C52" w:rsidRDefault="00EE1CDF" w:rsidP="009B3FCC">
            <w:pPr>
              <w:rPr>
                <w:rFonts w:ascii="Avenir" w:eastAsia="Avenir" w:hAnsi="Avenir" w:cs="Avenir"/>
                <w:color w:val="000000"/>
              </w:rPr>
            </w:pPr>
          </w:p>
        </w:tc>
      </w:tr>
      <w:tr w:rsidR="00EE1CDF" w:rsidRPr="00207C52" w14:paraId="6F4FD5C4" w14:textId="16EFA8FD" w:rsidTr="00EE1CDF">
        <w:trPr>
          <w:trHeight w:val="1108"/>
        </w:trPr>
        <w:tc>
          <w:tcPr>
            <w:tcW w:w="2694" w:type="dxa"/>
          </w:tcPr>
          <w:p w14:paraId="0F3FD6C3" w14:textId="0D9CF63F" w:rsidR="00EE1CDF" w:rsidRPr="00207C52" w:rsidRDefault="00EE1CDF" w:rsidP="000B6392">
            <w:pPr>
              <w:rPr>
                <w:rFonts w:ascii="Avenir" w:hAnsi="Avenir" w:cstheme="majorHAnsi"/>
                <w:color w:val="000000"/>
                <w:sz w:val="16"/>
                <w:szCs w:val="16"/>
              </w:rPr>
            </w:pPr>
            <w:r w:rsidRPr="00207C52">
              <w:rPr>
                <w:rFonts w:ascii="Avenir" w:hAnsi="Avenir" w:cstheme="majorHAnsi"/>
                <w:color w:val="000000"/>
                <w:sz w:val="16"/>
                <w:szCs w:val="16"/>
              </w:rPr>
              <w:t>Lettre d’accord entre le PNUD et le Gouvernement Provinciale de l’ITURI par l’Inspection Provinciale de l’agriculture pour la réalisation du PIREDD-O en Ituri</w:t>
            </w:r>
          </w:p>
        </w:tc>
        <w:tc>
          <w:tcPr>
            <w:tcW w:w="2297" w:type="dxa"/>
          </w:tcPr>
          <w:p w14:paraId="1F1EBDCD" w14:textId="12F4BC40" w:rsidR="00EE1CDF" w:rsidRPr="00207C52" w:rsidRDefault="00EE1CDF" w:rsidP="000B6392">
            <w:pPr>
              <w:rPr>
                <w:rFonts w:ascii="Avenir" w:hAnsi="Avenir" w:cstheme="majorHAnsi"/>
                <w:color w:val="000000"/>
                <w:sz w:val="16"/>
                <w:szCs w:val="16"/>
              </w:rPr>
            </w:pPr>
            <w:r w:rsidRPr="00207C52">
              <w:rPr>
                <w:rFonts w:ascii="Avenir" w:hAnsi="Avenir" w:cstheme="majorHAnsi"/>
                <w:color w:val="000000"/>
                <w:sz w:val="16"/>
                <w:szCs w:val="16"/>
              </w:rPr>
              <w:t>La réalisation du PIREDD-O par l’Inspection Provinciale de l’agriculture en Ituri</w:t>
            </w:r>
          </w:p>
        </w:tc>
        <w:tc>
          <w:tcPr>
            <w:tcW w:w="1247" w:type="dxa"/>
          </w:tcPr>
          <w:p w14:paraId="79641578" w14:textId="0494A7E0" w:rsidR="00EE1CDF" w:rsidRPr="00207C52" w:rsidRDefault="00EE1CDF" w:rsidP="000B6392">
            <w:pPr>
              <w:rPr>
                <w:rFonts w:ascii="Avenir" w:hAnsi="Avenir" w:cstheme="majorHAnsi"/>
                <w:color w:val="000000"/>
                <w:sz w:val="16"/>
                <w:szCs w:val="16"/>
              </w:rPr>
            </w:pPr>
            <w:r w:rsidRPr="00207C52">
              <w:rPr>
                <w:rFonts w:ascii="Avenir" w:hAnsi="Avenir" w:cstheme="majorHAnsi"/>
                <w:color w:val="000000"/>
                <w:sz w:val="16"/>
                <w:szCs w:val="16"/>
              </w:rPr>
              <w:t>Service technique de l’Etat</w:t>
            </w:r>
          </w:p>
        </w:tc>
        <w:tc>
          <w:tcPr>
            <w:tcW w:w="1275" w:type="dxa"/>
          </w:tcPr>
          <w:p w14:paraId="0F989F0C" w14:textId="55F8FCAA" w:rsidR="00EE1CDF" w:rsidRPr="00207C52" w:rsidRDefault="00EE1CDF" w:rsidP="000B6392">
            <w:pPr>
              <w:rPr>
                <w:rFonts w:ascii="Avenir" w:hAnsi="Avenir" w:cstheme="majorHAnsi"/>
                <w:color w:val="000000"/>
                <w:sz w:val="16"/>
                <w:szCs w:val="16"/>
              </w:rPr>
            </w:pPr>
            <w:r w:rsidRPr="00207C52">
              <w:rPr>
                <w:rFonts w:ascii="Avenir" w:hAnsi="Avenir" w:cstheme="majorHAnsi"/>
                <w:sz w:val="16"/>
                <w:szCs w:val="16"/>
              </w:rPr>
              <w:t>Service étatique</w:t>
            </w:r>
          </w:p>
        </w:tc>
        <w:tc>
          <w:tcPr>
            <w:tcW w:w="1985" w:type="dxa"/>
          </w:tcPr>
          <w:p w14:paraId="6D1A4BF9" w14:textId="388CC5EE" w:rsidR="00EE1CDF" w:rsidRPr="00207C52" w:rsidRDefault="00EE1CDF" w:rsidP="000B6392">
            <w:pPr>
              <w:rPr>
                <w:rFonts w:ascii="Avenir" w:hAnsi="Avenir" w:cstheme="majorHAnsi"/>
                <w:color w:val="000000"/>
                <w:sz w:val="16"/>
                <w:szCs w:val="16"/>
              </w:rPr>
            </w:pPr>
            <w:r w:rsidRPr="00207C52">
              <w:rPr>
                <w:rFonts w:ascii="Avenir" w:hAnsi="Avenir" w:cstheme="majorHAnsi"/>
                <w:sz w:val="16"/>
                <w:szCs w:val="16"/>
              </w:rPr>
              <w:t>US Dollars 906 583,00 USD (Dollars américains neuf cent six mille cinq cent quatre-vingt-trois)</w:t>
            </w:r>
          </w:p>
        </w:tc>
        <w:tc>
          <w:tcPr>
            <w:tcW w:w="1276" w:type="dxa"/>
          </w:tcPr>
          <w:p w14:paraId="24E18DA3" w14:textId="35E049D6" w:rsidR="00EE1CDF" w:rsidRPr="00207C52" w:rsidRDefault="00EE1CDF" w:rsidP="000B6392">
            <w:pPr>
              <w:rPr>
                <w:rFonts w:ascii="Avenir" w:hAnsi="Avenir" w:cstheme="majorHAnsi"/>
                <w:color w:val="000000"/>
                <w:sz w:val="16"/>
                <w:szCs w:val="16"/>
              </w:rPr>
            </w:pPr>
            <w:r w:rsidRPr="00207C52">
              <w:rPr>
                <w:rFonts w:ascii="Avenir" w:hAnsi="Avenir" w:cstheme="majorHAnsi"/>
                <w:color w:val="000000"/>
                <w:sz w:val="16"/>
                <w:szCs w:val="16"/>
              </w:rPr>
              <w:t>24 avril 2023</w:t>
            </w:r>
          </w:p>
        </w:tc>
        <w:tc>
          <w:tcPr>
            <w:tcW w:w="1134" w:type="dxa"/>
          </w:tcPr>
          <w:p w14:paraId="7C037B8E" w14:textId="51D7FC09" w:rsidR="00EE1CDF" w:rsidRPr="00207C52" w:rsidRDefault="00EE1CDF" w:rsidP="000B6392">
            <w:pPr>
              <w:rPr>
                <w:rFonts w:ascii="Avenir" w:hAnsi="Avenir" w:cstheme="majorHAnsi"/>
                <w:color w:val="000000"/>
                <w:sz w:val="16"/>
                <w:szCs w:val="16"/>
              </w:rPr>
            </w:pPr>
            <w:r w:rsidRPr="00207C52">
              <w:rPr>
                <w:rFonts w:ascii="Avenir" w:hAnsi="Avenir" w:cstheme="majorHAnsi"/>
                <w:color w:val="000000"/>
                <w:sz w:val="16"/>
                <w:szCs w:val="16"/>
              </w:rPr>
              <w:t>24 avril 2023</w:t>
            </w:r>
          </w:p>
        </w:tc>
        <w:tc>
          <w:tcPr>
            <w:tcW w:w="1134" w:type="dxa"/>
          </w:tcPr>
          <w:p w14:paraId="2CA7F285" w14:textId="2284A417" w:rsidR="00EE1CDF" w:rsidRPr="00207C52" w:rsidRDefault="00EE1CDF" w:rsidP="000B6392">
            <w:pPr>
              <w:rPr>
                <w:rFonts w:ascii="Avenir" w:hAnsi="Avenir" w:cstheme="majorHAnsi"/>
                <w:color w:val="000000"/>
                <w:sz w:val="16"/>
                <w:szCs w:val="16"/>
              </w:rPr>
            </w:pPr>
            <w:r w:rsidRPr="00207C52">
              <w:rPr>
                <w:rFonts w:ascii="Avenir" w:hAnsi="Avenir" w:cstheme="majorHAnsi"/>
                <w:color w:val="000000"/>
                <w:sz w:val="16"/>
                <w:szCs w:val="16"/>
              </w:rPr>
              <w:t>23 avril 2024</w:t>
            </w:r>
          </w:p>
        </w:tc>
        <w:tc>
          <w:tcPr>
            <w:tcW w:w="1275" w:type="dxa"/>
          </w:tcPr>
          <w:p w14:paraId="420F9C94" w14:textId="7C3BA5C6" w:rsidR="00EE1CDF" w:rsidRPr="00207C52" w:rsidRDefault="00EE1CDF" w:rsidP="000B6392">
            <w:pPr>
              <w:rPr>
                <w:rFonts w:ascii="Avenir" w:hAnsi="Avenir" w:cstheme="majorHAnsi"/>
                <w:color w:val="000000"/>
                <w:sz w:val="16"/>
                <w:szCs w:val="16"/>
              </w:rPr>
            </w:pPr>
            <w:r w:rsidRPr="00207C52">
              <w:rPr>
                <w:rFonts w:ascii="Avenir" w:hAnsi="Avenir" w:cstheme="majorHAnsi"/>
                <w:color w:val="000000"/>
                <w:sz w:val="16"/>
                <w:szCs w:val="16"/>
              </w:rPr>
              <w:t>12 mois</w:t>
            </w:r>
          </w:p>
        </w:tc>
        <w:tc>
          <w:tcPr>
            <w:tcW w:w="1350" w:type="dxa"/>
          </w:tcPr>
          <w:p w14:paraId="6BF69F72" w14:textId="77777777" w:rsidR="00EE1CDF" w:rsidRPr="00207C52" w:rsidRDefault="00EE1CDF" w:rsidP="000B6392">
            <w:pPr>
              <w:rPr>
                <w:rFonts w:ascii="Avenir" w:eastAsia="Avenir" w:hAnsi="Avenir" w:cs="Avenir"/>
                <w:color w:val="000000"/>
              </w:rPr>
            </w:pPr>
          </w:p>
        </w:tc>
        <w:tc>
          <w:tcPr>
            <w:tcW w:w="1350" w:type="dxa"/>
          </w:tcPr>
          <w:p w14:paraId="0332C22A" w14:textId="77777777" w:rsidR="00EE1CDF" w:rsidRPr="00207C52" w:rsidRDefault="00EE1CDF" w:rsidP="000B6392">
            <w:pPr>
              <w:rPr>
                <w:rFonts w:ascii="Avenir" w:eastAsia="Avenir" w:hAnsi="Avenir" w:cs="Avenir"/>
                <w:color w:val="000000"/>
              </w:rPr>
            </w:pPr>
          </w:p>
        </w:tc>
        <w:tc>
          <w:tcPr>
            <w:tcW w:w="1350" w:type="dxa"/>
          </w:tcPr>
          <w:p w14:paraId="4D4F66FA" w14:textId="77777777" w:rsidR="00EE1CDF" w:rsidRPr="00207C52" w:rsidRDefault="00EE1CDF" w:rsidP="000B6392">
            <w:pPr>
              <w:rPr>
                <w:rFonts w:ascii="Avenir" w:eastAsia="Avenir" w:hAnsi="Avenir" w:cs="Avenir"/>
                <w:color w:val="000000"/>
              </w:rPr>
            </w:pPr>
          </w:p>
        </w:tc>
        <w:tc>
          <w:tcPr>
            <w:tcW w:w="1350" w:type="dxa"/>
          </w:tcPr>
          <w:p w14:paraId="7A2E549E" w14:textId="77777777" w:rsidR="00EE1CDF" w:rsidRPr="00207C52" w:rsidRDefault="00EE1CDF" w:rsidP="000B6392">
            <w:pPr>
              <w:rPr>
                <w:rFonts w:ascii="Avenir" w:eastAsia="Avenir" w:hAnsi="Avenir" w:cs="Avenir"/>
                <w:color w:val="000000"/>
              </w:rPr>
            </w:pPr>
          </w:p>
        </w:tc>
        <w:tc>
          <w:tcPr>
            <w:tcW w:w="1350" w:type="dxa"/>
          </w:tcPr>
          <w:p w14:paraId="5E713366" w14:textId="77777777" w:rsidR="00EE1CDF" w:rsidRPr="00207C52" w:rsidRDefault="00EE1CDF" w:rsidP="000B6392">
            <w:pPr>
              <w:rPr>
                <w:rFonts w:ascii="Avenir" w:eastAsia="Avenir" w:hAnsi="Avenir" w:cs="Avenir"/>
                <w:color w:val="000000"/>
              </w:rPr>
            </w:pPr>
          </w:p>
        </w:tc>
        <w:tc>
          <w:tcPr>
            <w:tcW w:w="1350" w:type="dxa"/>
          </w:tcPr>
          <w:p w14:paraId="37CDAF97" w14:textId="77777777" w:rsidR="00EE1CDF" w:rsidRPr="00207C52" w:rsidRDefault="00EE1CDF" w:rsidP="000B6392">
            <w:pPr>
              <w:rPr>
                <w:rFonts w:ascii="Avenir" w:eastAsia="Avenir" w:hAnsi="Avenir" w:cs="Avenir"/>
                <w:color w:val="000000"/>
              </w:rPr>
            </w:pPr>
          </w:p>
        </w:tc>
        <w:tc>
          <w:tcPr>
            <w:tcW w:w="1350" w:type="dxa"/>
          </w:tcPr>
          <w:p w14:paraId="68D5FE08" w14:textId="77777777" w:rsidR="00EE1CDF" w:rsidRPr="00207C52" w:rsidRDefault="00EE1CDF" w:rsidP="000B6392">
            <w:pPr>
              <w:rPr>
                <w:rFonts w:ascii="Avenir" w:eastAsia="Avenir" w:hAnsi="Avenir" w:cs="Avenir"/>
                <w:color w:val="000000"/>
              </w:rPr>
            </w:pPr>
          </w:p>
        </w:tc>
        <w:tc>
          <w:tcPr>
            <w:tcW w:w="1350" w:type="dxa"/>
          </w:tcPr>
          <w:p w14:paraId="747F725D" w14:textId="77777777" w:rsidR="00EE1CDF" w:rsidRPr="00207C52" w:rsidRDefault="00EE1CDF" w:rsidP="000B6392">
            <w:pPr>
              <w:rPr>
                <w:rFonts w:ascii="Avenir" w:eastAsia="Avenir" w:hAnsi="Avenir" w:cs="Avenir"/>
                <w:color w:val="000000"/>
              </w:rPr>
            </w:pPr>
          </w:p>
        </w:tc>
        <w:tc>
          <w:tcPr>
            <w:tcW w:w="1350" w:type="dxa"/>
          </w:tcPr>
          <w:p w14:paraId="5853447B" w14:textId="77777777" w:rsidR="00EE1CDF" w:rsidRPr="00207C52" w:rsidRDefault="00EE1CDF" w:rsidP="000B6392">
            <w:pPr>
              <w:rPr>
                <w:rFonts w:ascii="Avenir" w:eastAsia="Avenir" w:hAnsi="Avenir" w:cs="Avenir"/>
                <w:color w:val="000000"/>
              </w:rPr>
            </w:pPr>
          </w:p>
        </w:tc>
        <w:tc>
          <w:tcPr>
            <w:tcW w:w="1350" w:type="dxa"/>
          </w:tcPr>
          <w:p w14:paraId="0D7715B4" w14:textId="77777777" w:rsidR="00EE1CDF" w:rsidRPr="00207C52" w:rsidRDefault="00EE1CDF" w:rsidP="000B6392">
            <w:pPr>
              <w:rPr>
                <w:rFonts w:ascii="Avenir" w:eastAsia="Avenir" w:hAnsi="Avenir" w:cs="Avenir"/>
                <w:color w:val="000000"/>
              </w:rPr>
            </w:pPr>
          </w:p>
        </w:tc>
        <w:tc>
          <w:tcPr>
            <w:tcW w:w="1350" w:type="dxa"/>
          </w:tcPr>
          <w:p w14:paraId="2C8846E6" w14:textId="77777777" w:rsidR="00EE1CDF" w:rsidRPr="00207C52" w:rsidRDefault="00EE1CDF" w:rsidP="000B6392">
            <w:pPr>
              <w:rPr>
                <w:rFonts w:ascii="Avenir" w:eastAsia="Avenir" w:hAnsi="Avenir" w:cs="Avenir"/>
                <w:color w:val="000000"/>
              </w:rPr>
            </w:pPr>
          </w:p>
        </w:tc>
      </w:tr>
      <w:tr w:rsidR="00EE1CDF" w:rsidRPr="00207C52" w14:paraId="3AE6F908" w14:textId="0314BB5A" w:rsidTr="00EE1CDF">
        <w:trPr>
          <w:trHeight w:val="1108"/>
        </w:trPr>
        <w:tc>
          <w:tcPr>
            <w:tcW w:w="2694" w:type="dxa"/>
          </w:tcPr>
          <w:p w14:paraId="4782946A" w14:textId="66917849" w:rsidR="00EE1CDF" w:rsidRPr="00207C52" w:rsidRDefault="00EE1CDF" w:rsidP="00222F1E">
            <w:pPr>
              <w:rPr>
                <w:rFonts w:ascii="Avenir" w:hAnsi="Avenir" w:cstheme="majorHAnsi"/>
                <w:color w:val="000000"/>
                <w:sz w:val="16"/>
                <w:szCs w:val="16"/>
              </w:rPr>
            </w:pPr>
            <w:r w:rsidRPr="00207C52">
              <w:rPr>
                <w:rFonts w:ascii="Avenir" w:hAnsi="Avenir" w:cstheme="majorHAnsi"/>
                <w:color w:val="000000"/>
                <w:sz w:val="16"/>
                <w:szCs w:val="16"/>
              </w:rPr>
              <w:t>Réf. :97/RFP/PIREDD-O-2020</w:t>
            </w:r>
          </w:p>
        </w:tc>
        <w:tc>
          <w:tcPr>
            <w:tcW w:w="2297" w:type="dxa"/>
          </w:tcPr>
          <w:p w14:paraId="778473D5" w14:textId="30882151" w:rsidR="00EE1CDF" w:rsidRPr="00207C52" w:rsidRDefault="00EE1CDF" w:rsidP="00222F1E">
            <w:pPr>
              <w:rPr>
                <w:rFonts w:ascii="Avenir" w:hAnsi="Avenir" w:cstheme="majorHAnsi"/>
                <w:color w:val="000000"/>
                <w:sz w:val="16"/>
                <w:szCs w:val="16"/>
              </w:rPr>
            </w:pPr>
            <w:r w:rsidRPr="00207C52">
              <w:rPr>
                <w:rFonts w:ascii="Avenir" w:hAnsi="Avenir" w:cstheme="majorHAnsi"/>
                <w:color w:val="000000"/>
                <w:sz w:val="16"/>
                <w:szCs w:val="16"/>
              </w:rPr>
              <w:t>Suivi technique des travaux des construction des bureaux des services étatiques de l'Ituri et la Tshopo</w:t>
            </w:r>
          </w:p>
        </w:tc>
        <w:tc>
          <w:tcPr>
            <w:tcW w:w="1247" w:type="dxa"/>
          </w:tcPr>
          <w:p w14:paraId="2F5C9D9A" w14:textId="63C51363" w:rsidR="00EE1CDF" w:rsidRPr="00207C52" w:rsidRDefault="00EE1CDF" w:rsidP="00222F1E">
            <w:pPr>
              <w:rPr>
                <w:rFonts w:ascii="Avenir" w:hAnsi="Avenir" w:cstheme="majorHAnsi"/>
                <w:color w:val="000000"/>
                <w:sz w:val="16"/>
                <w:szCs w:val="16"/>
              </w:rPr>
            </w:pPr>
            <w:r w:rsidRPr="00207C52">
              <w:rPr>
                <w:rFonts w:ascii="Avenir" w:hAnsi="Avenir" w:cstheme="majorHAnsi"/>
                <w:color w:val="000000"/>
                <w:sz w:val="16"/>
                <w:szCs w:val="16"/>
              </w:rPr>
              <w:t>Entreprise</w:t>
            </w:r>
          </w:p>
        </w:tc>
        <w:tc>
          <w:tcPr>
            <w:tcW w:w="1275" w:type="dxa"/>
          </w:tcPr>
          <w:p w14:paraId="0F16F417" w14:textId="1A859F93" w:rsidR="00EE1CDF" w:rsidRPr="00207C52" w:rsidRDefault="00EE1CDF" w:rsidP="00222F1E">
            <w:pPr>
              <w:rPr>
                <w:rFonts w:ascii="Avenir" w:hAnsi="Avenir" w:cstheme="majorHAnsi"/>
                <w:color w:val="000000"/>
                <w:sz w:val="16"/>
                <w:szCs w:val="16"/>
              </w:rPr>
            </w:pPr>
            <w:r w:rsidRPr="00207C52">
              <w:rPr>
                <w:rFonts w:ascii="Avenir" w:hAnsi="Avenir" w:cstheme="majorHAnsi"/>
                <w:color w:val="000000"/>
                <w:sz w:val="16"/>
                <w:szCs w:val="16"/>
              </w:rPr>
              <w:t>Entité privée</w:t>
            </w:r>
          </w:p>
        </w:tc>
        <w:tc>
          <w:tcPr>
            <w:tcW w:w="1985" w:type="dxa"/>
          </w:tcPr>
          <w:p w14:paraId="7E9ED358" w14:textId="0CEF6770" w:rsidR="00EE1CDF" w:rsidRPr="00207C52" w:rsidRDefault="00EE1CDF" w:rsidP="00222F1E">
            <w:pPr>
              <w:rPr>
                <w:rFonts w:ascii="Avenir" w:hAnsi="Avenir" w:cstheme="majorHAnsi"/>
                <w:color w:val="000000"/>
                <w:sz w:val="16"/>
                <w:szCs w:val="16"/>
              </w:rPr>
            </w:pPr>
            <w:r w:rsidRPr="00207C52">
              <w:rPr>
                <w:rFonts w:ascii="Avenir" w:hAnsi="Avenir" w:cstheme="majorHAnsi"/>
                <w:sz w:val="16"/>
                <w:szCs w:val="16"/>
              </w:rPr>
              <w:t>US Dollars 168 564,00 USD (Dollars américains cent soixante-huit mille cinq cent soixante-quatre)</w:t>
            </w:r>
          </w:p>
        </w:tc>
        <w:tc>
          <w:tcPr>
            <w:tcW w:w="1276" w:type="dxa"/>
          </w:tcPr>
          <w:p w14:paraId="2E1ED1A1" w14:textId="382E9663" w:rsidR="00EE1CDF" w:rsidRPr="00207C52" w:rsidRDefault="00EE1CDF" w:rsidP="00222F1E">
            <w:pPr>
              <w:rPr>
                <w:rFonts w:ascii="Avenir" w:hAnsi="Avenir" w:cstheme="majorHAnsi"/>
                <w:color w:val="000000"/>
                <w:sz w:val="16"/>
                <w:szCs w:val="16"/>
              </w:rPr>
            </w:pPr>
            <w:r w:rsidRPr="00207C52">
              <w:rPr>
                <w:rFonts w:ascii="Avenir" w:hAnsi="Avenir" w:cstheme="majorHAnsi"/>
                <w:color w:val="000000"/>
                <w:sz w:val="16"/>
                <w:szCs w:val="16"/>
              </w:rPr>
              <w:t>05 décembre 2022</w:t>
            </w:r>
          </w:p>
        </w:tc>
        <w:tc>
          <w:tcPr>
            <w:tcW w:w="1134" w:type="dxa"/>
          </w:tcPr>
          <w:p w14:paraId="6F5CCE4C" w14:textId="584DCF25" w:rsidR="00EE1CDF" w:rsidRPr="00207C52" w:rsidRDefault="00EE1CDF" w:rsidP="00222F1E">
            <w:pPr>
              <w:rPr>
                <w:rFonts w:ascii="Avenir" w:hAnsi="Avenir" w:cstheme="majorHAnsi"/>
                <w:color w:val="000000"/>
                <w:sz w:val="16"/>
                <w:szCs w:val="16"/>
              </w:rPr>
            </w:pPr>
            <w:r w:rsidRPr="00207C52">
              <w:rPr>
                <w:rFonts w:ascii="Avenir" w:hAnsi="Avenir" w:cstheme="majorHAnsi"/>
                <w:color w:val="000000"/>
                <w:sz w:val="16"/>
                <w:szCs w:val="16"/>
              </w:rPr>
              <w:t>05 décembre 2022</w:t>
            </w:r>
          </w:p>
        </w:tc>
        <w:tc>
          <w:tcPr>
            <w:tcW w:w="1134" w:type="dxa"/>
          </w:tcPr>
          <w:p w14:paraId="56633E62" w14:textId="360A5CBA" w:rsidR="00EE1CDF" w:rsidRPr="00207C52" w:rsidRDefault="00EE1CDF" w:rsidP="00222F1E">
            <w:pPr>
              <w:rPr>
                <w:rFonts w:ascii="Avenir" w:hAnsi="Avenir" w:cstheme="majorHAnsi"/>
                <w:color w:val="000000"/>
                <w:sz w:val="16"/>
                <w:szCs w:val="16"/>
              </w:rPr>
            </w:pPr>
            <w:r w:rsidRPr="00207C52">
              <w:rPr>
                <w:rFonts w:ascii="Avenir" w:hAnsi="Avenir" w:cstheme="majorHAnsi"/>
                <w:color w:val="000000"/>
                <w:sz w:val="16"/>
                <w:szCs w:val="16"/>
              </w:rPr>
              <w:t>4 décembre 2024</w:t>
            </w:r>
          </w:p>
        </w:tc>
        <w:tc>
          <w:tcPr>
            <w:tcW w:w="1275" w:type="dxa"/>
          </w:tcPr>
          <w:p w14:paraId="385D0A59" w14:textId="1DC8D53D" w:rsidR="00EE1CDF" w:rsidRPr="00207C52" w:rsidRDefault="00EE1CDF" w:rsidP="00222F1E">
            <w:pPr>
              <w:rPr>
                <w:rFonts w:ascii="Avenir" w:hAnsi="Avenir" w:cstheme="majorHAnsi"/>
                <w:color w:val="000000"/>
                <w:sz w:val="16"/>
                <w:szCs w:val="16"/>
              </w:rPr>
            </w:pPr>
            <w:r w:rsidRPr="00207C52">
              <w:rPr>
                <w:rFonts w:ascii="Avenir" w:hAnsi="Avenir" w:cstheme="majorHAnsi"/>
                <w:color w:val="000000"/>
                <w:sz w:val="16"/>
                <w:szCs w:val="16"/>
              </w:rPr>
              <w:t>2 ans</w:t>
            </w:r>
          </w:p>
        </w:tc>
        <w:tc>
          <w:tcPr>
            <w:tcW w:w="1350" w:type="dxa"/>
          </w:tcPr>
          <w:p w14:paraId="6462BC84" w14:textId="77777777" w:rsidR="00EE1CDF" w:rsidRPr="00207C52" w:rsidRDefault="00EE1CDF" w:rsidP="00222F1E">
            <w:pPr>
              <w:rPr>
                <w:rFonts w:ascii="Avenir" w:eastAsia="Avenir" w:hAnsi="Avenir" w:cs="Avenir"/>
                <w:color w:val="000000"/>
              </w:rPr>
            </w:pPr>
          </w:p>
        </w:tc>
        <w:tc>
          <w:tcPr>
            <w:tcW w:w="1350" w:type="dxa"/>
          </w:tcPr>
          <w:p w14:paraId="4D641E59" w14:textId="77777777" w:rsidR="00EE1CDF" w:rsidRPr="00207C52" w:rsidRDefault="00EE1CDF" w:rsidP="00222F1E">
            <w:pPr>
              <w:rPr>
                <w:rFonts w:ascii="Avenir" w:eastAsia="Avenir" w:hAnsi="Avenir" w:cs="Avenir"/>
                <w:color w:val="000000"/>
              </w:rPr>
            </w:pPr>
          </w:p>
        </w:tc>
        <w:tc>
          <w:tcPr>
            <w:tcW w:w="1350" w:type="dxa"/>
          </w:tcPr>
          <w:p w14:paraId="14ED0E16" w14:textId="77777777" w:rsidR="00EE1CDF" w:rsidRPr="00207C52" w:rsidRDefault="00EE1CDF" w:rsidP="00222F1E">
            <w:pPr>
              <w:rPr>
                <w:rFonts w:ascii="Avenir" w:eastAsia="Avenir" w:hAnsi="Avenir" w:cs="Avenir"/>
                <w:color w:val="000000"/>
              </w:rPr>
            </w:pPr>
          </w:p>
        </w:tc>
        <w:tc>
          <w:tcPr>
            <w:tcW w:w="1350" w:type="dxa"/>
          </w:tcPr>
          <w:p w14:paraId="65420CA0" w14:textId="77777777" w:rsidR="00EE1CDF" w:rsidRPr="00207C52" w:rsidRDefault="00EE1CDF" w:rsidP="00222F1E">
            <w:pPr>
              <w:rPr>
                <w:rFonts w:ascii="Avenir" w:eastAsia="Avenir" w:hAnsi="Avenir" w:cs="Avenir"/>
                <w:color w:val="000000"/>
              </w:rPr>
            </w:pPr>
          </w:p>
        </w:tc>
        <w:tc>
          <w:tcPr>
            <w:tcW w:w="1350" w:type="dxa"/>
          </w:tcPr>
          <w:p w14:paraId="31EB3D87" w14:textId="77777777" w:rsidR="00EE1CDF" w:rsidRPr="00207C52" w:rsidRDefault="00EE1CDF" w:rsidP="00222F1E">
            <w:pPr>
              <w:rPr>
                <w:rFonts w:ascii="Avenir" w:eastAsia="Avenir" w:hAnsi="Avenir" w:cs="Avenir"/>
                <w:color w:val="000000"/>
              </w:rPr>
            </w:pPr>
          </w:p>
        </w:tc>
        <w:tc>
          <w:tcPr>
            <w:tcW w:w="1350" w:type="dxa"/>
          </w:tcPr>
          <w:p w14:paraId="28A430FF" w14:textId="77777777" w:rsidR="00EE1CDF" w:rsidRPr="00207C52" w:rsidRDefault="00EE1CDF" w:rsidP="00222F1E">
            <w:pPr>
              <w:rPr>
                <w:rFonts w:ascii="Avenir" w:eastAsia="Avenir" w:hAnsi="Avenir" w:cs="Avenir"/>
                <w:color w:val="000000"/>
              </w:rPr>
            </w:pPr>
          </w:p>
        </w:tc>
        <w:tc>
          <w:tcPr>
            <w:tcW w:w="1350" w:type="dxa"/>
          </w:tcPr>
          <w:p w14:paraId="3DF86F05" w14:textId="77777777" w:rsidR="00EE1CDF" w:rsidRPr="00207C52" w:rsidRDefault="00EE1CDF" w:rsidP="00222F1E">
            <w:pPr>
              <w:rPr>
                <w:rFonts w:ascii="Avenir" w:eastAsia="Avenir" w:hAnsi="Avenir" w:cs="Avenir"/>
                <w:color w:val="000000"/>
              </w:rPr>
            </w:pPr>
          </w:p>
        </w:tc>
        <w:tc>
          <w:tcPr>
            <w:tcW w:w="1350" w:type="dxa"/>
          </w:tcPr>
          <w:p w14:paraId="7EC7D81F" w14:textId="77777777" w:rsidR="00EE1CDF" w:rsidRPr="00207C52" w:rsidRDefault="00EE1CDF" w:rsidP="00222F1E">
            <w:pPr>
              <w:rPr>
                <w:rFonts w:ascii="Avenir" w:eastAsia="Avenir" w:hAnsi="Avenir" w:cs="Avenir"/>
                <w:color w:val="000000"/>
              </w:rPr>
            </w:pPr>
          </w:p>
        </w:tc>
        <w:tc>
          <w:tcPr>
            <w:tcW w:w="1350" w:type="dxa"/>
          </w:tcPr>
          <w:p w14:paraId="53BB1E23" w14:textId="77777777" w:rsidR="00EE1CDF" w:rsidRPr="00207C52" w:rsidRDefault="00EE1CDF" w:rsidP="00222F1E">
            <w:pPr>
              <w:rPr>
                <w:rFonts w:ascii="Avenir" w:eastAsia="Avenir" w:hAnsi="Avenir" w:cs="Avenir"/>
                <w:color w:val="000000"/>
              </w:rPr>
            </w:pPr>
          </w:p>
        </w:tc>
        <w:tc>
          <w:tcPr>
            <w:tcW w:w="1350" w:type="dxa"/>
          </w:tcPr>
          <w:p w14:paraId="4C800EBD" w14:textId="77777777" w:rsidR="00EE1CDF" w:rsidRPr="00207C52" w:rsidRDefault="00EE1CDF" w:rsidP="00222F1E">
            <w:pPr>
              <w:rPr>
                <w:rFonts w:ascii="Avenir" w:eastAsia="Avenir" w:hAnsi="Avenir" w:cs="Avenir"/>
                <w:color w:val="000000"/>
              </w:rPr>
            </w:pPr>
          </w:p>
        </w:tc>
        <w:tc>
          <w:tcPr>
            <w:tcW w:w="1350" w:type="dxa"/>
          </w:tcPr>
          <w:p w14:paraId="67C24352" w14:textId="77777777" w:rsidR="00EE1CDF" w:rsidRPr="00207C52" w:rsidRDefault="00EE1CDF" w:rsidP="00222F1E">
            <w:pPr>
              <w:rPr>
                <w:rFonts w:ascii="Avenir" w:eastAsia="Avenir" w:hAnsi="Avenir" w:cs="Avenir"/>
                <w:color w:val="000000"/>
              </w:rPr>
            </w:pPr>
          </w:p>
        </w:tc>
      </w:tr>
      <w:tr w:rsidR="00EE1CDF" w:rsidRPr="00207C52" w14:paraId="43618FE9" w14:textId="229D98C0" w:rsidTr="00EE1CDF">
        <w:trPr>
          <w:trHeight w:val="1108"/>
        </w:trPr>
        <w:tc>
          <w:tcPr>
            <w:tcW w:w="2694" w:type="dxa"/>
          </w:tcPr>
          <w:p w14:paraId="3AB42AE1" w14:textId="7E0F4325" w:rsidR="00EE1CDF" w:rsidRPr="00207C52" w:rsidRDefault="00EE1CDF" w:rsidP="00645BF6">
            <w:pPr>
              <w:rPr>
                <w:rFonts w:ascii="Avenir" w:hAnsi="Avenir" w:cstheme="majorHAnsi"/>
                <w:color w:val="000000"/>
                <w:sz w:val="16"/>
                <w:szCs w:val="16"/>
              </w:rPr>
            </w:pPr>
            <w:r w:rsidRPr="00207C52">
              <w:rPr>
                <w:rFonts w:ascii="Avenir" w:hAnsi="Avenir" w:cstheme="majorHAnsi"/>
                <w:color w:val="000000"/>
                <w:sz w:val="16"/>
                <w:szCs w:val="16"/>
              </w:rPr>
              <w:t>Réf. :97/RFP/PIREDD-O-33</w:t>
            </w:r>
          </w:p>
        </w:tc>
        <w:tc>
          <w:tcPr>
            <w:tcW w:w="2297" w:type="dxa"/>
          </w:tcPr>
          <w:p w14:paraId="2CDDDA19" w14:textId="115AAEF6" w:rsidR="00EE1CDF" w:rsidRPr="00207C52" w:rsidRDefault="00EE1CDF" w:rsidP="00CD3970">
            <w:pPr>
              <w:jc w:val="both"/>
              <w:rPr>
                <w:rFonts w:ascii="Avenir" w:hAnsi="Avenir" w:cstheme="majorHAnsi"/>
                <w:color w:val="000000"/>
                <w:sz w:val="16"/>
                <w:szCs w:val="16"/>
              </w:rPr>
            </w:pPr>
            <w:r w:rsidRPr="00207C52">
              <w:rPr>
                <w:rFonts w:ascii="Avenir" w:hAnsi="Avenir" w:cstheme="majorHAnsi"/>
                <w:color w:val="000000"/>
                <w:sz w:val="16"/>
                <w:szCs w:val="16"/>
              </w:rPr>
              <w:t>Suivi technique des travaux des construction des bureaux des services étatiques du PIREDD-O</w:t>
            </w:r>
          </w:p>
        </w:tc>
        <w:tc>
          <w:tcPr>
            <w:tcW w:w="1247" w:type="dxa"/>
          </w:tcPr>
          <w:p w14:paraId="5604BB2F" w14:textId="1290EAA0" w:rsidR="00EE1CDF" w:rsidRPr="00207C52" w:rsidRDefault="00EE1CDF" w:rsidP="00645BF6">
            <w:pPr>
              <w:rPr>
                <w:rFonts w:ascii="Avenir" w:hAnsi="Avenir" w:cstheme="majorHAnsi"/>
                <w:color w:val="000000"/>
                <w:sz w:val="16"/>
                <w:szCs w:val="16"/>
              </w:rPr>
            </w:pPr>
            <w:r w:rsidRPr="00207C52">
              <w:rPr>
                <w:rFonts w:ascii="Avenir" w:hAnsi="Avenir" w:cstheme="majorHAnsi"/>
                <w:color w:val="000000"/>
                <w:sz w:val="16"/>
                <w:szCs w:val="16"/>
              </w:rPr>
              <w:t>Entreprise</w:t>
            </w:r>
          </w:p>
        </w:tc>
        <w:tc>
          <w:tcPr>
            <w:tcW w:w="1275" w:type="dxa"/>
          </w:tcPr>
          <w:p w14:paraId="0E8DEC91" w14:textId="5C85A52F" w:rsidR="00EE1CDF" w:rsidRPr="00207C52" w:rsidRDefault="00EE1CDF" w:rsidP="00645BF6">
            <w:pPr>
              <w:rPr>
                <w:rFonts w:ascii="Avenir" w:hAnsi="Avenir" w:cstheme="majorHAnsi"/>
                <w:color w:val="000000"/>
                <w:sz w:val="16"/>
                <w:szCs w:val="16"/>
              </w:rPr>
            </w:pPr>
            <w:r w:rsidRPr="00207C52">
              <w:rPr>
                <w:rFonts w:ascii="Avenir" w:hAnsi="Avenir" w:cstheme="majorHAnsi"/>
                <w:color w:val="000000"/>
                <w:sz w:val="16"/>
                <w:szCs w:val="16"/>
              </w:rPr>
              <w:t>Entité privée</w:t>
            </w:r>
          </w:p>
        </w:tc>
        <w:tc>
          <w:tcPr>
            <w:tcW w:w="1985" w:type="dxa"/>
          </w:tcPr>
          <w:p w14:paraId="75B93F21" w14:textId="12E9243B" w:rsidR="00EE1CDF" w:rsidRPr="00207C52" w:rsidRDefault="00EE1CDF" w:rsidP="00645BF6">
            <w:pPr>
              <w:rPr>
                <w:rFonts w:ascii="Avenir" w:hAnsi="Avenir" w:cstheme="majorHAnsi"/>
                <w:sz w:val="16"/>
                <w:szCs w:val="16"/>
              </w:rPr>
            </w:pPr>
            <w:r w:rsidRPr="00207C52">
              <w:rPr>
                <w:rFonts w:ascii="Avenir" w:hAnsi="Avenir" w:cstheme="majorHAnsi"/>
                <w:sz w:val="16"/>
                <w:szCs w:val="16"/>
              </w:rPr>
              <w:t>US Dollars 46 818,00 USD (Dollars américains quarante-six mille huit cent dix-huit)</w:t>
            </w:r>
          </w:p>
        </w:tc>
        <w:tc>
          <w:tcPr>
            <w:tcW w:w="1276" w:type="dxa"/>
          </w:tcPr>
          <w:p w14:paraId="5EB7C7A1" w14:textId="37F876D4" w:rsidR="00EE1CDF" w:rsidRPr="00207C52" w:rsidRDefault="00EE1CDF" w:rsidP="00645BF6">
            <w:pPr>
              <w:rPr>
                <w:rFonts w:ascii="Avenir" w:hAnsi="Avenir" w:cstheme="majorHAnsi"/>
                <w:color w:val="000000"/>
                <w:sz w:val="16"/>
                <w:szCs w:val="16"/>
              </w:rPr>
            </w:pPr>
            <w:r w:rsidRPr="00207C52">
              <w:rPr>
                <w:rFonts w:ascii="Avenir" w:hAnsi="Avenir" w:cstheme="majorHAnsi"/>
                <w:color w:val="000000"/>
                <w:sz w:val="16"/>
                <w:szCs w:val="16"/>
              </w:rPr>
              <w:t>22 décembre 2022</w:t>
            </w:r>
          </w:p>
        </w:tc>
        <w:tc>
          <w:tcPr>
            <w:tcW w:w="1134" w:type="dxa"/>
          </w:tcPr>
          <w:p w14:paraId="4B724208" w14:textId="219B1136" w:rsidR="00EE1CDF" w:rsidRPr="00207C52" w:rsidRDefault="00EE1CDF" w:rsidP="00645BF6">
            <w:pPr>
              <w:rPr>
                <w:rFonts w:ascii="Avenir" w:hAnsi="Avenir" w:cstheme="majorHAnsi"/>
                <w:color w:val="000000"/>
                <w:sz w:val="16"/>
                <w:szCs w:val="16"/>
              </w:rPr>
            </w:pPr>
            <w:r w:rsidRPr="00207C52">
              <w:rPr>
                <w:rFonts w:ascii="Avenir" w:hAnsi="Avenir" w:cstheme="majorHAnsi"/>
                <w:color w:val="000000"/>
                <w:sz w:val="16"/>
                <w:szCs w:val="16"/>
              </w:rPr>
              <w:t>22décembre 2022</w:t>
            </w:r>
          </w:p>
        </w:tc>
        <w:tc>
          <w:tcPr>
            <w:tcW w:w="1134" w:type="dxa"/>
          </w:tcPr>
          <w:p w14:paraId="795BFEE0" w14:textId="7366073E" w:rsidR="00EE1CDF" w:rsidRPr="00207C52" w:rsidRDefault="00EE1CDF" w:rsidP="00645BF6">
            <w:pPr>
              <w:rPr>
                <w:rFonts w:ascii="Avenir" w:hAnsi="Avenir" w:cstheme="majorHAnsi"/>
                <w:color w:val="000000"/>
                <w:sz w:val="16"/>
                <w:szCs w:val="16"/>
              </w:rPr>
            </w:pPr>
            <w:r w:rsidRPr="00207C52">
              <w:rPr>
                <w:rFonts w:ascii="Avenir" w:hAnsi="Avenir" w:cstheme="majorHAnsi"/>
                <w:color w:val="000000"/>
                <w:sz w:val="16"/>
                <w:szCs w:val="16"/>
              </w:rPr>
              <w:t>21 décembre 2024</w:t>
            </w:r>
          </w:p>
        </w:tc>
        <w:tc>
          <w:tcPr>
            <w:tcW w:w="1275" w:type="dxa"/>
          </w:tcPr>
          <w:p w14:paraId="594DCCA3" w14:textId="2C2DAF1D" w:rsidR="00EE1CDF" w:rsidRPr="00207C52" w:rsidRDefault="00EE1CDF" w:rsidP="00645BF6">
            <w:pPr>
              <w:rPr>
                <w:rFonts w:ascii="Avenir" w:hAnsi="Avenir" w:cstheme="majorHAnsi"/>
                <w:color w:val="000000"/>
                <w:sz w:val="16"/>
                <w:szCs w:val="16"/>
              </w:rPr>
            </w:pPr>
            <w:r w:rsidRPr="00207C52">
              <w:rPr>
                <w:rFonts w:ascii="Avenir" w:hAnsi="Avenir" w:cstheme="majorHAnsi"/>
                <w:color w:val="000000"/>
                <w:sz w:val="16"/>
                <w:szCs w:val="16"/>
              </w:rPr>
              <w:t xml:space="preserve">2 ans </w:t>
            </w:r>
          </w:p>
        </w:tc>
        <w:tc>
          <w:tcPr>
            <w:tcW w:w="1350" w:type="dxa"/>
          </w:tcPr>
          <w:p w14:paraId="18B06D66" w14:textId="77777777" w:rsidR="00EE1CDF" w:rsidRPr="00207C52" w:rsidRDefault="00EE1CDF" w:rsidP="00645BF6">
            <w:pPr>
              <w:rPr>
                <w:rFonts w:ascii="Avenir" w:eastAsia="Avenir" w:hAnsi="Avenir" w:cs="Avenir"/>
                <w:color w:val="000000"/>
              </w:rPr>
            </w:pPr>
          </w:p>
        </w:tc>
        <w:tc>
          <w:tcPr>
            <w:tcW w:w="1350" w:type="dxa"/>
          </w:tcPr>
          <w:p w14:paraId="12F9D02D" w14:textId="77777777" w:rsidR="00EE1CDF" w:rsidRPr="00207C52" w:rsidRDefault="00EE1CDF" w:rsidP="00645BF6">
            <w:pPr>
              <w:rPr>
                <w:rFonts w:ascii="Avenir" w:eastAsia="Avenir" w:hAnsi="Avenir" w:cs="Avenir"/>
                <w:color w:val="000000"/>
              </w:rPr>
            </w:pPr>
          </w:p>
        </w:tc>
        <w:tc>
          <w:tcPr>
            <w:tcW w:w="1350" w:type="dxa"/>
          </w:tcPr>
          <w:p w14:paraId="14B3FA55" w14:textId="77777777" w:rsidR="00EE1CDF" w:rsidRPr="00207C52" w:rsidRDefault="00EE1CDF" w:rsidP="00645BF6">
            <w:pPr>
              <w:rPr>
                <w:rFonts w:ascii="Avenir" w:eastAsia="Avenir" w:hAnsi="Avenir" w:cs="Avenir"/>
                <w:color w:val="000000"/>
              </w:rPr>
            </w:pPr>
          </w:p>
        </w:tc>
        <w:tc>
          <w:tcPr>
            <w:tcW w:w="1350" w:type="dxa"/>
          </w:tcPr>
          <w:p w14:paraId="57975A41" w14:textId="77777777" w:rsidR="00EE1CDF" w:rsidRPr="00207C52" w:rsidRDefault="00EE1CDF" w:rsidP="00645BF6">
            <w:pPr>
              <w:rPr>
                <w:rFonts w:ascii="Avenir" w:eastAsia="Avenir" w:hAnsi="Avenir" w:cs="Avenir"/>
                <w:color w:val="000000"/>
              </w:rPr>
            </w:pPr>
          </w:p>
        </w:tc>
        <w:tc>
          <w:tcPr>
            <w:tcW w:w="1350" w:type="dxa"/>
          </w:tcPr>
          <w:p w14:paraId="646E6579" w14:textId="77777777" w:rsidR="00EE1CDF" w:rsidRPr="00207C52" w:rsidRDefault="00EE1CDF" w:rsidP="00645BF6">
            <w:pPr>
              <w:rPr>
                <w:rFonts w:ascii="Avenir" w:eastAsia="Avenir" w:hAnsi="Avenir" w:cs="Avenir"/>
                <w:color w:val="000000"/>
              </w:rPr>
            </w:pPr>
          </w:p>
        </w:tc>
        <w:tc>
          <w:tcPr>
            <w:tcW w:w="1350" w:type="dxa"/>
          </w:tcPr>
          <w:p w14:paraId="7A37C871" w14:textId="77777777" w:rsidR="00EE1CDF" w:rsidRPr="00207C52" w:rsidRDefault="00EE1CDF" w:rsidP="00645BF6">
            <w:pPr>
              <w:rPr>
                <w:rFonts w:ascii="Avenir" w:eastAsia="Avenir" w:hAnsi="Avenir" w:cs="Avenir"/>
                <w:color w:val="000000"/>
              </w:rPr>
            </w:pPr>
          </w:p>
        </w:tc>
        <w:tc>
          <w:tcPr>
            <w:tcW w:w="1350" w:type="dxa"/>
          </w:tcPr>
          <w:p w14:paraId="4911900F" w14:textId="77777777" w:rsidR="00EE1CDF" w:rsidRPr="00207C52" w:rsidRDefault="00EE1CDF" w:rsidP="00645BF6">
            <w:pPr>
              <w:rPr>
                <w:rFonts w:ascii="Avenir" w:eastAsia="Avenir" w:hAnsi="Avenir" w:cs="Avenir"/>
                <w:color w:val="000000"/>
              </w:rPr>
            </w:pPr>
          </w:p>
        </w:tc>
        <w:tc>
          <w:tcPr>
            <w:tcW w:w="1350" w:type="dxa"/>
          </w:tcPr>
          <w:p w14:paraId="41D076C7" w14:textId="77777777" w:rsidR="00EE1CDF" w:rsidRPr="00207C52" w:rsidRDefault="00EE1CDF" w:rsidP="00645BF6">
            <w:pPr>
              <w:rPr>
                <w:rFonts w:ascii="Avenir" w:eastAsia="Avenir" w:hAnsi="Avenir" w:cs="Avenir"/>
                <w:color w:val="000000"/>
              </w:rPr>
            </w:pPr>
          </w:p>
        </w:tc>
        <w:tc>
          <w:tcPr>
            <w:tcW w:w="1350" w:type="dxa"/>
          </w:tcPr>
          <w:p w14:paraId="75697646" w14:textId="77777777" w:rsidR="00EE1CDF" w:rsidRPr="00207C52" w:rsidRDefault="00EE1CDF" w:rsidP="00645BF6">
            <w:pPr>
              <w:rPr>
                <w:rFonts w:ascii="Avenir" w:eastAsia="Avenir" w:hAnsi="Avenir" w:cs="Avenir"/>
                <w:color w:val="000000"/>
              </w:rPr>
            </w:pPr>
          </w:p>
        </w:tc>
        <w:tc>
          <w:tcPr>
            <w:tcW w:w="1350" w:type="dxa"/>
          </w:tcPr>
          <w:p w14:paraId="69EB4E4B" w14:textId="77777777" w:rsidR="00EE1CDF" w:rsidRPr="00207C52" w:rsidRDefault="00EE1CDF" w:rsidP="00645BF6">
            <w:pPr>
              <w:rPr>
                <w:rFonts w:ascii="Avenir" w:eastAsia="Avenir" w:hAnsi="Avenir" w:cs="Avenir"/>
                <w:color w:val="000000"/>
              </w:rPr>
            </w:pPr>
          </w:p>
        </w:tc>
        <w:tc>
          <w:tcPr>
            <w:tcW w:w="1350" w:type="dxa"/>
          </w:tcPr>
          <w:p w14:paraId="03277E9F" w14:textId="77777777" w:rsidR="00EE1CDF" w:rsidRPr="00207C52" w:rsidRDefault="00EE1CDF" w:rsidP="00645BF6">
            <w:pPr>
              <w:rPr>
                <w:rFonts w:ascii="Avenir" w:eastAsia="Avenir" w:hAnsi="Avenir" w:cs="Avenir"/>
                <w:color w:val="000000"/>
              </w:rPr>
            </w:pPr>
          </w:p>
        </w:tc>
      </w:tr>
      <w:tr w:rsidR="00EE1CDF" w:rsidRPr="00207C52" w14:paraId="54FF5515" w14:textId="1D315867" w:rsidTr="00EE1CDF">
        <w:trPr>
          <w:trHeight w:val="1108"/>
        </w:trPr>
        <w:tc>
          <w:tcPr>
            <w:tcW w:w="2694" w:type="dxa"/>
          </w:tcPr>
          <w:p w14:paraId="10DABDC8" w14:textId="6BEA8205" w:rsidR="00EE1CDF" w:rsidRPr="00207C52" w:rsidRDefault="00EE1CDF" w:rsidP="001A1314">
            <w:pPr>
              <w:rPr>
                <w:rFonts w:ascii="Avenir" w:hAnsi="Avenir" w:cstheme="majorHAnsi"/>
                <w:color w:val="000000"/>
                <w:sz w:val="16"/>
                <w:szCs w:val="16"/>
              </w:rPr>
            </w:pPr>
            <w:r w:rsidRPr="00207C52">
              <w:rPr>
                <w:rFonts w:ascii="Avenir" w:hAnsi="Avenir" w:cstheme="majorHAnsi"/>
                <w:color w:val="000000"/>
                <w:sz w:val="16"/>
                <w:szCs w:val="16"/>
              </w:rPr>
              <w:t>CS-CMA/2022-22</w:t>
            </w:r>
          </w:p>
        </w:tc>
        <w:tc>
          <w:tcPr>
            <w:tcW w:w="2297" w:type="dxa"/>
          </w:tcPr>
          <w:p w14:paraId="32AF56DB" w14:textId="262DB7EF" w:rsidR="00EE1CDF" w:rsidRPr="00207C52" w:rsidRDefault="00EE1CDF" w:rsidP="00CD3970">
            <w:pPr>
              <w:jc w:val="both"/>
              <w:rPr>
                <w:rFonts w:ascii="Avenir" w:hAnsi="Avenir" w:cstheme="majorHAnsi"/>
                <w:color w:val="000000"/>
                <w:sz w:val="16"/>
                <w:szCs w:val="16"/>
              </w:rPr>
            </w:pPr>
            <w:r w:rsidRPr="00207C52">
              <w:rPr>
                <w:rFonts w:ascii="Avenir" w:hAnsi="Avenir" w:cstheme="majorHAnsi"/>
                <w:color w:val="000000"/>
                <w:sz w:val="16"/>
                <w:szCs w:val="16"/>
              </w:rPr>
              <w:t>Réalisation d’une étude détaillée sur les moteurs de la déforestation pour le PIREDD-O</w:t>
            </w:r>
          </w:p>
        </w:tc>
        <w:tc>
          <w:tcPr>
            <w:tcW w:w="1247" w:type="dxa"/>
          </w:tcPr>
          <w:p w14:paraId="0BA3E80D" w14:textId="3C19BC05" w:rsidR="00EE1CDF" w:rsidRPr="00207C52" w:rsidRDefault="00EE1CDF" w:rsidP="001A1314">
            <w:pPr>
              <w:rPr>
                <w:rFonts w:ascii="Avenir" w:hAnsi="Avenir" w:cstheme="majorHAnsi"/>
                <w:color w:val="000000"/>
                <w:sz w:val="16"/>
                <w:szCs w:val="16"/>
              </w:rPr>
            </w:pPr>
            <w:r w:rsidRPr="00207C52">
              <w:rPr>
                <w:rFonts w:ascii="Avenir" w:hAnsi="Avenir" w:cstheme="majorHAnsi"/>
                <w:color w:val="000000"/>
                <w:sz w:val="16"/>
                <w:szCs w:val="16"/>
              </w:rPr>
              <w:t>Entreprise</w:t>
            </w:r>
          </w:p>
        </w:tc>
        <w:tc>
          <w:tcPr>
            <w:tcW w:w="1275" w:type="dxa"/>
          </w:tcPr>
          <w:p w14:paraId="2A0A020E" w14:textId="424EE595" w:rsidR="00EE1CDF" w:rsidRPr="00207C52" w:rsidRDefault="00EE1CDF" w:rsidP="001A1314">
            <w:pPr>
              <w:rPr>
                <w:rFonts w:ascii="Avenir" w:hAnsi="Avenir" w:cstheme="majorHAnsi"/>
                <w:color w:val="000000"/>
                <w:sz w:val="16"/>
                <w:szCs w:val="16"/>
              </w:rPr>
            </w:pPr>
            <w:r w:rsidRPr="00207C52">
              <w:rPr>
                <w:rFonts w:ascii="Avenir" w:hAnsi="Avenir" w:cstheme="majorHAnsi"/>
                <w:color w:val="000000"/>
                <w:sz w:val="16"/>
                <w:szCs w:val="16"/>
              </w:rPr>
              <w:t>Entité privée</w:t>
            </w:r>
          </w:p>
        </w:tc>
        <w:tc>
          <w:tcPr>
            <w:tcW w:w="1985" w:type="dxa"/>
          </w:tcPr>
          <w:p w14:paraId="5CFDA9ED" w14:textId="10B1B927" w:rsidR="00EE1CDF" w:rsidRPr="00207C52" w:rsidRDefault="00EE1CDF" w:rsidP="001A1314">
            <w:pPr>
              <w:rPr>
                <w:rFonts w:ascii="Avenir" w:hAnsi="Avenir" w:cstheme="majorHAnsi"/>
                <w:sz w:val="16"/>
                <w:szCs w:val="16"/>
              </w:rPr>
            </w:pPr>
            <w:r w:rsidRPr="00207C52">
              <w:rPr>
                <w:rFonts w:ascii="Avenir" w:hAnsi="Avenir" w:cstheme="majorHAnsi"/>
                <w:sz w:val="16"/>
                <w:szCs w:val="16"/>
              </w:rPr>
              <w:t>US Dollars 79 695,00 USD (Dollars américains septante neuf mille six cent nonante cinq-)</w:t>
            </w:r>
          </w:p>
        </w:tc>
        <w:tc>
          <w:tcPr>
            <w:tcW w:w="1276" w:type="dxa"/>
          </w:tcPr>
          <w:p w14:paraId="0A6CD6F2" w14:textId="21D40996" w:rsidR="00EE1CDF" w:rsidRPr="00207C52" w:rsidRDefault="00EE1CDF" w:rsidP="001A1314">
            <w:pPr>
              <w:rPr>
                <w:rFonts w:ascii="Avenir" w:hAnsi="Avenir" w:cstheme="majorHAnsi"/>
                <w:color w:val="000000"/>
                <w:sz w:val="16"/>
                <w:szCs w:val="16"/>
              </w:rPr>
            </w:pPr>
            <w:r w:rsidRPr="00207C52">
              <w:rPr>
                <w:rFonts w:ascii="Avenir" w:hAnsi="Avenir" w:cstheme="majorHAnsi"/>
                <w:color w:val="000000"/>
                <w:sz w:val="16"/>
                <w:szCs w:val="16"/>
              </w:rPr>
              <w:t>03 octobre 2022</w:t>
            </w:r>
          </w:p>
        </w:tc>
        <w:tc>
          <w:tcPr>
            <w:tcW w:w="1134" w:type="dxa"/>
          </w:tcPr>
          <w:p w14:paraId="0C7EC055" w14:textId="768719E9" w:rsidR="00EE1CDF" w:rsidRPr="00207C52" w:rsidRDefault="00EE1CDF" w:rsidP="001A1314">
            <w:pPr>
              <w:rPr>
                <w:rFonts w:ascii="Avenir" w:hAnsi="Avenir" w:cstheme="majorHAnsi"/>
                <w:color w:val="000000"/>
                <w:sz w:val="16"/>
                <w:szCs w:val="16"/>
              </w:rPr>
            </w:pPr>
            <w:r w:rsidRPr="00207C52">
              <w:rPr>
                <w:rFonts w:ascii="Avenir" w:hAnsi="Avenir" w:cstheme="majorHAnsi"/>
                <w:color w:val="000000"/>
                <w:sz w:val="16"/>
                <w:szCs w:val="16"/>
              </w:rPr>
              <w:t>03 octobre 2022</w:t>
            </w:r>
          </w:p>
        </w:tc>
        <w:tc>
          <w:tcPr>
            <w:tcW w:w="1134" w:type="dxa"/>
          </w:tcPr>
          <w:p w14:paraId="75A53C1E" w14:textId="68695C8E" w:rsidR="00EE1CDF" w:rsidRPr="00207C52" w:rsidRDefault="00EE1CDF" w:rsidP="001A1314">
            <w:pPr>
              <w:rPr>
                <w:rFonts w:ascii="Avenir" w:hAnsi="Avenir" w:cstheme="majorHAnsi"/>
                <w:color w:val="000000"/>
                <w:sz w:val="16"/>
                <w:szCs w:val="16"/>
              </w:rPr>
            </w:pPr>
            <w:r w:rsidRPr="00207C52">
              <w:rPr>
                <w:rFonts w:ascii="Avenir" w:hAnsi="Avenir" w:cstheme="majorHAnsi"/>
                <w:color w:val="000000"/>
                <w:sz w:val="16"/>
                <w:szCs w:val="16"/>
              </w:rPr>
              <w:t>02 mars 2023</w:t>
            </w:r>
          </w:p>
        </w:tc>
        <w:tc>
          <w:tcPr>
            <w:tcW w:w="1275" w:type="dxa"/>
          </w:tcPr>
          <w:p w14:paraId="5F00306D" w14:textId="502B1053" w:rsidR="00EE1CDF" w:rsidRPr="00207C52" w:rsidRDefault="00EE1CDF" w:rsidP="001A1314">
            <w:pPr>
              <w:rPr>
                <w:rFonts w:ascii="Avenir" w:hAnsi="Avenir" w:cstheme="majorHAnsi"/>
                <w:color w:val="000000"/>
                <w:sz w:val="16"/>
                <w:szCs w:val="16"/>
              </w:rPr>
            </w:pPr>
            <w:r w:rsidRPr="00207C52">
              <w:rPr>
                <w:rFonts w:ascii="Avenir" w:hAnsi="Avenir" w:cstheme="majorHAnsi"/>
                <w:color w:val="000000"/>
                <w:sz w:val="16"/>
                <w:szCs w:val="16"/>
              </w:rPr>
              <w:t>6 mois</w:t>
            </w:r>
          </w:p>
        </w:tc>
        <w:tc>
          <w:tcPr>
            <w:tcW w:w="1350" w:type="dxa"/>
          </w:tcPr>
          <w:p w14:paraId="254EA43C" w14:textId="77777777" w:rsidR="00EE1CDF" w:rsidRPr="00207C52" w:rsidRDefault="00EE1CDF" w:rsidP="001A1314">
            <w:pPr>
              <w:rPr>
                <w:rFonts w:ascii="Avenir" w:eastAsia="Avenir" w:hAnsi="Avenir" w:cs="Avenir"/>
                <w:color w:val="000000"/>
              </w:rPr>
            </w:pPr>
          </w:p>
        </w:tc>
        <w:tc>
          <w:tcPr>
            <w:tcW w:w="1350" w:type="dxa"/>
          </w:tcPr>
          <w:p w14:paraId="09193B92" w14:textId="77777777" w:rsidR="00EE1CDF" w:rsidRPr="00207C52" w:rsidRDefault="00EE1CDF" w:rsidP="001A1314">
            <w:pPr>
              <w:rPr>
                <w:rFonts w:ascii="Avenir" w:eastAsia="Avenir" w:hAnsi="Avenir" w:cs="Avenir"/>
                <w:color w:val="000000"/>
              </w:rPr>
            </w:pPr>
          </w:p>
        </w:tc>
        <w:tc>
          <w:tcPr>
            <w:tcW w:w="1350" w:type="dxa"/>
          </w:tcPr>
          <w:p w14:paraId="280EF37B" w14:textId="77777777" w:rsidR="00EE1CDF" w:rsidRPr="00207C52" w:rsidRDefault="00EE1CDF" w:rsidP="001A1314">
            <w:pPr>
              <w:rPr>
                <w:rFonts w:ascii="Avenir" w:eastAsia="Avenir" w:hAnsi="Avenir" w:cs="Avenir"/>
                <w:color w:val="000000"/>
              </w:rPr>
            </w:pPr>
          </w:p>
        </w:tc>
        <w:tc>
          <w:tcPr>
            <w:tcW w:w="1350" w:type="dxa"/>
          </w:tcPr>
          <w:p w14:paraId="609F8C4D" w14:textId="77777777" w:rsidR="00EE1CDF" w:rsidRPr="00207C52" w:rsidRDefault="00EE1CDF" w:rsidP="001A1314">
            <w:pPr>
              <w:rPr>
                <w:rFonts w:ascii="Avenir" w:eastAsia="Avenir" w:hAnsi="Avenir" w:cs="Avenir"/>
                <w:color w:val="000000"/>
              </w:rPr>
            </w:pPr>
          </w:p>
        </w:tc>
        <w:tc>
          <w:tcPr>
            <w:tcW w:w="1350" w:type="dxa"/>
          </w:tcPr>
          <w:p w14:paraId="63D63EE9" w14:textId="77777777" w:rsidR="00EE1CDF" w:rsidRPr="00207C52" w:rsidRDefault="00EE1CDF" w:rsidP="001A1314">
            <w:pPr>
              <w:rPr>
                <w:rFonts w:ascii="Avenir" w:eastAsia="Avenir" w:hAnsi="Avenir" w:cs="Avenir"/>
                <w:color w:val="000000"/>
              </w:rPr>
            </w:pPr>
          </w:p>
        </w:tc>
        <w:tc>
          <w:tcPr>
            <w:tcW w:w="1350" w:type="dxa"/>
          </w:tcPr>
          <w:p w14:paraId="2D3861CA" w14:textId="77777777" w:rsidR="00EE1CDF" w:rsidRPr="00207C52" w:rsidRDefault="00EE1CDF" w:rsidP="001A1314">
            <w:pPr>
              <w:rPr>
                <w:rFonts w:ascii="Avenir" w:eastAsia="Avenir" w:hAnsi="Avenir" w:cs="Avenir"/>
                <w:color w:val="000000"/>
              </w:rPr>
            </w:pPr>
          </w:p>
        </w:tc>
        <w:tc>
          <w:tcPr>
            <w:tcW w:w="1350" w:type="dxa"/>
          </w:tcPr>
          <w:p w14:paraId="670C407F" w14:textId="77777777" w:rsidR="00EE1CDF" w:rsidRPr="00207C52" w:rsidRDefault="00EE1CDF" w:rsidP="001A1314">
            <w:pPr>
              <w:rPr>
                <w:rFonts w:ascii="Avenir" w:eastAsia="Avenir" w:hAnsi="Avenir" w:cs="Avenir"/>
                <w:color w:val="000000"/>
              </w:rPr>
            </w:pPr>
          </w:p>
        </w:tc>
        <w:tc>
          <w:tcPr>
            <w:tcW w:w="1350" w:type="dxa"/>
          </w:tcPr>
          <w:p w14:paraId="5C13383A" w14:textId="77777777" w:rsidR="00EE1CDF" w:rsidRPr="00207C52" w:rsidRDefault="00EE1CDF" w:rsidP="001A1314">
            <w:pPr>
              <w:rPr>
                <w:rFonts w:ascii="Avenir" w:eastAsia="Avenir" w:hAnsi="Avenir" w:cs="Avenir"/>
                <w:color w:val="000000"/>
              </w:rPr>
            </w:pPr>
          </w:p>
        </w:tc>
        <w:tc>
          <w:tcPr>
            <w:tcW w:w="1350" w:type="dxa"/>
          </w:tcPr>
          <w:p w14:paraId="6860FF15" w14:textId="77777777" w:rsidR="00EE1CDF" w:rsidRPr="00207C52" w:rsidRDefault="00EE1CDF" w:rsidP="001A1314">
            <w:pPr>
              <w:rPr>
                <w:rFonts w:ascii="Avenir" w:eastAsia="Avenir" w:hAnsi="Avenir" w:cs="Avenir"/>
                <w:color w:val="000000"/>
              </w:rPr>
            </w:pPr>
          </w:p>
        </w:tc>
        <w:tc>
          <w:tcPr>
            <w:tcW w:w="1350" w:type="dxa"/>
          </w:tcPr>
          <w:p w14:paraId="6C26A5B0" w14:textId="77777777" w:rsidR="00EE1CDF" w:rsidRPr="00207C52" w:rsidRDefault="00EE1CDF" w:rsidP="001A1314">
            <w:pPr>
              <w:rPr>
                <w:rFonts w:ascii="Avenir" w:eastAsia="Avenir" w:hAnsi="Avenir" w:cs="Avenir"/>
                <w:color w:val="000000"/>
              </w:rPr>
            </w:pPr>
          </w:p>
        </w:tc>
        <w:tc>
          <w:tcPr>
            <w:tcW w:w="1350" w:type="dxa"/>
          </w:tcPr>
          <w:p w14:paraId="21AF41B5" w14:textId="77777777" w:rsidR="00EE1CDF" w:rsidRPr="00207C52" w:rsidRDefault="00EE1CDF" w:rsidP="001A1314">
            <w:pPr>
              <w:rPr>
                <w:rFonts w:ascii="Avenir" w:eastAsia="Avenir" w:hAnsi="Avenir" w:cs="Avenir"/>
                <w:color w:val="000000"/>
              </w:rPr>
            </w:pPr>
          </w:p>
        </w:tc>
      </w:tr>
      <w:tr w:rsidR="00EE1CDF" w:rsidRPr="00207C52" w14:paraId="01F34FFD" w14:textId="5B787E77" w:rsidTr="00EE1CDF">
        <w:trPr>
          <w:trHeight w:val="1108"/>
        </w:trPr>
        <w:tc>
          <w:tcPr>
            <w:tcW w:w="2694" w:type="dxa"/>
          </w:tcPr>
          <w:p w14:paraId="7175FDE3" w14:textId="129AA470" w:rsidR="00EE1CDF" w:rsidRPr="00207C52" w:rsidRDefault="00EE1CDF" w:rsidP="00615346">
            <w:pPr>
              <w:rPr>
                <w:rFonts w:ascii="Avenir" w:hAnsi="Avenir" w:cstheme="majorHAnsi"/>
                <w:color w:val="000000"/>
                <w:sz w:val="16"/>
                <w:szCs w:val="16"/>
              </w:rPr>
            </w:pPr>
            <w:r w:rsidRPr="00207C52">
              <w:rPr>
                <w:rFonts w:ascii="Avenir" w:hAnsi="Avenir" w:cstheme="majorHAnsi"/>
                <w:color w:val="000000"/>
                <w:sz w:val="16"/>
                <w:szCs w:val="16"/>
              </w:rPr>
              <w:t>Refr. : RPA/PIREDD/OBP/2023-24</w:t>
            </w:r>
          </w:p>
        </w:tc>
        <w:tc>
          <w:tcPr>
            <w:tcW w:w="2297" w:type="dxa"/>
          </w:tcPr>
          <w:p w14:paraId="080396C4" w14:textId="4361EDFC" w:rsidR="00EE1CDF" w:rsidRPr="00207C52" w:rsidRDefault="00EE1CDF" w:rsidP="00CD3970">
            <w:pPr>
              <w:jc w:val="both"/>
              <w:rPr>
                <w:rFonts w:ascii="Avenir" w:hAnsi="Avenir" w:cstheme="majorHAnsi"/>
                <w:color w:val="000000"/>
                <w:sz w:val="16"/>
                <w:szCs w:val="16"/>
              </w:rPr>
            </w:pPr>
            <w:r w:rsidRPr="00207C52">
              <w:rPr>
                <w:rFonts w:ascii="Avenir" w:hAnsi="Avenir" w:cstheme="majorHAnsi"/>
                <w:color w:val="000000"/>
                <w:sz w:val="16"/>
                <w:szCs w:val="16"/>
              </w:rPr>
              <w:t xml:space="preserve">La gouvernance, aménagement du territoire, foncier et </w:t>
            </w:r>
          </w:p>
          <w:p w14:paraId="5699E786" w14:textId="348D2B15" w:rsidR="00EE1CDF" w:rsidRPr="00207C52" w:rsidRDefault="00EE1CDF" w:rsidP="00CD3970">
            <w:pPr>
              <w:jc w:val="both"/>
              <w:rPr>
                <w:rFonts w:ascii="Avenir" w:hAnsi="Avenir" w:cstheme="majorHAnsi"/>
                <w:color w:val="000000"/>
                <w:sz w:val="16"/>
                <w:szCs w:val="16"/>
              </w:rPr>
            </w:pPr>
            <w:r w:rsidRPr="00207C52">
              <w:rPr>
                <w:rFonts w:ascii="Avenir" w:hAnsi="Avenir" w:cstheme="majorHAnsi"/>
                <w:color w:val="000000"/>
                <w:sz w:val="16"/>
                <w:szCs w:val="16"/>
              </w:rPr>
              <w:t xml:space="preserve">forêt, Agriculture et activités génératrice de revenu dans la Province du Bas-Uélé. </w:t>
            </w:r>
          </w:p>
        </w:tc>
        <w:tc>
          <w:tcPr>
            <w:tcW w:w="1247" w:type="dxa"/>
          </w:tcPr>
          <w:p w14:paraId="6953D578" w14:textId="54B4B530" w:rsidR="00EE1CDF" w:rsidRPr="00207C52" w:rsidRDefault="00EE1CDF" w:rsidP="00615346">
            <w:pPr>
              <w:rPr>
                <w:rFonts w:ascii="Avenir" w:hAnsi="Avenir" w:cstheme="majorHAnsi"/>
                <w:color w:val="000000"/>
                <w:sz w:val="16"/>
                <w:szCs w:val="16"/>
              </w:rPr>
            </w:pPr>
            <w:r w:rsidRPr="00207C52">
              <w:rPr>
                <w:rFonts w:ascii="Avenir" w:hAnsi="Avenir" w:cstheme="majorHAnsi"/>
                <w:color w:val="000000"/>
                <w:sz w:val="16"/>
                <w:szCs w:val="16"/>
              </w:rPr>
              <w:t>ONG nationale</w:t>
            </w:r>
          </w:p>
        </w:tc>
        <w:tc>
          <w:tcPr>
            <w:tcW w:w="1275" w:type="dxa"/>
          </w:tcPr>
          <w:p w14:paraId="50315BF9" w14:textId="7E22848F" w:rsidR="00EE1CDF" w:rsidRPr="00207C52" w:rsidRDefault="00EE1CDF" w:rsidP="00615346">
            <w:pPr>
              <w:rPr>
                <w:rFonts w:ascii="Avenir" w:hAnsi="Avenir" w:cstheme="majorHAnsi"/>
                <w:color w:val="000000"/>
                <w:sz w:val="16"/>
                <w:szCs w:val="16"/>
              </w:rPr>
            </w:pPr>
            <w:r w:rsidRPr="00207C52">
              <w:rPr>
                <w:rFonts w:ascii="Avenir" w:hAnsi="Avenir" w:cstheme="majorHAnsi"/>
                <w:color w:val="000000"/>
                <w:sz w:val="16"/>
                <w:szCs w:val="16"/>
              </w:rPr>
              <w:t>ASBL</w:t>
            </w:r>
          </w:p>
        </w:tc>
        <w:tc>
          <w:tcPr>
            <w:tcW w:w="1985" w:type="dxa"/>
          </w:tcPr>
          <w:p w14:paraId="10A23135" w14:textId="1A925D9A" w:rsidR="00EE1CDF" w:rsidRPr="00207C52" w:rsidRDefault="00EE1CDF" w:rsidP="00615346">
            <w:pPr>
              <w:rPr>
                <w:rFonts w:ascii="Avenir" w:hAnsi="Avenir" w:cstheme="majorHAnsi"/>
                <w:color w:val="000000"/>
                <w:sz w:val="16"/>
                <w:szCs w:val="16"/>
              </w:rPr>
            </w:pPr>
            <w:r w:rsidRPr="00207C52">
              <w:rPr>
                <w:rFonts w:ascii="Avenir" w:hAnsi="Avenir" w:cstheme="majorHAnsi"/>
                <w:color w:val="000000"/>
                <w:sz w:val="16"/>
                <w:szCs w:val="16"/>
              </w:rPr>
              <w:t>US Dollars 813 186,01 (Dollars américains huit-cent-treize-mille et cent-quatre-vingt-six point un)</w:t>
            </w:r>
          </w:p>
        </w:tc>
        <w:tc>
          <w:tcPr>
            <w:tcW w:w="1276" w:type="dxa"/>
          </w:tcPr>
          <w:p w14:paraId="39467840" w14:textId="47A579E5" w:rsidR="00EE1CDF" w:rsidRPr="00207C52" w:rsidRDefault="00EE1CDF" w:rsidP="00615346">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5F7FF95A" w14:textId="33867151" w:rsidR="00EE1CDF" w:rsidRPr="00207C52" w:rsidRDefault="00EE1CDF" w:rsidP="00615346">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4B8DE42F" w14:textId="4363F233" w:rsidR="00EE1CDF" w:rsidRPr="00207C52" w:rsidRDefault="00EE1CDF" w:rsidP="00615346">
            <w:pPr>
              <w:rPr>
                <w:rFonts w:ascii="Avenir" w:hAnsi="Avenir" w:cstheme="majorHAnsi"/>
                <w:color w:val="000000"/>
                <w:sz w:val="16"/>
                <w:szCs w:val="16"/>
              </w:rPr>
            </w:pPr>
            <w:r w:rsidRPr="00207C52">
              <w:rPr>
                <w:rFonts w:ascii="Avenir" w:hAnsi="Avenir" w:cstheme="majorHAnsi"/>
                <w:color w:val="000000"/>
                <w:sz w:val="16"/>
                <w:szCs w:val="16"/>
              </w:rPr>
              <w:t>31 décembre 2024</w:t>
            </w:r>
          </w:p>
        </w:tc>
        <w:tc>
          <w:tcPr>
            <w:tcW w:w="1275" w:type="dxa"/>
          </w:tcPr>
          <w:p w14:paraId="1D77CDE5" w14:textId="306DEC59" w:rsidR="00EE1CDF" w:rsidRPr="00207C52" w:rsidRDefault="00EE1CDF" w:rsidP="00615346">
            <w:pPr>
              <w:rPr>
                <w:rFonts w:ascii="Avenir" w:hAnsi="Avenir" w:cstheme="majorHAnsi"/>
                <w:color w:val="000000"/>
                <w:sz w:val="16"/>
                <w:szCs w:val="16"/>
              </w:rPr>
            </w:pPr>
            <w:r w:rsidRPr="00207C52">
              <w:rPr>
                <w:rFonts w:ascii="Avenir" w:hAnsi="Avenir" w:cstheme="majorHAnsi"/>
                <w:color w:val="000000"/>
                <w:sz w:val="16"/>
                <w:szCs w:val="16"/>
              </w:rPr>
              <w:t>15 mois</w:t>
            </w:r>
          </w:p>
        </w:tc>
        <w:tc>
          <w:tcPr>
            <w:tcW w:w="1350" w:type="dxa"/>
          </w:tcPr>
          <w:p w14:paraId="18229679" w14:textId="77777777" w:rsidR="00EE1CDF" w:rsidRPr="00207C52" w:rsidRDefault="00EE1CDF" w:rsidP="00615346">
            <w:pPr>
              <w:rPr>
                <w:rFonts w:ascii="Avenir" w:hAnsi="Avenir" w:cstheme="majorHAnsi"/>
                <w:color w:val="000000"/>
                <w:sz w:val="16"/>
                <w:szCs w:val="16"/>
              </w:rPr>
            </w:pPr>
          </w:p>
        </w:tc>
        <w:tc>
          <w:tcPr>
            <w:tcW w:w="1350" w:type="dxa"/>
          </w:tcPr>
          <w:p w14:paraId="38988089" w14:textId="77777777" w:rsidR="00EE1CDF" w:rsidRPr="00207C52" w:rsidRDefault="00EE1CDF" w:rsidP="00615346">
            <w:pPr>
              <w:rPr>
                <w:rFonts w:ascii="Avenir" w:hAnsi="Avenir" w:cstheme="majorHAnsi"/>
                <w:color w:val="000000"/>
                <w:sz w:val="16"/>
                <w:szCs w:val="16"/>
              </w:rPr>
            </w:pPr>
          </w:p>
        </w:tc>
        <w:tc>
          <w:tcPr>
            <w:tcW w:w="1350" w:type="dxa"/>
          </w:tcPr>
          <w:p w14:paraId="4D87D16C" w14:textId="77777777" w:rsidR="00EE1CDF" w:rsidRPr="00207C52" w:rsidRDefault="00EE1CDF" w:rsidP="00615346">
            <w:pPr>
              <w:rPr>
                <w:rFonts w:ascii="Avenir" w:hAnsi="Avenir" w:cstheme="majorHAnsi"/>
                <w:color w:val="000000"/>
                <w:sz w:val="16"/>
                <w:szCs w:val="16"/>
              </w:rPr>
            </w:pPr>
          </w:p>
        </w:tc>
        <w:tc>
          <w:tcPr>
            <w:tcW w:w="1350" w:type="dxa"/>
          </w:tcPr>
          <w:p w14:paraId="6E7A0B47" w14:textId="77777777" w:rsidR="00EE1CDF" w:rsidRPr="00207C52" w:rsidRDefault="00EE1CDF" w:rsidP="00615346">
            <w:pPr>
              <w:rPr>
                <w:rFonts w:ascii="Avenir" w:hAnsi="Avenir" w:cstheme="majorHAnsi"/>
                <w:color w:val="000000"/>
                <w:sz w:val="16"/>
                <w:szCs w:val="16"/>
              </w:rPr>
            </w:pPr>
          </w:p>
        </w:tc>
        <w:tc>
          <w:tcPr>
            <w:tcW w:w="1350" w:type="dxa"/>
          </w:tcPr>
          <w:p w14:paraId="5B0F83F9" w14:textId="77777777" w:rsidR="00EE1CDF" w:rsidRPr="00207C52" w:rsidRDefault="00EE1CDF" w:rsidP="00615346">
            <w:pPr>
              <w:rPr>
                <w:rFonts w:ascii="Avenir" w:hAnsi="Avenir" w:cstheme="majorHAnsi"/>
                <w:color w:val="000000"/>
                <w:sz w:val="16"/>
                <w:szCs w:val="16"/>
              </w:rPr>
            </w:pPr>
          </w:p>
        </w:tc>
        <w:tc>
          <w:tcPr>
            <w:tcW w:w="1350" w:type="dxa"/>
          </w:tcPr>
          <w:p w14:paraId="7D46D7EC" w14:textId="77777777" w:rsidR="00EE1CDF" w:rsidRPr="00207C52" w:rsidRDefault="00EE1CDF" w:rsidP="00615346">
            <w:pPr>
              <w:rPr>
                <w:rFonts w:ascii="Avenir" w:hAnsi="Avenir" w:cstheme="majorHAnsi"/>
                <w:color w:val="000000"/>
                <w:sz w:val="16"/>
                <w:szCs w:val="16"/>
              </w:rPr>
            </w:pPr>
          </w:p>
        </w:tc>
        <w:tc>
          <w:tcPr>
            <w:tcW w:w="1350" w:type="dxa"/>
          </w:tcPr>
          <w:p w14:paraId="21D66B3A" w14:textId="77777777" w:rsidR="00EE1CDF" w:rsidRPr="00207C52" w:rsidRDefault="00EE1CDF" w:rsidP="00615346">
            <w:pPr>
              <w:rPr>
                <w:rFonts w:ascii="Avenir" w:hAnsi="Avenir" w:cstheme="majorHAnsi"/>
                <w:color w:val="000000"/>
                <w:sz w:val="16"/>
                <w:szCs w:val="16"/>
              </w:rPr>
            </w:pPr>
          </w:p>
        </w:tc>
        <w:tc>
          <w:tcPr>
            <w:tcW w:w="1350" w:type="dxa"/>
          </w:tcPr>
          <w:p w14:paraId="39DC5887" w14:textId="77777777" w:rsidR="00EE1CDF" w:rsidRPr="00207C52" w:rsidRDefault="00EE1CDF" w:rsidP="00615346">
            <w:pPr>
              <w:rPr>
                <w:rFonts w:ascii="Avenir" w:hAnsi="Avenir" w:cstheme="majorHAnsi"/>
                <w:color w:val="000000"/>
                <w:sz w:val="16"/>
                <w:szCs w:val="16"/>
              </w:rPr>
            </w:pPr>
          </w:p>
        </w:tc>
        <w:tc>
          <w:tcPr>
            <w:tcW w:w="1350" w:type="dxa"/>
          </w:tcPr>
          <w:p w14:paraId="553CFF52" w14:textId="77777777" w:rsidR="00EE1CDF" w:rsidRPr="00207C52" w:rsidRDefault="00EE1CDF" w:rsidP="00615346">
            <w:pPr>
              <w:rPr>
                <w:rFonts w:ascii="Avenir" w:hAnsi="Avenir" w:cstheme="majorHAnsi"/>
                <w:color w:val="000000"/>
                <w:sz w:val="16"/>
                <w:szCs w:val="16"/>
              </w:rPr>
            </w:pPr>
          </w:p>
        </w:tc>
        <w:tc>
          <w:tcPr>
            <w:tcW w:w="1350" w:type="dxa"/>
          </w:tcPr>
          <w:p w14:paraId="201BC32F" w14:textId="77777777" w:rsidR="00EE1CDF" w:rsidRPr="00207C52" w:rsidRDefault="00EE1CDF" w:rsidP="00615346">
            <w:pPr>
              <w:rPr>
                <w:rFonts w:ascii="Avenir" w:hAnsi="Avenir" w:cstheme="majorHAnsi"/>
                <w:color w:val="000000"/>
                <w:sz w:val="16"/>
                <w:szCs w:val="16"/>
              </w:rPr>
            </w:pPr>
          </w:p>
        </w:tc>
        <w:tc>
          <w:tcPr>
            <w:tcW w:w="1350" w:type="dxa"/>
          </w:tcPr>
          <w:p w14:paraId="641BA61B" w14:textId="77777777" w:rsidR="00EE1CDF" w:rsidRPr="00207C52" w:rsidRDefault="00EE1CDF" w:rsidP="00615346">
            <w:pPr>
              <w:rPr>
                <w:rFonts w:ascii="Avenir" w:hAnsi="Avenir" w:cstheme="majorHAnsi"/>
                <w:color w:val="000000"/>
                <w:sz w:val="16"/>
                <w:szCs w:val="16"/>
              </w:rPr>
            </w:pPr>
          </w:p>
        </w:tc>
      </w:tr>
      <w:tr w:rsidR="00EE1CDF" w:rsidRPr="00207C52" w14:paraId="4692FBAD" w14:textId="13C05751" w:rsidTr="00EE1CDF">
        <w:trPr>
          <w:trHeight w:val="1108"/>
        </w:trPr>
        <w:tc>
          <w:tcPr>
            <w:tcW w:w="2694" w:type="dxa"/>
          </w:tcPr>
          <w:p w14:paraId="53DF96E7" w14:textId="1B5DE4E1" w:rsidR="00EE1CDF" w:rsidRPr="00207C52" w:rsidRDefault="00EE1CDF" w:rsidP="00847796">
            <w:pPr>
              <w:rPr>
                <w:rFonts w:ascii="Avenir" w:hAnsi="Avenir" w:cstheme="majorHAnsi"/>
                <w:color w:val="000000"/>
                <w:sz w:val="16"/>
                <w:szCs w:val="16"/>
              </w:rPr>
            </w:pPr>
            <w:r w:rsidRPr="00207C52">
              <w:rPr>
                <w:rFonts w:ascii="Avenir" w:hAnsi="Avenir" w:cstheme="majorHAnsi"/>
                <w:color w:val="000000"/>
                <w:sz w:val="16"/>
                <w:szCs w:val="16"/>
              </w:rPr>
              <w:t>Refr. : RPA/PIREDD/OBP/2023-19</w:t>
            </w:r>
          </w:p>
        </w:tc>
        <w:tc>
          <w:tcPr>
            <w:tcW w:w="2297" w:type="dxa"/>
          </w:tcPr>
          <w:p w14:paraId="43AD0B1D" w14:textId="60454009" w:rsidR="00EE1CDF" w:rsidRPr="00207C52" w:rsidRDefault="00EE1CDF" w:rsidP="00CD3970">
            <w:pPr>
              <w:jc w:val="both"/>
              <w:rPr>
                <w:rFonts w:ascii="Avenir" w:hAnsi="Avenir" w:cstheme="majorHAnsi"/>
                <w:color w:val="000000"/>
                <w:sz w:val="16"/>
                <w:szCs w:val="16"/>
              </w:rPr>
            </w:pPr>
            <w:r w:rsidRPr="00207C52">
              <w:rPr>
                <w:rFonts w:ascii="Avenir" w:hAnsi="Avenir" w:cstheme="majorHAnsi"/>
                <w:color w:val="000000"/>
                <w:sz w:val="16"/>
                <w:szCs w:val="16"/>
              </w:rPr>
              <w:t xml:space="preserve">Structuration du milieu, élaboration des PAST, sécurisation foncière, CFCL et mise en défens dans les Provinces du Bas-Uélé et l’Ituri. </w:t>
            </w:r>
          </w:p>
        </w:tc>
        <w:tc>
          <w:tcPr>
            <w:tcW w:w="1247" w:type="dxa"/>
          </w:tcPr>
          <w:p w14:paraId="6090204A" w14:textId="560F77F6" w:rsidR="00EE1CDF" w:rsidRPr="00207C52" w:rsidRDefault="00EE1CDF" w:rsidP="00847796">
            <w:pPr>
              <w:rPr>
                <w:rFonts w:ascii="Avenir" w:hAnsi="Avenir" w:cstheme="majorHAnsi"/>
                <w:color w:val="000000"/>
                <w:sz w:val="16"/>
                <w:szCs w:val="16"/>
              </w:rPr>
            </w:pPr>
            <w:r w:rsidRPr="00207C52">
              <w:rPr>
                <w:rFonts w:ascii="Avenir" w:hAnsi="Avenir" w:cstheme="majorHAnsi"/>
                <w:color w:val="000000"/>
                <w:sz w:val="16"/>
                <w:szCs w:val="16"/>
              </w:rPr>
              <w:t>ONG nationale</w:t>
            </w:r>
          </w:p>
        </w:tc>
        <w:tc>
          <w:tcPr>
            <w:tcW w:w="1275" w:type="dxa"/>
          </w:tcPr>
          <w:p w14:paraId="14339F09" w14:textId="4AAF4E75" w:rsidR="00EE1CDF" w:rsidRPr="00207C52" w:rsidRDefault="00EE1CDF" w:rsidP="00847796">
            <w:pPr>
              <w:rPr>
                <w:rFonts w:ascii="Avenir" w:hAnsi="Avenir" w:cstheme="majorHAnsi"/>
                <w:color w:val="000000"/>
                <w:sz w:val="16"/>
                <w:szCs w:val="16"/>
              </w:rPr>
            </w:pPr>
            <w:r w:rsidRPr="00207C52">
              <w:rPr>
                <w:rFonts w:ascii="Avenir" w:hAnsi="Avenir" w:cstheme="majorHAnsi"/>
                <w:color w:val="000000"/>
                <w:sz w:val="16"/>
                <w:szCs w:val="16"/>
              </w:rPr>
              <w:t>ASBL</w:t>
            </w:r>
          </w:p>
        </w:tc>
        <w:tc>
          <w:tcPr>
            <w:tcW w:w="1985" w:type="dxa"/>
          </w:tcPr>
          <w:p w14:paraId="1B68E22E" w14:textId="61EA77BE" w:rsidR="00EE1CDF" w:rsidRPr="00207C52" w:rsidRDefault="00EE1CDF" w:rsidP="00847796">
            <w:pPr>
              <w:rPr>
                <w:rFonts w:ascii="Avenir" w:hAnsi="Avenir" w:cstheme="majorHAnsi"/>
                <w:color w:val="000000"/>
                <w:sz w:val="16"/>
                <w:szCs w:val="16"/>
              </w:rPr>
            </w:pPr>
            <w:r w:rsidRPr="00207C52">
              <w:rPr>
                <w:rFonts w:ascii="Avenir" w:hAnsi="Avenir" w:cstheme="majorHAnsi"/>
                <w:color w:val="000000"/>
                <w:sz w:val="16"/>
                <w:szCs w:val="16"/>
              </w:rPr>
              <w:t>US Dollars 995 504,79 (Dollars américains neuf-cent-quatre-vingt-dix et cinq-mille et cinq-cent-quatre point soixante-dix-neuf)</w:t>
            </w:r>
          </w:p>
        </w:tc>
        <w:tc>
          <w:tcPr>
            <w:tcW w:w="1276" w:type="dxa"/>
          </w:tcPr>
          <w:p w14:paraId="21B9C43F" w14:textId="74DACDE5" w:rsidR="00EE1CDF" w:rsidRPr="00207C52" w:rsidRDefault="00EE1CDF" w:rsidP="00847796">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6EAA6DF0" w14:textId="0919CA79" w:rsidR="00EE1CDF" w:rsidRPr="00207C52" w:rsidRDefault="00EE1CDF" w:rsidP="00847796">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1B489437" w14:textId="3D79363C" w:rsidR="00EE1CDF" w:rsidRPr="00207C52" w:rsidRDefault="00EE1CDF" w:rsidP="00847796">
            <w:pPr>
              <w:rPr>
                <w:rFonts w:ascii="Avenir" w:hAnsi="Avenir" w:cstheme="majorHAnsi"/>
                <w:color w:val="000000"/>
                <w:sz w:val="16"/>
                <w:szCs w:val="16"/>
              </w:rPr>
            </w:pPr>
            <w:r w:rsidRPr="00207C52">
              <w:rPr>
                <w:rFonts w:ascii="Avenir" w:hAnsi="Avenir" w:cstheme="majorHAnsi"/>
                <w:color w:val="000000"/>
                <w:sz w:val="16"/>
                <w:szCs w:val="16"/>
              </w:rPr>
              <w:t>31 décembre 2024</w:t>
            </w:r>
          </w:p>
        </w:tc>
        <w:tc>
          <w:tcPr>
            <w:tcW w:w="1275" w:type="dxa"/>
          </w:tcPr>
          <w:p w14:paraId="4A6AB78E" w14:textId="6E227110" w:rsidR="00EE1CDF" w:rsidRPr="00207C52" w:rsidRDefault="00EE1CDF" w:rsidP="00847796">
            <w:pPr>
              <w:rPr>
                <w:rFonts w:ascii="Avenir" w:hAnsi="Avenir" w:cstheme="majorHAnsi"/>
                <w:color w:val="000000"/>
                <w:sz w:val="16"/>
                <w:szCs w:val="16"/>
              </w:rPr>
            </w:pPr>
            <w:r w:rsidRPr="00207C52">
              <w:rPr>
                <w:rFonts w:ascii="Avenir" w:hAnsi="Avenir" w:cstheme="majorHAnsi"/>
                <w:color w:val="000000"/>
                <w:sz w:val="16"/>
                <w:szCs w:val="16"/>
              </w:rPr>
              <w:t>15 mois</w:t>
            </w:r>
          </w:p>
        </w:tc>
        <w:tc>
          <w:tcPr>
            <w:tcW w:w="1350" w:type="dxa"/>
          </w:tcPr>
          <w:p w14:paraId="7B10978D" w14:textId="77777777" w:rsidR="00EE1CDF" w:rsidRPr="00207C52" w:rsidRDefault="00EE1CDF" w:rsidP="00847796">
            <w:pPr>
              <w:rPr>
                <w:rFonts w:ascii="Avenir" w:hAnsi="Avenir" w:cstheme="majorHAnsi"/>
                <w:color w:val="000000"/>
                <w:sz w:val="16"/>
                <w:szCs w:val="16"/>
              </w:rPr>
            </w:pPr>
          </w:p>
        </w:tc>
        <w:tc>
          <w:tcPr>
            <w:tcW w:w="1350" w:type="dxa"/>
          </w:tcPr>
          <w:p w14:paraId="54E27B6B" w14:textId="77777777" w:rsidR="00EE1CDF" w:rsidRPr="00207C52" w:rsidRDefault="00EE1CDF" w:rsidP="00847796">
            <w:pPr>
              <w:rPr>
                <w:rFonts w:ascii="Avenir" w:hAnsi="Avenir" w:cstheme="majorHAnsi"/>
                <w:color w:val="000000"/>
                <w:sz w:val="16"/>
                <w:szCs w:val="16"/>
              </w:rPr>
            </w:pPr>
          </w:p>
        </w:tc>
        <w:tc>
          <w:tcPr>
            <w:tcW w:w="1350" w:type="dxa"/>
          </w:tcPr>
          <w:p w14:paraId="0FA58C2B" w14:textId="77777777" w:rsidR="00EE1CDF" w:rsidRPr="00207C52" w:rsidRDefault="00EE1CDF" w:rsidP="00847796">
            <w:pPr>
              <w:rPr>
                <w:rFonts w:ascii="Avenir" w:hAnsi="Avenir" w:cstheme="majorHAnsi"/>
                <w:color w:val="000000"/>
                <w:sz w:val="16"/>
                <w:szCs w:val="16"/>
              </w:rPr>
            </w:pPr>
          </w:p>
        </w:tc>
        <w:tc>
          <w:tcPr>
            <w:tcW w:w="1350" w:type="dxa"/>
          </w:tcPr>
          <w:p w14:paraId="5CFF0E5C" w14:textId="77777777" w:rsidR="00EE1CDF" w:rsidRPr="00207C52" w:rsidRDefault="00EE1CDF" w:rsidP="00847796">
            <w:pPr>
              <w:rPr>
                <w:rFonts w:ascii="Avenir" w:hAnsi="Avenir" w:cstheme="majorHAnsi"/>
                <w:color w:val="000000"/>
                <w:sz w:val="16"/>
                <w:szCs w:val="16"/>
              </w:rPr>
            </w:pPr>
          </w:p>
        </w:tc>
        <w:tc>
          <w:tcPr>
            <w:tcW w:w="1350" w:type="dxa"/>
          </w:tcPr>
          <w:p w14:paraId="3FD6B6DD" w14:textId="77777777" w:rsidR="00EE1CDF" w:rsidRPr="00207C52" w:rsidRDefault="00EE1CDF" w:rsidP="00847796">
            <w:pPr>
              <w:rPr>
                <w:rFonts w:ascii="Avenir" w:hAnsi="Avenir" w:cstheme="majorHAnsi"/>
                <w:color w:val="000000"/>
                <w:sz w:val="16"/>
                <w:szCs w:val="16"/>
              </w:rPr>
            </w:pPr>
          </w:p>
        </w:tc>
        <w:tc>
          <w:tcPr>
            <w:tcW w:w="1350" w:type="dxa"/>
          </w:tcPr>
          <w:p w14:paraId="2B321527" w14:textId="77777777" w:rsidR="00EE1CDF" w:rsidRPr="00207C52" w:rsidRDefault="00EE1CDF" w:rsidP="00847796">
            <w:pPr>
              <w:rPr>
                <w:rFonts w:ascii="Avenir" w:hAnsi="Avenir" w:cstheme="majorHAnsi"/>
                <w:color w:val="000000"/>
                <w:sz w:val="16"/>
                <w:szCs w:val="16"/>
              </w:rPr>
            </w:pPr>
          </w:p>
        </w:tc>
        <w:tc>
          <w:tcPr>
            <w:tcW w:w="1350" w:type="dxa"/>
          </w:tcPr>
          <w:p w14:paraId="3B623CFB" w14:textId="77777777" w:rsidR="00EE1CDF" w:rsidRPr="00207C52" w:rsidRDefault="00EE1CDF" w:rsidP="00847796">
            <w:pPr>
              <w:rPr>
                <w:rFonts w:ascii="Avenir" w:hAnsi="Avenir" w:cstheme="majorHAnsi"/>
                <w:color w:val="000000"/>
                <w:sz w:val="16"/>
                <w:szCs w:val="16"/>
              </w:rPr>
            </w:pPr>
          </w:p>
        </w:tc>
        <w:tc>
          <w:tcPr>
            <w:tcW w:w="1350" w:type="dxa"/>
          </w:tcPr>
          <w:p w14:paraId="42CA2B6C" w14:textId="77777777" w:rsidR="00EE1CDF" w:rsidRPr="00207C52" w:rsidRDefault="00EE1CDF" w:rsidP="00847796">
            <w:pPr>
              <w:rPr>
                <w:rFonts w:ascii="Avenir" w:hAnsi="Avenir" w:cstheme="majorHAnsi"/>
                <w:color w:val="000000"/>
                <w:sz w:val="16"/>
                <w:szCs w:val="16"/>
              </w:rPr>
            </w:pPr>
          </w:p>
        </w:tc>
        <w:tc>
          <w:tcPr>
            <w:tcW w:w="1350" w:type="dxa"/>
          </w:tcPr>
          <w:p w14:paraId="60F09796" w14:textId="77777777" w:rsidR="00EE1CDF" w:rsidRPr="00207C52" w:rsidRDefault="00EE1CDF" w:rsidP="00847796">
            <w:pPr>
              <w:rPr>
                <w:rFonts w:ascii="Avenir" w:hAnsi="Avenir" w:cstheme="majorHAnsi"/>
                <w:color w:val="000000"/>
                <w:sz w:val="16"/>
                <w:szCs w:val="16"/>
              </w:rPr>
            </w:pPr>
          </w:p>
        </w:tc>
        <w:tc>
          <w:tcPr>
            <w:tcW w:w="1350" w:type="dxa"/>
          </w:tcPr>
          <w:p w14:paraId="08F44F08" w14:textId="77777777" w:rsidR="00EE1CDF" w:rsidRPr="00207C52" w:rsidRDefault="00EE1CDF" w:rsidP="00847796">
            <w:pPr>
              <w:rPr>
                <w:rFonts w:ascii="Avenir" w:hAnsi="Avenir" w:cstheme="majorHAnsi"/>
                <w:color w:val="000000"/>
                <w:sz w:val="16"/>
                <w:szCs w:val="16"/>
              </w:rPr>
            </w:pPr>
          </w:p>
        </w:tc>
        <w:tc>
          <w:tcPr>
            <w:tcW w:w="1350" w:type="dxa"/>
          </w:tcPr>
          <w:p w14:paraId="1F888AD9" w14:textId="77777777" w:rsidR="00EE1CDF" w:rsidRPr="00207C52" w:rsidRDefault="00EE1CDF" w:rsidP="00847796">
            <w:pPr>
              <w:rPr>
                <w:rFonts w:ascii="Avenir" w:hAnsi="Avenir" w:cstheme="majorHAnsi"/>
                <w:color w:val="000000"/>
                <w:sz w:val="16"/>
                <w:szCs w:val="16"/>
              </w:rPr>
            </w:pPr>
          </w:p>
        </w:tc>
      </w:tr>
      <w:tr w:rsidR="00EE1CDF" w:rsidRPr="00207C52" w14:paraId="3B70EBA9" w14:textId="54436F5D" w:rsidTr="00EE1CDF">
        <w:trPr>
          <w:trHeight w:val="1108"/>
        </w:trPr>
        <w:tc>
          <w:tcPr>
            <w:tcW w:w="2694" w:type="dxa"/>
          </w:tcPr>
          <w:p w14:paraId="5C7971D9" w14:textId="50029409" w:rsidR="00EE1CDF" w:rsidRPr="00207C52" w:rsidRDefault="00EE1CDF" w:rsidP="00C47CB9">
            <w:pPr>
              <w:rPr>
                <w:rFonts w:ascii="Avenir" w:hAnsi="Avenir" w:cstheme="majorHAnsi"/>
                <w:color w:val="000000"/>
                <w:sz w:val="16"/>
                <w:szCs w:val="16"/>
              </w:rPr>
            </w:pPr>
            <w:r w:rsidRPr="00207C52">
              <w:rPr>
                <w:rFonts w:ascii="Avenir" w:hAnsi="Avenir" w:cstheme="majorHAnsi"/>
                <w:color w:val="000000"/>
                <w:sz w:val="16"/>
                <w:szCs w:val="16"/>
              </w:rPr>
              <w:lastRenderedPageBreak/>
              <w:t>Refr. : RPA/PIREDD/OBP/2023-21</w:t>
            </w:r>
          </w:p>
        </w:tc>
        <w:tc>
          <w:tcPr>
            <w:tcW w:w="2297" w:type="dxa"/>
          </w:tcPr>
          <w:p w14:paraId="31D92458" w14:textId="77777777" w:rsidR="00EE1CDF" w:rsidRPr="00207C52" w:rsidRDefault="00EE1CDF" w:rsidP="00CD3970">
            <w:pPr>
              <w:jc w:val="both"/>
              <w:rPr>
                <w:rFonts w:ascii="Avenir" w:hAnsi="Avenir" w:cstheme="majorHAnsi"/>
                <w:color w:val="000000"/>
                <w:sz w:val="16"/>
                <w:szCs w:val="16"/>
              </w:rPr>
            </w:pPr>
            <w:r w:rsidRPr="00207C52">
              <w:rPr>
                <w:rFonts w:ascii="Avenir" w:hAnsi="Avenir" w:cstheme="majorHAnsi"/>
                <w:color w:val="000000"/>
                <w:sz w:val="16"/>
                <w:szCs w:val="16"/>
              </w:rPr>
              <w:t xml:space="preserve">La gouvernance, aménagement du territoire, foncier et </w:t>
            </w:r>
          </w:p>
          <w:p w14:paraId="3A117DF4" w14:textId="0DA9D455" w:rsidR="00EE1CDF" w:rsidRPr="00207C52" w:rsidRDefault="00EE1CDF" w:rsidP="00CD3970">
            <w:pPr>
              <w:jc w:val="both"/>
              <w:rPr>
                <w:rFonts w:ascii="Avenir" w:hAnsi="Avenir" w:cstheme="majorHAnsi"/>
                <w:color w:val="000000"/>
                <w:sz w:val="16"/>
                <w:szCs w:val="16"/>
              </w:rPr>
            </w:pPr>
            <w:r w:rsidRPr="00207C52">
              <w:rPr>
                <w:rFonts w:ascii="Avenir" w:hAnsi="Avenir" w:cstheme="majorHAnsi"/>
                <w:color w:val="000000"/>
                <w:sz w:val="16"/>
                <w:szCs w:val="16"/>
              </w:rPr>
              <w:t xml:space="preserve">forêt, Agriculture et activités génératrice de revenu dans la Province de l’Ituri. </w:t>
            </w:r>
          </w:p>
        </w:tc>
        <w:tc>
          <w:tcPr>
            <w:tcW w:w="1247" w:type="dxa"/>
          </w:tcPr>
          <w:p w14:paraId="4C19D79A" w14:textId="59EA1999" w:rsidR="00EE1CDF" w:rsidRPr="00207C52" w:rsidRDefault="00EE1CDF" w:rsidP="00C47CB9">
            <w:pPr>
              <w:rPr>
                <w:rFonts w:ascii="Avenir" w:hAnsi="Avenir" w:cstheme="majorHAnsi"/>
                <w:color w:val="000000"/>
                <w:sz w:val="16"/>
                <w:szCs w:val="16"/>
              </w:rPr>
            </w:pPr>
            <w:r w:rsidRPr="00207C52">
              <w:rPr>
                <w:rFonts w:ascii="Avenir" w:hAnsi="Avenir" w:cstheme="majorHAnsi"/>
                <w:color w:val="000000"/>
                <w:sz w:val="16"/>
                <w:szCs w:val="16"/>
              </w:rPr>
              <w:t>ONG internationale</w:t>
            </w:r>
          </w:p>
        </w:tc>
        <w:tc>
          <w:tcPr>
            <w:tcW w:w="1275" w:type="dxa"/>
          </w:tcPr>
          <w:p w14:paraId="1671003F" w14:textId="04E4DEBF" w:rsidR="00EE1CDF" w:rsidRPr="00207C52" w:rsidRDefault="00EE1CDF" w:rsidP="00C47CB9">
            <w:pPr>
              <w:rPr>
                <w:rFonts w:ascii="Avenir" w:hAnsi="Avenir" w:cstheme="majorHAnsi"/>
                <w:color w:val="000000"/>
                <w:sz w:val="16"/>
                <w:szCs w:val="16"/>
              </w:rPr>
            </w:pPr>
            <w:r w:rsidRPr="00207C52">
              <w:rPr>
                <w:rFonts w:ascii="Avenir" w:hAnsi="Avenir" w:cstheme="majorHAnsi"/>
                <w:color w:val="000000"/>
                <w:sz w:val="16"/>
                <w:szCs w:val="16"/>
              </w:rPr>
              <w:t>ASBL</w:t>
            </w:r>
          </w:p>
        </w:tc>
        <w:tc>
          <w:tcPr>
            <w:tcW w:w="1985" w:type="dxa"/>
          </w:tcPr>
          <w:p w14:paraId="08232770" w14:textId="3CC17B0A" w:rsidR="00EE1CDF" w:rsidRPr="00207C52" w:rsidRDefault="00EE1CDF" w:rsidP="00C47CB9">
            <w:pPr>
              <w:rPr>
                <w:rFonts w:ascii="Avenir" w:hAnsi="Avenir" w:cstheme="majorHAnsi"/>
                <w:color w:val="000000"/>
                <w:sz w:val="16"/>
                <w:szCs w:val="16"/>
              </w:rPr>
            </w:pPr>
            <w:r w:rsidRPr="00207C52">
              <w:rPr>
                <w:rFonts w:ascii="Avenir" w:hAnsi="Avenir" w:cstheme="majorHAnsi"/>
                <w:color w:val="000000"/>
                <w:sz w:val="16"/>
                <w:szCs w:val="16"/>
              </w:rPr>
              <w:t>US Dollars 539 736, 00 (Dollars américains cinq-cent-trente-neuf-mille et sept-cent-trente-six)</w:t>
            </w:r>
          </w:p>
        </w:tc>
        <w:tc>
          <w:tcPr>
            <w:tcW w:w="1276" w:type="dxa"/>
          </w:tcPr>
          <w:p w14:paraId="47ACB028" w14:textId="0BA882A3" w:rsidR="00EE1CDF" w:rsidRPr="00207C52" w:rsidRDefault="00EE1CDF" w:rsidP="00C47CB9">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46EEB869" w14:textId="5AA86F4B" w:rsidR="00EE1CDF" w:rsidRPr="00207C52" w:rsidRDefault="00EE1CDF" w:rsidP="00C47CB9">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4F2571BB" w14:textId="0AC28669" w:rsidR="00EE1CDF" w:rsidRPr="00207C52" w:rsidRDefault="00EE1CDF" w:rsidP="00C47CB9">
            <w:pPr>
              <w:rPr>
                <w:rFonts w:ascii="Avenir" w:hAnsi="Avenir" w:cstheme="majorHAnsi"/>
                <w:color w:val="000000"/>
                <w:sz w:val="16"/>
                <w:szCs w:val="16"/>
              </w:rPr>
            </w:pPr>
            <w:r w:rsidRPr="00207C52">
              <w:rPr>
                <w:rFonts w:ascii="Avenir" w:hAnsi="Avenir" w:cstheme="majorHAnsi"/>
                <w:color w:val="000000"/>
                <w:sz w:val="16"/>
                <w:szCs w:val="16"/>
              </w:rPr>
              <w:t>31 décembre 2024</w:t>
            </w:r>
          </w:p>
        </w:tc>
        <w:tc>
          <w:tcPr>
            <w:tcW w:w="1275" w:type="dxa"/>
          </w:tcPr>
          <w:p w14:paraId="6A88E7C0" w14:textId="63AB2EC7" w:rsidR="00EE1CDF" w:rsidRPr="00207C52" w:rsidRDefault="00EE1CDF" w:rsidP="00C47CB9">
            <w:pPr>
              <w:rPr>
                <w:rFonts w:ascii="Avenir" w:hAnsi="Avenir" w:cstheme="majorHAnsi"/>
                <w:color w:val="000000"/>
                <w:sz w:val="16"/>
                <w:szCs w:val="16"/>
              </w:rPr>
            </w:pPr>
            <w:r w:rsidRPr="00207C52">
              <w:rPr>
                <w:rFonts w:ascii="Avenir" w:hAnsi="Avenir" w:cstheme="majorHAnsi"/>
                <w:color w:val="000000"/>
                <w:sz w:val="16"/>
                <w:szCs w:val="16"/>
              </w:rPr>
              <w:t>15 mois</w:t>
            </w:r>
          </w:p>
        </w:tc>
        <w:tc>
          <w:tcPr>
            <w:tcW w:w="1350" w:type="dxa"/>
          </w:tcPr>
          <w:p w14:paraId="212FA245" w14:textId="77777777" w:rsidR="00EE1CDF" w:rsidRPr="00207C52" w:rsidRDefault="00EE1CDF" w:rsidP="00C47CB9">
            <w:pPr>
              <w:rPr>
                <w:rFonts w:ascii="Avenir" w:hAnsi="Avenir" w:cstheme="majorHAnsi"/>
                <w:color w:val="000000"/>
                <w:sz w:val="16"/>
                <w:szCs w:val="16"/>
              </w:rPr>
            </w:pPr>
          </w:p>
        </w:tc>
        <w:tc>
          <w:tcPr>
            <w:tcW w:w="1350" w:type="dxa"/>
          </w:tcPr>
          <w:p w14:paraId="3A141608" w14:textId="77777777" w:rsidR="00EE1CDF" w:rsidRPr="00207C52" w:rsidRDefault="00EE1CDF" w:rsidP="00C47CB9">
            <w:pPr>
              <w:rPr>
                <w:rFonts w:ascii="Avenir" w:hAnsi="Avenir" w:cstheme="majorHAnsi"/>
                <w:color w:val="000000"/>
                <w:sz w:val="16"/>
                <w:szCs w:val="16"/>
              </w:rPr>
            </w:pPr>
          </w:p>
        </w:tc>
        <w:tc>
          <w:tcPr>
            <w:tcW w:w="1350" w:type="dxa"/>
          </w:tcPr>
          <w:p w14:paraId="2F9E032E" w14:textId="77777777" w:rsidR="00EE1CDF" w:rsidRPr="00207C52" w:rsidRDefault="00EE1CDF" w:rsidP="00C47CB9">
            <w:pPr>
              <w:rPr>
                <w:rFonts w:ascii="Avenir" w:hAnsi="Avenir" w:cstheme="majorHAnsi"/>
                <w:color w:val="000000"/>
                <w:sz w:val="16"/>
                <w:szCs w:val="16"/>
              </w:rPr>
            </w:pPr>
          </w:p>
        </w:tc>
        <w:tc>
          <w:tcPr>
            <w:tcW w:w="1350" w:type="dxa"/>
          </w:tcPr>
          <w:p w14:paraId="5BECC01E" w14:textId="77777777" w:rsidR="00EE1CDF" w:rsidRPr="00207C52" w:rsidRDefault="00EE1CDF" w:rsidP="00C47CB9">
            <w:pPr>
              <w:rPr>
                <w:rFonts w:ascii="Avenir" w:hAnsi="Avenir" w:cstheme="majorHAnsi"/>
                <w:color w:val="000000"/>
                <w:sz w:val="16"/>
                <w:szCs w:val="16"/>
              </w:rPr>
            </w:pPr>
          </w:p>
        </w:tc>
        <w:tc>
          <w:tcPr>
            <w:tcW w:w="1350" w:type="dxa"/>
          </w:tcPr>
          <w:p w14:paraId="249338E2" w14:textId="77777777" w:rsidR="00EE1CDF" w:rsidRPr="00207C52" w:rsidRDefault="00EE1CDF" w:rsidP="00C47CB9">
            <w:pPr>
              <w:rPr>
                <w:rFonts w:ascii="Avenir" w:hAnsi="Avenir" w:cstheme="majorHAnsi"/>
                <w:color w:val="000000"/>
                <w:sz w:val="16"/>
                <w:szCs w:val="16"/>
              </w:rPr>
            </w:pPr>
          </w:p>
        </w:tc>
        <w:tc>
          <w:tcPr>
            <w:tcW w:w="1350" w:type="dxa"/>
          </w:tcPr>
          <w:p w14:paraId="3EFA04DA" w14:textId="77777777" w:rsidR="00EE1CDF" w:rsidRPr="00207C52" w:rsidRDefault="00EE1CDF" w:rsidP="00C47CB9">
            <w:pPr>
              <w:rPr>
                <w:rFonts w:ascii="Avenir" w:hAnsi="Avenir" w:cstheme="majorHAnsi"/>
                <w:color w:val="000000"/>
                <w:sz w:val="16"/>
                <w:szCs w:val="16"/>
              </w:rPr>
            </w:pPr>
          </w:p>
        </w:tc>
        <w:tc>
          <w:tcPr>
            <w:tcW w:w="1350" w:type="dxa"/>
          </w:tcPr>
          <w:p w14:paraId="1898F55E" w14:textId="77777777" w:rsidR="00EE1CDF" w:rsidRPr="00207C52" w:rsidRDefault="00EE1CDF" w:rsidP="00C47CB9">
            <w:pPr>
              <w:rPr>
                <w:rFonts w:ascii="Avenir" w:hAnsi="Avenir" w:cstheme="majorHAnsi"/>
                <w:color w:val="000000"/>
                <w:sz w:val="16"/>
                <w:szCs w:val="16"/>
              </w:rPr>
            </w:pPr>
          </w:p>
        </w:tc>
        <w:tc>
          <w:tcPr>
            <w:tcW w:w="1350" w:type="dxa"/>
          </w:tcPr>
          <w:p w14:paraId="3F09C647" w14:textId="77777777" w:rsidR="00EE1CDF" w:rsidRPr="00207C52" w:rsidRDefault="00EE1CDF" w:rsidP="00C47CB9">
            <w:pPr>
              <w:rPr>
                <w:rFonts w:ascii="Avenir" w:hAnsi="Avenir" w:cstheme="majorHAnsi"/>
                <w:color w:val="000000"/>
                <w:sz w:val="16"/>
                <w:szCs w:val="16"/>
              </w:rPr>
            </w:pPr>
          </w:p>
        </w:tc>
        <w:tc>
          <w:tcPr>
            <w:tcW w:w="1350" w:type="dxa"/>
          </w:tcPr>
          <w:p w14:paraId="7508754B" w14:textId="77777777" w:rsidR="00EE1CDF" w:rsidRPr="00207C52" w:rsidRDefault="00EE1CDF" w:rsidP="00C47CB9">
            <w:pPr>
              <w:rPr>
                <w:rFonts w:ascii="Avenir" w:hAnsi="Avenir" w:cstheme="majorHAnsi"/>
                <w:color w:val="000000"/>
                <w:sz w:val="16"/>
                <w:szCs w:val="16"/>
              </w:rPr>
            </w:pPr>
          </w:p>
        </w:tc>
        <w:tc>
          <w:tcPr>
            <w:tcW w:w="1350" w:type="dxa"/>
          </w:tcPr>
          <w:p w14:paraId="6088C6D7" w14:textId="77777777" w:rsidR="00EE1CDF" w:rsidRPr="00207C52" w:rsidRDefault="00EE1CDF" w:rsidP="00C47CB9">
            <w:pPr>
              <w:rPr>
                <w:rFonts w:ascii="Avenir" w:hAnsi="Avenir" w:cstheme="majorHAnsi"/>
                <w:color w:val="000000"/>
                <w:sz w:val="16"/>
                <w:szCs w:val="16"/>
              </w:rPr>
            </w:pPr>
          </w:p>
        </w:tc>
        <w:tc>
          <w:tcPr>
            <w:tcW w:w="1350" w:type="dxa"/>
          </w:tcPr>
          <w:p w14:paraId="7A410509" w14:textId="77777777" w:rsidR="00EE1CDF" w:rsidRPr="00207C52" w:rsidRDefault="00EE1CDF" w:rsidP="00C47CB9">
            <w:pPr>
              <w:rPr>
                <w:rFonts w:ascii="Avenir" w:hAnsi="Avenir" w:cstheme="majorHAnsi"/>
                <w:color w:val="000000"/>
                <w:sz w:val="16"/>
                <w:szCs w:val="16"/>
              </w:rPr>
            </w:pPr>
          </w:p>
        </w:tc>
      </w:tr>
      <w:tr w:rsidR="00EE1CDF" w:rsidRPr="00207C52" w14:paraId="308467AB" w14:textId="2B6B2FCB" w:rsidTr="00EE1CDF">
        <w:trPr>
          <w:trHeight w:val="1108"/>
        </w:trPr>
        <w:tc>
          <w:tcPr>
            <w:tcW w:w="2694" w:type="dxa"/>
          </w:tcPr>
          <w:p w14:paraId="3B91CE3F" w14:textId="4820BA89"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Refr. : RPA/PIREDD/OBP/2023-25</w:t>
            </w:r>
          </w:p>
        </w:tc>
        <w:tc>
          <w:tcPr>
            <w:tcW w:w="2297" w:type="dxa"/>
          </w:tcPr>
          <w:p w14:paraId="63A229CA" w14:textId="616B3C79" w:rsidR="00EE1CDF" w:rsidRPr="00207C52" w:rsidRDefault="00EE1CDF" w:rsidP="00B33A46">
            <w:pPr>
              <w:jc w:val="both"/>
              <w:rPr>
                <w:rFonts w:ascii="Avenir" w:hAnsi="Avenir" w:cstheme="majorHAnsi"/>
                <w:color w:val="000000"/>
                <w:sz w:val="16"/>
                <w:szCs w:val="16"/>
              </w:rPr>
            </w:pPr>
            <w:r w:rsidRPr="00207C52">
              <w:rPr>
                <w:rFonts w:ascii="Avenir" w:hAnsi="Avenir" w:cstheme="majorHAnsi"/>
                <w:color w:val="000000"/>
                <w:sz w:val="16"/>
                <w:szCs w:val="16"/>
              </w:rPr>
              <w:t xml:space="preserve">Renforcement des capacités des petites entreprises et production des foyers améliorés dans les Provinces de l’Ituri, Tshopo et Bas-Uélé. </w:t>
            </w:r>
          </w:p>
        </w:tc>
        <w:tc>
          <w:tcPr>
            <w:tcW w:w="1247" w:type="dxa"/>
          </w:tcPr>
          <w:p w14:paraId="5F2A2198" w14:textId="69C7A478"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ONG internationale</w:t>
            </w:r>
          </w:p>
        </w:tc>
        <w:tc>
          <w:tcPr>
            <w:tcW w:w="1275" w:type="dxa"/>
          </w:tcPr>
          <w:p w14:paraId="6E579DAE" w14:textId="2AFD6CCE"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ASBL</w:t>
            </w:r>
          </w:p>
        </w:tc>
        <w:tc>
          <w:tcPr>
            <w:tcW w:w="1985" w:type="dxa"/>
          </w:tcPr>
          <w:p w14:paraId="324917C5" w14:textId="4F983D91"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US Dollars 145 241, 00 (Dollars américains cent-quarante-cinq-mille et deux-cent-quarante-et-un)</w:t>
            </w:r>
          </w:p>
        </w:tc>
        <w:tc>
          <w:tcPr>
            <w:tcW w:w="1276" w:type="dxa"/>
          </w:tcPr>
          <w:p w14:paraId="3921A846" w14:textId="377BF8D8"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5B4158C0" w14:textId="2A063BB4"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74F696FD" w14:textId="4C2D3BEF"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31 décembre 2024</w:t>
            </w:r>
          </w:p>
        </w:tc>
        <w:tc>
          <w:tcPr>
            <w:tcW w:w="1275" w:type="dxa"/>
          </w:tcPr>
          <w:p w14:paraId="330B4E90" w14:textId="7E612DF7"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15 mois</w:t>
            </w:r>
          </w:p>
        </w:tc>
        <w:tc>
          <w:tcPr>
            <w:tcW w:w="1350" w:type="dxa"/>
          </w:tcPr>
          <w:p w14:paraId="53D1BE75" w14:textId="77777777" w:rsidR="00EE1CDF" w:rsidRPr="00207C52" w:rsidRDefault="00EE1CDF" w:rsidP="00B33A46">
            <w:pPr>
              <w:rPr>
                <w:rFonts w:ascii="Avenir" w:hAnsi="Avenir" w:cstheme="majorHAnsi"/>
                <w:color w:val="000000"/>
                <w:sz w:val="16"/>
                <w:szCs w:val="16"/>
              </w:rPr>
            </w:pPr>
          </w:p>
        </w:tc>
        <w:tc>
          <w:tcPr>
            <w:tcW w:w="1350" w:type="dxa"/>
          </w:tcPr>
          <w:p w14:paraId="4A154C99" w14:textId="77777777" w:rsidR="00EE1CDF" w:rsidRPr="00207C52" w:rsidRDefault="00EE1CDF" w:rsidP="00B33A46">
            <w:pPr>
              <w:rPr>
                <w:rFonts w:ascii="Avenir" w:hAnsi="Avenir" w:cstheme="majorHAnsi"/>
                <w:color w:val="000000"/>
                <w:sz w:val="16"/>
                <w:szCs w:val="16"/>
              </w:rPr>
            </w:pPr>
          </w:p>
        </w:tc>
        <w:tc>
          <w:tcPr>
            <w:tcW w:w="1350" w:type="dxa"/>
          </w:tcPr>
          <w:p w14:paraId="2E2858DC" w14:textId="77777777" w:rsidR="00EE1CDF" w:rsidRPr="00207C52" w:rsidRDefault="00EE1CDF" w:rsidP="00B33A46">
            <w:pPr>
              <w:rPr>
                <w:rFonts w:ascii="Avenir" w:hAnsi="Avenir" w:cstheme="majorHAnsi"/>
                <w:color w:val="000000"/>
                <w:sz w:val="16"/>
                <w:szCs w:val="16"/>
              </w:rPr>
            </w:pPr>
          </w:p>
        </w:tc>
        <w:tc>
          <w:tcPr>
            <w:tcW w:w="1350" w:type="dxa"/>
          </w:tcPr>
          <w:p w14:paraId="5CE5AA24" w14:textId="77777777" w:rsidR="00EE1CDF" w:rsidRPr="00207C52" w:rsidRDefault="00EE1CDF" w:rsidP="00B33A46">
            <w:pPr>
              <w:rPr>
                <w:rFonts w:ascii="Avenir" w:hAnsi="Avenir" w:cstheme="majorHAnsi"/>
                <w:color w:val="000000"/>
                <w:sz w:val="16"/>
                <w:szCs w:val="16"/>
              </w:rPr>
            </w:pPr>
          </w:p>
        </w:tc>
        <w:tc>
          <w:tcPr>
            <w:tcW w:w="1350" w:type="dxa"/>
          </w:tcPr>
          <w:p w14:paraId="71BD0616" w14:textId="77777777" w:rsidR="00EE1CDF" w:rsidRPr="00207C52" w:rsidRDefault="00EE1CDF" w:rsidP="00B33A46">
            <w:pPr>
              <w:rPr>
                <w:rFonts w:ascii="Avenir" w:hAnsi="Avenir" w:cstheme="majorHAnsi"/>
                <w:color w:val="000000"/>
                <w:sz w:val="16"/>
                <w:szCs w:val="16"/>
              </w:rPr>
            </w:pPr>
          </w:p>
        </w:tc>
        <w:tc>
          <w:tcPr>
            <w:tcW w:w="1350" w:type="dxa"/>
          </w:tcPr>
          <w:p w14:paraId="7B9F601E" w14:textId="77777777" w:rsidR="00EE1CDF" w:rsidRPr="00207C52" w:rsidRDefault="00EE1CDF" w:rsidP="00B33A46">
            <w:pPr>
              <w:rPr>
                <w:rFonts w:ascii="Avenir" w:hAnsi="Avenir" w:cstheme="majorHAnsi"/>
                <w:color w:val="000000"/>
                <w:sz w:val="16"/>
                <w:szCs w:val="16"/>
              </w:rPr>
            </w:pPr>
          </w:p>
        </w:tc>
        <w:tc>
          <w:tcPr>
            <w:tcW w:w="1350" w:type="dxa"/>
          </w:tcPr>
          <w:p w14:paraId="2C374EEB" w14:textId="77777777" w:rsidR="00EE1CDF" w:rsidRPr="00207C52" w:rsidRDefault="00EE1CDF" w:rsidP="00B33A46">
            <w:pPr>
              <w:rPr>
                <w:rFonts w:ascii="Avenir" w:hAnsi="Avenir" w:cstheme="majorHAnsi"/>
                <w:color w:val="000000"/>
                <w:sz w:val="16"/>
                <w:szCs w:val="16"/>
              </w:rPr>
            </w:pPr>
          </w:p>
        </w:tc>
        <w:tc>
          <w:tcPr>
            <w:tcW w:w="1350" w:type="dxa"/>
          </w:tcPr>
          <w:p w14:paraId="60DB5620" w14:textId="77777777" w:rsidR="00EE1CDF" w:rsidRPr="00207C52" w:rsidRDefault="00EE1CDF" w:rsidP="00B33A46">
            <w:pPr>
              <w:rPr>
                <w:rFonts w:ascii="Avenir" w:hAnsi="Avenir" w:cstheme="majorHAnsi"/>
                <w:color w:val="000000"/>
                <w:sz w:val="16"/>
                <w:szCs w:val="16"/>
              </w:rPr>
            </w:pPr>
          </w:p>
        </w:tc>
        <w:tc>
          <w:tcPr>
            <w:tcW w:w="1350" w:type="dxa"/>
          </w:tcPr>
          <w:p w14:paraId="5983F1C6" w14:textId="77777777" w:rsidR="00EE1CDF" w:rsidRPr="00207C52" w:rsidRDefault="00EE1CDF" w:rsidP="00B33A46">
            <w:pPr>
              <w:rPr>
                <w:rFonts w:ascii="Avenir" w:hAnsi="Avenir" w:cstheme="majorHAnsi"/>
                <w:color w:val="000000"/>
                <w:sz w:val="16"/>
                <w:szCs w:val="16"/>
              </w:rPr>
            </w:pPr>
          </w:p>
        </w:tc>
        <w:tc>
          <w:tcPr>
            <w:tcW w:w="1350" w:type="dxa"/>
          </w:tcPr>
          <w:p w14:paraId="35DF2534" w14:textId="77777777" w:rsidR="00EE1CDF" w:rsidRPr="00207C52" w:rsidRDefault="00EE1CDF" w:rsidP="00B33A46">
            <w:pPr>
              <w:rPr>
                <w:rFonts w:ascii="Avenir" w:hAnsi="Avenir" w:cstheme="majorHAnsi"/>
                <w:color w:val="000000"/>
                <w:sz w:val="16"/>
                <w:szCs w:val="16"/>
              </w:rPr>
            </w:pPr>
          </w:p>
        </w:tc>
        <w:tc>
          <w:tcPr>
            <w:tcW w:w="1350" w:type="dxa"/>
          </w:tcPr>
          <w:p w14:paraId="4CA3016C" w14:textId="77777777" w:rsidR="00EE1CDF" w:rsidRPr="00207C52" w:rsidRDefault="00EE1CDF" w:rsidP="00B33A46">
            <w:pPr>
              <w:rPr>
                <w:rFonts w:ascii="Avenir" w:hAnsi="Avenir" w:cstheme="majorHAnsi"/>
                <w:color w:val="000000"/>
                <w:sz w:val="16"/>
                <w:szCs w:val="16"/>
              </w:rPr>
            </w:pPr>
          </w:p>
        </w:tc>
      </w:tr>
      <w:tr w:rsidR="00EE1CDF" w:rsidRPr="00207C52" w14:paraId="3253A9DA" w14:textId="247A7BA8" w:rsidTr="00EE1CDF">
        <w:trPr>
          <w:trHeight w:val="1108"/>
        </w:trPr>
        <w:tc>
          <w:tcPr>
            <w:tcW w:w="2694" w:type="dxa"/>
          </w:tcPr>
          <w:p w14:paraId="2703F3AB" w14:textId="78E7A1E2"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Refr. : RPA/PIREDD/OBP/2023-22</w:t>
            </w:r>
          </w:p>
        </w:tc>
        <w:tc>
          <w:tcPr>
            <w:tcW w:w="2297" w:type="dxa"/>
          </w:tcPr>
          <w:p w14:paraId="5DA7BDF6" w14:textId="1C77556A" w:rsidR="00EE1CDF" w:rsidRPr="00207C52" w:rsidRDefault="00EE1CDF" w:rsidP="00B33A46">
            <w:pPr>
              <w:jc w:val="both"/>
              <w:rPr>
                <w:rFonts w:ascii="Avenir" w:hAnsi="Avenir" w:cstheme="majorHAnsi"/>
                <w:color w:val="000000"/>
                <w:sz w:val="16"/>
                <w:szCs w:val="16"/>
              </w:rPr>
            </w:pPr>
            <w:r w:rsidRPr="00207C52">
              <w:rPr>
                <w:rFonts w:ascii="Avenir" w:hAnsi="Avenir" w:cstheme="majorHAnsi"/>
                <w:color w:val="000000"/>
                <w:sz w:val="16"/>
                <w:szCs w:val="16"/>
              </w:rPr>
              <w:t xml:space="preserve">Structuration du milieu, élaboration des PAST, sécurisation foncière, CFCL et mise en défens dans le Province de la Tshopo. </w:t>
            </w:r>
          </w:p>
        </w:tc>
        <w:tc>
          <w:tcPr>
            <w:tcW w:w="1247" w:type="dxa"/>
          </w:tcPr>
          <w:p w14:paraId="072F7437" w14:textId="23A20FF1"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ONG internationale</w:t>
            </w:r>
          </w:p>
        </w:tc>
        <w:tc>
          <w:tcPr>
            <w:tcW w:w="1275" w:type="dxa"/>
          </w:tcPr>
          <w:p w14:paraId="428A2065" w14:textId="6F9730B6"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ASBL</w:t>
            </w:r>
          </w:p>
        </w:tc>
        <w:tc>
          <w:tcPr>
            <w:tcW w:w="1985" w:type="dxa"/>
          </w:tcPr>
          <w:p w14:paraId="4809A84B" w14:textId="0DF663D1"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US Dollars 952 035,23 (Dollars américains neuf-cent-cinquante-deux-mille et trente-cinq point vingt-trois)</w:t>
            </w:r>
          </w:p>
        </w:tc>
        <w:tc>
          <w:tcPr>
            <w:tcW w:w="1276" w:type="dxa"/>
          </w:tcPr>
          <w:p w14:paraId="358A2AC6" w14:textId="11ACDA7B"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1097CC7E" w14:textId="2F46634C"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03 octobre 2023</w:t>
            </w:r>
          </w:p>
        </w:tc>
        <w:tc>
          <w:tcPr>
            <w:tcW w:w="1134" w:type="dxa"/>
          </w:tcPr>
          <w:p w14:paraId="2A8CBA18" w14:textId="3A5C2071"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31 décembre 2024</w:t>
            </w:r>
          </w:p>
        </w:tc>
        <w:tc>
          <w:tcPr>
            <w:tcW w:w="1275" w:type="dxa"/>
          </w:tcPr>
          <w:p w14:paraId="73CBE6A9" w14:textId="7B5573FA" w:rsidR="00EE1CDF" w:rsidRPr="00207C52" w:rsidRDefault="00EE1CDF" w:rsidP="00B33A46">
            <w:pPr>
              <w:rPr>
                <w:rFonts w:ascii="Avenir" w:hAnsi="Avenir" w:cstheme="majorHAnsi"/>
                <w:color w:val="000000"/>
                <w:sz w:val="16"/>
                <w:szCs w:val="16"/>
              </w:rPr>
            </w:pPr>
            <w:r w:rsidRPr="00207C52">
              <w:rPr>
                <w:rFonts w:ascii="Avenir" w:hAnsi="Avenir" w:cstheme="majorHAnsi"/>
                <w:color w:val="000000"/>
                <w:sz w:val="16"/>
                <w:szCs w:val="16"/>
              </w:rPr>
              <w:t>15 mois</w:t>
            </w:r>
          </w:p>
        </w:tc>
        <w:bookmarkEnd w:id="42"/>
        <w:tc>
          <w:tcPr>
            <w:tcW w:w="1350" w:type="dxa"/>
          </w:tcPr>
          <w:p w14:paraId="705CC738" w14:textId="77777777" w:rsidR="00EE1CDF" w:rsidRPr="00207C52" w:rsidRDefault="00EE1CDF" w:rsidP="650A5CC7">
            <w:pPr>
              <w:rPr>
                <w:rFonts w:ascii="Avenir" w:hAnsi="Avenir" w:cstheme="majorBidi"/>
                <w:color w:val="000000"/>
                <w:sz w:val="16"/>
                <w:szCs w:val="16"/>
              </w:rPr>
            </w:pPr>
          </w:p>
        </w:tc>
        <w:tc>
          <w:tcPr>
            <w:tcW w:w="1350" w:type="dxa"/>
          </w:tcPr>
          <w:p w14:paraId="09E69355" w14:textId="77777777" w:rsidR="00EE1CDF" w:rsidRPr="00207C52" w:rsidRDefault="00EE1CDF" w:rsidP="650A5CC7">
            <w:pPr>
              <w:rPr>
                <w:rFonts w:ascii="Avenir" w:hAnsi="Avenir" w:cstheme="majorBidi"/>
                <w:color w:val="000000"/>
                <w:sz w:val="16"/>
                <w:szCs w:val="16"/>
              </w:rPr>
            </w:pPr>
          </w:p>
        </w:tc>
        <w:tc>
          <w:tcPr>
            <w:tcW w:w="1350" w:type="dxa"/>
          </w:tcPr>
          <w:p w14:paraId="6DAED94D" w14:textId="77777777" w:rsidR="00EE1CDF" w:rsidRPr="00207C52" w:rsidRDefault="00EE1CDF" w:rsidP="650A5CC7">
            <w:pPr>
              <w:rPr>
                <w:rFonts w:ascii="Avenir" w:hAnsi="Avenir" w:cstheme="majorBidi"/>
                <w:color w:val="000000"/>
                <w:sz w:val="16"/>
                <w:szCs w:val="16"/>
              </w:rPr>
            </w:pPr>
          </w:p>
        </w:tc>
        <w:tc>
          <w:tcPr>
            <w:tcW w:w="1350" w:type="dxa"/>
          </w:tcPr>
          <w:p w14:paraId="67D34C5E" w14:textId="77777777" w:rsidR="00EE1CDF" w:rsidRPr="00207C52" w:rsidRDefault="00EE1CDF" w:rsidP="650A5CC7">
            <w:pPr>
              <w:rPr>
                <w:rFonts w:ascii="Avenir" w:hAnsi="Avenir" w:cstheme="majorBidi"/>
                <w:color w:val="000000"/>
                <w:sz w:val="16"/>
                <w:szCs w:val="16"/>
              </w:rPr>
            </w:pPr>
          </w:p>
        </w:tc>
        <w:tc>
          <w:tcPr>
            <w:tcW w:w="1350" w:type="dxa"/>
          </w:tcPr>
          <w:p w14:paraId="3025937B" w14:textId="77777777" w:rsidR="00EE1CDF" w:rsidRPr="00207C52" w:rsidRDefault="00EE1CDF" w:rsidP="650A5CC7">
            <w:pPr>
              <w:rPr>
                <w:rFonts w:ascii="Avenir" w:hAnsi="Avenir" w:cstheme="majorBidi"/>
                <w:color w:val="000000"/>
                <w:sz w:val="16"/>
                <w:szCs w:val="16"/>
              </w:rPr>
            </w:pPr>
          </w:p>
        </w:tc>
        <w:tc>
          <w:tcPr>
            <w:tcW w:w="1350" w:type="dxa"/>
          </w:tcPr>
          <w:p w14:paraId="2C97ADA7" w14:textId="77777777" w:rsidR="00EE1CDF" w:rsidRPr="00207C52" w:rsidRDefault="00EE1CDF" w:rsidP="650A5CC7">
            <w:pPr>
              <w:rPr>
                <w:rFonts w:ascii="Avenir" w:hAnsi="Avenir" w:cstheme="majorBidi"/>
                <w:color w:val="000000"/>
                <w:sz w:val="16"/>
                <w:szCs w:val="16"/>
              </w:rPr>
            </w:pPr>
          </w:p>
        </w:tc>
        <w:tc>
          <w:tcPr>
            <w:tcW w:w="1350" w:type="dxa"/>
          </w:tcPr>
          <w:p w14:paraId="51ED9C95" w14:textId="77777777" w:rsidR="00EE1CDF" w:rsidRPr="00207C52" w:rsidRDefault="00EE1CDF" w:rsidP="650A5CC7">
            <w:pPr>
              <w:rPr>
                <w:rFonts w:ascii="Avenir" w:hAnsi="Avenir" w:cstheme="majorBidi"/>
                <w:color w:val="000000"/>
                <w:sz w:val="16"/>
                <w:szCs w:val="16"/>
              </w:rPr>
            </w:pPr>
          </w:p>
        </w:tc>
        <w:tc>
          <w:tcPr>
            <w:tcW w:w="1350" w:type="dxa"/>
          </w:tcPr>
          <w:p w14:paraId="239CF3D2" w14:textId="77777777" w:rsidR="00EE1CDF" w:rsidRPr="00207C52" w:rsidRDefault="00EE1CDF" w:rsidP="650A5CC7">
            <w:pPr>
              <w:rPr>
                <w:rFonts w:ascii="Avenir" w:hAnsi="Avenir" w:cstheme="majorBidi"/>
                <w:color w:val="000000"/>
                <w:sz w:val="16"/>
                <w:szCs w:val="16"/>
              </w:rPr>
            </w:pPr>
          </w:p>
        </w:tc>
        <w:tc>
          <w:tcPr>
            <w:tcW w:w="1350" w:type="dxa"/>
          </w:tcPr>
          <w:p w14:paraId="57428426" w14:textId="77777777" w:rsidR="00EE1CDF" w:rsidRPr="00207C52" w:rsidRDefault="00EE1CDF" w:rsidP="650A5CC7">
            <w:pPr>
              <w:rPr>
                <w:rFonts w:ascii="Avenir" w:hAnsi="Avenir" w:cstheme="majorBidi"/>
                <w:color w:val="000000"/>
                <w:sz w:val="16"/>
                <w:szCs w:val="16"/>
              </w:rPr>
            </w:pPr>
          </w:p>
        </w:tc>
        <w:tc>
          <w:tcPr>
            <w:tcW w:w="1350" w:type="dxa"/>
          </w:tcPr>
          <w:p w14:paraId="2DD47CDF" w14:textId="77777777" w:rsidR="00EE1CDF" w:rsidRPr="00207C52" w:rsidRDefault="00EE1CDF" w:rsidP="650A5CC7">
            <w:pPr>
              <w:rPr>
                <w:rFonts w:ascii="Avenir" w:hAnsi="Avenir" w:cstheme="majorBidi"/>
                <w:color w:val="000000"/>
                <w:sz w:val="16"/>
                <w:szCs w:val="16"/>
              </w:rPr>
            </w:pPr>
          </w:p>
        </w:tc>
        <w:tc>
          <w:tcPr>
            <w:tcW w:w="1350" w:type="dxa"/>
          </w:tcPr>
          <w:p w14:paraId="4BC75366" w14:textId="77777777" w:rsidR="00EE1CDF" w:rsidRPr="00207C52" w:rsidRDefault="00EE1CDF" w:rsidP="650A5CC7">
            <w:pPr>
              <w:rPr>
                <w:rFonts w:ascii="Avenir" w:hAnsi="Avenir" w:cstheme="majorBidi"/>
                <w:color w:val="000000"/>
                <w:sz w:val="16"/>
                <w:szCs w:val="16"/>
              </w:rPr>
            </w:pPr>
          </w:p>
        </w:tc>
      </w:tr>
    </w:tbl>
    <w:p w14:paraId="0FF437DF" w14:textId="77777777" w:rsidR="002F072F" w:rsidRPr="00207C52" w:rsidRDefault="002F072F" w:rsidP="00C13B42">
      <w:pPr>
        <w:spacing w:after="5" w:line="271" w:lineRule="auto"/>
        <w:ind w:right="28"/>
        <w:jc w:val="both"/>
        <w:rPr>
          <w:rFonts w:ascii="Avenir" w:eastAsia="Avenir" w:hAnsi="Avenir" w:cs="Avenir"/>
          <w:color w:val="000000"/>
        </w:rPr>
      </w:pPr>
    </w:p>
    <w:tbl>
      <w:tblPr>
        <w:tblStyle w:val="9"/>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4815"/>
        <w:gridCol w:w="4819"/>
        <w:gridCol w:w="1965"/>
      </w:tblGrid>
      <w:tr w:rsidR="650A5CC7" w:rsidRPr="00B50C99" w14:paraId="0C72D908" w14:textId="77777777" w:rsidTr="650A5CC7">
        <w:trPr>
          <w:trHeight w:val="390"/>
        </w:trPr>
        <w:tc>
          <w:tcPr>
            <w:tcW w:w="4815" w:type="dxa"/>
            <w:shd w:val="clear" w:color="auto" w:fill="4472C4"/>
            <w:vAlign w:val="center"/>
          </w:tcPr>
          <w:p w14:paraId="3A74DF2B" w14:textId="77777777" w:rsidR="650A5CC7" w:rsidRPr="00B50C99" w:rsidRDefault="650A5CC7" w:rsidP="650A5CC7">
            <w:pPr>
              <w:rPr>
                <w:rFonts w:ascii="Avenir" w:eastAsia="Avenir" w:hAnsi="Avenir" w:cs="Avenir"/>
                <w:b/>
                <w:bCs/>
                <w:color w:val="FFFFFF" w:themeColor="background1"/>
                <w:sz w:val="16"/>
                <w:szCs w:val="16"/>
              </w:rPr>
            </w:pPr>
            <w:r w:rsidRPr="00B50C99">
              <w:rPr>
                <w:rFonts w:ascii="Avenir" w:eastAsia="Avenir" w:hAnsi="Avenir" w:cs="Avenir"/>
                <w:b/>
                <w:bCs/>
                <w:color w:val="FFFFFF" w:themeColor="background1"/>
                <w:sz w:val="16"/>
                <w:szCs w:val="16"/>
              </w:rPr>
              <w:t>ONG Nationale</w:t>
            </w:r>
          </w:p>
        </w:tc>
        <w:tc>
          <w:tcPr>
            <w:tcW w:w="4819" w:type="dxa"/>
            <w:shd w:val="clear" w:color="auto" w:fill="4472C4"/>
            <w:vAlign w:val="center"/>
          </w:tcPr>
          <w:p w14:paraId="63093BC9" w14:textId="77777777" w:rsidR="650A5CC7" w:rsidRPr="00B50C99" w:rsidRDefault="650A5CC7" w:rsidP="650A5CC7">
            <w:pPr>
              <w:rPr>
                <w:rFonts w:ascii="Avenir" w:eastAsia="Avenir" w:hAnsi="Avenir" w:cs="Avenir"/>
                <w:b/>
                <w:bCs/>
                <w:color w:val="FFFFFF" w:themeColor="background1"/>
                <w:sz w:val="16"/>
                <w:szCs w:val="16"/>
              </w:rPr>
            </w:pPr>
            <w:r w:rsidRPr="00B50C99">
              <w:rPr>
                <w:rFonts w:ascii="Avenir" w:eastAsia="Avenir" w:hAnsi="Avenir" w:cs="Avenir"/>
                <w:b/>
                <w:bCs/>
                <w:color w:val="FFFFFF" w:themeColor="background1"/>
                <w:sz w:val="16"/>
                <w:szCs w:val="16"/>
              </w:rPr>
              <w:t>Entité publique</w:t>
            </w:r>
          </w:p>
        </w:tc>
        <w:tc>
          <w:tcPr>
            <w:tcW w:w="1965" w:type="dxa"/>
            <w:shd w:val="clear" w:color="auto" w:fill="4472C4"/>
            <w:vAlign w:val="center"/>
          </w:tcPr>
          <w:p w14:paraId="3B34098B" w14:textId="77777777" w:rsidR="650A5CC7" w:rsidRPr="00B50C99" w:rsidRDefault="650A5CC7" w:rsidP="650A5CC7">
            <w:pPr>
              <w:rPr>
                <w:rFonts w:ascii="Avenir" w:eastAsia="Avenir" w:hAnsi="Avenir" w:cs="Avenir"/>
                <w:b/>
                <w:bCs/>
                <w:color w:val="FFFFFF" w:themeColor="background1"/>
                <w:sz w:val="16"/>
                <w:szCs w:val="16"/>
              </w:rPr>
            </w:pPr>
            <w:r w:rsidRPr="00B50C99">
              <w:rPr>
                <w:rFonts w:ascii="Avenir" w:eastAsia="Avenir" w:hAnsi="Avenir" w:cs="Avenir"/>
                <w:b/>
                <w:bCs/>
                <w:color w:val="FFFFFF" w:themeColor="background1"/>
                <w:sz w:val="16"/>
                <w:szCs w:val="16"/>
              </w:rPr>
              <w:t>Secteur privé</w:t>
            </w:r>
          </w:p>
        </w:tc>
      </w:tr>
      <w:tr w:rsidR="650A5CC7" w:rsidRPr="00B50C99" w14:paraId="2C78E54E" w14:textId="77777777" w:rsidTr="650A5CC7">
        <w:trPr>
          <w:trHeight w:val="390"/>
        </w:trPr>
        <w:tc>
          <w:tcPr>
            <w:tcW w:w="4815" w:type="dxa"/>
            <w:shd w:val="clear" w:color="auto" w:fill="D9E1F2"/>
            <w:vAlign w:val="center"/>
          </w:tcPr>
          <w:p w14:paraId="44AEEC5F" w14:textId="77777777" w:rsidR="650A5CC7" w:rsidRPr="00B50C99" w:rsidRDefault="650A5CC7" w:rsidP="650A5CC7">
            <w:pPr>
              <w:rPr>
                <w:rFonts w:ascii="Avenir" w:eastAsia="Avenir" w:hAnsi="Avenir" w:cs="Avenir"/>
                <w:sz w:val="16"/>
                <w:szCs w:val="16"/>
              </w:rPr>
            </w:pPr>
            <w:r w:rsidRPr="00B50C99">
              <w:rPr>
                <w:rFonts w:ascii="Avenir" w:eastAsia="Avenir" w:hAnsi="Avenir" w:cs="Avenir"/>
                <w:sz w:val="16"/>
                <w:szCs w:val="16"/>
              </w:rPr>
              <w:t>Organisation non gouvernementale (ONG) nationale</w:t>
            </w:r>
          </w:p>
        </w:tc>
        <w:tc>
          <w:tcPr>
            <w:tcW w:w="4819" w:type="dxa"/>
            <w:shd w:val="clear" w:color="auto" w:fill="auto"/>
            <w:vAlign w:val="center"/>
          </w:tcPr>
          <w:p w14:paraId="4E4141A1" w14:textId="77777777" w:rsidR="650A5CC7" w:rsidRPr="00B50C99" w:rsidRDefault="650A5CC7" w:rsidP="650A5CC7">
            <w:pPr>
              <w:rPr>
                <w:rFonts w:ascii="Avenir" w:eastAsia="Avenir" w:hAnsi="Avenir" w:cs="Avenir"/>
                <w:color w:val="000000" w:themeColor="text1"/>
                <w:sz w:val="16"/>
                <w:szCs w:val="16"/>
              </w:rPr>
            </w:pPr>
            <w:r w:rsidRPr="00B50C99">
              <w:rPr>
                <w:rFonts w:ascii="Avenir" w:eastAsia="Avenir" w:hAnsi="Avenir" w:cs="Avenir"/>
                <w:color w:val="000000" w:themeColor="text1"/>
                <w:sz w:val="16"/>
                <w:szCs w:val="16"/>
              </w:rPr>
              <w:t>Administration publique nationale</w:t>
            </w:r>
          </w:p>
        </w:tc>
        <w:tc>
          <w:tcPr>
            <w:tcW w:w="1965" w:type="dxa"/>
            <w:shd w:val="clear" w:color="auto" w:fill="auto"/>
            <w:vAlign w:val="center"/>
          </w:tcPr>
          <w:p w14:paraId="3CB96F96" w14:textId="77777777" w:rsidR="650A5CC7" w:rsidRPr="00B50C99" w:rsidRDefault="650A5CC7" w:rsidP="650A5CC7">
            <w:pPr>
              <w:rPr>
                <w:rFonts w:ascii="Avenir" w:eastAsia="Avenir" w:hAnsi="Avenir" w:cs="Avenir"/>
                <w:color w:val="000000" w:themeColor="text1"/>
                <w:sz w:val="16"/>
                <w:szCs w:val="16"/>
              </w:rPr>
            </w:pPr>
            <w:r w:rsidRPr="00B50C99">
              <w:rPr>
                <w:rFonts w:ascii="Avenir" w:eastAsia="Avenir" w:hAnsi="Avenir" w:cs="Avenir"/>
                <w:color w:val="000000" w:themeColor="text1"/>
                <w:sz w:val="16"/>
                <w:szCs w:val="16"/>
              </w:rPr>
              <w:t>Entreprise nationale</w:t>
            </w:r>
          </w:p>
        </w:tc>
      </w:tr>
      <w:tr w:rsidR="650A5CC7" w:rsidRPr="00B50C99" w14:paraId="53616166" w14:textId="77777777" w:rsidTr="650A5CC7">
        <w:trPr>
          <w:trHeight w:val="390"/>
        </w:trPr>
        <w:tc>
          <w:tcPr>
            <w:tcW w:w="4815" w:type="dxa"/>
            <w:vAlign w:val="center"/>
          </w:tcPr>
          <w:p w14:paraId="11ED1011" w14:textId="77777777" w:rsidR="650A5CC7" w:rsidRPr="00B50C99" w:rsidRDefault="650A5CC7" w:rsidP="650A5CC7">
            <w:pPr>
              <w:rPr>
                <w:rFonts w:ascii="Avenir" w:eastAsia="Avenir" w:hAnsi="Avenir" w:cs="Avenir"/>
                <w:sz w:val="16"/>
                <w:szCs w:val="16"/>
              </w:rPr>
            </w:pPr>
            <w:r w:rsidRPr="00B50C99">
              <w:rPr>
                <w:rFonts w:ascii="Avenir" w:eastAsia="Avenir" w:hAnsi="Avenir" w:cs="Avenir"/>
                <w:sz w:val="16"/>
                <w:szCs w:val="16"/>
              </w:rPr>
              <w:t>Comité Local de Développement (CLD)</w:t>
            </w:r>
          </w:p>
        </w:tc>
        <w:tc>
          <w:tcPr>
            <w:tcW w:w="4819" w:type="dxa"/>
            <w:shd w:val="clear" w:color="auto" w:fill="auto"/>
            <w:vAlign w:val="center"/>
          </w:tcPr>
          <w:p w14:paraId="1E29E934"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r w:rsidRPr="00B50C99">
              <w:rPr>
                <w:rFonts w:ascii="Avenir" w:eastAsia="Avenir" w:hAnsi="Avenir" w:cs="Avenir"/>
                <w:sz w:val="16"/>
                <w:szCs w:val="16"/>
              </w:rPr>
              <w:t>Administration publique provinciale</w:t>
            </w:r>
          </w:p>
        </w:tc>
        <w:tc>
          <w:tcPr>
            <w:tcW w:w="1965" w:type="dxa"/>
            <w:shd w:val="clear" w:color="auto" w:fill="auto"/>
            <w:vAlign w:val="center"/>
          </w:tcPr>
          <w:p w14:paraId="421548D0"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r w:rsidRPr="00B50C99">
              <w:rPr>
                <w:rFonts w:ascii="Avenir" w:eastAsia="Avenir" w:hAnsi="Avenir" w:cs="Avenir"/>
                <w:sz w:val="16"/>
                <w:szCs w:val="16"/>
              </w:rPr>
              <w:t>Bureau d’étude</w:t>
            </w:r>
          </w:p>
        </w:tc>
      </w:tr>
      <w:tr w:rsidR="650A5CC7" w:rsidRPr="00B50C99" w14:paraId="63081768" w14:textId="77777777" w:rsidTr="650A5CC7">
        <w:trPr>
          <w:trHeight w:val="630"/>
        </w:trPr>
        <w:tc>
          <w:tcPr>
            <w:tcW w:w="4815" w:type="dxa"/>
            <w:shd w:val="clear" w:color="auto" w:fill="D9E1F2"/>
            <w:vAlign w:val="center"/>
          </w:tcPr>
          <w:p w14:paraId="37A04A9C" w14:textId="77777777" w:rsidR="650A5CC7" w:rsidRPr="00B50C99" w:rsidRDefault="650A5CC7" w:rsidP="650A5CC7">
            <w:pPr>
              <w:rPr>
                <w:rFonts w:ascii="Avenir" w:eastAsia="Avenir" w:hAnsi="Avenir" w:cs="Avenir"/>
                <w:sz w:val="16"/>
                <w:szCs w:val="16"/>
              </w:rPr>
            </w:pPr>
            <w:r w:rsidRPr="00B50C99">
              <w:rPr>
                <w:rFonts w:ascii="Avenir" w:eastAsia="Avenir" w:hAnsi="Avenir" w:cs="Avenir"/>
                <w:sz w:val="16"/>
                <w:szCs w:val="16"/>
              </w:rPr>
              <w:t>Comité Local de Gestion (CLG) pour les Concession Forestière des Communautés Locales (CFCL)</w:t>
            </w:r>
          </w:p>
        </w:tc>
        <w:tc>
          <w:tcPr>
            <w:tcW w:w="4819" w:type="dxa"/>
            <w:shd w:val="clear" w:color="auto" w:fill="auto"/>
            <w:vAlign w:val="center"/>
          </w:tcPr>
          <w:p w14:paraId="2E534DC6"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r w:rsidRPr="00B50C99">
              <w:rPr>
                <w:rFonts w:ascii="Avenir" w:eastAsia="Avenir" w:hAnsi="Avenir" w:cs="Avenir"/>
                <w:sz w:val="16"/>
                <w:szCs w:val="16"/>
              </w:rPr>
              <w:t>Université</w:t>
            </w:r>
          </w:p>
        </w:tc>
        <w:tc>
          <w:tcPr>
            <w:tcW w:w="1965" w:type="dxa"/>
            <w:shd w:val="clear" w:color="auto" w:fill="auto"/>
            <w:vAlign w:val="center"/>
          </w:tcPr>
          <w:p w14:paraId="127158AC"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r w:rsidRPr="00B50C99">
              <w:rPr>
                <w:rFonts w:ascii="Avenir" w:eastAsia="Avenir" w:hAnsi="Avenir" w:cs="Avenir"/>
                <w:sz w:val="16"/>
                <w:szCs w:val="16"/>
              </w:rPr>
              <w:t>Coopérative</w:t>
            </w:r>
          </w:p>
        </w:tc>
      </w:tr>
      <w:tr w:rsidR="650A5CC7" w:rsidRPr="00B50C99" w14:paraId="4DE2A15C" w14:textId="77777777" w:rsidTr="650A5CC7">
        <w:trPr>
          <w:trHeight w:val="526"/>
        </w:trPr>
        <w:tc>
          <w:tcPr>
            <w:tcW w:w="4815" w:type="dxa"/>
            <w:vAlign w:val="center"/>
          </w:tcPr>
          <w:p w14:paraId="0CDB5F7D" w14:textId="77777777" w:rsidR="650A5CC7" w:rsidRPr="00B50C99" w:rsidRDefault="650A5CC7" w:rsidP="650A5CC7">
            <w:pPr>
              <w:rPr>
                <w:rFonts w:ascii="Avenir" w:eastAsia="Avenir" w:hAnsi="Avenir" w:cs="Avenir"/>
                <w:sz w:val="16"/>
                <w:szCs w:val="16"/>
              </w:rPr>
            </w:pPr>
            <w:r w:rsidRPr="00B50C99">
              <w:rPr>
                <w:rFonts w:ascii="Avenir" w:eastAsia="Avenir" w:hAnsi="Avenir" w:cs="Avenir"/>
                <w:sz w:val="16"/>
                <w:szCs w:val="16"/>
              </w:rPr>
              <w:t>Autre</w:t>
            </w:r>
          </w:p>
        </w:tc>
        <w:tc>
          <w:tcPr>
            <w:tcW w:w="4819" w:type="dxa"/>
            <w:shd w:val="clear" w:color="auto" w:fill="auto"/>
            <w:vAlign w:val="center"/>
          </w:tcPr>
          <w:p w14:paraId="63417C5F"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r w:rsidRPr="00B50C99">
              <w:rPr>
                <w:rFonts w:ascii="Avenir" w:eastAsia="Avenir" w:hAnsi="Avenir" w:cs="Avenir"/>
                <w:sz w:val="16"/>
                <w:szCs w:val="16"/>
              </w:rPr>
              <w:t>Centre de recherche</w:t>
            </w:r>
          </w:p>
        </w:tc>
        <w:tc>
          <w:tcPr>
            <w:tcW w:w="1965" w:type="dxa"/>
            <w:shd w:val="clear" w:color="auto" w:fill="auto"/>
            <w:vAlign w:val="center"/>
          </w:tcPr>
          <w:p w14:paraId="4CD03D3F"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r w:rsidRPr="00B50C99">
              <w:rPr>
                <w:rFonts w:ascii="Avenir" w:eastAsia="Avenir" w:hAnsi="Avenir" w:cs="Avenir"/>
                <w:sz w:val="16"/>
                <w:szCs w:val="16"/>
              </w:rPr>
              <w:t>Entreprise internationale</w:t>
            </w:r>
          </w:p>
        </w:tc>
      </w:tr>
      <w:tr w:rsidR="650A5CC7" w:rsidRPr="00B50C99" w14:paraId="44768DDC" w14:textId="77777777" w:rsidTr="650A5CC7">
        <w:trPr>
          <w:trHeight w:val="390"/>
        </w:trPr>
        <w:tc>
          <w:tcPr>
            <w:tcW w:w="4815" w:type="dxa"/>
            <w:shd w:val="clear" w:color="auto" w:fill="D9E1F2"/>
            <w:vAlign w:val="center"/>
          </w:tcPr>
          <w:p w14:paraId="7131B971" w14:textId="77777777" w:rsidR="650A5CC7" w:rsidRPr="00B50C99" w:rsidRDefault="650A5CC7" w:rsidP="650A5CC7">
            <w:pPr>
              <w:rPr>
                <w:rFonts w:ascii="Avenir" w:eastAsia="Avenir" w:hAnsi="Avenir" w:cs="Avenir"/>
                <w:sz w:val="16"/>
                <w:szCs w:val="16"/>
              </w:rPr>
            </w:pPr>
          </w:p>
        </w:tc>
        <w:tc>
          <w:tcPr>
            <w:tcW w:w="4819" w:type="dxa"/>
            <w:shd w:val="clear" w:color="auto" w:fill="auto"/>
            <w:vAlign w:val="center"/>
          </w:tcPr>
          <w:p w14:paraId="2CF97370"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r w:rsidRPr="00B50C99">
              <w:rPr>
                <w:rFonts w:ascii="Avenir" w:eastAsia="Avenir" w:hAnsi="Avenir" w:cs="Avenir"/>
                <w:sz w:val="16"/>
                <w:szCs w:val="16"/>
              </w:rPr>
              <w:t>Conseil Agricole Rural de Gestion (CARG)</w:t>
            </w:r>
          </w:p>
        </w:tc>
        <w:tc>
          <w:tcPr>
            <w:tcW w:w="1965" w:type="dxa"/>
            <w:shd w:val="clear" w:color="auto" w:fill="auto"/>
            <w:vAlign w:val="center"/>
          </w:tcPr>
          <w:p w14:paraId="334E0AD0"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r w:rsidRPr="00B50C99">
              <w:rPr>
                <w:rFonts w:ascii="Avenir" w:eastAsia="Avenir" w:hAnsi="Avenir" w:cs="Avenir"/>
                <w:sz w:val="16"/>
                <w:szCs w:val="16"/>
              </w:rPr>
              <w:t>Autre</w:t>
            </w:r>
          </w:p>
        </w:tc>
      </w:tr>
      <w:tr w:rsidR="650A5CC7" w:rsidRPr="00B50C99" w14:paraId="5B8AC5DC" w14:textId="77777777" w:rsidTr="650A5CC7">
        <w:trPr>
          <w:trHeight w:val="390"/>
        </w:trPr>
        <w:tc>
          <w:tcPr>
            <w:tcW w:w="4815" w:type="dxa"/>
            <w:vAlign w:val="center"/>
          </w:tcPr>
          <w:p w14:paraId="7E1BC1B0" w14:textId="77777777" w:rsidR="650A5CC7" w:rsidRPr="00B50C99" w:rsidRDefault="650A5CC7" w:rsidP="650A5CC7">
            <w:pPr>
              <w:rPr>
                <w:rFonts w:ascii="Avenir" w:eastAsia="Avenir" w:hAnsi="Avenir" w:cs="Avenir"/>
                <w:color w:val="000000" w:themeColor="text1"/>
                <w:sz w:val="16"/>
                <w:szCs w:val="16"/>
              </w:rPr>
            </w:pPr>
          </w:p>
        </w:tc>
        <w:tc>
          <w:tcPr>
            <w:tcW w:w="4819" w:type="dxa"/>
            <w:shd w:val="clear" w:color="auto" w:fill="auto"/>
            <w:vAlign w:val="center"/>
          </w:tcPr>
          <w:p w14:paraId="0CC33471"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r w:rsidRPr="00B50C99">
              <w:rPr>
                <w:rFonts w:ascii="Avenir" w:eastAsia="Avenir" w:hAnsi="Avenir" w:cs="Avenir"/>
                <w:sz w:val="16"/>
                <w:szCs w:val="16"/>
              </w:rPr>
              <w:t>Autre</w:t>
            </w:r>
          </w:p>
        </w:tc>
        <w:tc>
          <w:tcPr>
            <w:tcW w:w="1965" w:type="dxa"/>
            <w:shd w:val="clear" w:color="auto" w:fill="auto"/>
            <w:vAlign w:val="center"/>
          </w:tcPr>
          <w:p w14:paraId="489E5F71" w14:textId="77777777" w:rsidR="650A5CC7" w:rsidRPr="00B50C99" w:rsidRDefault="650A5CC7" w:rsidP="650A5CC7">
            <w:pPr>
              <w:keepNext/>
              <w:keepLines/>
              <w:spacing w:before="40" w:after="0" w:line="271" w:lineRule="auto"/>
              <w:ind w:right="28"/>
              <w:jc w:val="both"/>
              <w:rPr>
                <w:rFonts w:ascii="Avenir" w:eastAsia="Avenir" w:hAnsi="Avenir" w:cs="Avenir"/>
                <w:sz w:val="16"/>
                <w:szCs w:val="16"/>
              </w:rPr>
            </w:pPr>
          </w:p>
        </w:tc>
      </w:tr>
    </w:tbl>
    <w:p w14:paraId="3C2000F0" w14:textId="56724CB3" w:rsidR="650A5CC7" w:rsidRPr="00207C52" w:rsidRDefault="650A5CC7" w:rsidP="650A5CC7">
      <w:pPr>
        <w:spacing w:after="5" w:line="271" w:lineRule="auto"/>
        <w:ind w:right="28"/>
        <w:jc w:val="both"/>
        <w:rPr>
          <w:rFonts w:ascii="Avenir" w:eastAsia="Avenir" w:hAnsi="Avenir" w:cs="Avenir"/>
          <w:color w:val="000000" w:themeColor="text1"/>
        </w:rPr>
        <w:sectPr w:rsidR="650A5CC7" w:rsidRPr="00207C52" w:rsidSect="002F072F">
          <w:pgSz w:w="16840" w:h="11900" w:orient="landscape"/>
          <w:pgMar w:top="851" w:right="1962" w:bottom="1559" w:left="1491" w:header="1021" w:footer="1117" w:gutter="0"/>
          <w:pgNumType w:start="1"/>
          <w:cols w:space="720"/>
          <w:titlePg/>
        </w:sectPr>
      </w:pPr>
    </w:p>
    <w:p w14:paraId="585F1BA4" w14:textId="77777777" w:rsidR="00C13B42" w:rsidRPr="00207C52" w:rsidRDefault="00C13B42" w:rsidP="00C13B42">
      <w:pPr>
        <w:spacing w:after="5" w:line="271" w:lineRule="auto"/>
        <w:ind w:right="28"/>
        <w:jc w:val="both"/>
        <w:rPr>
          <w:rFonts w:ascii="Avenir" w:eastAsia="Avenir" w:hAnsi="Avenir" w:cs="Avenir"/>
          <w:color w:val="000000"/>
        </w:rPr>
      </w:pPr>
    </w:p>
    <w:p w14:paraId="3F550553" w14:textId="77777777" w:rsidR="007B226E" w:rsidRPr="00207C52" w:rsidRDefault="006559DF">
      <w:pPr>
        <w:spacing w:after="5" w:line="271" w:lineRule="auto"/>
        <w:ind w:left="20" w:right="28" w:hanging="10"/>
        <w:jc w:val="both"/>
        <w:rPr>
          <w:rFonts w:ascii="Avenir" w:eastAsia="Avenir" w:hAnsi="Avenir" w:cs="Avenir"/>
          <w:color w:val="000000"/>
        </w:rPr>
      </w:pPr>
      <w:r w:rsidRPr="00207C52">
        <w:rPr>
          <w:rFonts w:ascii="Avenir" w:eastAsia="Avenir" w:hAnsi="Avenir" w:cs="Avenir"/>
          <w:color w:val="000000"/>
        </w:rPr>
        <w:t xml:space="preserve">Sous-type </w:t>
      </w:r>
    </w:p>
    <w:p w14:paraId="3FE73E97" w14:textId="77777777" w:rsidR="007B226E" w:rsidRPr="00207C52" w:rsidRDefault="007B226E">
      <w:pPr>
        <w:spacing w:after="5" w:line="271" w:lineRule="auto"/>
        <w:ind w:left="20" w:right="28" w:hanging="10"/>
        <w:jc w:val="both"/>
        <w:rPr>
          <w:rFonts w:ascii="Avenir" w:eastAsia="Avenir" w:hAnsi="Avenir" w:cs="Avenir"/>
          <w:color w:val="000000"/>
          <w:sz w:val="14"/>
          <w:szCs w:val="14"/>
        </w:rPr>
      </w:pPr>
    </w:p>
    <w:p w14:paraId="2558F89B" w14:textId="77777777" w:rsidR="007B226E" w:rsidRPr="00207C52" w:rsidRDefault="006559DF">
      <w:pPr>
        <w:pStyle w:val="Titre2"/>
        <w:rPr>
          <w:rFonts w:ascii="Avenir" w:hAnsi="Avenir" w:cstheme="majorHAnsi"/>
          <w:sz w:val="22"/>
          <w:szCs w:val="22"/>
        </w:rPr>
      </w:pPr>
      <w:bookmarkStart w:id="43" w:name="_heading=h.3whwml4" w:colFirst="0" w:colLast="0"/>
      <w:bookmarkStart w:id="44" w:name="_Hlk157409066"/>
      <w:bookmarkEnd w:id="43"/>
      <w:r w:rsidRPr="00207C52">
        <w:rPr>
          <w:rFonts w:ascii="Avenir" w:hAnsi="Avenir"/>
        </w:rPr>
        <w:t xml:space="preserve">7.3 </w:t>
      </w:r>
      <w:r w:rsidRPr="00207C52">
        <w:rPr>
          <w:rFonts w:ascii="Avenir" w:hAnsi="Avenir" w:cstheme="majorHAnsi"/>
          <w:sz w:val="22"/>
          <w:szCs w:val="22"/>
        </w:rPr>
        <w:t xml:space="preserve">Gestion financière, approvisionnement et ressources humaines </w:t>
      </w:r>
    </w:p>
    <w:p w14:paraId="61460C4D" w14:textId="77777777" w:rsidR="007B226E" w:rsidRPr="00207C52" w:rsidRDefault="007B226E">
      <w:pPr>
        <w:pBdr>
          <w:top w:val="nil"/>
          <w:left w:val="nil"/>
          <w:bottom w:val="nil"/>
          <w:right w:val="nil"/>
          <w:between w:val="nil"/>
        </w:pBdr>
        <w:spacing w:after="0" w:line="271" w:lineRule="auto"/>
        <w:ind w:left="20" w:right="28" w:hanging="10"/>
        <w:jc w:val="both"/>
        <w:rPr>
          <w:rFonts w:ascii="Avenir" w:eastAsia="Avenir" w:hAnsi="Avenir" w:cstheme="majorHAnsi"/>
          <w:color w:val="000000"/>
        </w:rPr>
      </w:pPr>
    </w:p>
    <w:p w14:paraId="67C3417B" w14:textId="70392D06" w:rsidR="00937F8E" w:rsidRPr="00207C52" w:rsidRDefault="469910D5" w:rsidP="650A5CC7">
      <w:pPr>
        <w:pBdr>
          <w:top w:val="nil"/>
          <w:left w:val="nil"/>
          <w:bottom w:val="nil"/>
          <w:right w:val="nil"/>
          <w:between w:val="nil"/>
        </w:pBdr>
        <w:spacing w:after="0"/>
        <w:ind w:left="10"/>
        <w:jc w:val="both"/>
        <w:rPr>
          <w:rFonts w:ascii="Avenir" w:eastAsia="Avenir" w:hAnsi="Avenir" w:cs="Avenir"/>
        </w:rPr>
      </w:pPr>
      <w:r w:rsidRPr="00207C52">
        <w:rPr>
          <w:rFonts w:ascii="Avenir" w:eastAsia="Avenir" w:hAnsi="Avenir" w:cs="Avenir"/>
        </w:rPr>
        <w:t xml:space="preserve">Le programme </w:t>
      </w:r>
      <w:r w:rsidR="1FFC0009" w:rsidRPr="00207C52">
        <w:rPr>
          <w:rFonts w:ascii="Avenir" w:eastAsia="Avenir" w:hAnsi="Avenir" w:cs="Avenir"/>
        </w:rPr>
        <w:t>affiche</w:t>
      </w:r>
      <w:r w:rsidRPr="00207C52">
        <w:rPr>
          <w:rFonts w:ascii="Avenir" w:eastAsia="Avenir" w:hAnsi="Avenir" w:cs="Avenir"/>
        </w:rPr>
        <w:t xml:space="preserve"> </w:t>
      </w:r>
      <w:r w:rsidR="454BD4CD" w:rsidRPr="00207C52">
        <w:rPr>
          <w:rFonts w:ascii="Avenir" w:eastAsia="Avenir" w:hAnsi="Avenir" w:cs="Avenir"/>
        </w:rPr>
        <w:t xml:space="preserve">au </w:t>
      </w:r>
      <w:r w:rsidRPr="00207C52">
        <w:rPr>
          <w:rFonts w:ascii="Avenir" w:eastAsia="Avenir" w:hAnsi="Avenir" w:cs="Avenir"/>
        </w:rPr>
        <w:t>3</w:t>
      </w:r>
      <w:r w:rsidR="1988F0BE" w:rsidRPr="00207C52">
        <w:rPr>
          <w:rFonts w:ascii="Avenir" w:eastAsia="Avenir" w:hAnsi="Avenir" w:cs="Avenir"/>
        </w:rPr>
        <w:t>0</w:t>
      </w:r>
      <w:r w:rsidRPr="00207C52">
        <w:rPr>
          <w:rFonts w:ascii="Avenir" w:eastAsia="Avenir" w:hAnsi="Avenir" w:cs="Avenir"/>
        </w:rPr>
        <w:t xml:space="preserve"> </w:t>
      </w:r>
      <w:r w:rsidR="14811759" w:rsidRPr="00207C52">
        <w:rPr>
          <w:rFonts w:ascii="Avenir" w:eastAsia="Avenir" w:hAnsi="Avenir" w:cs="Avenir"/>
        </w:rPr>
        <w:t>juin</w:t>
      </w:r>
      <w:r w:rsidRPr="00207C52">
        <w:rPr>
          <w:rFonts w:ascii="Avenir" w:eastAsia="Avenir" w:hAnsi="Avenir" w:cs="Avenir"/>
        </w:rPr>
        <w:t xml:space="preserve"> 202</w:t>
      </w:r>
      <w:r w:rsidR="43ED63A9" w:rsidRPr="00207C52">
        <w:rPr>
          <w:rFonts w:ascii="Avenir" w:eastAsia="Avenir" w:hAnsi="Avenir" w:cs="Avenir"/>
        </w:rPr>
        <w:t>4</w:t>
      </w:r>
      <w:r w:rsidRPr="00207C52">
        <w:rPr>
          <w:rFonts w:ascii="Avenir" w:eastAsia="Avenir" w:hAnsi="Avenir" w:cs="Avenir"/>
        </w:rPr>
        <w:t xml:space="preserve"> un solde en caisse de </w:t>
      </w:r>
      <w:r w:rsidR="1F9D3736" w:rsidRPr="00207C52">
        <w:rPr>
          <w:rFonts w:ascii="Avenir" w:eastAsia="Avenir" w:hAnsi="Avenir" w:cs="Avenir"/>
          <w:b/>
          <w:bCs/>
        </w:rPr>
        <w:t>2</w:t>
      </w:r>
      <w:r w:rsidR="4E5C9BE3" w:rsidRPr="00207C52">
        <w:rPr>
          <w:rFonts w:ascii="Avenir" w:eastAsia="Avenir" w:hAnsi="Avenir" w:cs="Avenir"/>
          <w:b/>
          <w:bCs/>
        </w:rPr>
        <w:t>21 912,29</w:t>
      </w:r>
      <w:r w:rsidR="1F9D3736" w:rsidRPr="00207C52">
        <w:rPr>
          <w:rFonts w:ascii="Avenir" w:eastAsia="Avenir" w:hAnsi="Avenir" w:cs="Avenir"/>
          <w:b/>
          <w:bCs/>
        </w:rPr>
        <w:t>$US</w:t>
      </w:r>
      <w:r w:rsidRPr="00207C52">
        <w:rPr>
          <w:rFonts w:ascii="Avenir" w:eastAsia="Avenir" w:hAnsi="Avenir" w:cs="Avenir"/>
        </w:rPr>
        <w:t xml:space="preserve"> sur un budget de</w:t>
      </w:r>
      <w:r w:rsidR="1F9D3736" w:rsidRPr="00207C52">
        <w:rPr>
          <w:rFonts w:ascii="Avenir" w:eastAsia="Avenir" w:hAnsi="Avenir" w:cs="Avenir"/>
        </w:rPr>
        <w:t xml:space="preserve"> </w:t>
      </w:r>
      <w:r w:rsidR="7CE27098" w:rsidRPr="00207C52">
        <w:rPr>
          <w:rFonts w:ascii="Avenir" w:eastAsia="Avenir" w:hAnsi="Avenir" w:cs="Avenir"/>
          <w:b/>
          <w:bCs/>
        </w:rPr>
        <w:t>9</w:t>
      </w:r>
      <w:r w:rsidR="1F9D3736" w:rsidRPr="00207C52">
        <w:rPr>
          <w:rFonts w:ascii="Avenir" w:eastAsia="Avenir" w:hAnsi="Avenir" w:cs="Avenir"/>
          <w:b/>
          <w:bCs/>
        </w:rPr>
        <w:t>18</w:t>
      </w:r>
      <w:r w:rsidR="3C53F287" w:rsidRPr="00207C52">
        <w:rPr>
          <w:rFonts w:ascii="Avenir" w:eastAsia="Avenir" w:hAnsi="Avenir" w:cs="Avenir"/>
          <w:b/>
          <w:bCs/>
        </w:rPr>
        <w:t xml:space="preserve"> 606,25</w:t>
      </w:r>
      <w:r w:rsidR="1F9D3736" w:rsidRPr="00207C52">
        <w:rPr>
          <w:rFonts w:ascii="Avenir" w:eastAsia="Avenir" w:hAnsi="Avenir" w:cs="Avenir"/>
          <w:b/>
          <w:bCs/>
        </w:rPr>
        <w:t>$US</w:t>
      </w:r>
      <w:r w:rsidRPr="00207C52">
        <w:rPr>
          <w:rFonts w:ascii="Avenir" w:eastAsia="Avenir" w:hAnsi="Avenir" w:cs="Avenir"/>
          <w:b/>
          <w:bCs/>
        </w:rPr>
        <w:t xml:space="preserve">. </w:t>
      </w:r>
      <w:r w:rsidRPr="00207C52">
        <w:rPr>
          <w:rFonts w:ascii="Avenir" w:eastAsia="Avenir" w:hAnsi="Avenir" w:cs="Avenir"/>
        </w:rPr>
        <w:t xml:space="preserve">Ainsi, les dépenses totales de la période examinée s’élèvent à </w:t>
      </w:r>
      <w:r w:rsidR="760C9161" w:rsidRPr="00207C52">
        <w:rPr>
          <w:rFonts w:ascii="Avenir" w:eastAsia="Avenir" w:hAnsi="Avenir" w:cs="Avenir"/>
          <w:b/>
          <w:bCs/>
        </w:rPr>
        <w:t>2 071 256,52</w:t>
      </w:r>
      <w:r w:rsidR="1F9D3736" w:rsidRPr="00207C52">
        <w:rPr>
          <w:rFonts w:ascii="Avenir" w:eastAsia="Avenir" w:hAnsi="Avenir" w:cs="Avenir"/>
          <w:b/>
          <w:bCs/>
        </w:rPr>
        <w:t>$US</w:t>
      </w:r>
      <w:r w:rsidR="1F9D3736" w:rsidRPr="00207C52">
        <w:rPr>
          <w:rFonts w:ascii="Avenir" w:eastAsia="Avenir" w:hAnsi="Avenir" w:cs="Avenir"/>
        </w:rPr>
        <w:t xml:space="preserve"> </w:t>
      </w:r>
      <w:r w:rsidR="4E58E35B" w:rsidRPr="00207C52">
        <w:rPr>
          <w:rFonts w:ascii="Avenir" w:eastAsia="Avenir" w:hAnsi="Avenir" w:cs="Avenir"/>
        </w:rPr>
        <w:t>plus</w:t>
      </w:r>
      <w:r w:rsidRPr="00207C52">
        <w:rPr>
          <w:rFonts w:ascii="Avenir" w:eastAsia="Avenir" w:hAnsi="Avenir" w:cs="Avenir"/>
        </w:rPr>
        <w:t xml:space="preserve"> les engagements non encore réglés en bons de commande et en avances aux services techniques provinciaux s’élèvent à </w:t>
      </w:r>
      <w:r w:rsidR="16F70DBF" w:rsidRPr="00207C52">
        <w:rPr>
          <w:rFonts w:ascii="Avenir" w:eastAsia="Avenir" w:hAnsi="Avenir" w:cs="Avenir"/>
          <w:b/>
          <w:bCs/>
        </w:rPr>
        <w:t>746 155,91</w:t>
      </w:r>
      <w:r w:rsidR="1F9D3736" w:rsidRPr="00207C52">
        <w:rPr>
          <w:rFonts w:ascii="Avenir" w:eastAsia="Avenir" w:hAnsi="Avenir" w:cs="Avenir"/>
          <w:b/>
          <w:bCs/>
        </w:rPr>
        <w:t xml:space="preserve"> $US</w:t>
      </w:r>
      <w:r w:rsidRPr="00207C52">
        <w:rPr>
          <w:rFonts w:ascii="Avenir" w:eastAsia="Avenir" w:hAnsi="Avenir" w:cs="Avenir"/>
        </w:rPr>
        <w:t xml:space="preserve">. </w:t>
      </w:r>
      <w:r w:rsidR="2D001EE3" w:rsidRPr="00207C52">
        <w:rPr>
          <w:rFonts w:ascii="Avenir" w:eastAsia="Avenir" w:hAnsi="Avenir" w:cs="Avenir"/>
        </w:rPr>
        <w:t>L</w:t>
      </w:r>
      <w:r w:rsidRPr="00207C52">
        <w:rPr>
          <w:rFonts w:ascii="Avenir" w:eastAsia="Avenir" w:hAnsi="Avenir" w:cs="Avenir"/>
        </w:rPr>
        <w:t xml:space="preserve">es données </w:t>
      </w:r>
      <w:r w:rsidR="1F9D3736" w:rsidRPr="00207C52">
        <w:rPr>
          <w:rFonts w:ascii="Avenir" w:eastAsia="Avenir" w:hAnsi="Avenir" w:cs="Avenir"/>
        </w:rPr>
        <w:t>d</w:t>
      </w:r>
      <w:r w:rsidR="7B7D88D1" w:rsidRPr="00207C52">
        <w:rPr>
          <w:rFonts w:ascii="Avenir" w:eastAsia="Avenir" w:hAnsi="Avenir" w:cs="Avenir"/>
        </w:rPr>
        <w:t xml:space="preserve">u </w:t>
      </w:r>
      <w:r w:rsidR="7416CED0" w:rsidRPr="00207C52">
        <w:rPr>
          <w:rFonts w:ascii="Avenir" w:eastAsia="Avenir" w:hAnsi="Avenir" w:cs="Avenir"/>
        </w:rPr>
        <w:t>premier</w:t>
      </w:r>
      <w:r w:rsidR="7B7D88D1" w:rsidRPr="00207C52">
        <w:rPr>
          <w:rFonts w:ascii="Avenir" w:eastAsia="Avenir" w:hAnsi="Avenir" w:cs="Avenir"/>
        </w:rPr>
        <w:t xml:space="preserve"> semestre </w:t>
      </w:r>
      <w:r w:rsidR="476DCC88" w:rsidRPr="00207C52">
        <w:rPr>
          <w:rFonts w:ascii="Avenir" w:eastAsia="Avenir" w:hAnsi="Avenir" w:cs="Avenir"/>
        </w:rPr>
        <w:t>2024 sont</w:t>
      </w:r>
      <w:r w:rsidR="7B7D88D1" w:rsidRPr="00207C52">
        <w:rPr>
          <w:rFonts w:ascii="Avenir" w:eastAsia="Avenir" w:hAnsi="Avenir" w:cs="Avenir"/>
        </w:rPr>
        <w:t xml:space="preserve"> extrait des</w:t>
      </w:r>
      <w:r w:rsidR="4B48A26F" w:rsidRPr="00207C52">
        <w:rPr>
          <w:rFonts w:ascii="Avenir" w:eastAsia="Avenir" w:hAnsi="Avenir" w:cs="Avenir"/>
        </w:rPr>
        <w:t> ‘Combine Delivery Report (CDR)’ du PNUD</w:t>
      </w:r>
      <w:r w:rsidR="606DB6E8" w:rsidRPr="00207C52">
        <w:rPr>
          <w:rFonts w:ascii="Avenir" w:eastAsia="Avenir" w:hAnsi="Avenir" w:cs="Avenir"/>
        </w:rPr>
        <w:t>.</w:t>
      </w:r>
    </w:p>
    <w:p w14:paraId="05684ED9" w14:textId="6E8F9429" w:rsidR="00937F8E" w:rsidRPr="00207C52" w:rsidRDefault="00937F8E" w:rsidP="650A5CC7">
      <w:pPr>
        <w:pBdr>
          <w:top w:val="nil"/>
          <w:left w:val="nil"/>
          <w:bottom w:val="nil"/>
          <w:right w:val="nil"/>
          <w:between w:val="nil"/>
        </w:pBdr>
        <w:spacing w:after="0"/>
        <w:ind w:left="10"/>
        <w:jc w:val="both"/>
        <w:rPr>
          <w:rFonts w:ascii="Avenir" w:eastAsia="Avenir" w:hAnsi="Avenir" w:cs="Avenir"/>
        </w:rPr>
      </w:pPr>
    </w:p>
    <w:p w14:paraId="3F4D8D7E" w14:textId="449A7CBB" w:rsidR="00937F8E" w:rsidRPr="00207C52" w:rsidRDefault="2D001EE3" w:rsidP="650A5CC7">
      <w:pPr>
        <w:pBdr>
          <w:top w:val="nil"/>
          <w:left w:val="nil"/>
          <w:bottom w:val="nil"/>
          <w:right w:val="nil"/>
          <w:between w:val="nil"/>
        </w:pBdr>
        <w:spacing w:after="0"/>
        <w:ind w:left="10"/>
        <w:jc w:val="both"/>
        <w:rPr>
          <w:rFonts w:ascii="Avenir" w:eastAsia="Avenir" w:hAnsi="Avenir" w:cs="Avenir"/>
        </w:rPr>
      </w:pPr>
      <w:r w:rsidRPr="00207C52">
        <w:rPr>
          <w:rFonts w:ascii="Avenir" w:eastAsia="Avenir" w:hAnsi="Avenir" w:cs="Avenir"/>
        </w:rPr>
        <w:t>Cumulativement, au 3</w:t>
      </w:r>
      <w:r w:rsidR="0898FB66" w:rsidRPr="00207C52">
        <w:rPr>
          <w:rFonts w:ascii="Avenir" w:eastAsia="Avenir" w:hAnsi="Avenir" w:cs="Avenir"/>
        </w:rPr>
        <w:t>0</w:t>
      </w:r>
      <w:r w:rsidRPr="00207C52">
        <w:rPr>
          <w:rFonts w:ascii="Avenir" w:eastAsia="Avenir" w:hAnsi="Avenir" w:cs="Avenir"/>
        </w:rPr>
        <w:t xml:space="preserve"> </w:t>
      </w:r>
      <w:r w:rsidR="42D1C5A9" w:rsidRPr="00207C52">
        <w:rPr>
          <w:rFonts w:ascii="Avenir" w:eastAsia="Avenir" w:hAnsi="Avenir" w:cs="Avenir"/>
        </w:rPr>
        <w:t>juin</w:t>
      </w:r>
      <w:r w:rsidRPr="00207C52">
        <w:rPr>
          <w:rFonts w:ascii="Avenir" w:eastAsia="Avenir" w:hAnsi="Avenir" w:cs="Avenir"/>
        </w:rPr>
        <w:t xml:space="preserve"> 202</w:t>
      </w:r>
      <w:r w:rsidR="0B800886" w:rsidRPr="00207C52">
        <w:rPr>
          <w:rFonts w:ascii="Avenir" w:eastAsia="Avenir" w:hAnsi="Avenir" w:cs="Avenir"/>
        </w:rPr>
        <w:t>4</w:t>
      </w:r>
      <w:r w:rsidRPr="00207C52">
        <w:rPr>
          <w:rFonts w:ascii="Avenir" w:eastAsia="Avenir" w:hAnsi="Avenir" w:cs="Avenir"/>
        </w:rPr>
        <w:t xml:space="preserve">, sur le montant total de </w:t>
      </w:r>
      <w:r w:rsidR="4E686B85" w:rsidRPr="00207C52">
        <w:rPr>
          <w:rFonts w:ascii="Avenir" w:eastAsia="Avenir" w:hAnsi="Avenir" w:cs="Avenir"/>
          <w:b/>
          <w:bCs/>
        </w:rPr>
        <w:t>26 036 247,00</w:t>
      </w:r>
      <w:r w:rsidR="0B54C135" w:rsidRPr="00207C52">
        <w:rPr>
          <w:rFonts w:ascii="Avenir" w:eastAsia="Avenir" w:hAnsi="Avenir" w:cs="Avenir"/>
          <w:b/>
          <w:bCs/>
        </w:rPr>
        <w:t>$US</w:t>
      </w:r>
      <w:r w:rsidR="4E686B85" w:rsidRPr="00207C52">
        <w:rPr>
          <w:rFonts w:ascii="Avenir" w:eastAsia="Avenir" w:hAnsi="Avenir" w:cs="Avenir"/>
        </w:rPr>
        <w:t xml:space="preserve"> </w:t>
      </w:r>
      <w:r w:rsidR="22990AB9" w:rsidRPr="00207C52">
        <w:rPr>
          <w:rFonts w:ascii="Avenir" w:eastAsia="Avenir" w:hAnsi="Avenir" w:cs="Avenir"/>
        </w:rPr>
        <w:t>transféré</w:t>
      </w:r>
      <w:r w:rsidRPr="00207C52">
        <w:rPr>
          <w:rFonts w:ascii="Avenir" w:eastAsia="Avenir" w:hAnsi="Avenir" w:cs="Avenir"/>
        </w:rPr>
        <w:t xml:space="preserve"> au programme par FONAREDD/CAFI, </w:t>
      </w:r>
      <w:r w:rsidR="1250A7D8" w:rsidRPr="00207C52">
        <w:rPr>
          <w:rFonts w:ascii="Avenir" w:eastAsia="Avenir" w:hAnsi="Avenir" w:cs="Avenir"/>
          <w:b/>
          <w:bCs/>
        </w:rPr>
        <w:t xml:space="preserve">25 068 748,83 </w:t>
      </w:r>
      <w:r w:rsidR="604544B9" w:rsidRPr="00207C52">
        <w:rPr>
          <w:rFonts w:ascii="Avenir" w:eastAsia="Avenir" w:hAnsi="Avenir" w:cs="Avenir"/>
          <w:b/>
          <w:bCs/>
        </w:rPr>
        <w:t>$US</w:t>
      </w:r>
      <w:r w:rsidR="604544B9" w:rsidRPr="00207C52">
        <w:rPr>
          <w:rFonts w:ascii="Avenir" w:eastAsia="Avenir" w:hAnsi="Avenir" w:cs="Avenir"/>
        </w:rPr>
        <w:t xml:space="preserve"> </w:t>
      </w:r>
      <w:r w:rsidRPr="00207C52">
        <w:rPr>
          <w:rFonts w:ascii="Avenir" w:eastAsia="Avenir" w:hAnsi="Avenir" w:cs="Avenir"/>
        </w:rPr>
        <w:t xml:space="preserve">ont été utilisés en dépenses réelles </w:t>
      </w:r>
      <w:r w:rsidR="7EBCE89C" w:rsidRPr="00207C52">
        <w:rPr>
          <w:rFonts w:ascii="Avenir" w:eastAsia="Avenir" w:hAnsi="Avenir" w:cs="Avenir"/>
        </w:rPr>
        <w:t xml:space="preserve">tandis que </w:t>
      </w:r>
      <w:r w:rsidR="2A6673C4" w:rsidRPr="00207C52">
        <w:rPr>
          <w:rFonts w:ascii="Avenir" w:eastAsia="Avenir" w:hAnsi="Avenir" w:cs="Avenir"/>
        </w:rPr>
        <w:t>les engagements non liquidés</w:t>
      </w:r>
      <w:r w:rsidRPr="00207C52">
        <w:rPr>
          <w:rFonts w:ascii="Avenir" w:eastAsia="Avenir" w:hAnsi="Avenir" w:cs="Avenir"/>
        </w:rPr>
        <w:t xml:space="preserve"> </w:t>
      </w:r>
      <w:r w:rsidR="26E85CD3" w:rsidRPr="00207C52">
        <w:rPr>
          <w:rFonts w:ascii="Avenir" w:eastAsia="Avenir" w:hAnsi="Avenir" w:cs="Avenir"/>
        </w:rPr>
        <w:t xml:space="preserve">s’élèvent </w:t>
      </w:r>
      <w:r w:rsidR="0B48BE5C" w:rsidRPr="00207C52">
        <w:rPr>
          <w:rFonts w:ascii="Avenir" w:eastAsia="Avenir" w:hAnsi="Avenir" w:cs="Avenir"/>
        </w:rPr>
        <w:t xml:space="preserve">à </w:t>
      </w:r>
      <w:r w:rsidR="0B48BE5C" w:rsidRPr="00207C52">
        <w:rPr>
          <w:rFonts w:ascii="Avenir" w:eastAsia="Avenir" w:hAnsi="Avenir" w:cs="Avenir"/>
          <w:b/>
          <w:bCs/>
        </w:rPr>
        <w:t>746</w:t>
      </w:r>
      <w:r w:rsidR="52527A5B" w:rsidRPr="00207C52">
        <w:rPr>
          <w:rFonts w:ascii="Avenir" w:eastAsia="Avenir" w:hAnsi="Avenir" w:cs="Avenir"/>
          <w:b/>
          <w:bCs/>
        </w:rPr>
        <w:t xml:space="preserve"> 155,91</w:t>
      </w:r>
      <w:r w:rsidR="1FFC0009" w:rsidRPr="00207C52">
        <w:rPr>
          <w:rFonts w:ascii="Avenir" w:eastAsia="Avenir" w:hAnsi="Avenir" w:cs="Avenir"/>
          <w:b/>
          <w:bCs/>
        </w:rPr>
        <w:t>$</w:t>
      </w:r>
      <w:r w:rsidR="4DB0D29E" w:rsidRPr="00207C52">
        <w:rPr>
          <w:rFonts w:ascii="Avenir" w:eastAsia="Avenir" w:hAnsi="Avenir" w:cs="Avenir"/>
          <w:b/>
          <w:bCs/>
        </w:rPr>
        <w:t xml:space="preserve">US </w:t>
      </w:r>
      <w:r w:rsidR="4DB0D29E" w:rsidRPr="00207C52">
        <w:rPr>
          <w:rFonts w:ascii="Avenir" w:eastAsia="Avenir" w:hAnsi="Avenir" w:cs="Avenir"/>
        </w:rPr>
        <w:t>incluant</w:t>
      </w:r>
      <w:r w:rsidRPr="00207C52">
        <w:rPr>
          <w:rFonts w:ascii="Avenir" w:eastAsia="Avenir" w:hAnsi="Avenir" w:cs="Avenir"/>
        </w:rPr>
        <w:t xml:space="preserve"> principalement </w:t>
      </w:r>
      <w:r w:rsidR="76B64661" w:rsidRPr="00207C52">
        <w:rPr>
          <w:rFonts w:ascii="Avenir" w:eastAsia="Avenir" w:hAnsi="Avenir" w:cs="Avenir"/>
        </w:rPr>
        <w:t>les tranches</w:t>
      </w:r>
      <w:r w:rsidRPr="00207C52">
        <w:rPr>
          <w:rFonts w:ascii="Avenir" w:eastAsia="Avenir" w:hAnsi="Avenir" w:cs="Avenir"/>
        </w:rPr>
        <w:t xml:space="preserve"> restantes des contrats de travaux de construction </w:t>
      </w:r>
      <w:r w:rsidR="303D68B1" w:rsidRPr="00207C52">
        <w:rPr>
          <w:rFonts w:ascii="Avenir" w:eastAsia="Avenir" w:hAnsi="Avenir" w:cs="Avenir"/>
        </w:rPr>
        <w:t xml:space="preserve">dans les provinces de la Tshopo et de l’Ituri </w:t>
      </w:r>
      <w:r w:rsidR="3B8D9DB1" w:rsidRPr="00207C52">
        <w:rPr>
          <w:rFonts w:ascii="Avenir" w:eastAsia="Avenir" w:hAnsi="Avenir" w:cs="Avenir"/>
        </w:rPr>
        <w:t>e</w:t>
      </w:r>
      <w:r w:rsidRPr="00207C52">
        <w:rPr>
          <w:rFonts w:ascii="Avenir" w:eastAsia="Avenir" w:hAnsi="Avenir" w:cs="Avenir"/>
        </w:rPr>
        <w:t>t l</w:t>
      </w:r>
      <w:r w:rsidR="303D68B1" w:rsidRPr="00207C52">
        <w:rPr>
          <w:rFonts w:ascii="Avenir" w:eastAsia="Avenir" w:hAnsi="Avenir" w:cs="Avenir"/>
        </w:rPr>
        <w:t>’acquisition des semences</w:t>
      </w:r>
      <w:r w:rsidRPr="00207C52">
        <w:rPr>
          <w:rFonts w:ascii="Avenir" w:eastAsia="Avenir" w:hAnsi="Avenir" w:cs="Avenir"/>
        </w:rPr>
        <w:t xml:space="preserve"> pour la saison agricole A/2024.</w:t>
      </w:r>
    </w:p>
    <w:p w14:paraId="66DA669C" w14:textId="77777777" w:rsidR="00937F8E" w:rsidRPr="00207C52" w:rsidRDefault="00937F8E" w:rsidP="650A5CC7">
      <w:pPr>
        <w:pBdr>
          <w:top w:val="nil"/>
          <w:left w:val="nil"/>
          <w:bottom w:val="nil"/>
          <w:right w:val="nil"/>
          <w:between w:val="nil"/>
        </w:pBdr>
        <w:spacing w:after="0"/>
        <w:ind w:left="10"/>
        <w:jc w:val="both"/>
        <w:rPr>
          <w:rFonts w:ascii="Avenir" w:eastAsia="Avenir" w:hAnsi="Avenir" w:cs="Avenir"/>
        </w:rPr>
      </w:pPr>
    </w:p>
    <w:p w14:paraId="1D0A7821" w14:textId="7752B84D" w:rsidR="00937F8E" w:rsidRPr="00207C52" w:rsidRDefault="1A423466" w:rsidP="650A5CC7">
      <w:pPr>
        <w:pBdr>
          <w:top w:val="nil"/>
          <w:left w:val="nil"/>
          <w:bottom w:val="nil"/>
          <w:right w:val="nil"/>
          <w:between w:val="nil"/>
        </w:pBdr>
        <w:spacing w:after="0"/>
        <w:jc w:val="both"/>
        <w:rPr>
          <w:rFonts w:ascii="Avenir" w:eastAsia="Avenir" w:hAnsi="Avenir" w:cs="Avenir"/>
        </w:rPr>
      </w:pPr>
      <w:r w:rsidRPr="00207C52">
        <w:rPr>
          <w:rFonts w:ascii="Avenir" w:eastAsia="Avenir" w:hAnsi="Avenir" w:cs="Avenir"/>
        </w:rPr>
        <w:t>Au 3</w:t>
      </w:r>
      <w:r w:rsidR="39A1331C" w:rsidRPr="00207C52">
        <w:rPr>
          <w:rFonts w:ascii="Avenir" w:eastAsia="Avenir" w:hAnsi="Avenir" w:cs="Avenir"/>
        </w:rPr>
        <w:t>0</w:t>
      </w:r>
      <w:r w:rsidRPr="00207C52">
        <w:rPr>
          <w:rFonts w:ascii="Avenir" w:eastAsia="Avenir" w:hAnsi="Avenir" w:cs="Avenir"/>
        </w:rPr>
        <w:t xml:space="preserve"> </w:t>
      </w:r>
      <w:r w:rsidR="63FF447A" w:rsidRPr="00207C52">
        <w:rPr>
          <w:rFonts w:ascii="Avenir" w:eastAsia="Avenir" w:hAnsi="Avenir" w:cs="Avenir"/>
        </w:rPr>
        <w:t>juin</w:t>
      </w:r>
      <w:r w:rsidRPr="00207C52">
        <w:rPr>
          <w:rFonts w:ascii="Avenir" w:eastAsia="Avenir" w:hAnsi="Avenir" w:cs="Avenir"/>
        </w:rPr>
        <w:t xml:space="preserve"> 202</w:t>
      </w:r>
      <w:r w:rsidR="70F1CC53" w:rsidRPr="00207C52">
        <w:rPr>
          <w:rFonts w:ascii="Avenir" w:eastAsia="Avenir" w:hAnsi="Avenir" w:cs="Avenir"/>
        </w:rPr>
        <w:t>4</w:t>
      </w:r>
      <w:r w:rsidRPr="00207C52">
        <w:rPr>
          <w:rFonts w:ascii="Avenir" w:eastAsia="Avenir" w:hAnsi="Avenir" w:cs="Avenir"/>
        </w:rPr>
        <w:t xml:space="preserve">, </w:t>
      </w:r>
      <w:r w:rsidR="04690E7F" w:rsidRPr="00207C52">
        <w:rPr>
          <w:rFonts w:ascii="Avenir" w:eastAsia="Avenir" w:hAnsi="Avenir" w:cs="Avenir"/>
        </w:rPr>
        <w:t>le taux</w:t>
      </w:r>
      <w:r w:rsidR="4C6F7BC2" w:rsidRPr="00207C52">
        <w:rPr>
          <w:rFonts w:ascii="Avenir" w:eastAsia="Avenir" w:hAnsi="Avenir" w:cs="Avenir"/>
        </w:rPr>
        <w:t xml:space="preserve"> brut</w:t>
      </w:r>
      <w:r w:rsidR="04690E7F" w:rsidRPr="00207C52">
        <w:rPr>
          <w:rFonts w:ascii="Avenir" w:eastAsia="Avenir" w:hAnsi="Avenir" w:cs="Avenir"/>
        </w:rPr>
        <w:t xml:space="preserve"> </w:t>
      </w:r>
      <w:r w:rsidR="18B2BF0B" w:rsidRPr="00207C52">
        <w:rPr>
          <w:rFonts w:ascii="Avenir" w:eastAsia="Avenir" w:hAnsi="Avenir" w:cs="Avenir"/>
        </w:rPr>
        <w:t>d’utilisation rapporté</w:t>
      </w:r>
      <w:r w:rsidR="4C6F7BC2" w:rsidRPr="00207C52">
        <w:rPr>
          <w:rFonts w:ascii="Avenir" w:eastAsia="Avenir" w:hAnsi="Avenir" w:cs="Avenir"/>
        </w:rPr>
        <w:t xml:space="preserve"> </w:t>
      </w:r>
      <w:r w:rsidR="4A6163A1" w:rsidRPr="00207C52">
        <w:rPr>
          <w:rFonts w:ascii="Avenir" w:eastAsia="Avenir" w:hAnsi="Avenir" w:cs="Avenir"/>
        </w:rPr>
        <w:t>au budget</w:t>
      </w:r>
      <w:r w:rsidR="4C6F7BC2" w:rsidRPr="00207C52">
        <w:rPr>
          <w:rFonts w:ascii="Avenir" w:eastAsia="Avenir" w:hAnsi="Avenir" w:cs="Avenir"/>
        </w:rPr>
        <w:t xml:space="preserve"> </w:t>
      </w:r>
      <w:r w:rsidR="145629A1" w:rsidRPr="00207C52">
        <w:rPr>
          <w:rFonts w:ascii="Avenir" w:eastAsia="Avenir" w:hAnsi="Avenir" w:cs="Avenir"/>
        </w:rPr>
        <w:t xml:space="preserve">total </w:t>
      </w:r>
      <w:r w:rsidR="4C6F7BC2" w:rsidRPr="00207C52">
        <w:rPr>
          <w:rFonts w:ascii="Avenir" w:eastAsia="Avenir" w:hAnsi="Avenir" w:cs="Avenir"/>
        </w:rPr>
        <w:t xml:space="preserve">de </w:t>
      </w:r>
      <w:r w:rsidRPr="00207C52">
        <w:rPr>
          <w:rFonts w:ascii="Avenir" w:eastAsia="Avenir" w:hAnsi="Avenir" w:cs="Avenir"/>
          <w:b/>
          <w:bCs/>
        </w:rPr>
        <w:t>33</w:t>
      </w:r>
      <w:r w:rsidR="1FFC0009" w:rsidRPr="00207C52">
        <w:rPr>
          <w:rFonts w:ascii="Avenir" w:eastAsia="Avenir" w:hAnsi="Avenir" w:cs="Avenir"/>
          <w:b/>
          <w:bCs/>
        </w:rPr>
        <w:t> 000 000 $US</w:t>
      </w:r>
      <w:r w:rsidRPr="00207C52">
        <w:rPr>
          <w:rFonts w:ascii="Avenir" w:eastAsia="Avenir" w:hAnsi="Avenir" w:cs="Avenir"/>
        </w:rPr>
        <w:t xml:space="preserve"> approuvés dans le cadre du programme</w:t>
      </w:r>
      <w:r w:rsidR="145629A1" w:rsidRPr="00207C52">
        <w:rPr>
          <w:rFonts w:ascii="Avenir" w:eastAsia="Avenir" w:hAnsi="Avenir" w:cs="Avenir"/>
        </w:rPr>
        <w:t xml:space="preserve"> est </w:t>
      </w:r>
      <w:r w:rsidR="1F9D3736" w:rsidRPr="00207C52">
        <w:rPr>
          <w:rFonts w:ascii="Avenir" w:eastAsia="Avenir" w:hAnsi="Avenir" w:cs="Avenir"/>
          <w:b/>
          <w:bCs/>
        </w:rPr>
        <w:t>7</w:t>
      </w:r>
      <w:r w:rsidR="004F427D" w:rsidRPr="00207C52">
        <w:rPr>
          <w:rFonts w:ascii="Avenir" w:eastAsia="Avenir" w:hAnsi="Avenir" w:cs="Avenir"/>
          <w:b/>
          <w:bCs/>
        </w:rPr>
        <w:t>6</w:t>
      </w:r>
      <w:r w:rsidR="1F9D3736" w:rsidRPr="00207C52">
        <w:rPr>
          <w:rFonts w:ascii="Avenir" w:eastAsia="Avenir" w:hAnsi="Avenir" w:cs="Avenir"/>
          <w:b/>
          <w:bCs/>
        </w:rPr>
        <w:t>%</w:t>
      </w:r>
      <w:r w:rsidR="145629A1" w:rsidRPr="00207C52">
        <w:rPr>
          <w:rFonts w:ascii="Avenir" w:eastAsia="Avenir" w:hAnsi="Avenir" w:cs="Avenir"/>
          <w:b/>
          <w:bCs/>
        </w:rPr>
        <w:t>,</w:t>
      </w:r>
      <w:r w:rsidR="22990AB9" w:rsidRPr="00207C52">
        <w:rPr>
          <w:rFonts w:ascii="Avenir" w:eastAsia="Avenir" w:hAnsi="Avenir" w:cs="Avenir"/>
        </w:rPr>
        <w:t xml:space="preserve"> tandis que le taux net (ratio dépense</w:t>
      </w:r>
      <w:r w:rsidR="4C6F7BC2" w:rsidRPr="00207C52">
        <w:rPr>
          <w:rFonts w:ascii="Avenir" w:eastAsia="Avenir" w:hAnsi="Avenir" w:cs="Avenir"/>
        </w:rPr>
        <w:t>s</w:t>
      </w:r>
      <w:r w:rsidR="22990AB9" w:rsidRPr="00207C52">
        <w:rPr>
          <w:rFonts w:ascii="Avenir" w:eastAsia="Avenir" w:hAnsi="Avenir" w:cs="Avenir"/>
        </w:rPr>
        <w:t xml:space="preserve"> réelle</w:t>
      </w:r>
      <w:r w:rsidR="4C6F7BC2" w:rsidRPr="00207C52">
        <w:rPr>
          <w:rFonts w:ascii="Avenir" w:eastAsia="Avenir" w:hAnsi="Avenir" w:cs="Avenir"/>
        </w:rPr>
        <w:t>s</w:t>
      </w:r>
      <w:r w:rsidR="22990AB9" w:rsidRPr="00207C52">
        <w:rPr>
          <w:rFonts w:ascii="Avenir" w:eastAsia="Avenir" w:hAnsi="Avenir" w:cs="Avenir"/>
        </w:rPr>
        <w:t xml:space="preserve"> sur le </w:t>
      </w:r>
      <w:r w:rsidR="145629A1" w:rsidRPr="00207C52">
        <w:rPr>
          <w:rFonts w:ascii="Avenir" w:eastAsia="Avenir" w:hAnsi="Avenir" w:cs="Avenir"/>
        </w:rPr>
        <w:t xml:space="preserve">montant </w:t>
      </w:r>
      <w:r w:rsidR="22990AB9" w:rsidRPr="00207C52">
        <w:rPr>
          <w:rFonts w:ascii="Avenir" w:eastAsia="Avenir" w:hAnsi="Avenir" w:cs="Avenir"/>
        </w:rPr>
        <w:t>total transféré</w:t>
      </w:r>
      <w:r w:rsidR="23CB1647" w:rsidRPr="00207C52">
        <w:rPr>
          <w:rFonts w:ascii="Avenir" w:eastAsia="Avenir" w:hAnsi="Avenir" w:cs="Avenir"/>
        </w:rPr>
        <w:t xml:space="preserve"> par FONAREDD/CAFI</w:t>
      </w:r>
      <w:r w:rsidR="22990AB9" w:rsidRPr="00207C52">
        <w:rPr>
          <w:rFonts w:ascii="Avenir" w:eastAsia="Avenir" w:hAnsi="Avenir" w:cs="Avenir"/>
        </w:rPr>
        <w:t xml:space="preserve">) est de </w:t>
      </w:r>
      <w:r w:rsidR="0968341F" w:rsidRPr="00207C52">
        <w:rPr>
          <w:rFonts w:ascii="Avenir" w:eastAsia="Avenir" w:hAnsi="Avenir" w:cs="Avenir"/>
          <w:b/>
          <w:bCs/>
        </w:rPr>
        <w:t>96</w:t>
      </w:r>
      <w:r w:rsidR="18B2BF0B" w:rsidRPr="00207C52">
        <w:rPr>
          <w:rFonts w:ascii="Avenir" w:eastAsia="Avenir" w:hAnsi="Avenir" w:cs="Avenir"/>
          <w:b/>
          <w:bCs/>
        </w:rPr>
        <w:t>%</w:t>
      </w:r>
      <w:r w:rsidRPr="00207C52">
        <w:rPr>
          <w:rFonts w:ascii="Avenir" w:eastAsia="Avenir" w:hAnsi="Avenir" w:cs="Avenir"/>
          <w:b/>
          <w:bCs/>
        </w:rPr>
        <w:t>.</w:t>
      </w:r>
      <w:r w:rsidRPr="00207C52">
        <w:rPr>
          <w:rFonts w:ascii="Avenir" w:eastAsia="Avenir" w:hAnsi="Avenir" w:cs="Avenir"/>
        </w:rPr>
        <w:t xml:space="preserve"> Ces chiffres résultent des deux phases de mise en œuvre du programme.</w:t>
      </w:r>
      <w:r w:rsidR="6A4ABF2C" w:rsidRPr="00207C52">
        <w:rPr>
          <w:rFonts w:ascii="Avenir" w:eastAsia="Avenir" w:hAnsi="Avenir" w:cs="Avenir"/>
        </w:rPr>
        <w:t xml:space="preserve"> En prenant en compte les </w:t>
      </w:r>
      <w:r w:rsidR="7DDF4802" w:rsidRPr="00207C52">
        <w:rPr>
          <w:rFonts w:ascii="Avenir" w:eastAsia="Avenir" w:hAnsi="Avenir" w:cs="Avenir"/>
        </w:rPr>
        <w:t>engagements</w:t>
      </w:r>
      <w:r w:rsidR="6A4ABF2C" w:rsidRPr="00207C52">
        <w:rPr>
          <w:rFonts w:ascii="Avenir" w:eastAsia="Avenir" w:hAnsi="Avenir" w:cs="Avenir"/>
        </w:rPr>
        <w:t xml:space="preserve"> contractuel fermes, ce taux </w:t>
      </w:r>
      <w:r w:rsidR="6A7FBA4A" w:rsidRPr="00207C52">
        <w:rPr>
          <w:rFonts w:ascii="Avenir" w:eastAsia="Avenir" w:hAnsi="Avenir" w:cs="Avenir"/>
        </w:rPr>
        <w:t xml:space="preserve">net </w:t>
      </w:r>
      <w:r w:rsidR="6A4ABF2C" w:rsidRPr="00207C52">
        <w:rPr>
          <w:rFonts w:ascii="Avenir" w:eastAsia="Avenir" w:hAnsi="Avenir" w:cs="Avenir"/>
        </w:rPr>
        <w:t xml:space="preserve">est </w:t>
      </w:r>
      <w:r w:rsidR="5EB5CD33" w:rsidRPr="00207C52">
        <w:rPr>
          <w:rFonts w:ascii="Avenir" w:eastAsia="Avenir" w:hAnsi="Avenir" w:cs="Avenir"/>
        </w:rPr>
        <w:t>évalué</w:t>
      </w:r>
      <w:r w:rsidR="6A4ABF2C" w:rsidRPr="00207C52">
        <w:rPr>
          <w:rFonts w:ascii="Avenir" w:eastAsia="Avenir" w:hAnsi="Avenir" w:cs="Avenir"/>
        </w:rPr>
        <w:t xml:space="preserve"> </w:t>
      </w:r>
      <w:r w:rsidR="5ED27EEB" w:rsidRPr="00207C52">
        <w:rPr>
          <w:rFonts w:ascii="Avenir" w:eastAsia="Avenir" w:hAnsi="Avenir" w:cs="Avenir"/>
        </w:rPr>
        <w:t>à</w:t>
      </w:r>
      <w:r w:rsidR="6A4ABF2C" w:rsidRPr="00207C52">
        <w:rPr>
          <w:rFonts w:ascii="Avenir" w:eastAsia="Avenir" w:hAnsi="Avenir" w:cs="Avenir"/>
        </w:rPr>
        <w:t xml:space="preserve"> </w:t>
      </w:r>
      <w:r w:rsidR="6A4ABF2C" w:rsidRPr="00207C52">
        <w:rPr>
          <w:rFonts w:ascii="Avenir" w:eastAsia="Avenir" w:hAnsi="Avenir" w:cs="Avenir"/>
          <w:b/>
          <w:bCs/>
        </w:rPr>
        <w:t>99.15%</w:t>
      </w:r>
      <w:r w:rsidR="487DB99E" w:rsidRPr="00207C52">
        <w:rPr>
          <w:rFonts w:ascii="Avenir" w:eastAsia="Avenir" w:hAnsi="Avenir" w:cs="Avenir"/>
          <w:b/>
          <w:bCs/>
        </w:rPr>
        <w:t>.</w:t>
      </w:r>
    </w:p>
    <w:p w14:paraId="220F1587" w14:textId="77777777" w:rsidR="00121226" w:rsidRPr="00207C52" w:rsidRDefault="00121226" w:rsidP="00B91969">
      <w:pPr>
        <w:pBdr>
          <w:top w:val="nil"/>
          <w:left w:val="nil"/>
          <w:bottom w:val="nil"/>
          <w:right w:val="nil"/>
          <w:between w:val="nil"/>
        </w:pBdr>
        <w:spacing w:after="0"/>
        <w:jc w:val="both"/>
        <w:rPr>
          <w:rFonts w:ascii="Avenir" w:eastAsia="Avenir" w:hAnsi="Avenir" w:cs="Avenir"/>
          <w:color w:val="0070C0"/>
        </w:rPr>
      </w:pPr>
    </w:p>
    <w:bookmarkEnd w:id="44"/>
    <w:p w14:paraId="084E5214" w14:textId="3B8C188C" w:rsidR="007B226E" w:rsidRPr="00207C52" w:rsidRDefault="1A423466" w:rsidP="650A5CC7">
      <w:pPr>
        <w:pBdr>
          <w:top w:val="nil"/>
          <w:left w:val="nil"/>
          <w:bottom w:val="nil"/>
          <w:right w:val="nil"/>
          <w:between w:val="nil"/>
        </w:pBdr>
        <w:spacing w:after="0"/>
        <w:jc w:val="both"/>
        <w:rPr>
          <w:rFonts w:ascii="Avenir" w:eastAsia="Avenir" w:hAnsi="Avenir" w:cs="Avenir"/>
        </w:rPr>
      </w:pPr>
      <w:r w:rsidRPr="00207C52">
        <w:rPr>
          <w:rFonts w:ascii="Avenir" w:eastAsia="Avenir" w:hAnsi="Avenir" w:cs="Avenir"/>
        </w:rPr>
        <w:t xml:space="preserve">Le budget </w:t>
      </w:r>
      <w:r w:rsidR="4CD63A50" w:rsidRPr="00207C52">
        <w:rPr>
          <w:rFonts w:ascii="Avenir" w:eastAsia="Avenir" w:hAnsi="Avenir" w:cs="Avenir"/>
        </w:rPr>
        <w:t>le d</w:t>
      </w:r>
      <w:r w:rsidR="436DBA44" w:rsidRPr="00207C52">
        <w:rPr>
          <w:rFonts w:ascii="Avenir" w:eastAsia="Avenir" w:hAnsi="Avenir" w:cs="Avenir"/>
        </w:rPr>
        <w:t>é</w:t>
      </w:r>
      <w:r w:rsidR="4CD63A50" w:rsidRPr="00207C52">
        <w:rPr>
          <w:rFonts w:ascii="Avenir" w:eastAsia="Avenir" w:hAnsi="Avenir" w:cs="Avenir"/>
        </w:rPr>
        <w:t xml:space="preserve">sengagement </w:t>
      </w:r>
      <w:r w:rsidR="176AEE76" w:rsidRPr="00207C52">
        <w:rPr>
          <w:rFonts w:ascii="Avenir" w:eastAsia="Avenir" w:hAnsi="Avenir" w:cs="Avenir"/>
        </w:rPr>
        <w:t xml:space="preserve">approuvé de </w:t>
      </w:r>
      <w:r w:rsidR="176AEE76" w:rsidRPr="00207C52">
        <w:rPr>
          <w:rFonts w:ascii="Avenir" w:eastAsia="Avenir" w:hAnsi="Avenir" w:cs="Avenir"/>
          <w:b/>
          <w:bCs/>
        </w:rPr>
        <w:t xml:space="preserve">822 799,679$US </w:t>
      </w:r>
      <w:r w:rsidR="6091BA4C" w:rsidRPr="00207C52">
        <w:rPr>
          <w:rFonts w:ascii="Avenir" w:eastAsia="Avenir" w:hAnsi="Avenir" w:cs="Avenir"/>
        </w:rPr>
        <w:t>do</w:t>
      </w:r>
      <w:r w:rsidR="176AEE76" w:rsidRPr="00207C52">
        <w:rPr>
          <w:rFonts w:ascii="Avenir" w:eastAsia="Avenir" w:hAnsi="Avenir" w:cs="Avenir"/>
        </w:rPr>
        <w:t>nt</w:t>
      </w:r>
      <w:r w:rsidR="288C3C49" w:rsidRPr="00207C52">
        <w:rPr>
          <w:rFonts w:ascii="Avenir" w:eastAsia="Avenir" w:hAnsi="Avenir" w:cs="Avenir"/>
        </w:rPr>
        <w:t xml:space="preserve"> 322 799,68$USD et</w:t>
      </w:r>
      <w:r w:rsidR="176AEE76" w:rsidRPr="00207C52">
        <w:rPr>
          <w:rFonts w:ascii="Avenir" w:eastAsia="Avenir" w:hAnsi="Avenir" w:cs="Avenir"/>
        </w:rPr>
        <w:t xml:space="preserve"> 500 000$USD pour couvrir le potentiel c</w:t>
      </w:r>
      <w:r w:rsidR="23EA7B75" w:rsidRPr="00207C52">
        <w:rPr>
          <w:rFonts w:ascii="Avenir" w:eastAsia="Avenir" w:hAnsi="Avenir" w:cs="Avenir"/>
        </w:rPr>
        <w:t>ontentieux de résiliation</w:t>
      </w:r>
      <w:r w:rsidR="176AEE76" w:rsidRPr="00207C52">
        <w:rPr>
          <w:rFonts w:ascii="Avenir" w:eastAsia="Avenir" w:hAnsi="Avenir" w:cs="Avenir"/>
        </w:rPr>
        <w:t xml:space="preserve"> des contrats avec les PLE est </w:t>
      </w:r>
      <w:r w:rsidR="55191CA3" w:rsidRPr="00207C52">
        <w:rPr>
          <w:rFonts w:ascii="Avenir" w:eastAsia="Avenir" w:hAnsi="Avenir" w:cs="Avenir"/>
        </w:rPr>
        <w:t xml:space="preserve">toujours </w:t>
      </w:r>
      <w:r w:rsidR="3FC2AAFF" w:rsidRPr="00207C52">
        <w:rPr>
          <w:rFonts w:ascii="Avenir" w:eastAsia="Avenir" w:hAnsi="Avenir" w:cs="Avenir"/>
        </w:rPr>
        <w:t>attenus</w:t>
      </w:r>
      <w:r w:rsidR="55191CA3" w:rsidRPr="00207C52">
        <w:rPr>
          <w:rFonts w:ascii="Avenir" w:eastAsia="Avenir" w:hAnsi="Avenir" w:cs="Avenir"/>
        </w:rPr>
        <w:t xml:space="preserve"> pour opérer la clôture du programme dans de bonne</w:t>
      </w:r>
      <w:r w:rsidR="00B351FA" w:rsidRPr="00207C52">
        <w:rPr>
          <w:rFonts w:ascii="Avenir" w:eastAsia="Avenir" w:hAnsi="Avenir" w:cs="Avenir"/>
        </w:rPr>
        <w:t>s</w:t>
      </w:r>
      <w:r w:rsidR="55191CA3" w:rsidRPr="00207C52">
        <w:rPr>
          <w:rFonts w:ascii="Avenir" w:eastAsia="Avenir" w:hAnsi="Avenir" w:cs="Avenir"/>
        </w:rPr>
        <w:t xml:space="preserve"> condition</w:t>
      </w:r>
      <w:r w:rsidR="00B351FA" w:rsidRPr="00207C52">
        <w:rPr>
          <w:rFonts w:ascii="Avenir" w:eastAsia="Avenir" w:hAnsi="Avenir" w:cs="Avenir"/>
        </w:rPr>
        <w:t>s</w:t>
      </w:r>
      <w:r w:rsidR="55191CA3" w:rsidRPr="00207C52">
        <w:rPr>
          <w:rFonts w:ascii="Avenir" w:eastAsia="Avenir" w:hAnsi="Avenir" w:cs="Avenir"/>
        </w:rPr>
        <w:t xml:space="preserve"> au 30 octobre 2024. </w:t>
      </w:r>
    </w:p>
    <w:p w14:paraId="790190AB" w14:textId="790C0015" w:rsidR="650A5CC7" w:rsidRPr="00207C52" w:rsidRDefault="650A5CC7" w:rsidP="650A5CC7">
      <w:pPr>
        <w:pBdr>
          <w:top w:val="nil"/>
          <w:left w:val="nil"/>
          <w:bottom w:val="nil"/>
          <w:right w:val="nil"/>
          <w:between w:val="nil"/>
        </w:pBdr>
        <w:spacing w:after="0"/>
        <w:jc w:val="both"/>
        <w:rPr>
          <w:rFonts w:ascii="Avenir" w:eastAsia="Avenir" w:hAnsi="Avenir" w:cs="Avenir"/>
          <w:color w:val="0070C0"/>
        </w:rPr>
      </w:pPr>
    </w:p>
    <w:p w14:paraId="3FAF8223" w14:textId="77777777" w:rsidR="007B226E" w:rsidRPr="00207C52" w:rsidRDefault="006559DF">
      <w:pPr>
        <w:pStyle w:val="Titre2"/>
        <w:rPr>
          <w:rFonts w:ascii="Avenir" w:hAnsi="Avenir"/>
        </w:rPr>
      </w:pPr>
      <w:bookmarkStart w:id="45" w:name="_heading=h.2bn6wsx" w:colFirst="0" w:colLast="0"/>
      <w:bookmarkEnd w:id="45"/>
      <w:r w:rsidRPr="00207C52">
        <w:rPr>
          <w:rFonts w:ascii="Avenir" w:hAnsi="Avenir"/>
        </w:rPr>
        <w:t xml:space="preserve">7.4 Mobilisation de ressources </w:t>
      </w:r>
    </w:p>
    <w:p w14:paraId="3ED7CE73" w14:textId="77777777" w:rsidR="005D4E8A" w:rsidRPr="00207C52" w:rsidRDefault="005D4E8A" w:rsidP="650A5CC7">
      <w:pPr>
        <w:pStyle w:val="Paragraphedeliste"/>
        <w:tabs>
          <w:tab w:val="left" w:pos="284"/>
        </w:tabs>
        <w:spacing w:after="0" w:line="240" w:lineRule="auto"/>
        <w:ind w:left="0" w:firstLine="0"/>
        <w:textAlignment w:val="baseline"/>
        <w:rPr>
          <w:rFonts w:ascii="Avenir" w:hAnsi="Avenir" w:cstheme="majorBidi"/>
          <w:color w:val="auto"/>
          <w:sz w:val="20"/>
          <w:szCs w:val="20"/>
        </w:rPr>
      </w:pPr>
    </w:p>
    <w:p w14:paraId="3590C7D9" w14:textId="6AA0A666" w:rsidR="005D4E8A" w:rsidRPr="00207C52" w:rsidRDefault="5A5C63CF" w:rsidP="005D4E8A">
      <w:pPr>
        <w:pStyle w:val="Paragraphedeliste"/>
        <w:tabs>
          <w:tab w:val="left" w:pos="284"/>
        </w:tabs>
        <w:spacing w:after="0" w:line="240" w:lineRule="auto"/>
        <w:ind w:left="0" w:firstLine="0"/>
        <w:textAlignment w:val="baseline"/>
        <w:rPr>
          <w:rFonts w:ascii="Avenir" w:eastAsia="Avenir" w:hAnsi="Avenir" w:cs="Avenir"/>
          <w:color w:val="auto"/>
          <w:sz w:val="22"/>
          <w:szCs w:val="22"/>
        </w:rPr>
      </w:pPr>
      <w:r w:rsidRPr="00207C52">
        <w:rPr>
          <w:rFonts w:ascii="Avenir" w:eastAsia="Avenir" w:hAnsi="Avenir" w:cs="Avenir"/>
          <w:color w:val="auto"/>
          <w:sz w:val="22"/>
          <w:szCs w:val="22"/>
        </w:rPr>
        <w:t>Le</w:t>
      </w:r>
      <w:r w:rsidR="5A1501C9" w:rsidRPr="00207C52">
        <w:rPr>
          <w:rFonts w:ascii="Avenir" w:eastAsia="Avenir" w:hAnsi="Avenir" w:cs="Avenir"/>
          <w:color w:val="auto"/>
          <w:sz w:val="22"/>
          <w:szCs w:val="22"/>
        </w:rPr>
        <w:t xml:space="preserve"> PNUD-</w:t>
      </w:r>
      <w:r w:rsidRPr="00207C52">
        <w:rPr>
          <w:rFonts w:ascii="Avenir" w:eastAsia="Avenir" w:hAnsi="Avenir" w:cs="Avenir"/>
          <w:color w:val="auto"/>
          <w:sz w:val="22"/>
          <w:szCs w:val="22"/>
        </w:rPr>
        <w:t xml:space="preserve"> PIREDD-Oriental a engagée depuis 2019 avec la KOICA l’extension du PIREDD-Oriental dans la Province du Haut-Uélé pour </w:t>
      </w:r>
      <w:r w:rsidR="3352950A" w:rsidRPr="00207C52">
        <w:rPr>
          <w:rFonts w:ascii="Avenir" w:eastAsia="Avenir" w:hAnsi="Avenir" w:cs="Avenir"/>
          <w:color w:val="auto"/>
          <w:sz w:val="22"/>
          <w:szCs w:val="22"/>
        </w:rPr>
        <w:t>un</w:t>
      </w:r>
      <w:r w:rsidRPr="00207C52">
        <w:rPr>
          <w:rFonts w:ascii="Avenir" w:eastAsia="Avenir" w:hAnsi="Avenir" w:cs="Avenir"/>
          <w:color w:val="auto"/>
          <w:sz w:val="22"/>
          <w:szCs w:val="22"/>
        </w:rPr>
        <w:t xml:space="preserve"> financement 8 millions de dollars. En fin 2021, le PRODOC a été signé. Ce nouveau projet a été lancé en début 2022.</w:t>
      </w:r>
      <w:r w:rsidR="235268D5" w:rsidRPr="00207C52">
        <w:rPr>
          <w:rFonts w:ascii="Avenir" w:eastAsia="Avenir" w:hAnsi="Avenir" w:cs="Avenir"/>
          <w:color w:val="auto"/>
          <w:sz w:val="22"/>
          <w:szCs w:val="22"/>
        </w:rPr>
        <w:t xml:space="preserve"> Le programme </w:t>
      </w:r>
      <w:r w:rsidR="25FD05CE" w:rsidRPr="00207C52">
        <w:rPr>
          <w:rFonts w:ascii="Avenir" w:eastAsia="Avenir" w:hAnsi="Avenir" w:cs="Avenir"/>
          <w:color w:val="auto"/>
          <w:sz w:val="22"/>
          <w:szCs w:val="22"/>
        </w:rPr>
        <w:t xml:space="preserve">dont la mise en œuvre </w:t>
      </w:r>
      <w:r w:rsidR="235268D5" w:rsidRPr="00207C52">
        <w:rPr>
          <w:rFonts w:ascii="Avenir" w:eastAsia="Avenir" w:hAnsi="Avenir" w:cs="Avenir"/>
          <w:color w:val="auto"/>
          <w:sz w:val="22"/>
          <w:szCs w:val="22"/>
        </w:rPr>
        <w:t>se poursuit</w:t>
      </w:r>
      <w:r w:rsidR="156A0380" w:rsidRPr="00207C52">
        <w:rPr>
          <w:rFonts w:ascii="Avenir" w:eastAsia="Avenir" w:hAnsi="Avenir" w:cs="Avenir"/>
          <w:color w:val="auto"/>
          <w:sz w:val="22"/>
          <w:szCs w:val="22"/>
        </w:rPr>
        <w:t>,</w:t>
      </w:r>
      <w:r w:rsidR="235268D5" w:rsidRPr="00207C52">
        <w:rPr>
          <w:rFonts w:ascii="Avenir" w:eastAsia="Avenir" w:hAnsi="Avenir" w:cs="Avenir"/>
          <w:color w:val="auto"/>
          <w:sz w:val="22"/>
          <w:szCs w:val="22"/>
        </w:rPr>
        <w:t xml:space="preserve"> </w:t>
      </w:r>
      <w:r w:rsidR="156A0380" w:rsidRPr="00207C52">
        <w:rPr>
          <w:rFonts w:ascii="Avenir" w:eastAsia="Avenir" w:hAnsi="Avenir" w:cs="Avenir"/>
          <w:color w:val="auto"/>
          <w:sz w:val="22"/>
          <w:szCs w:val="22"/>
        </w:rPr>
        <w:t>a</w:t>
      </w:r>
      <w:r w:rsidR="25FD05CE" w:rsidRPr="00207C52">
        <w:rPr>
          <w:rFonts w:ascii="Avenir" w:eastAsia="Avenir" w:hAnsi="Avenir" w:cs="Avenir"/>
          <w:color w:val="auto"/>
          <w:sz w:val="22"/>
          <w:szCs w:val="22"/>
        </w:rPr>
        <w:t xml:space="preserve"> </w:t>
      </w:r>
      <w:r w:rsidR="156A0380" w:rsidRPr="00207C52">
        <w:rPr>
          <w:rFonts w:ascii="Avenir" w:eastAsia="Avenir" w:hAnsi="Avenir" w:cs="Avenir"/>
          <w:color w:val="auto"/>
          <w:sz w:val="22"/>
          <w:szCs w:val="22"/>
        </w:rPr>
        <w:t>contribué</w:t>
      </w:r>
      <w:r w:rsidR="62284D6B" w:rsidRPr="00207C52">
        <w:rPr>
          <w:rFonts w:ascii="Avenir" w:eastAsia="Avenir" w:hAnsi="Avenir" w:cs="Avenir"/>
          <w:color w:val="auto"/>
          <w:sz w:val="22"/>
          <w:szCs w:val="22"/>
        </w:rPr>
        <w:t xml:space="preserve"> </w:t>
      </w:r>
      <w:r w:rsidR="55AFF6BD" w:rsidRPr="00207C52">
        <w:rPr>
          <w:rFonts w:ascii="Avenir" w:eastAsia="Avenir" w:hAnsi="Avenir" w:cs="Avenir"/>
          <w:color w:val="auto"/>
          <w:sz w:val="22"/>
          <w:szCs w:val="22"/>
        </w:rPr>
        <w:t xml:space="preserve">à </w:t>
      </w:r>
      <w:r w:rsidR="62284D6B" w:rsidRPr="00207C52">
        <w:rPr>
          <w:rFonts w:ascii="Avenir" w:eastAsia="Avenir" w:hAnsi="Avenir" w:cs="Avenir"/>
          <w:color w:val="auto"/>
          <w:sz w:val="22"/>
          <w:szCs w:val="22"/>
        </w:rPr>
        <w:t>la conduite</w:t>
      </w:r>
      <w:r w:rsidR="618DB380" w:rsidRPr="00207C52">
        <w:rPr>
          <w:rFonts w:ascii="Avenir" w:eastAsia="Avenir" w:hAnsi="Avenir" w:cs="Avenir"/>
          <w:color w:val="auto"/>
          <w:sz w:val="22"/>
          <w:szCs w:val="22"/>
        </w:rPr>
        <w:t xml:space="preserve"> conjointe</w:t>
      </w:r>
      <w:r w:rsidR="62284D6B" w:rsidRPr="00207C52">
        <w:rPr>
          <w:rFonts w:ascii="Avenir" w:eastAsia="Avenir" w:hAnsi="Avenir" w:cs="Avenir"/>
          <w:color w:val="auto"/>
          <w:sz w:val="22"/>
          <w:szCs w:val="22"/>
        </w:rPr>
        <w:t xml:space="preserve"> de l’étude sur les moteurs de la déforestation dans </w:t>
      </w:r>
      <w:r w:rsidR="5C4F551D" w:rsidRPr="00207C52">
        <w:rPr>
          <w:rFonts w:ascii="Avenir" w:eastAsia="Avenir" w:hAnsi="Avenir" w:cs="Avenir"/>
          <w:color w:val="auto"/>
          <w:sz w:val="22"/>
          <w:szCs w:val="22"/>
        </w:rPr>
        <w:t>les provinces ciblées</w:t>
      </w:r>
      <w:r w:rsidR="62284D6B" w:rsidRPr="00207C52">
        <w:rPr>
          <w:rFonts w:ascii="Avenir" w:eastAsia="Avenir" w:hAnsi="Avenir" w:cs="Avenir"/>
          <w:color w:val="auto"/>
          <w:sz w:val="22"/>
          <w:szCs w:val="22"/>
        </w:rPr>
        <w:t xml:space="preserve"> par les deux programmes (Tshopo, Bas Uele</w:t>
      </w:r>
      <w:r w:rsidR="5EEC5C4A" w:rsidRPr="00207C52">
        <w:rPr>
          <w:rFonts w:ascii="Avenir" w:eastAsia="Avenir" w:hAnsi="Avenir" w:cs="Avenir"/>
          <w:color w:val="auto"/>
          <w:sz w:val="22"/>
          <w:szCs w:val="22"/>
        </w:rPr>
        <w:t xml:space="preserve">, </w:t>
      </w:r>
      <w:r w:rsidR="62284D6B" w:rsidRPr="00207C52">
        <w:rPr>
          <w:rFonts w:ascii="Avenir" w:eastAsia="Avenir" w:hAnsi="Avenir" w:cs="Avenir"/>
          <w:color w:val="auto"/>
          <w:sz w:val="22"/>
          <w:szCs w:val="22"/>
        </w:rPr>
        <w:t>Itu</w:t>
      </w:r>
      <w:r w:rsidR="5EEC5C4A" w:rsidRPr="00207C52">
        <w:rPr>
          <w:rFonts w:ascii="Avenir" w:eastAsia="Avenir" w:hAnsi="Avenir" w:cs="Avenir"/>
          <w:color w:val="auto"/>
          <w:sz w:val="22"/>
          <w:szCs w:val="22"/>
        </w:rPr>
        <w:t>ri et Haut Uele)</w:t>
      </w:r>
      <w:r w:rsidR="5E98C9C4" w:rsidRPr="00207C52">
        <w:rPr>
          <w:rFonts w:ascii="Avenir" w:eastAsia="Avenir" w:hAnsi="Avenir" w:cs="Avenir"/>
          <w:color w:val="auto"/>
          <w:sz w:val="22"/>
          <w:szCs w:val="22"/>
        </w:rPr>
        <w:t>.</w:t>
      </w:r>
      <w:r w:rsidR="3859B26F" w:rsidRPr="00207C52">
        <w:rPr>
          <w:rFonts w:ascii="Avenir" w:eastAsia="Avenir" w:hAnsi="Avenir" w:cs="Avenir"/>
          <w:color w:val="auto"/>
          <w:sz w:val="22"/>
          <w:szCs w:val="22"/>
        </w:rPr>
        <w:t xml:space="preserve"> </w:t>
      </w:r>
    </w:p>
    <w:p w14:paraId="38B057F6" w14:textId="77777777" w:rsidR="005D4E8A" w:rsidRPr="00207C52" w:rsidRDefault="005D4E8A" w:rsidP="005D4E8A">
      <w:pPr>
        <w:pBdr>
          <w:top w:val="nil"/>
          <w:left w:val="nil"/>
          <w:bottom w:val="nil"/>
          <w:right w:val="nil"/>
          <w:between w:val="nil"/>
        </w:pBdr>
        <w:spacing w:after="0" w:line="271" w:lineRule="auto"/>
        <w:ind w:right="28"/>
        <w:jc w:val="both"/>
        <w:rPr>
          <w:rFonts w:ascii="Avenir" w:eastAsia="Avenir" w:hAnsi="Avenir" w:cs="Avenir"/>
          <w:color w:val="000000"/>
          <w:sz w:val="20"/>
          <w:szCs w:val="20"/>
        </w:rPr>
      </w:pPr>
    </w:p>
    <w:p w14:paraId="541FA9E9" w14:textId="76330BDB" w:rsidR="007B226E" w:rsidRPr="00207C52" w:rsidRDefault="006559DF">
      <w:pPr>
        <w:pStyle w:val="Titre2"/>
        <w:numPr>
          <w:ilvl w:val="1"/>
          <w:numId w:val="19"/>
        </w:numPr>
        <w:rPr>
          <w:rFonts w:ascii="Avenir" w:hAnsi="Avenir"/>
        </w:rPr>
      </w:pPr>
      <w:bookmarkStart w:id="46" w:name="_heading=h.qsh70q" w:colFirst="0" w:colLast="0"/>
      <w:bookmarkEnd w:id="46"/>
      <w:r w:rsidRPr="00207C52">
        <w:rPr>
          <w:rFonts w:ascii="Avenir" w:hAnsi="Avenir"/>
        </w:rPr>
        <w:t>Audits</w:t>
      </w:r>
    </w:p>
    <w:p w14:paraId="46D7295C" w14:textId="5FFDEF82" w:rsidR="007B226E" w:rsidRPr="00207C52" w:rsidRDefault="0A01554C" w:rsidP="650A5CC7">
      <w:pPr>
        <w:pStyle w:val="Paragraphedeliste"/>
        <w:tabs>
          <w:tab w:val="left" w:pos="284"/>
        </w:tabs>
        <w:spacing w:after="0" w:line="240" w:lineRule="auto"/>
        <w:ind w:left="0" w:firstLine="0"/>
        <w:textAlignment w:val="baseline"/>
        <w:rPr>
          <w:rFonts w:ascii="Avenir" w:eastAsia="Avenir" w:hAnsi="Avenir" w:cs="Avenir"/>
          <w:color w:val="auto"/>
        </w:rPr>
      </w:pPr>
      <w:r w:rsidRPr="00207C52">
        <w:rPr>
          <w:rFonts w:ascii="Avenir" w:eastAsia="Avenir" w:hAnsi="Avenir" w:cs="Avenir"/>
          <w:color w:val="auto"/>
        </w:rPr>
        <w:t xml:space="preserve">Un audit </w:t>
      </w:r>
      <w:r w:rsidR="4D8FC79D" w:rsidRPr="00207C52">
        <w:rPr>
          <w:rFonts w:ascii="Avenir" w:eastAsia="Avenir" w:hAnsi="Avenir" w:cs="Avenir"/>
          <w:color w:val="auto"/>
        </w:rPr>
        <w:t xml:space="preserve">DIM a été conduit pour le compte du </w:t>
      </w:r>
      <w:r w:rsidR="02F497F8" w:rsidRPr="00207C52">
        <w:rPr>
          <w:rFonts w:ascii="Avenir" w:eastAsia="Avenir" w:hAnsi="Avenir" w:cs="Avenir"/>
          <w:color w:val="auto"/>
        </w:rPr>
        <w:t>PIREDD-O durant</w:t>
      </w:r>
      <w:r w:rsidR="780B4B00" w:rsidRPr="00207C52">
        <w:rPr>
          <w:rFonts w:ascii="Avenir" w:eastAsia="Avenir" w:hAnsi="Avenir" w:cs="Avenir"/>
          <w:color w:val="auto"/>
        </w:rPr>
        <w:t xml:space="preserve"> </w:t>
      </w:r>
      <w:r w:rsidR="388207CA" w:rsidRPr="00207C52">
        <w:rPr>
          <w:rFonts w:ascii="Avenir" w:eastAsia="Avenir" w:hAnsi="Avenir" w:cs="Avenir"/>
          <w:color w:val="auto"/>
        </w:rPr>
        <w:t xml:space="preserve">les </w:t>
      </w:r>
      <w:r w:rsidR="780B4B00" w:rsidRPr="00207C52">
        <w:rPr>
          <w:rFonts w:ascii="Avenir" w:eastAsia="Avenir" w:hAnsi="Avenir" w:cs="Avenir"/>
          <w:color w:val="auto"/>
        </w:rPr>
        <w:t xml:space="preserve">mois de </w:t>
      </w:r>
      <w:r w:rsidR="4D8FC79D" w:rsidRPr="00207C52">
        <w:rPr>
          <w:rFonts w:ascii="Avenir" w:eastAsia="Avenir" w:hAnsi="Avenir" w:cs="Avenir"/>
          <w:color w:val="auto"/>
        </w:rPr>
        <w:t>juin et juillet 2024</w:t>
      </w:r>
      <w:r w:rsidR="006072F3" w:rsidRPr="00207C52">
        <w:rPr>
          <w:rFonts w:ascii="Avenir" w:eastAsia="Avenir" w:hAnsi="Avenir" w:cs="Avenir"/>
          <w:color w:val="auto"/>
        </w:rPr>
        <w:t xml:space="preserve"> et dont le rapport est attendu</w:t>
      </w:r>
      <w:r w:rsidR="6F4EFF8F" w:rsidRPr="00207C52">
        <w:rPr>
          <w:rFonts w:ascii="Avenir" w:eastAsia="Avenir" w:hAnsi="Avenir" w:cs="Avenir"/>
          <w:color w:val="auto"/>
        </w:rPr>
        <w:t xml:space="preserve">. De </w:t>
      </w:r>
      <w:r w:rsidR="762C76FD" w:rsidRPr="00207C52">
        <w:rPr>
          <w:rFonts w:ascii="Avenir" w:eastAsia="Avenir" w:hAnsi="Avenir" w:cs="Avenir"/>
          <w:color w:val="auto"/>
        </w:rPr>
        <w:t>même</w:t>
      </w:r>
      <w:r w:rsidR="6F4EFF8F" w:rsidRPr="00207C52">
        <w:rPr>
          <w:rFonts w:ascii="Avenir" w:eastAsia="Avenir" w:hAnsi="Avenir" w:cs="Avenir"/>
          <w:color w:val="auto"/>
        </w:rPr>
        <w:t xml:space="preserve">, le PIREDD-O </w:t>
      </w:r>
      <w:r w:rsidRPr="00207C52">
        <w:rPr>
          <w:rFonts w:ascii="Avenir" w:eastAsia="Avenir" w:hAnsi="Avenir" w:cs="Avenir"/>
          <w:color w:val="auto"/>
        </w:rPr>
        <w:t xml:space="preserve">a été </w:t>
      </w:r>
      <w:r w:rsidR="25A0A9F2" w:rsidRPr="00207C52">
        <w:rPr>
          <w:rFonts w:ascii="Avenir" w:eastAsia="Avenir" w:hAnsi="Avenir" w:cs="Avenir"/>
          <w:color w:val="auto"/>
        </w:rPr>
        <w:t xml:space="preserve">sélectionné pour subir une analyse </w:t>
      </w:r>
      <w:r w:rsidR="79A17651" w:rsidRPr="00207C52">
        <w:rPr>
          <w:rFonts w:ascii="Avenir" w:eastAsia="Avenir" w:hAnsi="Avenir" w:cs="Avenir"/>
          <w:color w:val="auto"/>
        </w:rPr>
        <w:t>approfondie</w:t>
      </w:r>
      <w:r w:rsidR="25A0A9F2" w:rsidRPr="00207C52">
        <w:rPr>
          <w:rFonts w:ascii="Avenir" w:eastAsia="Avenir" w:hAnsi="Avenir" w:cs="Avenir"/>
          <w:color w:val="auto"/>
        </w:rPr>
        <w:t xml:space="preserve"> dans le cadre de l’audit interne du PNUD prévu pour septembre 2024. </w:t>
      </w:r>
      <w:r w:rsidR="7DD8A92A" w:rsidRPr="00207C52">
        <w:rPr>
          <w:rFonts w:ascii="Avenir" w:eastAsia="Avenir" w:hAnsi="Avenir" w:cs="Avenir"/>
          <w:color w:val="auto"/>
        </w:rPr>
        <w:t xml:space="preserve">En </w:t>
      </w:r>
      <w:r w:rsidR="0F305087" w:rsidRPr="00207C52">
        <w:rPr>
          <w:rFonts w:ascii="Avenir" w:eastAsia="Avenir" w:hAnsi="Avenir" w:cs="Avenir"/>
          <w:color w:val="auto"/>
        </w:rPr>
        <w:t xml:space="preserve">outre, le </w:t>
      </w:r>
      <w:r w:rsidR="7DD8A92A" w:rsidRPr="00207C52">
        <w:rPr>
          <w:rFonts w:ascii="Avenir" w:eastAsia="Avenir" w:hAnsi="Avenir" w:cs="Avenir"/>
          <w:color w:val="auto"/>
        </w:rPr>
        <w:t>Partenaires Loca</w:t>
      </w:r>
      <w:r w:rsidR="2AFC88E7" w:rsidRPr="00207C52">
        <w:rPr>
          <w:rFonts w:ascii="Avenir" w:eastAsia="Avenir" w:hAnsi="Avenir" w:cs="Avenir"/>
          <w:color w:val="auto"/>
        </w:rPr>
        <w:t>l</w:t>
      </w:r>
      <w:r w:rsidR="7DD8A92A" w:rsidRPr="00207C52">
        <w:rPr>
          <w:rFonts w:ascii="Avenir" w:eastAsia="Avenir" w:hAnsi="Avenir" w:cs="Avenir"/>
          <w:color w:val="auto"/>
        </w:rPr>
        <w:t xml:space="preserve"> d’Execution </w:t>
      </w:r>
      <w:r w:rsidR="2218631B" w:rsidRPr="00207C52">
        <w:rPr>
          <w:rFonts w:ascii="Avenir" w:eastAsia="Avenir" w:hAnsi="Avenir" w:cs="Avenir"/>
          <w:color w:val="auto"/>
        </w:rPr>
        <w:t>avec comme chef de fil</w:t>
      </w:r>
      <w:r w:rsidR="7337D355" w:rsidRPr="00207C52">
        <w:rPr>
          <w:rFonts w:ascii="Avenir" w:eastAsia="Avenir" w:hAnsi="Avenir" w:cs="Avenir"/>
          <w:color w:val="auto"/>
        </w:rPr>
        <w:t>e</w:t>
      </w:r>
      <w:r w:rsidR="2218631B" w:rsidRPr="00207C52">
        <w:rPr>
          <w:rFonts w:ascii="Avenir" w:eastAsia="Avenir" w:hAnsi="Avenir" w:cs="Avenir"/>
          <w:color w:val="auto"/>
        </w:rPr>
        <w:t xml:space="preserve"> JURISTRAL a subi un audit NEX courant le mois d’aout 2024. Il e</w:t>
      </w:r>
      <w:r w:rsidR="3A86E35E" w:rsidRPr="00207C52">
        <w:rPr>
          <w:rFonts w:ascii="Avenir" w:eastAsia="Avenir" w:hAnsi="Avenir" w:cs="Avenir"/>
          <w:color w:val="auto"/>
        </w:rPr>
        <w:t xml:space="preserve">n </w:t>
      </w:r>
      <w:r w:rsidR="393B7540" w:rsidRPr="00207C52">
        <w:rPr>
          <w:rFonts w:ascii="Avenir" w:eastAsia="Avenir" w:hAnsi="Avenir" w:cs="Avenir"/>
          <w:color w:val="auto"/>
        </w:rPr>
        <w:t>est les</w:t>
      </w:r>
      <w:r w:rsidR="7DD8A92A" w:rsidRPr="00207C52">
        <w:rPr>
          <w:rFonts w:ascii="Avenir" w:eastAsia="Avenir" w:hAnsi="Avenir" w:cs="Avenir"/>
          <w:color w:val="auto"/>
        </w:rPr>
        <w:t xml:space="preserve"> services techniques provinciaux </w:t>
      </w:r>
      <w:r w:rsidR="0C7B4C95" w:rsidRPr="00207C52">
        <w:rPr>
          <w:rFonts w:ascii="Avenir" w:eastAsia="Avenir" w:hAnsi="Avenir" w:cs="Avenir"/>
          <w:color w:val="auto"/>
        </w:rPr>
        <w:t xml:space="preserve">notamment les </w:t>
      </w:r>
      <w:r w:rsidR="3CAA4060" w:rsidRPr="00207C52">
        <w:rPr>
          <w:rFonts w:ascii="Avenir" w:eastAsia="Avenir" w:hAnsi="Avenir" w:cs="Avenir"/>
          <w:color w:val="auto"/>
        </w:rPr>
        <w:t>Divisons</w:t>
      </w:r>
      <w:r w:rsidR="0C7B4C95" w:rsidRPr="00207C52">
        <w:rPr>
          <w:rFonts w:ascii="Avenir" w:eastAsia="Avenir" w:hAnsi="Avenir" w:cs="Avenir"/>
          <w:color w:val="auto"/>
        </w:rPr>
        <w:t xml:space="preserve"> provinciales du Plan</w:t>
      </w:r>
      <w:r w:rsidR="75B86CDD" w:rsidRPr="00207C52">
        <w:rPr>
          <w:rFonts w:ascii="Avenir" w:eastAsia="Avenir" w:hAnsi="Avenir" w:cs="Avenir"/>
          <w:color w:val="auto"/>
        </w:rPr>
        <w:t xml:space="preserve"> de </w:t>
      </w:r>
      <w:r w:rsidR="0C7B4C95" w:rsidRPr="00207C52">
        <w:rPr>
          <w:rFonts w:ascii="Avenir" w:eastAsia="Avenir" w:hAnsi="Avenir" w:cs="Avenir"/>
          <w:color w:val="auto"/>
        </w:rPr>
        <w:t xml:space="preserve">Tshopo et les IPAGRI de la Tshopo et de </w:t>
      </w:r>
      <w:r w:rsidR="6CA28A1F" w:rsidRPr="00207C52">
        <w:rPr>
          <w:rFonts w:ascii="Avenir" w:eastAsia="Avenir" w:hAnsi="Avenir" w:cs="Avenir"/>
          <w:color w:val="auto"/>
        </w:rPr>
        <w:t>l’</w:t>
      </w:r>
      <w:r w:rsidR="0C7B4C95" w:rsidRPr="00207C52">
        <w:rPr>
          <w:rFonts w:ascii="Avenir" w:eastAsia="Avenir" w:hAnsi="Avenir" w:cs="Avenir"/>
          <w:color w:val="auto"/>
        </w:rPr>
        <w:t>ITURI</w:t>
      </w:r>
      <w:r w:rsidR="0135B08D" w:rsidRPr="00207C52">
        <w:rPr>
          <w:rFonts w:ascii="Avenir" w:eastAsia="Avenir" w:hAnsi="Avenir" w:cs="Avenir"/>
          <w:color w:val="auto"/>
        </w:rPr>
        <w:t>.</w:t>
      </w:r>
      <w:r w:rsidR="007132B7" w:rsidRPr="00207C52">
        <w:rPr>
          <w:rFonts w:ascii="Avenir" w:eastAsia="Avenir" w:hAnsi="Avenir" w:cs="Avenir"/>
          <w:color w:val="auto"/>
        </w:rPr>
        <w:t xml:space="preserve"> Les rapports des audits sont attendus. </w:t>
      </w:r>
      <w:r w:rsidR="259811A5" w:rsidRPr="00207C52">
        <w:rPr>
          <w:rFonts w:ascii="Avenir" w:eastAsia="Avenir" w:hAnsi="Avenir" w:cs="Avenir"/>
          <w:color w:val="auto"/>
        </w:rPr>
        <w:t xml:space="preserve"> </w:t>
      </w:r>
    </w:p>
    <w:p w14:paraId="2C4C38C4" w14:textId="1211E01E" w:rsidR="650A5CC7" w:rsidRPr="00207C52" w:rsidRDefault="650A5CC7" w:rsidP="650A5CC7">
      <w:pPr>
        <w:pStyle w:val="Paragraphedeliste"/>
        <w:tabs>
          <w:tab w:val="left" w:pos="284"/>
        </w:tabs>
        <w:spacing w:after="0" w:line="240" w:lineRule="auto"/>
        <w:ind w:left="0" w:firstLine="0"/>
        <w:rPr>
          <w:rFonts w:ascii="Avenir" w:eastAsia="Avenir" w:hAnsi="Avenir" w:cs="Avenir"/>
          <w:color w:val="FF0000"/>
        </w:rPr>
      </w:pPr>
    </w:p>
    <w:p w14:paraId="475A8FAE" w14:textId="77777777" w:rsidR="007B226E" w:rsidRPr="00207C52" w:rsidRDefault="006559DF">
      <w:pPr>
        <w:pStyle w:val="Titre2"/>
        <w:rPr>
          <w:rFonts w:ascii="Avenir" w:hAnsi="Avenir"/>
        </w:rPr>
      </w:pPr>
      <w:bookmarkStart w:id="47" w:name="_heading=h.3as4poj" w:colFirst="0" w:colLast="0"/>
      <w:bookmarkEnd w:id="47"/>
      <w:r w:rsidRPr="00207C52">
        <w:rPr>
          <w:rFonts w:ascii="Avenir" w:hAnsi="Avenir"/>
        </w:rPr>
        <w:t xml:space="preserve">7.6 Révisions budgétaires </w:t>
      </w:r>
    </w:p>
    <w:p w14:paraId="74523CAB" w14:textId="4FEA0A73" w:rsidR="005D4E8A" w:rsidRPr="00207C52" w:rsidRDefault="5A5C63CF" w:rsidP="00AF47E2">
      <w:pPr>
        <w:pStyle w:val="Paragraphedeliste"/>
        <w:tabs>
          <w:tab w:val="left" w:pos="284"/>
        </w:tabs>
        <w:spacing w:after="0" w:line="240" w:lineRule="auto"/>
        <w:ind w:left="0" w:firstLine="0"/>
        <w:textAlignment w:val="baseline"/>
        <w:rPr>
          <w:rFonts w:ascii="Avenir" w:eastAsia="Avenir" w:hAnsi="Avenir" w:cs="Avenir"/>
          <w:color w:val="auto"/>
          <w:sz w:val="22"/>
          <w:szCs w:val="22"/>
        </w:rPr>
      </w:pPr>
      <w:r w:rsidRPr="00207C52">
        <w:rPr>
          <w:rFonts w:ascii="Avenir" w:eastAsia="Avenir" w:hAnsi="Avenir" w:cs="Avenir"/>
          <w:color w:val="auto"/>
          <w:sz w:val="22"/>
          <w:szCs w:val="22"/>
        </w:rPr>
        <w:t xml:space="preserve">Au cours de la période sous revue, le budget du programme a connu des révisions </w:t>
      </w:r>
      <w:r w:rsidR="48A00CE1" w:rsidRPr="00207C52">
        <w:rPr>
          <w:rFonts w:ascii="Avenir" w:eastAsia="Avenir" w:hAnsi="Avenir" w:cs="Avenir"/>
          <w:color w:val="auto"/>
          <w:sz w:val="22"/>
          <w:szCs w:val="22"/>
        </w:rPr>
        <w:t xml:space="preserve">budgétaires </w:t>
      </w:r>
      <w:r w:rsidR="5C4F551D" w:rsidRPr="00207C52">
        <w:rPr>
          <w:rFonts w:ascii="Avenir" w:eastAsia="Avenir" w:hAnsi="Avenir" w:cs="Avenir"/>
          <w:color w:val="auto"/>
          <w:sz w:val="22"/>
          <w:szCs w:val="22"/>
        </w:rPr>
        <w:t>permettant de prendre en</w:t>
      </w:r>
      <w:r w:rsidR="4055B4DD" w:rsidRPr="00207C52">
        <w:rPr>
          <w:rFonts w:ascii="Avenir" w:eastAsia="Avenir" w:hAnsi="Avenir" w:cs="Avenir"/>
          <w:color w:val="auto"/>
          <w:sz w:val="22"/>
          <w:szCs w:val="22"/>
        </w:rPr>
        <w:t xml:space="preserve"> compte </w:t>
      </w:r>
      <w:r w:rsidR="1DCE331D" w:rsidRPr="00207C52">
        <w:rPr>
          <w:rFonts w:ascii="Avenir" w:eastAsia="Avenir" w:hAnsi="Avenir" w:cs="Avenir"/>
          <w:color w:val="auto"/>
          <w:sz w:val="22"/>
          <w:szCs w:val="22"/>
        </w:rPr>
        <w:t>les ajustements</w:t>
      </w:r>
      <w:r w:rsidR="5C4F551D" w:rsidRPr="00207C52">
        <w:rPr>
          <w:rFonts w:ascii="Avenir" w:eastAsia="Avenir" w:hAnsi="Avenir" w:cs="Avenir"/>
          <w:color w:val="auto"/>
          <w:sz w:val="22"/>
          <w:szCs w:val="22"/>
        </w:rPr>
        <w:t xml:space="preserve"> </w:t>
      </w:r>
      <w:r w:rsidR="6F4827E1" w:rsidRPr="00207C52">
        <w:rPr>
          <w:rFonts w:ascii="Avenir" w:eastAsia="Avenir" w:hAnsi="Avenir" w:cs="Avenir"/>
          <w:color w:val="auto"/>
          <w:sz w:val="22"/>
          <w:szCs w:val="22"/>
        </w:rPr>
        <w:t>opérés</w:t>
      </w:r>
      <w:r w:rsidR="5C4F551D" w:rsidRPr="00207C52">
        <w:rPr>
          <w:rFonts w:ascii="Avenir" w:eastAsia="Avenir" w:hAnsi="Avenir" w:cs="Avenir"/>
          <w:color w:val="auto"/>
          <w:sz w:val="22"/>
          <w:szCs w:val="22"/>
        </w:rPr>
        <w:t xml:space="preserve"> </w:t>
      </w:r>
      <w:r w:rsidR="4D6B2F8D" w:rsidRPr="00207C52">
        <w:rPr>
          <w:rFonts w:ascii="Avenir" w:eastAsia="Avenir" w:hAnsi="Avenir" w:cs="Avenir"/>
          <w:color w:val="auto"/>
          <w:sz w:val="22"/>
          <w:szCs w:val="22"/>
        </w:rPr>
        <w:t>à la</w:t>
      </w:r>
      <w:r w:rsidRPr="00207C52">
        <w:rPr>
          <w:rFonts w:ascii="Avenir" w:eastAsia="Avenir" w:hAnsi="Avenir" w:cs="Avenir"/>
          <w:color w:val="auto"/>
          <w:sz w:val="22"/>
          <w:szCs w:val="22"/>
        </w:rPr>
        <w:t xml:space="preserve"> suite de l</w:t>
      </w:r>
      <w:r w:rsidR="15ABDAD4" w:rsidRPr="00207C52">
        <w:rPr>
          <w:rFonts w:ascii="Avenir" w:eastAsia="Avenir" w:hAnsi="Avenir" w:cs="Avenir"/>
          <w:color w:val="auto"/>
          <w:sz w:val="22"/>
          <w:szCs w:val="22"/>
        </w:rPr>
        <w:t xml:space="preserve">’ordre du désengagement et clôture anticipé du Programme. </w:t>
      </w:r>
      <w:r w:rsidRPr="00207C52">
        <w:rPr>
          <w:rFonts w:ascii="Avenir" w:eastAsia="Avenir" w:hAnsi="Avenir" w:cs="Avenir"/>
          <w:color w:val="auto"/>
          <w:sz w:val="22"/>
          <w:szCs w:val="22"/>
        </w:rPr>
        <w:t xml:space="preserve">  </w:t>
      </w:r>
    </w:p>
    <w:p w14:paraId="60A9FCC0" w14:textId="77777777" w:rsidR="005D4E8A" w:rsidRPr="00207C52" w:rsidRDefault="005D4E8A" w:rsidP="005D4E8A">
      <w:pPr>
        <w:pBdr>
          <w:top w:val="nil"/>
          <w:left w:val="nil"/>
          <w:bottom w:val="nil"/>
          <w:right w:val="nil"/>
          <w:between w:val="nil"/>
        </w:pBdr>
        <w:spacing w:after="5" w:line="271" w:lineRule="auto"/>
        <w:ind w:left="20" w:right="28" w:hanging="10"/>
        <w:jc w:val="both"/>
        <w:rPr>
          <w:rFonts w:ascii="Avenir" w:eastAsia="Avenir" w:hAnsi="Avenir" w:cs="Avenir"/>
          <w:color w:val="000000"/>
        </w:rPr>
      </w:pPr>
    </w:p>
    <w:p w14:paraId="2F2240FC" w14:textId="77777777" w:rsidR="007B226E" w:rsidRPr="00207C52" w:rsidRDefault="006559DF">
      <w:pPr>
        <w:pStyle w:val="Titre1"/>
        <w:numPr>
          <w:ilvl w:val="0"/>
          <w:numId w:val="9"/>
        </w:numPr>
        <w:rPr>
          <w:rFonts w:ascii="Avenir" w:hAnsi="Avenir"/>
        </w:rPr>
      </w:pPr>
      <w:bookmarkStart w:id="48" w:name="_heading=h.1pxezwc" w:colFirst="0" w:colLast="0"/>
      <w:bookmarkEnd w:id="48"/>
      <w:r w:rsidRPr="00207C52">
        <w:rPr>
          <w:rFonts w:ascii="Avenir" w:hAnsi="Avenir"/>
        </w:rPr>
        <w:lastRenderedPageBreak/>
        <w:t>Suivi évaluation et apprentissage du projet</w:t>
      </w:r>
    </w:p>
    <w:p w14:paraId="7E21BB82" w14:textId="1D816DDE" w:rsidR="006E2F5C" w:rsidRPr="00207C52" w:rsidRDefault="58DD7198" w:rsidP="004E52F8">
      <w:pPr>
        <w:jc w:val="both"/>
        <w:rPr>
          <w:rFonts w:ascii="Avenir" w:eastAsia="Avenir" w:hAnsi="Avenir" w:cs="Avenir"/>
        </w:rPr>
      </w:pPr>
      <w:r w:rsidRPr="00207C52">
        <w:rPr>
          <w:rFonts w:ascii="Avenir" w:eastAsia="Avenir" w:hAnsi="Avenir" w:cs="Avenir"/>
        </w:rPr>
        <w:t>Le</w:t>
      </w:r>
      <w:r w:rsidR="0067115F" w:rsidRPr="00207C52">
        <w:rPr>
          <w:rFonts w:ascii="Avenir" w:eastAsia="Avenir" w:hAnsi="Avenir" w:cs="Avenir"/>
        </w:rPr>
        <w:t xml:space="preserve"> déroulement du </w:t>
      </w:r>
      <w:r w:rsidRPr="00207C52">
        <w:rPr>
          <w:rFonts w:ascii="Avenir" w:eastAsia="Avenir" w:hAnsi="Avenir" w:cs="Avenir"/>
        </w:rPr>
        <w:t xml:space="preserve">système de suivi du programme </w:t>
      </w:r>
      <w:r w:rsidR="0067115F" w:rsidRPr="00207C52">
        <w:rPr>
          <w:rFonts w:ascii="Avenir" w:eastAsia="Avenir" w:hAnsi="Avenir" w:cs="Avenir"/>
        </w:rPr>
        <w:t xml:space="preserve">dans les trois provinces s’est poursuivi malgré la réduction drastique du </w:t>
      </w:r>
      <w:r w:rsidR="004E52F8" w:rsidRPr="00207C52">
        <w:rPr>
          <w:rFonts w:ascii="Avenir" w:eastAsia="Avenir" w:hAnsi="Avenir" w:cs="Avenir"/>
        </w:rPr>
        <w:t xml:space="preserve">personnel </w:t>
      </w:r>
      <w:r w:rsidR="0067115F" w:rsidRPr="00207C52">
        <w:rPr>
          <w:rFonts w:ascii="Avenir" w:eastAsia="Avenir" w:hAnsi="Avenir" w:cs="Avenir"/>
        </w:rPr>
        <w:t>d</w:t>
      </w:r>
      <w:r w:rsidR="004E52F8" w:rsidRPr="00207C52">
        <w:rPr>
          <w:rFonts w:ascii="Avenir" w:eastAsia="Avenir" w:hAnsi="Avenir" w:cs="Avenir"/>
        </w:rPr>
        <w:t>u</w:t>
      </w:r>
      <w:r w:rsidR="0067115F" w:rsidRPr="00207C52">
        <w:rPr>
          <w:rFonts w:ascii="Avenir" w:eastAsia="Avenir" w:hAnsi="Avenir" w:cs="Avenir"/>
        </w:rPr>
        <w:t xml:space="preserve"> programme par déficit de ressources </w:t>
      </w:r>
      <w:r w:rsidR="004E52F8" w:rsidRPr="00207C52">
        <w:rPr>
          <w:rFonts w:ascii="Avenir" w:eastAsia="Avenir" w:hAnsi="Avenir" w:cs="Avenir"/>
        </w:rPr>
        <w:t xml:space="preserve">financières </w:t>
      </w:r>
      <w:r w:rsidR="0067115F" w:rsidRPr="00207C52">
        <w:rPr>
          <w:rFonts w:ascii="Avenir" w:eastAsia="Avenir" w:hAnsi="Avenir" w:cs="Avenir"/>
        </w:rPr>
        <w:t>incluant certains experts en suivi et évaluation. Toutefois</w:t>
      </w:r>
      <w:r w:rsidR="004E52F8" w:rsidRPr="00207C52">
        <w:rPr>
          <w:rFonts w:ascii="Avenir" w:eastAsia="Avenir" w:hAnsi="Avenir" w:cs="Avenir"/>
        </w:rPr>
        <w:t>,</w:t>
      </w:r>
      <w:r w:rsidR="0067115F" w:rsidRPr="00207C52">
        <w:rPr>
          <w:rFonts w:ascii="Avenir" w:eastAsia="Avenir" w:hAnsi="Avenir" w:cs="Avenir"/>
        </w:rPr>
        <w:t xml:space="preserve"> l</w:t>
      </w:r>
      <w:r w:rsidR="004E52F8" w:rsidRPr="00207C52">
        <w:rPr>
          <w:rFonts w:ascii="Avenir" w:eastAsia="Avenir" w:hAnsi="Avenir" w:cs="Avenir"/>
        </w:rPr>
        <w:t>a</w:t>
      </w:r>
      <w:r w:rsidR="0067115F" w:rsidRPr="00207C52">
        <w:rPr>
          <w:rFonts w:ascii="Avenir" w:eastAsia="Avenir" w:hAnsi="Avenir" w:cs="Avenir"/>
        </w:rPr>
        <w:t xml:space="preserve"> collecte des données </w:t>
      </w:r>
      <w:r w:rsidR="004E52F8" w:rsidRPr="00207C52">
        <w:rPr>
          <w:rFonts w:ascii="Avenir" w:eastAsia="Avenir" w:hAnsi="Avenir" w:cs="Avenir"/>
        </w:rPr>
        <w:t>a</w:t>
      </w:r>
      <w:r w:rsidR="0067115F" w:rsidRPr="00207C52">
        <w:rPr>
          <w:rFonts w:ascii="Avenir" w:eastAsia="Avenir" w:hAnsi="Avenir" w:cs="Avenir"/>
        </w:rPr>
        <w:t xml:space="preserve"> été poursuivi avec le concourt des PLE et des services techniques</w:t>
      </w:r>
      <w:r w:rsidR="004E52F8" w:rsidRPr="00207C52">
        <w:rPr>
          <w:rFonts w:ascii="Avenir" w:eastAsia="Avenir" w:hAnsi="Avenir" w:cs="Avenir"/>
        </w:rPr>
        <w:t xml:space="preserve"> surtout au</w:t>
      </w:r>
      <w:r w:rsidR="0067115F" w:rsidRPr="00207C52">
        <w:rPr>
          <w:rFonts w:ascii="Avenir" w:eastAsia="Avenir" w:hAnsi="Avenir" w:cs="Avenir"/>
        </w:rPr>
        <w:t xml:space="preserve"> premier trimestre 2024.  Les informations et données collectées ont été remontées à la coordination </w:t>
      </w:r>
      <w:r w:rsidR="004E52F8" w:rsidRPr="00207C52">
        <w:rPr>
          <w:rFonts w:ascii="Avenir" w:eastAsia="Avenir" w:hAnsi="Avenir" w:cs="Avenir"/>
        </w:rPr>
        <w:t xml:space="preserve">provinciales et </w:t>
      </w:r>
      <w:r w:rsidR="0067115F" w:rsidRPr="00207C52">
        <w:rPr>
          <w:rFonts w:ascii="Avenir" w:eastAsia="Avenir" w:hAnsi="Avenir" w:cs="Avenir"/>
        </w:rPr>
        <w:t xml:space="preserve">nationale </w:t>
      </w:r>
      <w:r w:rsidR="004E52F8" w:rsidRPr="00207C52">
        <w:rPr>
          <w:rFonts w:ascii="Avenir" w:eastAsia="Avenir" w:hAnsi="Avenir" w:cs="Avenir"/>
        </w:rPr>
        <w:t xml:space="preserve">du programme </w:t>
      </w:r>
      <w:r w:rsidR="0067115F" w:rsidRPr="00207C52">
        <w:rPr>
          <w:rFonts w:ascii="Avenir" w:eastAsia="Avenir" w:hAnsi="Avenir" w:cs="Avenir"/>
        </w:rPr>
        <w:t>pour compilation et traitement.</w:t>
      </w:r>
      <w:r w:rsidR="004E52F8" w:rsidRPr="00207C52">
        <w:rPr>
          <w:rFonts w:ascii="Avenir" w:eastAsia="Avenir" w:hAnsi="Avenir" w:cs="Avenir"/>
        </w:rPr>
        <w:t xml:space="preserve"> </w:t>
      </w:r>
      <w:r w:rsidR="0D2D5CBC" w:rsidRPr="00207C52">
        <w:rPr>
          <w:rFonts w:ascii="Avenir" w:eastAsia="Avenir" w:hAnsi="Avenir" w:cs="Avenir"/>
        </w:rPr>
        <w:t>Des</w:t>
      </w:r>
      <w:r w:rsidRPr="00207C52">
        <w:rPr>
          <w:rFonts w:ascii="Avenir" w:eastAsia="Avenir" w:hAnsi="Avenir" w:cs="Avenir"/>
        </w:rPr>
        <w:t xml:space="preserve"> </w:t>
      </w:r>
      <w:r w:rsidR="0D2D5CBC" w:rsidRPr="00207C52">
        <w:rPr>
          <w:rFonts w:ascii="Avenir" w:eastAsia="Avenir" w:hAnsi="Avenir" w:cs="Avenir"/>
        </w:rPr>
        <w:t>mission</w:t>
      </w:r>
      <w:r w:rsidR="004E52F8" w:rsidRPr="00207C52">
        <w:rPr>
          <w:rFonts w:ascii="Avenir" w:eastAsia="Avenir" w:hAnsi="Avenir" w:cs="Avenir"/>
        </w:rPr>
        <w:t>s</w:t>
      </w:r>
      <w:r w:rsidR="0D2D5CBC" w:rsidRPr="00207C52">
        <w:rPr>
          <w:rFonts w:ascii="Avenir" w:eastAsia="Avenir" w:hAnsi="Avenir" w:cs="Avenir"/>
        </w:rPr>
        <w:t xml:space="preserve"> de suivi post-distribution des semences vivrières et</w:t>
      </w:r>
      <w:r w:rsidRPr="00207C52">
        <w:rPr>
          <w:rFonts w:ascii="Avenir" w:eastAsia="Avenir" w:hAnsi="Avenir" w:cs="Avenir"/>
        </w:rPr>
        <w:t xml:space="preserve"> des activités de terrain </w:t>
      </w:r>
      <w:r w:rsidR="004E52F8" w:rsidRPr="00207C52">
        <w:rPr>
          <w:rFonts w:ascii="Avenir" w:eastAsia="Avenir" w:hAnsi="Avenir" w:cs="Avenir"/>
        </w:rPr>
        <w:t>n’ont pas pu être effectivement organisées durant la période sous revue mais elle a été maintenue au niveau des PLE. Il en est de même pour les services techniques qui ont connu de difficultés pour poursuivre le suivi des activités de récupération des ristournes, de distribution des semences et d’encadrement technique des bénéficiaires.</w:t>
      </w:r>
    </w:p>
    <w:p w14:paraId="7A361614" w14:textId="77777777" w:rsidR="007B226E" w:rsidRPr="00207C52" w:rsidRDefault="006559DF">
      <w:pPr>
        <w:pStyle w:val="Titre2"/>
        <w:rPr>
          <w:rFonts w:ascii="Avenir" w:hAnsi="Avenir"/>
        </w:rPr>
      </w:pPr>
      <w:bookmarkStart w:id="49" w:name="_heading=h.49x2ik5" w:colFirst="0" w:colLast="0"/>
      <w:bookmarkEnd w:id="49"/>
      <w:r w:rsidRPr="00207C52">
        <w:rPr>
          <w:rFonts w:ascii="Avenir" w:hAnsi="Avenir"/>
        </w:rPr>
        <w:t>8.1 Etat d’avancement du plan de suivi du projet</w:t>
      </w:r>
    </w:p>
    <w:p w14:paraId="1B987B3F" w14:textId="77777777" w:rsidR="00E26E16" w:rsidRPr="00207C52" w:rsidRDefault="00E26E16">
      <w:pPr>
        <w:spacing w:after="5" w:line="240" w:lineRule="auto"/>
        <w:ind w:left="20" w:right="28" w:hanging="10"/>
        <w:jc w:val="both"/>
        <w:rPr>
          <w:rFonts w:ascii="Avenir" w:hAnsi="Avenir"/>
        </w:rPr>
      </w:pPr>
    </w:p>
    <w:p w14:paraId="07F9E74B" w14:textId="626FA141" w:rsidR="007B226E" w:rsidRPr="00207C52" w:rsidRDefault="00E26E16">
      <w:pPr>
        <w:spacing w:after="5" w:line="240" w:lineRule="auto"/>
        <w:ind w:left="20" w:right="28" w:hanging="10"/>
        <w:jc w:val="both"/>
        <w:rPr>
          <w:rFonts w:ascii="Avenir" w:hAnsi="Avenir"/>
        </w:rPr>
      </w:pPr>
      <w:r w:rsidRPr="00207C52">
        <w:rPr>
          <w:rFonts w:ascii="Avenir" w:hAnsi="Avenir"/>
        </w:rPr>
        <w:t>Le progrès dans la mise en œuvre du plan de suivi est présenté dans le tableau suivant</w:t>
      </w:r>
      <w:r w:rsidR="00255146" w:rsidRPr="00207C52">
        <w:rPr>
          <w:rFonts w:ascii="Avenir" w:hAnsi="Avenir"/>
        </w:rPr>
        <w:t> :</w:t>
      </w:r>
    </w:p>
    <w:p w14:paraId="1C5E9854" w14:textId="77777777" w:rsidR="007B226E" w:rsidRPr="00207C52" w:rsidRDefault="007B226E">
      <w:pPr>
        <w:spacing w:after="5" w:line="240" w:lineRule="auto"/>
        <w:ind w:left="20" w:right="28" w:hanging="10"/>
        <w:jc w:val="both"/>
        <w:rPr>
          <w:rFonts w:ascii="Avenir" w:eastAsia="Avenir" w:hAnsi="Avenir" w:cs="Avenir"/>
          <w:i/>
          <w:color w:val="000000"/>
          <w:sz w:val="20"/>
          <w:szCs w:val="20"/>
        </w:rPr>
      </w:pPr>
    </w:p>
    <w:tbl>
      <w:tblPr>
        <w:tblStyle w:val="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851"/>
        <w:gridCol w:w="850"/>
        <w:gridCol w:w="2268"/>
        <w:gridCol w:w="2268"/>
      </w:tblGrid>
      <w:tr w:rsidR="007B226E" w:rsidRPr="00B50C99" w14:paraId="267E65A9" w14:textId="77777777" w:rsidTr="00207C52">
        <w:tc>
          <w:tcPr>
            <w:tcW w:w="2835" w:type="dxa"/>
            <w:shd w:val="clear" w:color="auto" w:fill="A9D5E7"/>
          </w:tcPr>
          <w:p w14:paraId="74069CD0" w14:textId="77777777" w:rsidR="007B226E" w:rsidRPr="00B50C99" w:rsidRDefault="006559DF">
            <w:pPr>
              <w:spacing w:after="5" w:line="271" w:lineRule="auto"/>
              <w:ind w:right="35"/>
              <w:rPr>
                <w:rFonts w:ascii="Avenir" w:eastAsia="Avenir" w:hAnsi="Avenir" w:cs="Avenir"/>
                <w:b/>
                <w:color w:val="000000"/>
                <w:sz w:val="16"/>
                <w:szCs w:val="16"/>
              </w:rPr>
            </w:pPr>
            <w:r w:rsidRPr="00B50C99">
              <w:rPr>
                <w:rFonts w:ascii="Avenir" w:eastAsia="Avenir" w:hAnsi="Avenir" w:cs="Avenir"/>
                <w:b/>
                <w:color w:val="000000"/>
                <w:sz w:val="16"/>
                <w:szCs w:val="16"/>
              </w:rPr>
              <w:t>Activité de suivi et évaluation</w:t>
            </w:r>
          </w:p>
        </w:tc>
        <w:tc>
          <w:tcPr>
            <w:tcW w:w="851" w:type="dxa"/>
            <w:shd w:val="clear" w:color="auto" w:fill="A9D5E7"/>
          </w:tcPr>
          <w:p w14:paraId="3CBAD0A6" w14:textId="77777777" w:rsidR="007B226E" w:rsidRPr="00B50C99" w:rsidRDefault="006559DF">
            <w:pPr>
              <w:spacing w:after="5" w:line="271" w:lineRule="auto"/>
              <w:ind w:right="35"/>
              <w:rPr>
                <w:rFonts w:ascii="Avenir" w:eastAsia="Avenir" w:hAnsi="Avenir" w:cs="Avenir"/>
                <w:b/>
                <w:color w:val="000000"/>
                <w:sz w:val="16"/>
                <w:szCs w:val="16"/>
              </w:rPr>
            </w:pPr>
            <w:r w:rsidRPr="00B50C99">
              <w:rPr>
                <w:rFonts w:ascii="Avenir" w:eastAsia="Avenir" w:hAnsi="Avenir" w:cs="Avenir"/>
                <w:b/>
                <w:color w:val="000000"/>
                <w:sz w:val="16"/>
                <w:szCs w:val="16"/>
              </w:rPr>
              <w:t>Nombre prévu</w:t>
            </w:r>
          </w:p>
        </w:tc>
        <w:tc>
          <w:tcPr>
            <w:tcW w:w="850" w:type="dxa"/>
            <w:shd w:val="clear" w:color="auto" w:fill="A9D5E7"/>
          </w:tcPr>
          <w:p w14:paraId="65E33829" w14:textId="77777777" w:rsidR="007B226E" w:rsidRPr="00B50C99" w:rsidRDefault="006559DF">
            <w:pPr>
              <w:spacing w:after="5" w:line="271" w:lineRule="auto"/>
              <w:ind w:right="35"/>
              <w:rPr>
                <w:rFonts w:ascii="Avenir" w:eastAsia="Avenir" w:hAnsi="Avenir" w:cs="Avenir"/>
                <w:b/>
                <w:color w:val="000000"/>
                <w:sz w:val="16"/>
                <w:szCs w:val="16"/>
              </w:rPr>
            </w:pPr>
            <w:r w:rsidRPr="00B50C99">
              <w:rPr>
                <w:rFonts w:ascii="Avenir" w:eastAsia="Avenir" w:hAnsi="Avenir" w:cs="Avenir"/>
                <w:b/>
                <w:color w:val="000000"/>
                <w:sz w:val="16"/>
                <w:szCs w:val="16"/>
              </w:rPr>
              <w:t>Nombre réalisé</w:t>
            </w:r>
          </w:p>
        </w:tc>
        <w:tc>
          <w:tcPr>
            <w:tcW w:w="2268" w:type="dxa"/>
            <w:shd w:val="clear" w:color="auto" w:fill="A9D5E7"/>
          </w:tcPr>
          <w:p w14:paraId="58EE5E26" w14:textId="77777777" w:rsidR="007B226E" w:rsidRPr="00B50C99" w:rsidRDefault="006559DF">
            <w:pPr>
              <w:spacing w:after="5" w:line="271" w:lineRule="auto"/>
              <w:ind w:right="35"/>
              <w:rPr>
                <w:rFonts w:ascii="Avenir" w:eastAsia="Avenir" w:hAnsi="Avenir" w:cs="Avenir"/>
                <w:b/>
                <w:color w:val="000000"/>
                <w:sz w:val="16"/>
                <w:szCs w:val="16"/>
              </w:rPr>
            </w:pPr>
            <w:r w:rsidRPr="00B50C99">
              <w:rPr>
                <w:rFonts w:ascii="Avenir" w:eastAsia="Avenir" w:hAnsi="Avenir" w:cs="Avenir"/>
                <w:b/>
                <w:color w:val="000000"/>
                <w:sz w:val="16"/>
                <w:szCs w:val="16"/>
              </w:rPr>
              <w:t>Date(s)</w:t>
            </w:r>
          </w:p>
        </w:tc>
        <w:tc>
          <w:tcPr>
            <w:tcW w:w="2268" w:type="dxa"/>
            <w:shd w:val="clear" w:color="auto" w:fill="A9D5E7"/>
          </w:tcPr>
          <w:p w14:paraId="4B9ECF2A" w14:textId="77777777" w:rsidR="007B226E" w:rsidRPr="00B50C99" w:rsidRDefault="006559DF">
            <w:pPr>
              <w:spacing w:after="5" w:line="271" w:lineRule="auto"/>
              <w:ind w:left="10" w:right="35"/>
              <w:rPr>
                <w:rFonts w:ascii="Avenir" w:eastAsia="Avenir" w:hAnsi="Avenir" w:cs="Avenir"/>
                <w:b/>
                <w:color w:val="000000"/>
                <w:sz w:val="16"/>
                <w:szCs w:val="16"/>
              </w:rPr>
            </w:pPr>
            <w:r w:rsidRPr="00B50C99">
              <w:rPr>
                <w:rFonts w:ascii="Avenir" w:eastAsia="Avenir" w:hAnsi="Avenir" w:cs="Avenir"/>
                <w:b/>
                <w:sz w:val="16"/>
                <w:szCs w:val="16"/>
              </w:rPr>
              <w:t>C</w:t>
            </w:r>
            <w:r w:rsidRPr="00B50C99">
              <w:rPr>
                <w:rFonts w:ascii="Avenir" w:eastAsia="Avenir" w:hAnsi="Avenir" w:cs="Avenir"/>
                <w:b/>
                <w:color w:val="000000"/>
                <w:sz w:val="16"/>
                <w:szCs w:val="16"/>
              </w:rPr>
              <w:t>ompte-rendu</w:t>
            </w:r>
            <w:r w:rsidRPr="00B50C99">
              <w:rPr>
                <w:rFonts w:ascii="Avenir" w:eastAsia="Avenir" w:hAnsi="Avenir" w:cs="Avenir"/>
                <w:b/>
                <w:sz w:val="16"/>
                <w:szCs w:val="16"/>
              </w:rPr>
              <w:t xml:space="preserve"> avec</w:t>
            </w:r>
            <w:r w:rsidRPr="00B50C99">
              <w:rPr>
                <w:rFonts w:ascii="Avenir" w:eastAsia="Avenir" w:hAnsi="Avenir" w:cs="Avenir"/>
                <w:b/>
                <w:color w:val="000000"/>
                <w:sz w:val="16"/>
                <w:szCs w:val="16"/>
              </w:rPr>
              <w:t xml:space="preserve"> hyperlien (doit notamment figurer le suivi des décisions prises dans les instances de décision du </w:t>
            </w:r>
            <w:proofErr w:type="spellStart"/>
            <w:r w:rsidRPr="00B50C99">
              <w:rPr>
                <w:rFonts w:ascii="Avenir" w:eastAsia="Avenir" w:hAnsi="Avenir" w:cs="Avenir"/>
                <w:b/>
                <w:color w:val="000000"/>
                <w:sz w:val="16"/>
                <w:szCs w:val="16"/>
              </w:rPr>
              <w:t>porojet</w:t>
            </w:r>
            <w:proofErr w:type="spellEnd"/>
            <w:r w:rsidRPr="00B50C99">
              <w:rPr>
                <w:rFonts w:ascii="Avenir" w:eastAsia="Avenir" w:hAnsi="Avenir" w:cs="Avenir"/>
                <w:b/>
                <w:color w:val="000000"/>
                <w:sz w:val="16"/>
                <w:szCs w:val="16"/>
              </w:rPr>
              <w:t xml:space="preserve">) </w:t>
            </w:r>
          </w:p>
        </w:tc>
      </w:tr>
      <w:tr w:rsidR="007B226E" w:rsidRPr="00B50C99" w14:paraId="4C66CEB8" w14:textId="77777777" w:rsidTr="00207C52">
        <w:tc>
          <w:tcPr>
            <w:tcW w:w="2835" w:type="dxa"/>
          </w:tcPr>
          <w:p w14:paraId="5A0ED158" w14:textId="77777777" w:rsidR="007B226E" w:rsidRPr="00B50C99" w:rsidRDefault="006559DF">
            <w:pPr>
              <w:spacing w:after="5" w:line="271" w:lineRule="auto"/>
              <w:ind w:right="35"/>
              <w:rPr>
                <w:rFonts w:ascii="Avenir" w:eastAsia="Avenir" w:hAnsi="Avenir" w:cs="Avenir"/>
                <w:sz w:val="16"/>
                <w:szCs w:val="16"/>
              </w:rPr>
            </w:pPr>
            <w:r w:rsidRPr="00B50C99">
              <w:rPr>
                <w:rFonts w:ascii="Avenir" w:eastAsia="Avenir" w:hAnsi="Avenir" w:cs="Avenir"/>
                <w:sz w:val="16"/>
                <w:szCs w:val="16"/>
              </w:rPr>
              <w:t>COPIL de projet</w:t>
            </w:r>
          </w:p>
        </w:tc>
        <w:tc>
          <w:tcPr>
            <w:tcW w:w="851" w:type="dxa"/>
          </w:tcPr>
          <w:p w14:paraId="05820BB7" w14:textId="74D2648D" w:rsidR="007B226E" w:rsidRPr="00B50C99" w:rsidRDefault="002B10AE"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6</w:t>
            </w:r>
          </w:p>
        </w:tc>
        <w:tc>
          <w:tcPr>
            <w:tcW w:w="850" w:type="dxa"/>
          </w:tcPr>
          <w:p w14:paraId="690830C9" w14:textId="5117D4CB" w:rsidR="007B226E" w:rsidRPr="00B50C99" w:rsidRDefault="00256454"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0</w:t>
            </w:r>
          </w:p>
        </w:tc>
        <w:tc>
          <w:tcPr>
            <w:tcW w:w="2268" w:type="dxa"/>
          </w:tcPr>
          <w:p w14:paraId="3E938576" w14:textId="57CE6F11" w:rsidR="007B226E" w:rsidRPr="00B50C99" w:rsidRDefault="00082BCB" w:rsidP="00791406">
            <w:pPr>
              <w:ind w:right="35"/>
              <w:rPr>
                <w:rFonts w:ascii="Avenir" w:eastAsia="Avenir" w:hAnsi="Avenir" w:cs="Avenir"/>
                <w:sz w:val="16"/>
                <w:szCs w:val="16"/>
                <w:lang w:val="en-US"/>
              </w:rPr>
            </w:pPr>
            <w:r w:rsidRPr="00B50C99">
              <w:rPr>
                <w:rFonts w:ascii="Avenir" w:eastAsia="Avenir" w:hAnsi="Avenir" w:cs="Avenir"/>
                <w:sz w:val="16"/>
                <w:szCs w:val="16"/>
                <w:lang w:val="en-US"/>
              </w:rPr>
              <w:t xml:space="preserve">23 -25 sept 2024 </w:t>
            </w:r>
            <w:r w:rsidR="00791406" w:rsidRPr="00B50C99">
              <w:rPr>
                <w:rFonts w:ascii="Avenir" w:eastAsia="Avenir" w:hAnsi="Avenir" w:cs="Avenir"/>
                <w:sz w:val="16"/>
                <w:szCs w:val="16"/>
                <w:lang w:val="en-US"/>
              </w:rPr>
              <w:t>/Tshopo</w:t>
            </w:r>
          </w:p>
          <w:p w14:paraId="5BCD2788" w14:textId="60AA6B8A" w:rsidR="00923F87" w:rsidRPr="00B50C99" w:rsidRDefault="00082BCB" w:rsidP="00791406">
            <w:pPr>
              <w:ind w:right="35"/>
              <w:rPr>
                <w:rFonts w:ascii="Avenir" w:eastAsia="Avenir" w:hAnsi="Avenir" w:cs="Avenir"/>
                <w:sz w:val="16"/>
                <w:szCs w:val="16"/>
                <w:lang w:val="en-US"/>
              </w:rPr>
            </w:pPr>
            <w:r w:rsidRPr="00B50C99">
              <w:rPr>
                <w:rFonts w:ascii="Avenir" w:eastAsia="Avenir" w:hAnsi="Avenir" w:cs="Avenir"/>
                <w:sz w:val="16"/>
                <w:szCs w:val="16"/>
                <w:lang w:val="en-US"/>
              </w:rPr>
              <w:t>01-02 oct</w:t>
            </w:r>
            <w:r w:rsidR="00923F87" w:rsidRPr="00B50C99">
              <w:rPr>
                <w:rFonts w:ascii="Avenir" w:eastAsia="Avenir" w:hAnsi="Avenir" w:cs="Avenir"/>
                <w:sz w:val="16"/>
                <w:szCs w:val="16"/>
                <w:lang w:val="en-US"/>
              </w:rPr>
              <w:t xml:space="preserve"> 202</w:t>
            </w:r>
            <w:r w:rsidRPr="00B50C99">
              <w:rPr>
                <w:rFonts w:ascii="Avenir" w:eastAsia="Avenir" w:hAnsi="Avenir" w:cs="Avenir"/>
                <w:sz w:val="16"/>
                <w:szCs w:val="16"/>
                <w:lang w:val="en-US"/>
              </w:rPr>
              <w:t>4</w:t>
            </w:r>
            <w:r w:rsidR="00923F87" w:rsidRPr="00B50C99">
              <w:rPr>
                <w:rFonts w:ascii="Avenir" w:eastAsia="Avenir" w:hAnsi="Avenir" w:cs="Avenir"/>
                <w:sz w:val="16"/>
                <w:szCs w:val="16"/>
                <w:lang w:val="en-US"/>
              </w:rPr>
              <w:t>/ Ituri</w:t>
            </w:r>
          </w:p>
          <w:p w14:paraId="7DC6BE26" w14:textId="77777777" w:rsidR="006A70BF" w:rsidRPr="00B50C99" w:rsidRDefault="00082BCB" w:rsidP="00791406">
            <w:pPr>
              <w:ind w:right="35"/>
              <w:rPr>
                <w:rFonts w:ascii="Avenir" w:eastAsia="Avenir" w:hAnsi="Avenir" w:cs="Avenir"/>
                <w:sz w:val="16"/>
                <w:szCs w:val="16"/>
                <w:lang w:val="en-US"/>
              </w:rPr>
            </w:pPr>
            <w:r w:rsidRPr="00B50C99">
              <w:rPr>
                <w:rFonts w:ascii="Avenir" w:eastAsia="Avenir" w:hAnsi="Avenir" w:cs="Avenir"/>
                <w:sz w:val="16"/>
                <w:szCs w:val="16"/>
                <w:lang w:val="en-US"/>
              </w:rPr>
              <w:t>16-18 sept</w:t>
            </w:r>
            <w:r w:rsidR="00FB0B8F" w:rsidRPr="00B50C99">
              <w:rPr>
                <w:rFonts w:ascii="Avenir" w:eastAsia="Avenir" w:hAnsi="Avenir" w:cs="Avenir"/>
                <w:sz w:val="16"/>
                <w:szCs w:val="16"/>
                <w:lang w:val="en-US"/>
              </w:rPr>
              <w:t xml:space="preserve"> 202</w:t>
            </w:r>
            <w:r w:rsidRPr="00B50C99">
              <w:rPr>
                <w:rFonts w:ascii="Avenir" w:eastAsia="Avenir" w:hAnsi="Avenir" w:cs="Avenir"/>
                <w:sz w:val="16"/>
                <w:szCs w:val="16"/>
                <w:lang w:val="en-US"/>
              </w:rPr>
              <w:t>4</w:t>
            </w:r>
            <w:r w:rsidR="00FB0B8F" w:rsidRPr="00B50C99">
              <w:rPr>
                <w:rFonts w:ascii="Avenir" w:eastAsia="Avenir" w:hAnsi="Avenir" w:cs="Avenir"/>
                <w:sz w:val="16"/>
                <w:szCs w:val="16"/>
                <w:lang w:val="en-US"/>
              </w:rPr>
              <w:t>/Bas-Uele</w:t>
            </w:r>
          </w:p>
          <w:p w14:paraId="7A448FE5" w14:textId="4F22B394" w:rsidR="00082BCB" w:rsidRPr="00B50C99" w:rsidRDefault="00082BCB" w:rsidP="00791406">
            <w:pPr>
              <w:ind w:right="35"/>
              <w:rPr>
                <w:rFonts w:ascii="Avenir" w:eastAsia="Avenir" w:hAnsi="Avenir" w:cs="Avenir"/>
                <w:sz w:val="16"/>
                <w:szCs w:val="16"/>
              </w:rPr>
            </w:pPr>
            <w:r w:rsidRPr="00B50C99">
              <w:rPr>
                <w:rFonts w:ascii="Avenir" w:eastAsia="Avenir" w:hAnsi="Avenir" w:cs="Avenir"/>
                <w:sz w:val="16"/>
                <w:szCs w:val="16"/>
              </w:rPr>
              <w:t xml:space="preserve">08 oct. 2024 /National </w:t>
            </w:r>
          </w:p>
        </w:tc>
        <w:tc>
          <w:tcPr>
            <w:tcW w:w="2268" w:type="dxa"/>
          </w:tcPr>
          <w:p w14:paraId="33512E37" w14:textId="3264111A" w:rsidR="00791406" w:rsidRPr="00B50C99" w:rsidRDefault="00082BCB">
            <w:pPr>
              <w:spacing w:after="5" w:line="271" w:lineRule="auto"/>
              <w:ind w:right="35"/>
              <w:rPr>
                <w:rFonts w:ascii="Avenir" w:eastAsia="Avenir" w:hAnsi="Avenir" w:cs="Avenir"/>
                <w:sz w:val="16"/>
                <w:szCs w:val="16"/>
              </w:rPr>
            </w:pPr>
            <w:r w:rsidRPr="00B50C99">
              <w:rPr>
                <w:rFonts w:ascii="Avenir" w:eastAsia="Avenir" w:hAnsi="Avenir" w:cs="Avenir"/>
                <w:sz w:val="16"/>
                <w:szCs w:val="16"/>
              </w:rPr>
              <w:t xml:space="preserve">Les rapports </w:t>
            </w:r>
            <w:r w:rsidR="00D95A06" w:rsidRPr="00B50C99">
              <w:rPr>
                <w:rFonts w:ascii="Avenir" w:eastAsia="Avenir" w:hAnsi="Avenir" w:cs="Avenir"/>
                <w:sz w:val="16"/>
                <w:szCs w:val="16"/>
              </w:rPr>
              <w:t>seront disponibles</w:t>
            </w:r>
            <w:r w:rsidR="007132B7" w:rsidRPr="00B50C99">
              <w:rPr>
                <w:rFonts w:ascii="Avenir" w:eastAsia="Avenir" w:hAnsi="Avenir" w:cs="Avenir"/>
                <w:sz w:val="16"/>
                <w:szCs w:val="16"/>
              </w:rPr>
              <w:t xml:space="preserve"> après la tenue de ces reunions</w:t>
            </w:r>
          </w:p>
        </w:tc>
      </w:tr>
      <w:tr w:rsidR="007B226E" w:rsidRPr="00B50C99" w14:paraId="342AC3C2" w14:textId="77777777" w:rsidTr="00207C52">
        <w:tc>
          <w:tcPr>
            <w:tcW w:w="2835" w:type="dxa"/>
          </w:tcPr>
          <w:p w14:paraId="1F154169" w14:textId="1A78B8C0" w:rsidR="007B226E" w:rsidRPr="00B50C99" w:rsidRDefault="00082BCB">
            <w:pPr>
              <w:spacing w:after="5" w:line="271" w:lineRule="auto"/>
              <w:ind w:right="35"/>
              <w:rPr>
                <w:rFonts w:ascii="Avenir" w:eastAsia="Avenir" w:hAnsi="Avenir" w:cs="Avenir"/>
                <w:sz w:val="16"/>
                <w:szCs w:val="16"/>
              </w:rPr>
            </w:pPr>
            <w:r w:rsidRPr="00B50C99">
              <w:rPr>
                <w:rFonts w:ascii="Avenir" w:eastAsia="Avenir" w:hAnsi="Avenir" w:cs="Avenir"/>
                <w:sz w:val="16"/>
                <w:szCs w:val="16"/>
              </w:rPr>
              <w:t xml:space="preserve">Atelier de capitalisation </w:t>
            </w:r>
          </w:p>
        </w:tc>
        <w:tc>
          <w:tcPr>
            <w:tcW w:w="851" w:type="dxa"/>
          </w:tcPr>
          <w:p w14:paraId="0D7B2773" w14:textId="7614AE89" w:rsidR="007B226E" w:rsidRPr="00B50C99" w:rsidRDefault="00256454"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3</w:t>
            </w:r>
          </w:p>
        </w:tc>
        <w:tc>
          <w:tcPr>
            <w:tcW w:w="850" w:type="dxa"/>
          </w:tcPr>
          <w:p w14:paraId="48A51322" w14:textId="3E140015" w:rsidR="007B226E" w:rsidRPr="00B50C99" w:rsidRDefault="00256454"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0</w:t>
            </w:r>
          </w:p>
        </w:tc>
        <w:tc>
          <w:tcPr>
            <w:tcW w:w="2268" w:type="dxa"/>
          </w:tcPr>
          <w:p w14:paraId="7FDBED91" w14:textId="54A56E3F" w:rsidR="007B226E" w:rsidRPr="00B50C99" w:rsidRDefault="00EB0725">
            <w:pPr>
              <w:spacing w:after="5" w:line="271" w:lineRule="auto"/>
              <w:ind w:right="35"/>
              <w:rPr>
                <w:rFonts w:ascii="Avenir" w:eastAsia="Avenir" w:hAnsi="Avenir" w:cs="Avenir"/>
                <w:sz w:val="16"/>
                <w:szCs w:val="16"/>
              </w:rPr>
            </w:pPr>
            <w:r w:rsidRPr="00B50C99">
              <w:rPr>
                <w:rFonts w:ascii="Avenir" w:eastAsia="Avenir" w:hAnsi="Avenir" w:cs="Avenir"/>
                <w:sz w:val="16"/>
                <w:szCs w:val="16"/>
              </w:rPr>
              <w:t>Septembre 202</w:t>
            </w:r>
            <w:r w:rsidR="00082BCB" w:rsidRPr="00B50C99">
              <w:rPr>
                <w:rFonts w:ascii="Avenir" w:eastAsia="Avenir" w:hAnsi="Avenir" w:cs="Avenir"/>
                <w:sz w:val="16"/>
                <w:szCs w:val="16"/>
              </w:rPr>
              <w:t>4</w:t>
            </w:r>
          </w:p>
        </w:tc>
        <w:tc>
          <w:tcPr>
            <w:tcW w:w="2268" w:type="dxa"/>
          </w:tcPr>
          <w:p w14:paraId="3335DB4C" w14:textId="3126AA1F" w:rsidR="007B226E" w:rsidRPr="00B50C99" w:rsidRDefault="00082BCB">
            <w:pPr>
              <w:spacing w:after="5" w:line="271" w:lineRule="auto"/>
              <w:ind w:right="35"/>
              <w:rPr>
                <w:rFonts w:ascii="Avenir" w:eastAsia="Avenir" w:hAnsi="Avenir" w:cs="Avenir"/>
                <w:sz w:val="16"/>
                <w:szCs w:val="16"/>
              </w:rPr>
            </w:pPr>
            <w:r w:rsidRPr="00B50C99">
              <w:rPr>
                <w:rFonts w:ascii="Avenir" w:eastAsia="Avenir" w:hAnsi="Avenir" w:cs="Avenir"/>
                <w:sz w:val="16"/>
                <w:szCs w:val="16"/>
              </w:rPr>
              <w:t xml:space="preserve">Non encore disponible </w:t>
            </w:r>
          </w:p>
        </w:tc>
      </w:tr>
      <w:tr w:rsidR="002B10AE" w:rsidRPr="00B50C99" w14:paraId="20765DB6" w14:textId="77777777" w:rsidTr="00207C52">
        <w:tc>
          <w:tcPr>
            <w:tcW w:w="2835" w:type="dxa"/>
          </w:tcPr>
          <w:p w14:paraId="67A4B873" w14:textId="2197EF56" w:rsidR="002B10AE" w:rsidRPr="00B50C99" w:rsidRDefault="002B10AE" w:rsidP="002B10AE">
            <w:pPr>
              <w:spacing w:after="5" w:line="271" w:lineRule="auto"/>
              <w:ind w:right="35"/>
              <w:rPr>
                <w:rFonts w:ascii="Avenir" w:eastAsia="Avenir" w:hAnsi="Avenir" w:cs="Avenir"/>
                <w:sz w:val="16"/>
                <w:szCs w:val="16"/>
              </w:rPr>
            </w:pPr>
            <w:r w:rsidRPr="00B50C99">
              <w:rPr>
                <w:rFonts w:ascii="Avenir" w:eastAsia="Avenir" w:hAnsi="Avenir" w:cs="Avenir"/>
                <w:sz w:val="16"/>
                <w:szCs w:val="16"/>
              </w:rPr>
              <w:t>Missions de suivi de terrain</w:t>
            </w:r>
          </w:p>
        </w:tc>
        <w:tc>
          <w:tcPr>
            <w:tcW w:w="851" w:type="dxa"/>
          </w:tcPr>
          <w:p w14:paraId="3544FEDA" w14:textId="5CC58703" w:rsidR="002B10AE" w:rsidRPr="00B50C99" w:rsidRDefault="002B10AE"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4</w:t>
            </w:r>
          </w:p>
        </w:tc>
        <w:tc>
          <w:tcPr>
            <w:tcW w:w="850" w:type="dxa"/>
          </w:tcPr>
          <w:p w14:paraId="32F1BA54" w14:textId="53E001D9" w:rsidR="002B10AE" w:rsidRPr="00B50C99" w:rsidRDefault="00256454"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0</w:t>
            </w:r>
          </w:p>
        </w:tc>
        <w:tc>
          <w:tcPr>
            <w:tcW w:w="2268" w:type="dxa"/>
          </w:tcPr>
          <w:p w14:paraId="7E85E6C7" w14:textId="696FD267" w:rsidR="00106E39" w:rsidRPr="00B50C99" w:rsidRDefault="00082BCB" w:rsidP="002B10AE">
            <w:pPr>
              <w:spacing w:after="5" w:line="271" w:lineRule="auto"/>
              <w:ind w:right="35"/>
              <w:rPr>
                <w:rFonts w:ascii="Avenir" w:eastAsia="Avenir" w:hAnsi="Avenir" w:cs="Avenir"/>
                <w:sz w:val="16"/>
                <w:szCs w:val="16"/>
              </w:rPr>
            </w:pPr>
            <w:r w:rsidRPr="00B50C99">
              <w:rPr>
                <w:rFonts w:ascii="Avenir" w:eastAsia="Avenir" w:hAnsi="Avenir" w:cs="Avenir"/>
                <w:sz w:val="16"/>
                <w:szCs w:val="16"/>
              </w:rPr>
              <w:t xml:space="preserve"> Septembre 2024</w:t>
            </w:r>
          </w:p>
        </w:tc>
        <w:tc>
          <w:tcPr>
            <w:tcW w:w="2268" w:type="dxa"/>
          </w:tcPr>
          <w:p w14:paraId="71F35E52" w14:textId="10A9DCD4" w:rsidR="00FA1A9D" w:rsidRPr="00B50C99" w:rsidRDefault="00082BCB" w:rsidP="002B10AE">
            <w:pPr>
              <w:spacing w:after="5" w:line="271" w:lineRule="auto"/>
              <w:ind w:right="35"/>
              <w:rPr>
                <w:rFonts w:ascii="Avenir" w:eastAsia="Avenir" w:hAnsi="Avenir" w:cs="Avenir"/>
                <w:sz w:val="16"/>
                <w:szCs w:val="16"/>
              </w:rPr>
            </w:pPr>
            <w:r w:rsidRPr="00B50C99">
              <w:rPr>
                <w:rFonts w:ascii="Avenir" w:eastAsia="Avenir" w:hAnsi="Avenir" w:cs="Avenir"/>
                <w:sz w:val="16"/>
                <w:szCs w:val="16"/>
              </w:rPr>
              <w:t>Missions prévues en prélude des COPIL provinciaux</w:t>
            </w:r>
            <w:r w:rsidRPr="00B50C99">
              <w:rPr>
                <w:rFonts w:ascii="Avenir" w:hAnsi="Avenir"/>
                <w:sz w:val="16"/>
                <w:szCs w:val="16"/>
              </w:rPr>
              <w:t xml:space="preserve"> </w:t>
            </w:r>
          </w:p>
        </w:tc>
      </w:tr>
      <w:tr w:rsidR="002B10AE" w:rsidRPr="00B50C99" w14:paraId="2895D56B" w14:textId="77777777" w:rsidTr="00207C52">
        <w:tc>
          <w:tcPr>
            <w:tcW w:w="2835" w:type="dxa"/>
          </w:tcPr>
          <w:p w14:paraId="77F5D493" w14:textId="40E890B7" w:rsidR="002B10AE" w:rsidRPr="00B50C99" w:rsidRDefault="002B10AE" w:rsidP="002B10AE">
            <w:pPr>
              <w:spacing w:after="5" w:line="271" w:lineRule="auto"/>
              <w:ind w:right="35"/>
              <w:rPr>
                <w:rFonts w:ascii="Avenir" w:eastAsia="Avenir" w:hAnsi="Avenir" w:cs="Avenir"/>
                <w:sz w:val="16"/>
                <w:szCs w:val="16"/>
              </w:rPr>
            </w:pPr>
            <w:r w:rsidRPr="00B50C99">
              <w:rPr>
                <w:rFonts w:ascii="Avenir" w:eastAsia="Avenir" w:hAnsi="Avenir" w:cs="Avenir"/>
                <w:sz w:val="16"/>
                <w:szCs w:val="16"/>
              </w:rPr>
              <w:t>Réunions</w:t>
            </w:r>
            <w:r w:rsidR="00082BCB" w:rsidRPr="00B50C99">
              <w:rPr>
                <w:rFonts w:ascii="Avenir" w:eastAsia="Avenir" w:hAnsi="Avenir" w:cs="Avenir"/>
                <w:sz w:val="16"/>
                <w:szCs w:val="16"/>
              </w:rPr>
              <w:t xml:space="preserve"> d’informations PLE &amp; Services technique </w:t>
            </w:r>
          </w:p>
        </w:tc>
        <w:tc>
          <w:tcPr>
            <w:tcW w:w="851" w:type="dxa"/>
          </w:tcPr>
          <w:p w14:paraId="2CE8F3DB" w14:textId="2D7E22C3" w:rsidR="002B10AE" w:rsidRPr="00B50C99" w:rsidRDefault="00082BCB"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6</w:t>
            </w:r>
          </w:p>
        </w:tc>
        <w:tc>
          <w:tcPr>
            <w:tcW w:w="850" w:type="dxa"/>
          </w:tcPr>
          <w:p w14:paraId="7FDFD41F" w14:textId="0A94CA26" w:rsidR="002B10AE" w:rsidRPr="00B50C99" w:rsidRDefault="00082BCB"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6</w:t>
            </w:r>
          </w:p>
        </w:tc>
        <w:tc>
          <w:tcPr>
            <w:tcW w:w="2268" w:type="dxa"/>
          </w:tcPr>
          <w:p w14:paraId="48D9B8F9" w14:textId="77777777" w:rsidR="002B10AE" w:rsidRPr="00B50C99" w:rsidRDefault="002B10AE" w:rsidP="002B10AE">
            <w:pPr>
              <w:spacing w:after="5" w:line="271" w:lineRule="auto"/>
              <w:ind w:right="35"/>
              <w:rPr>
                <w:rFonts w:ascii="Avenir" w:eastAsia="Avenir" w:hAnsi="Avenir" w:cs="Avenir"/>
                <w:sz w:val="16"/>
                <w:szCs w:val="16"/>
              </w:rPr>
            </w:pPr>
          </w:p>
        </w:tc>
        <w:tc>
          <w:tcPr>
            <w:tcW w:w="2268" w:type="dxa"/>
          </w:tcPr>
          <w:p w14:paraId="639A1148" w14:textId="3C81807E" w:rsidR="002B10AE" w:rsidRPr="00B50C99" w:rsidRDefault="00082BCB" w:rsidP="002B10AE">
            <w:pPr>
              <w:spacing w:after="5" w:line="271" w:lineRule="auto"/>
              <w:ind w:right="35"/>
              <w:rPr>
                <w:rFonts w:ascii="Avenir" w:eastAsia="Avenir" w:hAnsi="Avenir" w:cs="Avenir"/>
                <w:sz w:val="16"/>
                <w:szCs w:val="16"/>
              </w:rPr>
            </w:pPr>
            <w:r w:rsidRPr="00B50C99">
              <w:rPr>
                <w:rFonts w:ascii="Avenir" w:eastAsia="Avenir" w:hAnsi="Avenir" w:cs="Avenir"/>
                <w:sz w:val="16"/>
                <w:szCs w:val="16"/>
              </w:rPr>
              <w:t xml:space="preserve">Rapport </w:t>
            </w:r>
            <w:r w:rsidR="00F4502C" w:rsidRPr="00B50C99">
              <w:rPr>
                <w:rFonts w:ascii="Avenir" w:eastAsia="Avenir" w:hAnsi="Avenir" w:cs="Avenir"/>
                <w:sz w:val="16"/>
                <w:szCs w:val="16"/>
              </w:rPr>
              <w:t>des réunions</w:t>
            </w:r>
            <w:r w:rsidRPr="00B50C99">
              <w:rPr>
                <w:rFonts w:ascii="Avenir" w:eastAsia="Avenir" w:hAnsi="Avenir" w:cs="Avenir"/>
                <w:sz w:val="16"/>
                <w:szCs w:val="16"/>
              </w:rPr>
              <w:t xml:space="preserve"> </w:t>
            </w:r>
            <w:r w:rsidR="00F44300" w:rsidRPr="00B50C99">
              <w:rPr>
                <w:rFonts w:ascii="Avenir" w:eastAsia="Avenir" w:hAnsi="Avenir" w:cs="Avenir"/>
                <w:sz w:val="16"/>
                <w:szCs w:val="16"/>
              </w:rPr>
              <w:t>d’information</w:t>
            </w:r>
            <w:r w:rsidRPr="00B50C99">
              <w:rPr>
                <w:rFonts w:ascii="Avenir" w:eastAsia="Avenir" w:hAnsi="Avenir" w:cs="Avenir"/>
                <w:sz w:val="16"/>
                <w:szCs w:val="16"/>
              </w:rPr>
              <w:t xml:space="preserve"> </w:t>
            </w:r>
          </w:p>
        </w:tc>
      </w:tr>
      <w:tr w:rsidR="002B10AE" w:rsidRPr="00B50C99" w14:paraId="268AD39B" w14:textId="77777777" w:rsidTr="00207C52">
        <w:tc>
          <w:tcPr>
            <w:tcW w:w="2835" w:type="dxa"/>
          </w:tcPr>
          <w:p w14:paraId="2198A428" w14:textId="2CD68B7A" w:rsidR="002B10AE" w:rsidRPr="00B50C99" w:rsidRDefault="002B10AE" w:rsidP="002B10AE">
            <w:pPr>
              <w:spacing w:after="5" w:line="271" w:lineRule="auto"/>
              <w:ind w:right="35"/>
              <w:rPr>
                <w:rFonts w:ascii="Avenir" w:eastAsia="Avenir" w:hAnsi="Avenir" w:cs="Avenir"/>
                <w:sz w:val="16"/>
                <w:szCs w:val="16"/>
              </w:rPr>
            </w:pPr>
            <w:r w:rsidRPr="00B50C99">
              <w:rPr>
                <w:rFonts w:ascii="Avenir" w:eastAsia="Avenir" w:hAnsi="Avenir" w:cs="Avenir"/>
                <w:sz w:val="16"/>
                <w:szCs w:val="16"/>
              </w:rPr>
              <w:t>Rapports</w:t>
            </w:r>
          </w:p>
        </w:tc>
        <w:tc>
          <w:tcPr>
            <w:tcW w:w="851" w:type="dxa"/>
          </w:tcPr>
          <w:p w14:paraId="77DE5584" w14:textId="3DB19732" w:rsidR="002B10AE" w:rsidRPr="00B50C99" w:rsidRDefault="002B10AE"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2</w:t>
            </w:r>
          </w:p>
        </w:tc>
        <w:tc>
          <w:tcPr>
            <w:tcW w:w="850" w:type="dxa"/>
          </w:tcPr>
          <w:p w14:paraId="278391A1" w14:textId="0580747A" w:rsidR="002B10AE" w:rsidRPr="00B50C99" w:rsidRDefault="00664A26"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1</w:t>
            </w:r>
          </w:p>
        </w:tc>
        <w:tc>
          <w:tcPr>
            <w:tcW w:w="2268" w:type="dxa"/>
          </w:tcPr>
          <w:p w14:paraId="7D769DE2" w14:textId="77777777" w:rsidR="002B10AE" w:rsidRPr="00B50C99" w:rsidRDefault="002B10AE" w:rsidP="002B10AE">
            <w:pPr>
              <w:spacing w:after="5" w:line="271" w:lineRule="auto"/>
              <w:ind w:right="35"/>
              <w:rPr>
                <w:rFonts w:ascii="Avenir" w:eastAsia="Avenir" w:hAnsi="Avenir" w:cs="Avenir"/>
                <w:sz w:val="16"/>
                <w:szCs w:val="16"/>
              </w:rPr>
            </w:pPr>
          </w:p>
        </w:tc>
        <w:tc>
          <w:tcPr>
            <w:tcW w:w="2268" w:type="dxa"/>
          </w:tcPr>
          <w:p w14:paraId="7A7C59B7" w14:textId="6EC01FC1" w:rsidR="002B10AE" w:rsidRPr="00B50C99" w:rsidRDefault="00000000" w:rsidP="002B10AE">
            <w:pPr>
              <w:spacing w:after="5" w:line="271" w:lineRule="auto"/>
              <w:ind w:right="35"/>
              <w:rPr>
                <w:rFonts w:ascii="Avenir" w:eastAsia="Avenir" w:hAnsi="Avenir" w:cs="Avenir"/>
                <w:sz w:val="16"/>
                <w:szCs w:val="16"/>
              </w:rPr>
            </w:pPr>
            <w:hyperlink r:id="rId65" w:history="1">
              <w:r w:rsidR="00664A26" w:rsidRPr="00B50C99">
                <w:rPr>
                  <w:rStyle w:val="Lienhypertexte"/>
                  <w:rFonts w:ascii="Avenir" w:eastAsia="Avenir" w:hAnsi="Avenir" w:cs="Avenir"/>
                  <w:sz w:val="16"/>
                  <w:szCs w:val="16"/>
                </w:rPr>
                <w:t>RAPPORT DU PREMIER SEMESTRE 2023-PIREDD_O.docx</w:t>
              </w:r>
            </w:hyperlink>
          </w:p>
          <w:p w14:paraId="4A93E37B" w14:textId="03FA9EA4" w:rsidR="00664A26" w:rsidRPr="00B50C99" w:rsidRDefault="00664A26" w:rsidP="002B10AE">
            <w:pPr>
              <w:spacing w:after="5" w:line="271" w:lineRule="auto"/>
              <w:ind w:right="35"/>
              <w:rPr>
                <w:rFonts w:ascii="Avenir" w:eastAsia="Avenir" w:hAnsi="Avenir" w:cs="Avenir"/>
                <w:sz w:val="16"/>
                <w:szCs w:val="16"/>
              </w:rPr>
            </w:pPr>
            <w:r w:rsidRPr="00B50C99">
              <w:rPr>
                <w:rFonts w:ascii="Avenir" w:eastAsia="Avenir" w:hAnsi="Avenir" w:cs="Avenir"/>
                <w:sz w:val="16"/>
                <w:szCs w:val="16"/>
              </w:rPr>
              <w:t>2</w:t>
            </w:r>
            <w:r w:rsidRPr="00B50C99">
              <w:rPr>
                <w:rFonts w:ascii="Avenir" w:eastAsia="Avenir" w:hAnsi="Avenir" w:cs="Avenir"/>
                <w:sz w:val="16"/>
                <w:szCs w:val="16"/>
                <w:vertAlign w:val="superscript"/>
              </w:rPr>
              <w:t>ème</w:t>
            </w:r>
            <w:r w:rsidRPr="00B50C99">
              <w:rPr>
                <w:rFonts w:ascii="Avenir" w:eastAsia="Avenir" w:hAnsi="Avenir" w:cs="Avenir"/>
                <w:sz w:val="16"/>
                <w:szCs w:val="16"/>
              </w:rPr>
              <w:t xml:space="preserve"> rapport en cours de rédaction</w:t>
            </w:r>
          </w:p>
        </w:tc>
      </w:tr>
      <w:tr w:rsidR="002B10AE" w:rsidRPr="00B50C99" w14:paraId="6A47DAB9" w14:textId="77777777" w:rsidTr="00207C52">
        <w:tc>
          <w:tcPr>
            <w:tcW w:w="2835" w:type="dxa"/>
          </w:tcPr>
          <w:p w14:paraId="21459D36" w14:textId="48193627" w:rsidR="002B10AE" w:rsidRPr="00B50C99" w:rsidRDefault="002B10AE" w:rsidP="002B10AE">
            <w:pPr>
              <w:spacing w:after="5" w:line="271" w:lineRule="auto"/>
              <w:ind w:right="35"/>
              <w:rPr>
                <w:rFonts w:ascii="Avenir" w:eastAsia="Avenir" w:hAnsi="Avenir" w:cs="Avenir"/>
                <w:sz w:val="16"/>
                <w:szCs w:val="16"/>
              </w:rPr>
            </w:pPr>
            <w:r w:rsidRPr="00B50C99">
              <w:rPr>
                <w:rFonts w:ascii="Avenir" w:eastAsia="Avenir" w:hAnsi="Avenir" w:cs="Avenir"/>
                <w:sz w:val="16"/>
                <w:szCs w:val="16"/>
              </w:rPr>
              <w:t xml:space="preserve">Evaluation indépendante </w:t>
            </w:r>
            <w:r w:rsidR="00082BCB" w:rsidRPr="00B50C99">
              <w:rPr>
                <w:rFonts w:ascii="Avenir" w:eastAsia="Avenir" w:hAnsi="Avenir" w:cs="Avenir"/>
                <w:sz w:val="16"/>
                <w:szCs w:val="16"/>
              </w:rPr>
              <w:t>finale</w:t>
            </w:r>
          </w:p>
        </w:tc>
        <w:tc>
          <w:tcPr>
            <w:tcW w:w="851" w:type="dxa"/>
          </w:tcPr>
          <w:p w14:paraId="06ACF105" w14:textId="16407C19" w:rsidR="002B10AE" w:rsidRPr="00B50C99" w:rsidRDefault="002B10AE"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1</w:t>
            </w:r>
          </w:p>
        </w:tc>
        <w:tc>
          <w:tcPr>
            <w:tcW w:w="850" w:type="dxa"/>
          </w:tcPr>
          <w:p w14:paraId="33A6FC79" w14:textId="30507160" w:rsidR="002B10AE" w:rsidRPr="00B50C99" w:rsidRDefault="00256454" w:rsidP="00207C52">
            <w:pPr>
              <w:spacing w:after="5" w:line="271" w:lineRule="auto"/>
              <w:ind w:right="35"/>
              <w:jc w:val="center"/>
              <w:rPr>
                <w:rFonts w:ascii="Avenir" w:eastAsia="Avenir" w:hAnsi="Avenir" w:cs="Avenir"/>
                <w:sz w:val="16"/>
                <w:szCs w:val="16"/>
              </w:rPr>
            </w:pPr>
            <w:r w:rsidRPr="00B50C99">
              <w:rPr>
                <w:rFonts w:ascii="Avenir" w:eastAsia="Avenir" w:hAnsi="Avenir" w:cs="Avenir"/>
                <w:sz w:val="16"/>
                <w:szCs w:val="16"/>
              </w:rPr>
              <w:t>0</w:t>
            </w:r>
          </w:p>
        </w:tc>
        <w:tc>
          <w:tcPr>
            <w:tcW w:w="2268" w:type="dxa"/>
          </w:tcPr>
          <w:p w14:paraId="28307584" w14:textId="2BDA304F" w:rsidR="002B10AE" w:rsidRPr="00B50C99" w:rsidRDefault="00F44300" w:rsidP="007132B7">
            <w:pPr>
              <w:spacing w:after="5" w:line="271" w:lineRule="auto"/>
              <w:ind w:right="35"/>
              <w:rPr>
                <w:rFonts w:ascii="Avenir" w:eastAsia="Avenir" w:hAnsi="Avenir" w:cs="Avenir"/>
                <w:sz w:val="16"/>
                <w:szCs w:val="16"/>
              </w:rPr>
            </w:pPr>
            <w:r w:rsidRPr="00B50C99">
              <w:rPr>
                <w:rFonts w:ascii="Avenir" w:eastAsia="Avenir" w:hAnsi="Avenir" w:cs="Avenir"/>
                <w:sz w:val="16"/>
                <w:szCs w:val="16"/>
              </w:rPr>
              <w:t>A</w:t>
            </w:r>
            <w:r w:rsidR="00082BCB" w:rsidRPr="00B50C99">
              <w:rPr>
                <w:rFonts w:ascii="Avenir" w:eastAsia="Avenir" w:hAnsi="Avenir" w:cs="Avenir"/>
                <w:sz w:val="16"/>
                <w:szCs w:val="16"/>
              </w:rPr>
              <w:t>out</w:t>
            </w:r>
            <w:r w:rsidRPr="00B50C99">
              <w:rPr>
                <w:rFonts w:ascii="Avenir" w:eastAsia="Avenir" w:hAnsi="Avenir" w:cs="Avenir"/>
                <w:sz w:val="16"/>
                <w:szCs w:val="16"/>
              </w:rPr>
              <w:t>-octobre au</w:t>
            </w:r>
            <w:r w:rsidR="00082BCB" w:rsidRPr="00B50C99">
              <w:rPr>
                <w:rFonts w:ascii="Avenir" w:eastAsia="Avenir" w:hAnsi="Avenir" w:cs="Avenir"/>
                <w:sz w:val="16"/>
                <w:szCs w:val="16"/>
              </w:rPr>
              <w:t xml:space="preserve"> </w:t>
            </w:r>
            <w:r w:rsidR="00EE5BDD" w:rsidRPr="00B50C99">
              <w:rPr>
                <w:rFonts w:ascii="Avenir" w:eastAsia="Avenir" w:hAnsi="Avenir" w:cs="Avenir"/>
                <w:sz w:val="16"/>
                <w:szCs w:val="16"/>
              </w:rPr>
              <w:t>202</w:t>
            </w:r>
            <w:r w:rsidRPr="00B50C99">
              <w:rPr>
                <w:rFonts w:ascii="Avenir" w:eastAsia="Avenir" w:hAnsi="Avenir" w:cs="Avenir"/>
                <w:sz w:val="16"/>
                <w:szCs w:val="16"/>
              </w:rPr>
              <w:t>4</w:t>
            </w:r>
          </w:p>
        </w:tc>
        <w:tc>
          <w:tcPr>
            <w:tcW w:w="2268" w:type="dxa"/>
          </w:tcPr>
          <w:p w14:paraId="66190E56" w14:textId="0113271C" w:rsidR="002B10AE" w:rsidRPr="00B50C99" w:rsidRDefault="00664A26" w:rsidP="002B10AE">
            <w:pPr>
              <w:spacing w:after="5" w:line="271" w:lineRule="auto"/>
              <w:ind w:right="35"/>
              <w:rPr>
                <w:rFonts w:ascii="Avenir" w:eastAsia="Avenir" w:hAnsi="Avenir" w:cs="Avenir"/>
                <w:sz w:val="16"/>
                <w:szCs w:val="16"/>
              </w:rPr>
            </w:pPr>
            <w:r w:rsidRPr="00B50C99">
              <w:rPr>
                <w:rFonts w:ascii="Avenir" w:eastAsia="Avenir" w:hAnsi="Avenir" w:cs="Avenir"/>
                <w:sz w:val="16"/>
                <w:szCs w:val="16"/>
              </w:rPr>
              <w:t>Non encore partagé</w:t>
            </w:r>
          </w:p>
        </w:tc>
      </w:tr>
    </w:tbl>
    <w:p w14:paraId="42EB1EFD" w14:textId="71299E3F" w:rsidR="00557430" w:rsidRPr="00207C52" w:rsidRDefault="00557430" w:rsidP="650A5CC7">
      <w:pPr>
        <w:pStyle w:val="Titre2"/>
        <w:spacing w:after="5" w:line="271" w:lineRule="auto"/>
        <w:ind w:left="20" w:right="28" w:hanging="10"/>
        <w:jc w:val="both"/>
        <w:rPr>
          <w:rFonts w:ascii="Avenir" w:eastAsia="Avenir" w:hAnsi="Avenir" w:cs="Avenir"/>
          <w:color w:val="000000" w:themeColor="text1"/>
          <w:sz w:val="18"/>
          <w:szCs w:val="18"/>
        </w:rPr>
        <w:sectPr w:rsidR="00557430" w:rsidRPr="00207C52" w:rsidSect="00F70D0E">
          <w:pgSz w:w="11900" w:h="16840"/>
          <w:pgMar w:top="284" w:right="1268" w:bottom="1493" w:left="1579" w:header="1020" w:footer="1115" w:gutter="0"/>
          <w:pgNumType w:start="1"/>
          <w:cols w:space="720"/>
          <w:titlePg/>
        </w:sectPr>
      </w:pPr>
      <w:bookmarkStart w:id="50" w:name="_heading=h.2p2csry"/>
      <w:bookmarkEnd w:id="50"/>
    </w:p>
    <w:p w14:paraId="223D4FA4" w14:textId="77777777" w:rsidR="007B226E" w:rsidRPr="00207C52" w:rsidRDefault="006559DF" w:rsidP="007137DE">
      <w:pPr>
        <w:pStyle w:val="Titre2"/>
        <w:rPr>
          <w:rFonts w:ascii="Avenir" w:hAnsi="Avenir"/>
        </w:rPr>
      </w:pPr>
      <w:r w:rsidRPr="00207C52">
        <w:rPr>
          <w:rFonts w:ascii="Avenir" w:hAnsi="Avenir"/>
        </w:rPr>
        <w:lastRenderedPageBreak/>
        <w:t>8.2 Evaluations</w:t>
      </w:r>
    </w:p>
    <w:p w14:paraId="17DA0668" w14:textId="42493612" w:rsidR="00E26E16" w:rsidRPr="00207C52" w:rsidRDefault="00E26E16" w:rsidP="007137DE">
      <w:pPr>
        <w:spacing w:after="5" w:line="240" w:lineRule="auto"/>
        <w:ind w:left="20" w:right="28" w:hanging="10"/>
        <w:jc w:val="both"/>
        <w:rPr>
          <w:rFonts w:ascii="Avenir" w:hAnsi="Avenir"/>
        </w:rPr>
      </w:pPr>
      <w:r w:rsidRPr="00207C52">
        <w:rPr>
          <w:rFonts w:ascii="Avenir" w:eastAsia="Avenir" w:hAnsi="Avenir" w:cs="Avenir"/>
        </w:rPr>
        <w:t>Le programme a été soumis à une seconde mission de vérification indépendante du FONAREDD au cours du dernier trimestre de 2023, et le rapport n'est pas encore disponible. Cependant, le programme a continué à suivre et à mettre en œuvre les recommandations présentées dans le tableau ci-dessous pendant la période examinée</w:t>
      </w:r>
      <w:r w:rsidRPr="00207C52">
        <w:rPr>
          <w:rFonts w:ascii="Avenir" w:hAnsi="Avenir"/>
        </w:rPr>
        <w:t>.</w:t>
      </w:r>
    </w:p>
    <w:tbl>
      <w:tblPr>
        <w:tblStyle w:val="7"/>
        <w:tblW w:w="14175"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76"/>
        <w:gridCol w:w="1559"/>
        <w:gridCol w:w="993"/>
        <w:gridCol w:w="3827"/>
        <w:gridCol w:w="3402"/>
        <w:gridCol w:w="3118"/>
      </w:tblGrid>
      <w:tr w:rsidR="00DC03F9" w:rsidRPr="00207C52" w14:paraId="6D0D9046" w14:textId="77777777" w:rsidTr="00F46A2C">
        <w:trPr>
          <w:trHeight w:val="428"/>
        </w:trPr>
        <w:tc>
          <w:tcPr>
            <w:tcW w:w="1276" w:type="dxa"/>
            <w:shd w:val="clear" w:color="auto" w:fill="A9D5E7"/>
          </w:tcPr>
          <w:p w14:paraId="182C2AA8" w14:textId="77777777" w:rsidR="00DC03F9" w:rsidRPr="00207C52" w:rsidRDefault="00DC03F9" w:rsidP="007137DE">
            <w:pPr>
              <w:spacing w:after="5" w:line="271" w:lineRule="auto"/>
              <w:ind w:right="35"/>
              <w:rPr>
                <w:rFonts w:ascii="Avenir" w:eastAsia="Avenir" w:hAnsi="Avenir" w:cs="Avenir"/>
                <w:b/>
                <w:color w:val="000000"/>
                <w:sz w:val="16"/>
                <w:szCs w:val="16"/>
              </w:rPr>
            </w:pPr>
            <w:bookmarkStart w:id="51" w:name="_Hlk156744708"/>
            <w:r w:rsidRPr="00207C52">
              <w:rPr>
                <w:rFonts w:ascii="Avenir" w:eastAsia="Avenir" w:hAnsi="Avenir" w:cs="Avenir"/>
                <w:b/>
                <w:color w:val="000000"/>
                <w:sz w:val="16"/>
                <w:szCs w:val="16"/>
              </w:rPr>
              <w:t>Nature de l’évaluation</w:t>
            </w:r>
          </w:p>
        </w:tc>
        <w:tc>
          <w:tcPr>
            <w:tcW w:w="1559" w:type="dxa"/>
            <w:shd w:val="clear" w:color="auto" w:fill="A9D5E7"/>
          </w:tcPr>
          <w:p w14:paraId="716D208E" w14:textId="77777777" w:rsidR="00DC03F9" w:rsidRPr="00207C52" w:rsidRDefault="00DC03F9" w:rsidP="007137DE">
            <w:pPr>
              <w:spacing w:after="5"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Date</w:t>
            </w:r>
          </w:p>
        </w:tc>
        <w:tc>
          <w:tcPr>
            <w:tcW w:w="993" w:type="dxa"/>
            <w:shd w:val="clear" w:color="auto" w:fill="A9D5E7"/>
          </w:tcPr>
          <w:p w14:paraId="2671E301" w14:textId="77777777" w:rsidR="00DC03F9" w:rsidRPr="00207C52" w:rsidRDefault="00DC03F9" w:rsidP="007137DE">
            <w:pPr>
              <w:spacing w:after="5" w:line="271" w:lineRule="auto"/>
              <w:ind w:right="35"/>
              <w:rPr>
                <w:rFonts w:ascii="Avenir" w:eastAsia="Avenir" w:hAnsi="Avenir" w:cs="Avenir"/>
                <w:b/>
                <w:color w:val="000000"/>
                <w:sz w:val="16"/>
                <w:szCs w:val="16"/>
              </w:rPr>
            </w:pPr>
          </w:p>
        </w:tc>
        <w:tc>
          <w:tcPr>
            <w:tcW w:w="3827" w:type="dxa"/>
            <w:shd w:val="clear" w:color="auto" w:fill="A9D5E7"/>
          </w:tcPr>
          <w:p w14:paraId="0286EA44" w14:textId="1068FB00" w:rsidR="00DC03F9" w:rsidRPr="00207C52" w:rsidRDefault="00DC03F9" w:rsidP="007137DE">
            <w:pPr>
              <w:spacing w:after="5"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Conclusions majeures de l’évaluation</w:t>
            </w:r>
          </w:p>
          <w:p w14:paraId="0CD5DDCA" w14:textId="77777777" w:rsidR="00DC03F9" w:rsidRPr="00207C52" w:rsidRDefault="00DC03F9" w:rsidP="007137DE">
            <w:pPr>
              <w:spacing w:after="5" w:line="271" w:lineRule="auto"/>
              <w:ind w:right="35"/>
              <w:rPr>
                <w:rFonts w:ascii="Avenir" w:eastAsia="Avenir" w:hAnsi="Avenir" w:cs="Avenir"/>
                <w:b/>
                <w:color w:val="000000"/>
                <w:sz w:val="16"/>
                <w:szCs w:val="16"/>
              </w:rPr>
            </w:pPr>
          </w:p>
        </w:tc>
        <w:tc>
          <w:tcPr>
            <w:tcW w:w="3402" w:type="dxa"/>
            <w:shd w:val="clear" w:color="auto" w:fill="A9D5E7"/>
          </w:tcPr>
          <w:p w14:paraId="03AA52E0" w14:textId="77777777" w:rsidR="00DC03F9" w:rsidRPr="00207C52" w:rsidRDefault="00DC03F9" w:rsidP="007137DE">
            <w:pPr>
              <w:spacing w:after="5"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Réponse du management</w:t>
            </w:r>
          </w:p>
          <w:p w14:paraId="383A003B" w14:textId="77777777" w:rsidR="00DC03F9" w:rsidRPr="00207C52" w:rsidRDefault="00DC03F9" w:rsidP="007137DE">
            <w:pPr>
              <w:spacing w:after="5" w:line="271" w:lineRule="auto"/>
              <w:ind w:right="35"/>
              <w:rPr>
                <w:rFonts w:ascii="Avenir" w:eastAsia="Avenir" w:hAnsi="Avenir" w:cs="Avenir"/>
                <w:b/>
                <w:color w:val="000000"/>
                <w:sz w:val="16"/>
                <w:szCs w:val="16"/>
              </w:rPr>
            </w:pPr>
          </w:p>
        </w:tc>
        <w:tc>
          <w:tcPr>
            <w:tcW w:w="3118" w:type="dxa"/>
            <w:shd w:val="clear" w:color="auto" w:fill="auto"/>
          </w:tcPr>
          <w:p w14:paraId="2427B01B" w14:textId="77777777" w:rsidR="00DC03F9" w:rsidRPr="00207C52" w:rsidRDefault="00DC03F9" w:rsidP="007137DE">
            <w:pPr>
              <w:spacing w:after="5"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Suivi mise en œuvre des actions à prendre</w:t>
            </w:r>
          </w:p>
          <w:p w14:paraId="219BB222" w14:textId="77777777" w:rsidR="00DC03F9" w:rsidRPr="00207C52" w:rsidRDefault="00DC03F9" w:rsidP="007137DE">
            <w:pPr>
              <w:spacing w:after="5" w:line="271" w:lineRule="auto"/>
              <w:ind w:right="35"/>
              <w:rPr>
                <w:rFonts w:ascii="Avenir" w:eastAsia="Avenir" w:hAnsi="Avenir" w:cs="Avenir"/>
                <w:b/>
                <w:color w:val="000000"/>
                <w:sz w:val="16"/>
                <w:szCs w:val="16"/>
              </w:rPr>
            </w:pPr>
          </w:p>
        </w:tc>
      </w:tr>
      <w:tr w:rsidR="00DC03F9" w:rsidRPr="00207C52" w14:paraId="5F22832C" w14:textId="77777777" w:rsidTr="00F46A2C">
        <w:trPr>
          <w:trHeight w:val="239"/>
        </w:trPr>
        <w:tc>
          <w:tcPr>
            <w:tcW w:w="1276" w:type="dxa"/>
            <w:vMerge w:val="restart"/>
          </w:tcPr>
          <w:p w14:paraId="3CB2BBCD" w14:textId="77BCB52C" w:rsidR="00DC03F9" w:rsidRPr="00207C52" w:rsidRDefault="00DC03F9" w:rsidP="000805E5">
            <w:pPr>
              <w:spacing w:after="5"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Vérification Indépendante</w:t>
            </w:r>
          </w:p>
        </w:tc>
        <w:tc>
          <w:tcPr>
            <w:tcW w:w="1559" w:type="dxa"/>
            <w:vMerge w:val="restart"/>
          </w:tcPr>
          <w:p w14:paraId="2FDB88A8" w14:textId="6C7299A2" w:rsidR="00DC03F9" w:rsidRPr="00207C52" w:rsidRDefault="00DC03F9" w:rsidP="000805E5">
            <w:pPr>
              <w:spacing w:after="5"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12 février au 03 mars 2022</w:t>
            </w:r>
          </w:p>
        </w:tc>
        <w:tc>
          <w:tcPr>
            <w:tcW w:w="993" w:type="dxa"/>
          </w:tcPr>
          <w:p w14:paraId="786655E5" w14:textId="77777777" w:rsidR="00DC03F9" w:rsidRPr="00207C52" w:rsidRDefault="00DC03F9" w:rsidP="0059521C">
            <w:pPr>
              <w:spacing w:after="0"/>
              <w:jc w:val="both"/>
              <w:rPr>
                <w:rFonts w:ascii="Avenir" w:eastAsia="Avenir" w:hAnsi="Avenir" w:cs="Avenir"/>
                <w:b/>
                <w:color w:val="000000"/>
                <w:sz w:val="16"/>
                <w:szCs w:val="16"/>
              </w:rPr>
            </w:pPr>
          </w:p>
        </w:tc>
        <w:tc>
          <w:tcPr>
            <w:tcW w:w="3827" w:type="dxa"/>
          </w:tcPr>
          <w:p w14:paraId="409300EE" w14:textId="7A1E5315" w:rsidR="00DC03F9" w:rsidRPr="00207C52" w:rsidRDefault="00DC03F9" w:rsidP="0059521C">
            <w:pPr>
              <w:spacing w:after="0"/>
              <w:jc w:val="both"/>
              <w:rPr>
                <w:rFonts w:ascii="Avenir" w:eastAsia="Avenir" w:hAnsi="Avenir" w:cs="Avenir"/>
                <w:b/>
                <w:color w:val="000000"/>
                <w:sz w:val="16"/>
                <w:szCs w:val="16"/>
              </w:rPr>
            </w:pPr>
            <w:r w:rsidRPr="00207C52">
              <w:rPr>
                <w:rFonts w:ascii="Avenir" w:eastAsia="Avenir" w:hAnsi="Avenir" w:cs="Avenir"/>
                <w:b/>
                <w:color w:val="000000"/>
                <w:sz w:val="16"/>
                <w:szCs w:val="16"/>
              </w:rPr>
              <w:t xml:space="preserve">RECOMMANDATION 1 : </w:t>
            </w:r>
          </w:p>
          <w:p w14:paraId="14165F10" w14:textId="5595325A" w:rsidR="00DC03F9" w:rsidRPr="00207C52" w:rsidRDefault="00DC03F9" w:rsidP="0059521C">
            <w:pPr>
              <w:pStyle w:val="Paragraphedeliste"/>
              <w:numPr>
                <w:ilvl w:val="0"/>
                <w:numId w:val="33"/>
              </w:numPr>
              <w:spacing w:after="0" w:line="240" w:lineRule="auto"/>
              <w:ind w:left="306" w:right="0" w:hanging="142"/>
              <w:rPr>
                <w:rFonts w:ascii="Avenir" w:eastAsia="Avenir" w:hAnsi="Avenir" w:cs="Avenir"/>
                <w:b/>
                <w:sz w:val="16"/>
                <w:szCs w:val="16"/>
              </w:rPr>
            </w:pPr>
            <w:r w:rsidRPr="00207C52">
              <w:rPr>
                <w:rFonts w:ascii="Avenir" w:eastAsia="Avenir" w:hAnsi="Avenir" w:cs="Avenir"/>
                <w:b/>
                <w:sz w:val="16"/>
                <w:szCs w:val="16"/>
              </w:rPr>
              <w:t xml:space="preserve">Gouvernance du Programme : </w:t>
            </w:r>
          </w:p>
        </w:tc>
        <w:tc>
          <w:tcPr>
            <w:tcW w:w="3402" w:type="dxa"/>
          </w:tcPr>
          <w:p w14:paraId="3949ADF9" w14:textId="77777777" w:rsidR="00DC03F9" w:rsidRPr="00207C52" w:rsidRDefault="00DC03F9" w:rsidP="0059521C">
            <w:pPr>
              <w:spacing w:after="0" w:line="240" w:lineRule="auto"/>
              <w:rPr>
                <w:rFonts w:ascii="Avenir" w:eastAsia="Avenir" w:hAnsi="Avenir" w:cs="Avenir"/>
                <w:bCs/>
                <w:sz w:val="16"/>
                <w:szCs w:val="16"/>
              </w:rPr>
            </w:pPr>
          </w:p>
        </w:tc>
        <w:tc>
          <w:tcPr>
            <w:tcW w:w="3118" w:type="dxa"/>
          </w:tcPr>
          <w:p w14:paraId="5AA3F608" w14:textId="77777777" w:rsidR="00DC03F9" w:rsidRPr="00207C52" w:rsidRDefault="00DC03F9" w:rsidP="0059521C">
            <w:pPr>
              <w:spacing w:after="0" w:line="271" w:lineRule="auto"/>
              <w:ind w:right="35"/>
              <w:rPr>
                <w:rFonts w:ascii="Avenir" w:eastAsia="Avenir" w:hAnsi="Avenir" w:cs="Avenir"/>
                <w:b/>
                <w:color w:val="000000"/>
                <w:sz w:val="16"/>
                <w:szCs w:val="16"/>
              </w:rPr>
            </w:pPr>
          </w:p>
        </w:tc>
      </w:tr>
      <w:tr w:rsidR="00DC03F9" w:rsidRPr="00207C52" w14:paraId="28FAD3FE" w14:textId="77777777" w:rsidTr="00F46A2C">
        <w:trPr>
          <w:trHeight w:val="385"/>
        </w:trPr>
        <w:tc>
          <w:tcPr>
            <w:tcW w:w="1276" w:type="dxa"/>
            <w:vMerge/>
          </w:tcPr>
          <w:p w14:paraId="3C64CA09" w14:textId="5A4081B4" w:rsidR="00DC03F9" w:rsidRPr="00207C52" w:rsidRDefault="00DC03F9" w:rsidP="000805E5">
            <w:pPr>
              <w:spacing w:after="5" w:line="271" w:lineRule="auto"/>
              <w:ind w:right="35"/>
              <w:rPr>
                <w:rFonts w:ascii="Avenir" w:eastAsia="Avenir" w:hAnsi="Avenir" w:cs="Avenir"/>
                <w:b/>
                <w:color w:val="000000"/>
                <w:sz w:val="16"/>
                <w:szCs w:val="16"/>
              </w:rPr>
            </w:pPr>
          </w:p>
        </w:tc>
        <w:tc>
          <w:tcPr>
            <w:tcW w:w="1559" w:type="dxa"/>
            <w:vMerge/>
          </w:tcPr>
          <w:p w14:paraId="01A797CF" w14:textId="13B39BF4" w:rsidR="00DC03F9" w:rsidRPr="00207C52" w:rsidRDefault="00DC03F9" w:rsidP="000805E5">
            <w:pPr>
              <w:spacing w:after="5" w:line="271" w:lineRule="auto"/>
              <w:ind w:right="35"/>
              <w:rPr>
                <w:rFonts w:ascii="Avenir" w:eastAsia="Avenir" w:hAnsi="Avenir" w:cs="Avenir"/>
                <w:b/>
                <w:color w:val="000000"/>
                <w:sz w:val="16"/>
                <w:szCs w:val="16"/>
              </w:rPr>
            </w:pPr>
          </w:p>
        </w:tc>
        <w:tc>
          <w:tcPr>
            <w:tcW w:w="993" w:type="dxa"/>
          </w:tcPr>
          <w:p w14:paraId="00132DF6" w14:textId="77777777" w:rsidR="00DC03F9" w:rsidRPr="00207C52" w:rsidRDefault="00DC03F9">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6B38D3D9" w14:textId="08FA2968"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Améliorer le partage d’expériences entre les différents intervenants du programme (surtout entre les services techniques, PLE et ETD) ;</w:t>
            </w:r>
          </w:p>
          <w:p w14:paraId="42744CD2" w14:textId="77777777"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Organiser des réunions d’échange entre les PLE pour le partage d’expériences et l’harmonisation de certains aspects techniques (installation des CLD, élaboration des PSAT, création des CFCL, développement des AGR, etc.) Sur toute l’entendue de la zone d’intervention du PIREDD ;</w:t>
            </w:r>
          </w:p>
          <w:p w14:paraId="331EBBFF" w14:textId="77777777"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Améliorer l’aspect suivi des activités et du programme en assurant une fréquence plus régulière des visites terrain et surtout des analyses approfondies. Les équipes de suivi et évaluation doivent se déployer au moins une fois le trimestre dans tous les secteurs et chefferies ;</w:t>
            </w:r>
          </w:p>
          <w:p w14:paraId="6BD9EF45" w14:textId="77777777"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Il est très important de ne pas perdre de vue que la phase actuelle des PIREDD-O est une phase expérimentale. Le constat est qu’il vaut mieux internaliser cette expérimentation, et donc le suivi-évaluation et leçons à apprendre. Il faut développer un esprit ouvert d'apprentissage - et pas seulement instaurer un suivi-de-contrôle ;</w:t>
            </w:r>
          </w:p>
          <w:p w14:paraId="1577A031" w14:textId="64C81BA8"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Impliquer le GTCRR dans la planification, la mise en œuvre et le suivi des réalisations du programme. Car, la société civile et les autorités provinciales sont les piliers de l’action pour l’appropriation et la durabilité</w:t>
            </w:r>
          </w:p>
        </w:tc>
        <w:tc>
          <w:tcPr>
            <w:tcW w:w="3402" w:type="dxa"/>
          </w:tcPr>
          <w:p w14:paraId="1149527D" w14:textId="77777777" w:rsidR="00DC03F9" w:rsidRPr="00207C52" w:rsidRDefault="00DC03F9">
            <w:pPr>
              <w:pStyle w:val="Paragraphedeliste"/>
              <w:numPr>
                <w:ilvl w:val="2"/>
                <w:numId w:val="2"/>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Le PIREDD-Oriental a mis en place un mécanisme permettant un partage d’expériences permanent et continu entre les différents intervenants du Programme portant sur le partage des plans de travail des PLE avec les services techniques et les ETD, mais également une synchronisation dans la conduite et mise en œuvre des activités. En outre, les trois Coordinations provinciales se réunissent mensuellement avec leurs PLE et services techniques respectifs. A cela s’ajoute les réunions mensuelles et trimestrielles entre le Programme Manager/les Coordonnateurs provinciaux, les services techniques et les PLE. Ces différentes réunions permettent de mieux partager l’information ;</w:t>
            </w:r>
          </w:p>
          <w:p w14:paraId="78EEF575" w14:textId="77777777" w:rsidR="00DC03F9" w:rsidRPr="00207C52" w:rsidRDefault="00DC03F9">
            <w:pPr>
              <w:pStyle w:val="Paragraphedeliste"/>
              <w:numPr>
                <w:ilvl w:val="2"/>
                <w:numId w:val="2"/>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Le PIREDD-Oriental a mis en place une communauté des pratiques permettant des échanges sur les différentes thématiques. C’est ainsi que des discussions ont été conduites sur les Edits fonciers (sous le lead du PLE de l’Ituri), les activités génératrices de revenus (AGR) (</w:t>
            </w:r>
            <w:proofErr w:type="spellStart"/>
            <w:r w:rsidRPr="00207C52">
              <w:rPr>
                <w:rFonts w:ascii="Avenir" w:eastAsia="Avenir" w:hAnsi="Avenir" w:cs="Avenir"/>
                <w:bCs/>
                <w:sz w:val="16"/>
                <w:szCs w:val="16"/>
              </w:rPr>
              <w:t>cf</w:t>
            </w:r>
            <w:proofErr w:type="spellEnd"/>
            <w:r w:rsidRPr="00207C52">
              <w:rPr>
                <w:rFonts w:ascii="Avenir" w:eastAsia="Avenir" w:hAnsi="Avenir" w:cs="Avenir"/>
                <w:bCs/>
                <w:sz w:val="16"/>
                <w:szCs w:val="16"/>
              </w:rPr>
              <w:t xml:space="preserve"> : compte-rendu réunion d’harmonisation sur les AGR), l’élaboration des Plans territoriaux d’aménagement du territoire (harmonisation de la méthodologie et des approches), des plans simples d’aménagement des terroirs (PSAT) et la structuration du milieu avec l’organisation d’un atelier multipartite à Kisangani du 25 au 27 janvier 2022. En outre, des partages de documents et des réunions ont été organisées en ligne entre les différents PLE et des </w:t>
            </w:r>
            <w:r w:rsidRPr="00207C52">
              <w:rPr>
                <w:rFonts w:ascii="Avenir" w:eastAsia="Avenir" w:hAnsi="Avenir" w:cs="Avenir"/>
                <w:bCs/>
                <w:sz w:val="16"/>
                <w:szCs w:val="16"/>
              </w:rPr>
              <w:lastRenderedPageBreak/>
              <w:t>réunions statutaires sont valorisées pour mieux faciliter les échanges (revue du programme, ateliers divers, etc.). D’ailleurs, ceci sera renforcé et institutionnalisé ;</w:t>
            </w:r>
          </w:p>
          <w:p w14:paraId="07990747" w14:textId="2213BCFA" w:rsidR="00DC03F9" w:rsidRPr="00207C52" w:rsidRDefault="00DC03F9">
            <w:pPr>
              <w:pStyle w:val="Paragraphedeliste"/>
              <w:numPr>
                <w:ilvl w:val="2"/>
                <w:numId w:val="2"/>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Après la levée des mesures liées à la COVID-19, les missions de suivi sur terrain ont été de nouveau conduites. Le Pilier a exigé l’élaboration d’un Plan de mission pour tous les projets et entités relevant du PNUD.</w:t>
            </w:r>
            <w:r w:rsidRPr="00207C52">
              <w:rPr>
                <w:rFonts w:ascii="Avenir" w:hAnsi="Avenir" w:cs="Arial"/>
                <w:sz w:val="20"/>
                <w:szCs w:val="20"/>
              </w:rPr>
              <w:t xml:space="preserve"> </w:t>
            </w:r>
            <w:hyperlink r:id="rId66" w:history="1">
              <w:r w:rsidRPr="00207C52">
                <w:rPr>
                  <w:rStyle w:val="Lienhypertexte"/>
                  <w:rFonts w:ascii="Avenir" w:hAnsi="Avenir" w:cs="Arial"/>
                  <w:sz w:val="16"/>
                  <w:szCs w:val="16"/>
                </w:rPr>
                <w:t>Attaches\Annexes au PTA 2022_Piredd-Oriental.février 2022.xlsx</w:t>
              </w:r>
            </w:hyperlink>
            <w:r w:rsidRPr="00207C52">
              <w:rPr>
                <w:rFonts w:ascii="Avenir" w:hAnsi="Avenir" w:cs="Arial"/>
                <w:sz w:val="16"/>
                <w:szCs w:val="16"/>
              </w:rPr>
              <w:t> ;</w:t>
            </w:r>
          </w:p>
          <w:p w14:paraId="4E6A7E1F" w14:textId="77777777" w:rsidR="00DC03F9" w:rsidRPr="00207C52" w:rsidRDefault="00DC03F9">
            <w:pPr>
              <w:pStyle w:val="Paragraphedeliste"/>
              <w:numPr>
                <w:ilvl w:val="2"/>
                <w:numId w:val="2"/>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OK. RAS ;</w:t>
            </w:r>
          </w:p>
          <w:p w14:paraId="29492FED" w14:textId="26E84117" w:rsidR="00DC03F9" w:rsidRPr="00207C52" w:rsidRDefault="00DC03F9">
            <w:pPr>
              <w:pStyle w:val="Paragraphedeliste"/>
              <w:numPr>
                <w:ilvl w:val="2"/>
                <w:numId w:val="2"/>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 xml:space="preserve">Une réunion d’information sur l’état d’avancement du Programme a été institutionnalisée semestriellement avec la société civile dans chacune des provinces cibles (Voir Invitation et TDR Pour la Tshopo). </w:t>
            </w:r>
          </w:p>
        </w:tc>
        <w:tc>
          <w:tcPr>
            <w:tcW w:w="3118" w:type="dxa"/>
          </w:tcPr>
          <w:p w14:paraId="4874CCF0" w14:textId="77777777" w:rsidR="00DC03F9" w:rsidRPr="00207C52" w:rsidRDefault="00DC03F9" w:rsidP="00931752">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lastRenderedPageBreak/>
              <w:t>Les nouveau PLE</w:t>
            </w:r>
            <w:r w:rsidRPr="00207C52">
              <w:rPr>
                <w:rFonts w:ascii="Avenir" w:eastAsia="Avenir" w:hAnsi="Avenir" w:cs="Avenir"/>
                <w:b/>
                <w:color w:val="000000"/>
                <w:sz w:val="16"/>
                <w:szCs w:val="16"/>
              </w:rPr>
              <w:t xml:space="preserve"> </w:t>
            </w:r>
            <w:r w:rsidRPr="00207C52">
              <w:rPr>
                <w:rFonts w:ascii="Avenir" w:eastAsia="Avenir" w:hAnsi="Avenir" w:cs="Avenir"/>
                <w:bCs/>
                <w:color w:val="000000"/>
                <w:sz w:val="16"/>
                <w:szCs w:val="16"/>
              </w:rPr>
              <w:t xml:space="preserve">ont été recruté, leur déploiement sur le terrain est effectif. </w:t>
            </w:r>
          </w:p>
          <w:p w14:paraId="0C53E067" w14:textId="77777777" w:rsidR="00DC03F9" w:rsidRPr="00207C52" w:rsidRDefault="00DC03F9" w:rsidP="00931752">
            <w:pPr>
              <w:spacing w:after="5" w:line="271" w:lineRule="auto"/>
              <w:ind w:right="35"/>
              <w:jc w:val="both"/>
              <w:rPr>
                <w:rFonts w:ascii="Avenir" w:eastAsia="Avenir" w:hAnsi="Avenir" w:cs="Avenir"/>
                <w:bCs/>
                <w:color w:val="000000"/>
                <w:sz w:val="16"/>
                <w:szCs w:val="16"/>
              </w:rPr>
            </w:pPr>
          </w:p>
          <w:p w14:paraId="5C5CBE76" w14:textId="41FC0C64" w:rsidR="00DC03F9" w:rsidRPr="00207C52" w:rsidRDefault="00DC03F9" w:rsidP="00931752">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 xml:space="preserve">Les LOA avec services techniques ont été signé y compris avec les DPS (Divisions Provinciale de la santé) pour l’offre de planning familial dans les 3 Provinces (Ituri, Tshopo et Bas-Uélé). </w:t>
            </w:r>
          </w:p>
          <w:p w14:paraId="7D7422BA" w14:textId="6B6547EF" w:rsidR="00DC03F9" w:rsidRPr="00207C52" w:rsidRDefault="00DC03F9" w:rsidP="00931752">
            <w:pPr>
              <w:spacing w:after="5" w:line="271" w:lineRule="auto"/>
              <w:ind w:right="35"/>
              <w:jc w:val="both"/>
              <w:rPr>
                <w:rFonts w:ascii="Avenir" w:eastAsia="Avenir" w:hAnsi="Avenir" w:cs="Avenir"/>
                <w:bCs/>
                <w:color w:val="000000"/>
                <w:sz w:val="16"/>
                <w:szCs w:val="16"/>
              </w:rPr>
            </w:pPr>
          </w:p>
          <w:p w14:paraId="27857A29" w14:textId="19CF55E8" w:rsidR="00DC03F9" w:rsidRPr="00207C52" w:rsidRDefault="00DC03F9" w:rsidP="00931752">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Des plans de missions trimestrielles, semestrielles et annuelles sont élaborées et régulièrement transmises au Pilier II en vue de mieux conduire les activités de suivi-évaluation.</w:t>
            </w:r>
          </w:p>
          <w:p w14:paraId="3BCBC6D6" w14:textId="77777777" w:rsidR="00DC03F9" w:rsidRPr="00207C52" w:rsidRDefault="00DC03F9" w:rsidP="00931752">
            <w:pPr>
              <w:spacing w:after="5" w:line="271" w:lineRule="auto"/>
              <w:ind w:right="35"/>
              <w:jc w:val="both"/>
              <w:rPr>
                <w:rFonts w:ascii="Avenir" w:eastAsia="Avenir" w:hAnsi="Avenir" w:cs="Avenir"/>
                <w:bCs/>
                <w:color w:val="000000"/>
                <w:sz w:val="16"/>
                <w:szCs w:val="16"/>
              </w:rPr>
            </w:pPr>
          </w:p>
          <w:p w14:paraId="57BC56E6" w14:textId="77777777" w:rsidR="00DC03F9" w:rsidRPr="00207C52" w:rsidRDefault="00DC03F9" w:rsidP="00931752">
            <w:pPr>
              <w:spacing w:after="5" w:line="271" w:lineRule="auto"/>
              <w:ind w:right="35"/>
              <w:jc w:val="both"/>
              <w:rPr>
                <w:rFonts w:ascii="Avenir" w:eastAsia="Avenir" w:hAnsi="Avenir" w:cs="Avenir"/>
                <w:bCs/>
                <w:sz w:val="16"/>
                <w:szCs w:val="16"/>
              </w:rPr>
            </w:pPr>
          </w:p>
          <w:p w14:paraId="1A8A5D89" w14:textId="77777777" w:rsidR="00DC03F9" w:rsidRPr="00207C52" w:rsidRDefault="00DC03F9" w:rsidP="00931752">
            <w:pPr>
              <w:spacing w:after="5" w:line="271" w:lineRule="auto"/>
              <w:ind w:right="35"/>
              <w:jc w:val="both"/>
              <w:rPr>
                <w:rFonts w:ascii="Avenir" w:eastAsia="Avenir" w:hAnsi="Avenir" w:cs="Avenir"/>
                <w:bCs/>
                <w:sz w:val="16"/>
                <w:szCs w:val="16"/>
              </w:rPr>
            </w:pPr>
          </w:p>
          <w:p w14:paraId="6611909F" w14:textId="77777777" w:rsidR="00DC03F9" w:rsidRPr="00207C52" w:rsidRDefault="00DC03F9" w:rsidP="00931752">
            <w:pPr>
              <w:spacing w:after="5" w:line="271" w:lineRule="auto"/>
              <w:ind w:right="35"/>
              <w:jc w:val="both"/>
              <w:rPr>
                <w:rFonts w:ascii="Avenir" w:eastAsia="Avenir" w:hAnsi="Avenir" w:cs="Avenir"/>
                <w:bCs/>
                <w:sz w:val="16"/>
                <w:szCs w:val="16"/>
              </w:rPr>
            </w:pPr>
            <w:r w:rsidRPr="00207C52">
              <w:rPr>
                <w:rFonts w:ascii="Avenir" w:eastAsia="Avenir" w:hAnsi="Avenir" w:cs="Avenir"/>
                <w:bCs/>
                <w:sz w:val="16"/>
                <w:szCs w:val="16"/>
              </w:rPr>
              <w:t xml:space="preserve">Des réunions d’information sur l’état d’avancement du Programme sont organisées, elles permettent de mieux garantir l’appropriation du PIREDD-Oriental par les communautés à la base (réunions semestrielles avec la Société Civile). </w:t>
            </w:r>
          </w:p>
          <w:p w14:paraId="77C057F2" w14:textId="100D375C" w:rsidR="00DC03F9" w:rsidRPr="00207C52" w:rsidRDefault="00DC03F9" w:rsidP="00931752">
            <w:pPr>
              <w:spacing w:after="5" w:line="271" w:lineRule="auto"/>
              <w:ind w:right="35"/>
              <w:jc w:val="both"/>
              <w:rPr>
                <w:rFonts w:ascii="Avenir" w:eastAsia="Avenir" w:hAnsi="Avenir" w:cs="Avenir"/>
                <w:b/>
                <w:color w:val="000000"/>
                <w:sz w:val="16"/>
                <w:szCs w:val="16"/>
              </w:rPr>
            </w:pPr>
            <w:r w:rsidRPr="00207C52">
              <w:rPr>
                <w:rFonts w:ascii="Avenir" w:eastAsia="Avenir" w:hAnsi="Avenir" w:cs="Avenir"/>
                <w:bCs/>
                <w:sz w:val="16"/>
                <w:szCs w:val="16"/>
              </w:rPr>
              <w:t xml:space="preserve">En outre, des échanges réguliers ont lieu entre les trois Gouverneurs, les ministres provinciaux, les trois Présidents d’assemblée provinciale et le Programme Manager. D’ailleurs, le Programme Manager fait le point à chaque Gouverneur tous les </w:t>
            </w:r>
            <w:r w:rsidRPr="00207C52">
              <w:rPr>
                <w:rFonts w:ascii="Avenir" w:eastAsia="Avenir" w:hAnsi="Avenir" w:cs="Avenir"/>
                <w:bCs/>
                <w:sz w:val="16"/>
                <w:szCs w:val="16"/>
              </w:rPr>
              <w:lastRenderedPageBreak/>
              <w:t>trois mois, tous en recueillant leurs suggestions et propositions</w:t>
            </w:r>
          </w:p>
        </w:tc>
      </w:tr>
      <w:tr w:rsidR="00DC03F9" w:rsidRPr="00207C52" w14:paraId="1FB60CB9" w14:textId="77777777" w:rsidTr="00F46A2C">
        <w:trPr>
          <w:trHeight w:val="239"/>
        </w:trPr>
        <w:tc>
          <w:tcPr>
            <w:tcW w:w="1276" w:type="dxa"/>
            <w:vMerge w:val="restart"/>
          </w:tcPr>
          <w:p w14:paraId="7CA8674F" w14:textId="77777777" w:rsidR="00DC03F9" w:rsidRPr="00207C52" w:rsidRDefault="00DC03F9" w:rsidP="0059521C">
            <w:pPr>
              <w:spacing w:after="0" w:line="271" w:lineRule="auto"/>
              <w:ind w:right="35"/>
              <w:rPr>
                <w:rFonts w:ascii="Avenir" w:eastAsia="Avenir" w:hAnsi="Avenir" w:cs="Avenir"/>
                <w:b/>
                <w:color w:val="000000"/>
                <w:sz w:val="16"/>
                <w:szCs w:val="16"/>
              </w:rPr>
            </w:pPr>
          </w:p>
        </w:tc>
        <w:tc>
          <w:tcPr>
            <w:tcW w:w="1559" w:type="dxa"/>
            <w:vMerge w:val="restart"/>
          </w:tcPr>
          <w:p w14:paraId="63904B7E" w14:textId="77777777" w:rsidR="00DC03F9" w:rsidRPr="00207C52" w:rsidRDefault="00DC03F9" w:rsidP="0059521C">
            <w:pPr>
              <w:spacing w:after="0" w:line="271" w:lineRule="auto"/>
              <w:ind w:right="35"/>
              <w:rPr>
                <w:rFonts w:ascii="Avenir" w:eastAsia="Avenir" w:hAnsi="Avenir" w:cs="Avenir"/>
                <w:b/>
                <w:color w:val="000000"/>
                <w:sz w:val="16"/>
                <w:szCs w:val="16"/>
              </w:rPr>
            </w:pPr>
          </w:p>
        </w:tc>
        <w:tc>
          <w:tcPr>
            <w:tcW w:w="993" w:type="dxa"/>
          </w:tcPr>
          <w:p w14:paraId="222EF123" w14:textId="77777777" w:rsidR="00DC03F9" w:rsidRPr="00207C52" w:rsidRDefault="00DC03F9" w:rsidP="0059521C">
            <w:pPr>
              <w:spacing w:after="0"/>
              <w:jc w:val="both"/>
              <w:rPr>
                <w:rFonts w:ascii="Avenir" w:eastAsia="Avenir" w:hAnsi="Avenir" w:cs="Avenir"/>
                <w:b/>
                <w:color w:val="000000"/>
                <w:sz w:val="16"/>
                <w:szCs w:val="16"/>
              </w:rPr>
            </w:pPr>
          </w:p>
        </w:tc>
        <w:tc>
          <w:tcPr>
            <w:tcW w:w="3827" w:type="dxa"/>
          </w:tcPr>
          <w:p w14:paraId="1D00D39B" w14:textId="7AD6EC2A" w:rsidR="00DC03F9" w:rsidRPr="00207C52" w:rsidRDefault="00DC03F9" w:rsidP="0059521C">
            <w:pPr>
              <w:spacing w:after="0"/>
              <w:jc w:val="both"/>
              <w:rPr>
                <w:rFonts w:ascii="Avenir" w:eastAsia="Avenir" w:hAnsi="Avenir" w:cs="Avenir"/>
                <w:b/>
                <w:color w:val="000000"/>
                <w:sz w:val="16"/>
                <w:szCs w:val="16"/>
              </w:rPr>
            </w:pPr>
            <w:r w:rsidRPr="00207C52">
              <w:rPr>
                <w:rFonts w:ascii="Avenir" w:eastAsia="Avenir" w:hAnsi="Avenir" w:cs="Avenir"/>
                <w:b/>
                <w:color w:val="000000"/>
                <w:sz w:val="16"/>
                <w:szCs w:val="16"/>
              </w:rPr>
              <w:t xml:space="preserve">RECOMMANDATION 2 : </w:t>
            </w:r>
          </w:p>
          <w:p w14:paraId="31ACFC1D" w14:textId="483B10D0" w:rsidR="00DC03F9" w:rsidRPr="00207C52" w:rsidRDefault="00DC03F9" w:rsidP="0059521C">
            <w:pPr>
              <w:spacing w:after="0"/>
              <w:ind w:right="35"/>
              <w:rPr>
                <w:rFonts w:ascii="Avenir" w:eastAsia="Avenir" w:hAnsi="Avenir" w:cs="Avenir"/>
                <w:b/>
                <w:sz w:val="16"/>
                <w:szCs w:val="16"/>
              </w:rPr>
            </w:pPr>
            <w:r w:rsidRPr="00207C52">
              <w:rPr>
                <w:rFonts w:ascii="Avenir" w:eastAsia="Avenir" w:hAnsi="Avenir" w:cs="Avenir"/>
                <w:b/>
                <w:color w:val="000000"/>
                <w:sz w:val="16"/>
                <w:szCs w:val="16"/>
              </w:rPr>
              <w:t>Produit 1.1. Structuration et renforcement de capacités des plateformes de concertation :</w:t>
            </w:r>
            <w:r w:rsidRPr="00207C52">
              <w:rPr>
                <w:rFonts w:ascii="Avenir" w:hAnsi="Avenir"/>
                <w:b/>
                <w:sz w:val="16"/>
                <w:szCs w:val="16"/>
              </w:rPr>
              <w:t xml:space="preserve">  </w:t>
            </w:r>
          </w:p>
        </w:tc>
        <w:tc>
          <w:tcPr>
            <w:tcW w:w="3402" w:type="dxa"/>
          </w:tcPr>
          <w:p w14:paraId="5450A81F" w14:textId="77777777" w:rsidR="00DC03F9" w:rsidRPr="00207C52" w:rsidRDefault="00DC03F9" w:rsidP="0059521C">
            <w:pPr>
              <w:spacing w:after="0" w:line="240" w:lineRule="auto"/>
              <w:rPr>
                <w:rFonts w:ascii="Avenir" w:hAnsi="Avenir" w:cs="Arial"/>
                <w:sz w:val="20"/>
                <w:szCs w:val="20"/>
              </w:rPr>
            </w:pPr>
          </w:p>
        </w:tc>
        <w:tc>
          <w:tcPr>
            <w:tcW w:w="3118" w:type="dxa"/>
          </w:tcPr>
          <w:p w14:paraId="354E80F5" w14:textId="77777777" w:rsidR="00DC03F9" w:rsidRPr="00207C52" w:rsidRDefault="00DC03F9" w:rsidP="0059521C">
            <w:pPr>
              <w:spacing w:after="0" w:line="271" w:lineRule="auto"/>
              <w:ind w:right="35"/>
              <w:rPr>
                <w:rFonts w:ascii="Avenir" w:eastAsia="Avenir" w:hAnsi="Avenir" w:cs="Avenir"/>
                <w:b/>
                <w:color w:val="000000"/>
                <w:sz w:val="16"/>
                <w:szCs w:val="16"/>
              </w:rPr>
            </w:pPr>
          </w:p>
        </w:tc>
      </w:tr>
      <w:tr w:rsidR="00DC03F9" w:rsidRPr="00207C52" w14:paraId="5B411F99" w14:textId="77777777" w:rsidTr="00F46A2C">
        <w:trPr>
          <w:trHeight w:val="239"/>
        </w:trPr>
        <w:tc>
          <w:tcPr>
            <w:tcW w:w="1276" w:type="dxa"/>
            <w:vMerge/>
          </w:tcPr>
          <w:p w14:paraId="39A376E3" w14:textId="77777777" w:rsidR="00DC03F9" w:rsidRPr="00207C52" w:rsidRDefault="00DC03F9" w:rsidP="000805E5">
            <w:pPr>
              <w:spacing w:after="5" w:line="271" w:lineRule="auto"/>
              <w:ind w:right="35"/>
              <w:rPr>
                <w:rFonts w:ascii="Avenir" w:eastAsia="Avenir" w:hAnsi="Avenir" w:cs="Avenir"/>
                <w:b/>
                <w:color w:val="000000"/>
                <w:sz w:val="16"/>
                <w:szCs w:val="16"/>
              </w:rPr>
            </w:pPr>
          </w:p>
        </w:tc>
        <w:tc>
          <w:tcPr>
            <w:tcW w:w="1559" w:type="dxa"/>
            <w:vMerge/>
          </w:tcPr>
          <w:p w14:paraId="4F14C478" w14:textId="77777777" w:rsidR="00DC03F9" w:rsidRPr="00207C52" w:rsidRDefault="00DC03F9" w:rsidP="000805E5">
            <w:pPr>
              <w:spacing w:after="5" w:line="271" w:lineRule="auto"/>
              <w:ind w:right="35"/>
              <w:rPr>
                <w:rFonts w:ascii="Avenir" w:eastAsia="Avenir" w:hAnsi="Avenir" w:cs="Avenir"/>
                <w:b/>
                <w:color w:val="000000"/>
                <w:sz w:val="16"/>
                <w:szCs w:val="16"/>
              </w:rPr>
            </w:pPr>
          </w:p>
        </w:tc>
        <w:tc>
          <w:tcPr>
            <w:tcW w:w="993" w:type="dxa"/>
          </w:tcPr>
          <w:p w14:paraId="68644B70"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7BFE1981" w14:textId="7DE57FC9"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Poursuivre le coaching des plateformes pour un fonctionnement efficace. Dans la Tshopo, la plateforme de Turumbu devrait être redynamisée en collaboration avec les leaders du coin ;</w:t>
            </w:r>
          </w:p>
          <w:p w14:paraId="03B0630D" w14:textId="77777777"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Lever l’ambiguïté qui existe dans la définition du terroir (besoin de clarification par rapport au niveau administrative groupement – localité) ;</w:t>
            </w:r>
          </w:p>
          <w:p w14:paraId="75DFF9E1" w14:textId="77777777"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Accélérer le processus d’installation des CLD dans le respect du cadre juridique ; c’est-à-dire, en impliquant l’inspection provinciale et territoriale du développement rural dans la structuration du milieu en CLD (décret 17/007 du 03 avril 2017 portant modalités de coordination des activités dans le secteur de développement rural) ;</w:t>
            </w:r>
          </w:p>
          <w:p w14:paraId="4164D0FC" w14:textId="77777777"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Appuyer les CLD dans la réalisation d’une réunion par mois pour chaque terroir avec l’objectif de suivre leur plan de travail ;</w:t>
            </w:r>
          </w:p>
          <w:p w14:paraId="044B29A3" w14:textId="28F7B198"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Appuyer les plateformes de secteur/chefferie et de territoire dans la réalisation d’une réunion mensuelle pour traiter les différentes suggestions de localité déposées.</w:t>
            </w:r>
          </w:p>
          <w:p w14:paraId="52891234" w14:textId="77777777"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 xml:space="preserve">Sensibiliser et motiver les femmes pour leur implication et participation dans les Comités </w:t>
            </w:r>
            <w:r w:rsidRPr="00207C52">
              <w:rPr>
                <w:rFonts w:ascii="Avenir" w:eastAsia="Avenir" w:hAnsi="Avenir" w:cs="Avenir"/>
                <w:bCs/>
                <w:sz w:val="16"/>
                <w:szCs w:val="16"/>
              </w:rPr>
              <w:lastRenderedPageBreak/>
              <w:t xml:space="preserve">directeurs des nouveaux CLD qui seront installés dans toute la zone du PIREDD-Oriental. </w:t>
            </w:r>
          </w:p>
          <w:p w14:paraId="618595A9" w14:textId="6F8C335F" w:rsidR="00DC03F9" w:rsidRPr="00207C52" w:rsidRDefault="00DC03F9" w:rsidP="00F46A2C">
            <w:pPr>
              <w:pStyle w:val="Paragraphedeliste"/>
              <w:numPr>
                <w:ilvl w:val="0"/>
                <w:numId w:val="60"/>
              </w:numPr>
              <w:spacing w:after="0" w:line="240" w:lineRule="auto"/>
              <w:ind w:left="308"/>
              <w:rPr>
                <w:rFonts w:ascii="Avenir" w:eastAsia="Avenir" w:hAnsi="Avenir" w:cs="Avenir"/>
                <w:bCs/>
                <w:sz w:val="16"/>
                <w:szCs w:val="16"/>
              </w:rPr>
            </w:pPr>
            <w:r w:rsidRPr="00207C52">
              <w:rPr>
                <w:rFonts w:ascii="Avenir" w:eastAsia="Avenir" w:hAnsi="Avenir" w:cs="Avenir"/>
                <w:bCs/>
                <w:sz w:val="16"/>
                <w:szCs w:val="16"/>
              </w:rPr>
              <w:t>Sous l’égide du comité de pilotage de l’Ituri, mettre en place une commission pour évaluer la situation sécuritaire du territoire de Djugu et certaines chefferies d’Irumu en vue de proposer une cartographie des zones sécurisées à soumettre à l’approbation du gouverneur de province qui transmettra au PNUD (pour délocalisation de certains sites). Il en sera de même avec le comité de pilotage de la Tshopo en rapport avec la situation de Ubundu centre (pour la délocalisation des appuis concernes) qui reste jusqu’à présent inaccessible</w:t>
            </w:r>
          </w:p>
          <w:p w14:paraId="2E7E554D" w14:textId="3F9B47BC" w:rsidR="00DC03F9" w:rsidRPr="00207C52" w:rsidRDefault="00DC03F9" w:rsidP="0044439F">
            <w:pPr>
              <w:ind w:right="35"/>
              <w:rPr>
                <w:rFonts w:ascii="Avenir" w:eastAsia="Avenir" w:hAnsi="Avenir" w:cs="Avenir"/>
                <w:bCs/>
                <w:sz w:val="16"/>
                <w:szCs w:val="16"/>
              </w:rPr>
            </w:pPr>
          </w:p>
          <w:p w14:paraId="431BCC31" w14:textId="77777777" w:rsidR="00DC03F9" w:rsidRPr="00207C52" w:rsidRDefault="00DC03F9" w:rsidP="0044439F">
            <w:pPr>
              <w:ind w:right="35"/>
              <w:rPr>
                <w:rFonts w:ascii="Avenir" w:eastAsia="Avenir" w:hAnsi="Avenir" w:cs="Avenir"/>
                <w:bCs/>
                <w:sz w:val="16"/>
                <w:szCs w:val="16"/>
              </w:rPr>
            </w:pPr>
          </w:p>
          <w:p w14:paraId="54D9BEDD" w14:textId="77777777" w:rsidR="00DC03F9" w:rsidRPr="00207C52" w:rsidRDefault="00DC03F9" w:rsidP="0044439F">
            <w:pPr>
              <w:pStyle w:val="Paragraphedeliste"/>
              <w:ind w:left="164" w:right="35" w:firstLine="0"/>
              <w:rPr>
                <w:rFonts w:ascii="Avenir" w:hAnsi="Avenir"/>
                <w:b/>
                <w:bCs/>
                <w:sz w:val="16"/>
                <w:szCs w:val="16"/>
              </w:rPr>
            </w:pPr>
          </w:p>
          <w:p w14:paraId="738E183A" w14:textId="77777777" w:rsidR="00DC03F9" w:rsidRPr="00207C52" w:rsidRDefault="00DC03F9" w:rsidP="0044439F">
            <w:pPr>
              <w:pStyle w:val="Paragraphedeliste"/>
              <w:ind w:left="164" w:right="35" w:firstLine="0"/>
              <w:rPr>
                <w:rFonts w:ascii="Avenir" w:hAnsi="Avenir"/>
                <w:b/>
                <w:bCs/>
                <w:sz w:val="16"/>
                <w:szCs w:val="16"/>
              </w:rPr>
            </w:pPr>
          </w:p>
          <w:p w14:paraId="6AC21FE9" w14:textId="407C1713" w:rsidR="00DC03F9" w:rsidRPr="00207C52" w:rsidRDefault="00DC03F9" w:rsidP="0044439F">
            <w:pPr>
              <w:pStyle w:val="Paragraphedeliste"/>
              <w:ind w:left="164" w:right="35" w:firstLine="0"/>
              <w:rPr>
                <w:rFonts w:ascii="Avenir" w:eastAsia="Avenir" w:hAnsi="Avenir" w:cs="Avenir"/>
                <w:bCs/>
                <w:sz w:val="16"/>
                <w:szCs w:val="16"/>
              </w:rPr>
            </w:pPr>
          </w:p>
        </w:tc>
        <w:tc>
          <w:tcPr>
            <w:tcW w:w="3402" w:type="dxa"/>
          </w:tcPr>
          <w:p w14:paraId="728C8CCD" w14:textId="77777777" w:rsidR="00DC03F9" w:rsidRPr="00207C52" w:rsidRDefault="00DC03F9">
            <w:pPr>
              <w:pStyle w:val="Paragraphedeliste"/>
              <w:numPr>
                <w:ilvl w:val="0"/>
                <w:numId w:val="35"/>
              </w:numPr>
              <w:spacing w:after="200" w:line="276" w:lineRule="auto"/>
              <w:ind w:left="172" w:right="0" w:hanging="172"/>
              <w:rPr>
                <w:rFonts w:ascii="Avenir" w:eastAsia="Avenir" w:hAnsi="Avenir" w:cs="Avenir"/>
                <w:bCs/>
                <w:sz w:val="16"/>
                <w:szCs w:val="16"/>
              </w:rPr>
            </w:pPr>
            <w:r w:rsidRPr="00207C52">
              <w:rPr>
                <w:rFonts w:ascii="Avenir" w:eastAsia="Avenir" w:hAnsi="Avenir" w:cs="Avenir"/>
                <w:bCs/>
                <w:sz w:val="16"/>
                <w:szCs w:val="16"/>
              </w:rPr>
              <w:lastRenderedPageBreak/>
              <w:t>OK. RAS ;</w:t>
            </w:r>
          </w:p>
          <w:p w14:paraId="51EA03B4" w14:textId="2D1A582F" w:rsidR="00DC03F9" w:rsidRPr="00207C52" w:rsidRDefault="102CC157" w:rsidP="650A5CC7">
            <w:pPr>
              <w:pStyle w:val="Paragraphedeliste"/>
              <w:numPr>
                <w:ilvl w:val="0"/>
                <w:numId w:val="35"/>
              </w:numPr>
              <w:spacing w:after="200" w:line="276" w:lineRule="auto"/>
              <w:ind w:left="172" w:right="0" w:hanging="172"/>
              <w:rPr>
                <w:rStyle w:val="Lienhypertexte"/>
                <w:rFonts w:ascii="Avenir" w:hAnsi="Avenir" w:cs="Arial"/>
                <w:color w:val="0070C0"/>
                <w:sz w:val="16"/>
                <w:szCs w:val="16"/>
              </w:rPr>
            </w:pPr>
            <w:r w:rsidRPr="00207C52">
              <w:rPr>
                <w:rFonts w:ascii="Avenir" w:eastAsia="Avenir" w:hAnsi="Avenir" w:cs="Avenir"/>
                <w:sz w:val="16"/>
                <w:szCs w:val="16"/>
              </w:rPr>
              <w:t>Les ambiguïtés ont été levées par l’atelier d’harmonisation du 25 au 27 janvier 2022 : l’existence d’une autorité légale établie est la condition d’une entité pour être considérée comme terroir villageois.</w:t>
            </w:r>
            <w:r w:rsidRPr="00207C52">
              <w:rPr>
                <w:rFonts w:ascii="Avenir" w:hAnsi="Avenir" w:cs="Arial"/>
                <w:sz w:val="16"/>
                <w:szCs w:val="16"/>
              </w:rPr>
              <w:t xml:space="preserve"> </w:t>
            </w:r>
            <w:r w:rsidR="00DC03F9" w:rsidRPr="00207C52">
              <w:rPr>
                <w:rFonts w:ascii="Avenir" w:hAnsi="Avenir" w:cs="Arial"/>
                <w:sz w:val="16"/>
                <w:szCs w:val="16"/>
              </w:rPr>
              <w:fldChar w:fldCharType="begin"/>
            </w:r>
            <w:r w:rsidR="00DC03F9" w:rsidRPr="00207C52">
              <w:rPr>
                <w:rFonts w:ascii="Avenir" w:hAnsi="Avenir" w:cs="Arial"/>
                <w:sz w:val="16"/>
                <w:szCs w:val="16"/>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00DC03F9" w:rsidRPr="00207C52">
              <w:rPr>
                <w:rFonts w:ascii="Avenir" w:hAnsi="Avenir" w:cs="Arial"/>
                <w:sz w:val="16"/>
                <w:szCs w:val="16"/>
              </w:rPr>
            </w:r>
            <w:r w:rsidR="00DC03F9" w:rsidRPr="00207C52">
              <w:rPr>
                <w:rFonts w:ascii="Avenir" w:hAnsi="Avenir" w:cs="Arial"/>
                <w:sz w:val="16"/>
                <w:szCs w:val="16"/>
              </w:rPr>
              <w:fldChar w:fldCharType="separate"/>
            </w:r>
            <w:r w:rsidRPr="00207C52">
              <w:rPr>
                <w:rStyle w:val="Lienhypertexte"/>
                <w:rFonts w:ascii="Avenir" w:hAnsi="Avenir" w:cs="Arial"/>
                <w:sz w:val="16"/>
                <w:szCs w:val="16"/>
              </w:rPr>
              <w:t>Attaches\Draft du rapport de l'atelier méthodologique sur la structuration du milieu et le PSAT.pdf ;</w:t>
            </w:r>
          </w:p>
          <w:p w14:paraId="22C77F7B" w14:textId="4C6246E0" w:rsidR="00DC03F9" w:rsidRPr="00207C52" w:rsidRDefault="00DC03F9">
            <w:pPr>
              <w:pStyle w:val="Paragraphedeliste"/>
              <w:numPr>
                <w:ilvl w:val="0"/>
                <w:numId w:val="35"/>
              </w:numPr>
              <w:spacing w:after="200" w:line="276" w:lineRule="auto"/>
              <w:ind w:left="172" w:right="0" w:hanging="172"/>
              <w:rPr>
                <w:rFonts w:ascii="Avenir" w:hAnsi="Avenir" w:cs="Arial"/>
                <w:sz w:val="16"/>
                <w:szCs w:val="16"/>
              </w:rPr>
            </w:pPr>
            <w:r w:rsidRPr="00207C52">
              <w:rPr>
                <w:rFonts w:ascii="Avenir" w:hAnsi="Avenir" w:cs="Arial"/>
                <w:sz w:val="16"/>
                <w:szCs w:val="16"/>
              </w:rPr>
              <w:fldChar w:fldCharType="end"/>
            </w:r>
            <w:r w:rsidRPr="00207C52">
              <w:rPr>
                <w:rFonts w:ascii="Avenir" w:hAnsi="Avenir" w:cs="Arial"/>
                <w:sz w:val="16"/>
                <w:szCs w:val="16"/>
              </w:rPr>
              <w:t>OK. Pris en compte ;</w:t>
            </w:r>
          </w:p>
          <w:p w14:paraId="40385781" w14:textId="77777777" w:rsidR="00DC03F9" w:rsidRPr="00207C52" w:rsidRDefault="00DC03F9">
            <w:pPr>
              <w:pStyle w:val="Paragraphedeliste"/>
              <w:numPr>
                <w:ilvl w:val="0"/>
                <w:numId w:val="35"/>
              </w:numPr>
              <w:spacing w:after="200" w:line="276" w:lineRule="auto"/>
              <w:ind w:left="172" w:right="0" w:hanging="172"/>
              <w:rPr>
                <w:rFonts w:ascii="Avenir" w:hAnsi="Avenir" w:cs="Arial"/>
                <w:sz w:val="16"/>
                <w:szCs w:val="16"/>
              </w:rPr>
            </w:pPr>
            <w:r w:rsidRPr="00207C52">
              <w:rPr>
                <w:rFonts w:ascii="Avenir" w:hAnsi="Avenir" w:cs="Arial"/>
                <w:sz w:val="16"/>
                <w:szCs w:val="16"/>
              </w:rPr>
              <w:t>OK. Pris en compte. La fréquence des réunions des plateformes est déjà établie et le type d’appui défini. Néanmoins, il faudra éviter d’associer l’existence des plateformes à celle du PIREDD-Oriental au risque d’édulcorer le texte fondateur ;</w:t>
            </w:r>
          </w:p>
          <w:p w14:paraId="00E6F2D6" w14:textId="77777777" w:rsidR="00DC03F9" w:rsidRPr="00207C52" w:rsidRDefault="00DC03F9">
            <w:pPr>
              <w:pStyle w:val="Paragraphedeliste"/>
              <w:numPr>
                <w:ilvl w:val="0"/>
                <w:numId w:val="35"/>
              </w:numPr>
              <w:spacing w:after="200" w:line="276" w:lineRule="auto"/>
              <w:ind w:left="172" w:right="0" w:hanging="172"/>
              <w:rPr>
                <w:rFonts w:ascii="Avenir" w:hAnsi="Avenir" w:cs="Arial"/>
                <w:sz w:val="16"/>
                <w:szCs w:val="16"/>
              </w:rPr>
            </w:pPr>
            <w:r w:rsidRPr="00207C52">
              <w:rPr>
                <w:rFonts w:ascii="Avenir" w:hAnsi="Avenir" w:cs="Arial"/>
                <w:sz w:val="16"/>
                <w:szCs w:val="16"/>
              </w:rPr>
              <w:t>OK. Pris en compte ;</w:t>
            </w:r>
          </w:p>
          <w:p w14:paraId="7608AF84" w14:textId="77777777" w:rsidR="00DC03F9" w:rsidRPr="00207C52" w:rsidRDefault="00DC03F9">
            <w:pPr>
              <w:pStyle w:val="Paragraphedeliste"/>
              <w:numPr>
                <w:ilvl w:val="0"/>
                <w:numId w:val="35"/>
              </w:numPr>
              <w:spacing w:after="200" w:line="276" w:lineRule="auto"/>
              <w:ind w:left="172" w:right="0" w:hanging="172"/>
              <w:rPr>
                <w:rFonts w:ascii="Avenir" w:hAnsi="Avenir" w:cs="Arial"/>
                <w:sz w:val="16"/>
                <w:szCs w:val="16"/>
              </w:rPr>
            </w:pPr>
            <w:r w:rsidRPr="00207C52">
              <w:rPr>
                <w:rFonts w:ascii="Avenir" w:hAnsi="Avenir" w:cs="Arial"/>
                <w:sz w:val="16"/>
                <w:szCs w:val="16"/>
              </w:rPr>
              <w:t>Les sensibilisations vont se poursuivre pour qu’elles soient davantage représentées ;</w:t>
            </w:r>
          </w:p>
          <w:p w14:paraId="344F1233" w14:textId="6B7837C5" w:rsidR="00DC03F9" w:rsidRPr="00207C52" w:rsidRDefault="00DC03F9">
            <w:pPr>
              <w:pStyle w:val="Paragraphedeliste"/>
              <w:numPr>
                <w:ilvl w:val="0"/>
                <w:numId w:val="35"/>
              </w:numPr>
              <w:spacing w:after="200" w:line="276" w:lineRule="auto"/>
              <w:ind w:left="172" w:right="0" w:hanging="172"/>
              <w:rPr>
                <w:rFonts w:ascii="Avenir" w:hAnsi="Avenir" w:cs="Arial"/>
                <w:sz w:val="16"/>
                <w:szCs w:val="16"/>
              </w:rPr>
            </w:pPr>
            <w:r w:rsidRPr="00207C52">
              <w:rPr>
                <w:rFonts w:ascii="Avenir" w:hAnsi="Avenir" w:cs="Arial"/>
                <w:sz w:val="16"/>
                <w:szCs w:val="16"/>
              </w:rPr>
              <w:t xml:space="preserve">Les activités sont déjà menées dans le Territoire d’Ubundu. L’inaccessibilité de la Cité </w:t>
            </w:r>
            <w:r w:rsidRPr="00207C52">
              <w:rPr>
                <w:rFonts w:ascii="Avenir" w:hAnsi="Avenir" w:cs="Arial"/>
                <w:sz w:val="16"/>
                <w:szCs w:val="16"/>
              </w:rPr>
              <w:lastRenderedPageBreak/>
              <w:t xml:space="preserve">d’Ubundu a été levée. Une mission s’y rend en début juin pour l’installation de la plateforme au niveau territorial. Noter que le PLE, avec son dispositif et ses moyens, arrive à réaliser des activités dans ce coin. La situation de Djugu a été abordée au cours du Comité de Pilotage. C’est ainsi qu’une commission ad hoc a été mise en place. Elle a réfléchi sur les territoires de Djugu et Irumu et a proposé une cartographie des zones viables et sécures où le programme pourrait opérer sans risque. Les conclusions de cette commission feront l’objet d‘un document signé par tous les membres de la commission, et soumis à l’autorité provinciale. Ce dernier adressera une correspondance officielle au PNUD pour lui signifier et préciser les zones finalement retenues. </w:t>
            </w:r>
            <w:hyperlink r:id="rId67" w:history="1">
              <w:r w:rsidRPr="00207C52">
                <w:rPr>
                  <w:rStyle w:val="Lienhypertexte"/>
                  <w:rFonts w:ascii="Avenir" w:hAnsi="Avenir" w:cs="Arial"/>
                  <w:sz w:val="16"/>
                  <w:szCs w:val="16"/>
                </w:rPr>
                <w:t>Attaches\COMPTE RENDU COPIL _ SESSION 2022.OPNdiaye.pdf</w:t>
              </w:r>
            </w:hyperlink>
          </w:p>
        </w:tc>
        <w:tc>
          <w:tcPr>
            <w:tcW w:w="3118" w:type="dxa"/>
          </w:tcPr>
          <w:p w14:paraId="7E23A380" w14:textId="77777777" w:rsidR="00DC03F9" w:rsidRPr="00207C52" w:rsidRDefault="00DC03F9" w:rsidP="00AA66FA">
            <w:pPr>
              <w:spacing w:after="5" w:line="271" w:lineRule="auto"/>
              <w:ind w:right="35"/>
              <w:jc w:val="both"/>
              <w:rPr>
                <w:rFonts w:ascii="Avenir" w:hAnsi="Avenir"/>
                <w:sz w:val="20"/>
                <w:szCs w:val="20"/>
              </w:rPr>
            </w:pPr>
            <w:r w:rsidRPr="00207C52">
              <w:rPr>
                <w:rFonts w:ascii="Avenir" w:hAnsi="Avenir" w:cs="Arial"/>
                <w:color w:val="000000"/>
                <w:sz w:val="16"/>
                <w:szCs w:val="16"/>
              </w:rPr>
              <w:lastRenderedPageBreak/>
              <w:t>Les plateformes sont dotées des outils de rapportage simples et adaptés au profil des animateurs (des formats simples ont été partagés avec toutes les équipes des provinces pour la collecte des informations sur les activités du Programme).</w:t>
            </w:r>
            <w:r w:rsidRPr="00207C52">
              <w:rPr>
                <w:rFonts w:ascii="Avenir" w:hAnsi="Avenir"/>
                <w:sz w:val="20"/>
                <w:szCs w:val="20"/>
              </w:rPr>
              <w:t xml:space="preserve">  </w:t>
            </w:r>
          </w:p>
          <w:p w14:paraId="318BACE6" w14:textId="77777777" w:rsidR="00DC03F9" w:rsidRPr="00207C52" w:rsidRDefault="00DC03F9" w:rsidP="00AA66FA">
            <w:pPr>
              <w:spacing w:after="5" w:line="271" w:lineRule="auto"/>
              <w:ind w:right="35"/>
              <w:jc w:val="both"/>
              <w:rPr>
                <w:rFonts w:ascii="Avenir" w:hAnsi="Avenir"/>
                <w:sz w:val="20"/>
                <w:szCs w:val="20"/>
              </w:rPr>
            </w:pPr>
          </w:p>
          <w:p w14:paraId="556C41BD" w14:textId="179F41AE" w:rsidR="00DC03F9" w:rsidRPr="00207C52" w:rsidRDefault="00DC03F9" w:rsidP="00AA66FA">
            <w:pPr>
              <w:spacing w:after="5" w:line="271" w:lineRule="auto"/>
              <w:ind w:right="35"/>
              <w:jc w:val="both"/>
              <w:rPr>
                <w:rFonts w:ascii="Avenir" w:hAnsi="Avenir"/>
                <w:sz w:val="20"/>
                <w:szCs w:val="20"/>
              </w:rPr>
            </w:pPr>
          </w:p>
          <w:p w14:paraId="29DFF9E2" w14:textId="77777777" w:rsidR="00DC03F9" w:rsidRPr="00207C52" w:rsidRDefault="00DC03F9" w:rsidP="00AA66FA">
            <w:pPr>
              <w:spacing w:after="5" w:line="271" w:lineRule="auto"/>
              <w:ind w:right="35"/>
              <w:jc w:val="both"/>
              <w:rPr>
                <w:rFonts w:ascii="Avenir" w:hAnsi="Avenir"/>
                <w:sz w:val="20"/>
                <w:szCs w:val="20"/>
              </w:rPr>
            </w:pPr>
          </w:p>
          <w:p w14:paraId="63EEF4BE" w14:textId="77777777" w:rsidR="00DC03F9" w:rsidRPr="00207C52" w:rsidRDefault="00DC03F9" w:rsidP="00AA66FA">
            <w:pPr>
              <w:spacing w:after="5" w:line="271" w:lineRule="auto"/>
              <w:ind w:right="35"/>
              <w:jc w:val="both"/>
              <w:rPr>
                <w:rFonts w:ascii="Avenir" w:hAnsi="Avenir" w:cs="Arial"/>
                <w:color w:val="000000"/>
                <w:sz w:val="16"/>
                <w:szCs w:val="16"/>
              </w:rPr>
            </w:pPr>
            <w:r w:rsidRPr="00207C52">
              <w:rPr>
                <w:rFonts w:ascii="Avenir" w:hAnsi="Avenir" w:cs="Arial"/>
                <w:color w:val="000000"/>
                <w:sz w:val="16"/>
                <w:szCs w:val="16"/>
              </w:rPr>
              <w:t>La Division Provinciale le Développement Rural ainsi que ses services sont intégrées dans les LoA au niveau des 3 Provinces (Ituri, Tshopo et Bas-Uélé) et participent à toutes les échelles de gouvernance ;</w:t>
            </w:r>
          </w:p>
          <w:p w14:paraId="0907237C" w14:textId="77777777" w:rsidR="00DC03F9" w:rsidRPr="00207C52" w:rsidRDefault="00DC03F9" w:rsidP="00AA66FA">
            <w:pPr>
              <w:spacing w:after="5" w:line="271" w:lineRule="auto"/>
              <w:ind w:right="35"/>
              <w:jc w:val="both"/>
              <w:rPr>
                <w:rFonts w:ascii="Avenir" w:hAnsi="Avenir" w:cs="Arial"/>
                <w:color w:val="000000"/>
                <w:sz w:val="16"/>
                <w:szCs w:val="16"/>
              </w:rPr>
            </w:pPr>
          </w:p>
          <w:p w14:paraId="71E90A89" w14:textId="77777777" w:rsidR="00DC03F9" w:rsidRPr="00207C52" w:rsidRDefault="00DC03F9" w:rsidP="00AA7466">
            <w:pPr>
              <w:spacing w:after="5" w:line="271" w:lineRule="auto"/>
              <w:ind w:right="35"/>
              <w:jc w:val="both"/>
              <w:rPr>
                <w:rFonts w:ascii="Avenir" w:hAnsi="Avenir" w:cs="Arial"/>
                <w:color w:val="000000"/>
                <w:sz w:val="16"/>
                <w:szCs w:val="16"/>
              </w:rPr>
            </w:pPr>
            <w:r w:rsidRPr="00207C52">
              <w:rPr>
                <w:rFonts w:ascii="Avenir" w:hAnsi="Avenir" w:cs="Arial"/>
                <w:color w:val="000000"/>
                <w:sz w:val="16"/>
                <w:szCs w:val="16"/>
              </w:rPr>
              <w:t xml:space="preserve">Une session sur le partage des responsabilités entre les Divisions provinciales du Plan et le Développement rural a été réalisée, ces services </w:t>
            </w:r>
            <w:r w:rsidRPr="00207C52">
              <w:rPr>
                <w:rFonts w:ascii="Avenir" w:hAnsi="Avenir" w:cs="Arial"/>
                <w:color w:val="000000"/>
                <w:sz w:val="16"/>
                <w:szCs w:val="16"/>
              </w:rPr>
              <w:lastRenderedPageBreak/>
              <w:t xml:space="preserve">accompagnent la mise en œuvre des activités du Programme sur le terrain. </w:t>
            </w:r>
          </w:p>
          <w:p w14:paraId="5879FF39" w14:textId="612FFCEE" w:rsidR="00DC03F9" w:rsidRPr="00207C52" w:rsidRDefault="00DC03F9" w:rsidP="00AA66FA">
            <w:pPr>
              <w:spacing w:after="5" w:line="271" w:lineRule="auto"/>
              <w:ind w:right="35"/>
              <w:jc w:val="both"/>
              <w:rPr>
                <w:rFonts w:ascii="Avenir" w:eastAsia="Avenir" w:hAnsi="Avenir" w:cs="Avenir"/>
                <w:b/>
                <w:color w:val="000000"/>
                <w:sz w:val="16"/>
                <w:szCs w:val="16"/>
              </w:rPr>
            </w:pPr>
          </w:p>
        </w:tc>
      </w:tr>
      <w:tr w:rsidR="00DC03F9" w:rsidRPr="00207C52" w14:paraId="42A816FB" w14:textId="77777777" w:rsidTr="00F46A2C">
        <w:trPr>
          <w:trHeight w:val="608"/>
        </w:trPr>
        <w:tc>
          <w:tcPr>
            <w:tcW w:w="1276" w:type="dxa"/>
            <w:vMerge w:val="restart"/>
          </w:tcPr>
          <w:p w14:paraId="6C660E04" w14:textId="77777777" w:rsidR="00DC03F9" w:rsidRPr="00207C52" w:rsidRDefault="00DC03F9" w:rsidP="000805E5">
            <w:pPr>
              <w:spacing w:after="5" w:line="271" w:lineRule="auto"/>
              <w:ind w:right="35"/>
              <w:rPr>
                <w:rFonts w:ascii="Avenir" w:eastAsia="Avenir" w:hAnsi="Avenir" w:cs="Avenir"/>
                <w:b/>
                <w:color w:val="000000"/>
                <w:sz w:val="16"/>
                <w:szCs w:val="16"/>
              </w:rPr>
            </w:pPr>
          </w:p>
        </w:tc>
        <w:tc>
          <w:tcPr>
            <w:tcW w:w="1559" w:type="dxa"/>
            <w:vMerge w:val="restart"/>
          </w:tcPr>
          <w:p w14:paraId="22349CB3" w14:textId="77777777" w:rsidR="00DC03F9" w:rsidRPr="00207C52" w:rsidRDefault="00DC03F9" w:rsidP="000805E5">
            <w:pPr>
              <w:spacing w:after="5" w:line="271" w:lineRule="auto"/>
              <w:ind w:right="35"/>
              <w:rPr>
                <w:rFonts w:ascii="Avenir" w:eastAsia="Avenir" w:hAnsi="Avenir" w:cs="Avenir"/>
                <w:b/>
                <w:color w:val="000000"/>
                <w:sz w:val="16"/>
                <w:szCs w:val="16"/>
              </w:rPr>
            </w:pPr>
          </w:p>
        </w:tc>
        <w:tc>
          <w:tcPr>
            <w:tcW w:w="993" w:type="dxa"/>
          </w:tcPr>
          <w:p w14:paraId="52D240EB" w14:textId="77777777" w:rsidR="00DC03F9" w:rsidRPr="00207C52" w:rsidRDefault="00DC03F9" w:rsidP="0059521C">
            <w:pPr>
              <w:spacing w:after="0"/>
              <w:jc w:val="both"/>
              <w:rPr>
                <w:rFonts w:ascii="Avenir" w:eastAsia="Avenir" w:hAnsi="Avenir" w:cs="Avenir"/>
                <w:b/>
                <w:color w:val="000000"/>
                <w:sz w:val="16"/>
                <w:szCs w:val="16"/>
              </w:rPr>
            </w:pPr>
          </w:p>
        </w:tc>
        <w:tc>
          <w:tcPr>
            <w:tcW w:w="3827" w:type="dxa"/>
          </w:tcPr>
          <w:p w14:paraId="5A44F199" w14:textId="6AAEE69F" w:rsidR="00DC03F9" w:rsidRPr="00207C52" w:rsidRDefault="00DC03F9" w:rsidP="0059521C">
            <w:pPr>
              <w:spacing w:after="0"/>
              <w:jc w:val="both"/>
              <w:rPr>
                <w:rFonts w:ascii="Avenir" w:eastAsia="Avenir" w:hAnsi="Avenir" w:cs="Avenir"/>
                <w:b/>
                <w:color w:val="000000"/>
                <w:sz w:val="16"/>
                <w:szCs w:val="16"/>
              </w:rPr>
            </w:pPr>
            <w:r w:rsidRPr="00207C52">
              <w:rPr>
                <w:rFonts w:ascii="Avenir" w:eastAsia="Avenir" w:hAnsi="Avenir" w:cs="Avenir"/>
                <w:b/>
                <w:color w:val="000000"/>
                <w:sz w:val="16"/>
                <w:szCs w:val="16"/>
              </w:rPr>
              <w:t xml:space="preserve">RECOMMANDATION 3 : </w:t>
            </w:r>
          </w:p>
          <w:p w14:paraId="576C5292" w14:textId="40E58891" w:rsidR="00DC03F9" w:rsidRPr="00207C52" w:rsidRDefault="00DC03F9" w:rsidP="0059521C">
            <w:pPr>
              <w:spacing w:after="0"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Produit 1.2 Renforcement de capacités des services techniques :</w:t>
            </w:r>
          </w:p>
        </w:tc>
        <w:tc>
          <w:tcPr>
            <w:tcW w:w="3402" w:type="dxa"/>
          </w:tcPr>
          <w:p w14:paraId="71A8992E" w14:textId="77777777" w:rsidR="00DC03F9" w:rsidRPr="00207C52" w:rsidRDefault="00DC03F9" w:rsidP="000805E5">
            <w:pPr>
              <w:spacing w:after="5" w:line="271" w:lineRule="auto"/>
              <w:ind w:right="35"/>
              <w:rPr>
                <w:rFonts w:ascii="Avenir" w:eastAsia="Avenir" w:hAnsi="Avenir" w:cs="Avenir"/>
                <w:b/>
                <w:color w:val="000000"/>
                <w:sz w:val="16"/>
                <w:szCs w:val="16"/>
              </w:rPr>
            </w:pPr>
          </w:p>
        </w:tc>
        <w:tc>
          <w:tcPr>
            <w:tcW w:w="3118" w:type="dxa"/>
          </w:tcPr>
          <w:p w14:paraId="6C097A5C" w14:textId="77777777" w:rsidR="00DC03F9" w:rsidRPr="00207C52" w:rsidRDefault="00DC03F9" w:rsidP="000805E5">
            <w:pPr>
              <w:spacing w:after="5" w:line="271" w:lineRule="auto"/>
              <w:ind w:right="35"/>
              <w:rPr>
                <w:rFonts w:ascii="Avenir" w:eastAsia="Avenir" w:hAnsi="Avenir" w:cs="Avenir"/>
                <w:b/>
                <w:color w:val="000000"/>
                <w:sz w:val="16"/>
                <w:szCs w:val="16"/>
              </w:rPr>
            </w:pPr>
          </w:p>
        </w:tc>
      </w:tr>
      <w:tr w:rsidR="00DC03F9" w:rsidRPr="00207C52" w14:paraId="230D6177" w14:textId="77777777" w:rsidTr="00F46A2C">
        <w:trPr>
          <w:trHeight w:val="608"/>
        </w:trPr>
        <w:tc>
          <w:tcPr>
            <w:tcW w:w="1276" w:type="dxa"/>
            <w:vMerge/>
          </w:tcPr>
          <w:p w14:paraId="482D842A"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tcPr>
          <w:p w14:paraId="15341E0C"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22536907"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52587EC6" w14:textId="67116B6F"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 xml:space="preserve">Poursuivre le processus de renforcement des capacités des acteurs étatiques et des plateformes de concertation par l’organisation des sessions de formation sur différentes thématiques, notamment en lien avec l’aménagement du territoire et l’agriculture durable ; </w:t>
            </w:r>
          </w:p>
          <w:p w14:paraId="5987871C" w14:textId="0B95A1BE" w:rsidR="00DC03F9" w:rsidRPr="00207C52" w:rsidRDefault="00DC03F9" w:rsidP="0028741B">
            <w:pPr>
              <w:spacing w:after="0" w:line="240" w:lineRule="auto"/>
              <w:rPr>
                <w:rFonts w:ascii="Avenir" w:eastAsia="Avenir" w:hAnsi="Avenir" w:cs="Avenir"/>
                <w:bCs/>
                <w:sz w:val="16"/>
                <w:szCs w:val="16"/>
              </w:rPr>
            </w:pPr>
          </w:p>
          <w:p w14:paraId="066A9F3D" w14:textId="436B96E4" w:rsidR="00DC03F9" w:rsidRPr="00207C52" w:rsidRDefault="00DC03F9" w:rsidP="0028741B">
            <w:pPr>
              <w:spacing w:after="0" w:line="240" w:lineRule="auto"/>
              <w:rPr>
                <w:rFonts w:ascii="Avenir" w:eastAsia="Avenir" w:hAnsi="Avenir" w:cs="Avenir"/>
                <w:bCs/>
                <w:sz w:val="16"/>
                <w:szCs w:val="16"/>
              </w:rPr>
            </w:pPr>
          </w:p>
          <w:p w14:paraId="1188775B" w14:textId="3B579F52" w:rsidR="00DC03F9" w:rsidRPr="00207C52" w:rsidRDefault="00DC03F9" w:rsidP="0028741B">
            <w:pPr>
              <w:spacing w:after="0" w:line="240" w:lineRule="auto"/>
              <w:rPr>
                <w:rFonts w:ascii="Avenir" w:eastAsia="Avenir" w:hAnsi="Avenir" w:cs="Avenir"/>
                <w:bCs/>
                <w:sz w:val="16"/>
                <w:szCs w:val="16"/>
              </w:rPr>
            </w:pPr>
          </w:p>
          <w:p w14:paraId="2B87EEA6" w14:textId="77777777" w:rsidR="00DC03F9" w:rsidRPr="00207C52" w:rsidRDefault="00DC03F9" w:rsidP="0028741B">
            <w:pPr>
              <w:spacing w:after="0" w:line="240" w:lineRule="auto"/>
              <w:rPr>
                <w:rFonts w:ascii="Avenir" w:eastAsia="Avenir" w:hAnsi="Avenir" w:cs="Avenir"/>
                <w:bCs/>
                <w:sz w:val="16"/>
                <w:szCs w:val="16"/>
              </w:rPr>
            </w:pPr>
          </w:p>
          <w:p w14:paraId="280440AE" w14:textId="1E89F312"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 xml:space="preserve">Intégrer d’autres ministères sectoriels dans la dynamique REDD+, notamment le ministère provincial de l’intérieur dont dépendent les chefs de secteurs/chefferies et celui du développement rural qui doit normalement superviser les activités de mis en place des CLD ; </w:t>
            </w:r>
          </w:p>
          <w:p w14:paraId="275AC096" w14:textId="40FCD4D5"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lastRenderedPageBreak/>
              <w:t xml:space="preserve">Etudier la possibilité d’intégrer les territoires parmi les bénéficiaires des appuis du programme lors de deuxième phase (construction bureau, équipements et autres) ; </w:t>
            </w:r>
          </w:p>
          <w:p w14:paraId="3E7DC266" w14:textId="69E98110" w:rsidR="00DC03F9" w:rsidRPr="00207C52" w:rsidRDefault="00DC03F9" w:rsidP="0028741B">
            <w:pPr>
              <w:spacing w:after="0" w:line="240" w:lineRule="auto"/>
              <w:rPr>
                <w:rFonts w:ascii="Avenir" w:eastAsia="Avenir" w:hAnsi="Avenir" w:cs="Avenir"/>
                <w:bCs/>
                <w:sz w:val="16"/>
                <w:szCs w:val="16"/>
              </w:rPr>
            </w:pPr>
          </w:p>
          <w:p w14:paraId="3E092DBC" w14:textId="012C66DC" w:rsidR="00DC03F9" w:rsidRPr="00207C52" w:rsidRDefault="00DC03F9" w:rsidP="0028741B">
            <w:pPr>
              <w:spacing w:after="0" w:line="240" w:lineRule="auto"/>
              <w:rPr>
                <w:rFonts w:ascii="Avenir" w:eastAsia="Avenir" w:hAnsi="Avenir" w:cs="Avenir"/>
                <w:bCs/>
                <w:sz w:val="16"/>
                <w:szCs w:val="16"/>
              </w:rPr>
            </w:pPr>
          </w:p>
          <w:p w14:paraId="1F72A612" w14:textId="77777777" w:rsidR="00DC03F9" w:rsidRPr="00207C52" w:rsidRDefault="00DC03F9" w:rsidP="0028741B">
            <w:pPr>
              <w:spacing w:after="0" w:line="240" w:lineRule="auto"/>
              <w:rPr>
                <w:rFonts w:ascii="Avenir" w:eastAsia="Avenir" w:hAnsi="Avenir" w:cs="Avenir"/>
                <w:bCs/>
                <w:sz w:val="16"/>
                <w:szCs w:val="16"/>
              </w:rPr>
            </w:pPr>
          </w:p>
          <w:p w14:paraId="5232C1B5" w14:textId="77777777"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Finaliser la contractualisation avec la firme chargée de renforcer les capacités institutionnelles, financières et organisationnelles des différents services étatiques dans l’espoir qu’après cet exercice, lesdits services soient de nouveau passes à la micro-évaluation. Si leur niveau de risque s’améliore, ils pourront passer sous mode « avance » et non plus « remboursement » ;</w:t>
            </w:r>
          </w:p>
          <w:p w14:paraId="40B54070" w14:textId="71367BA8"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 xml:space="preserve">Redynamiser et renforcer la passerelle d’échanges entre les différentes plateformes (CPCODD, CLOD et CLD). Les échanges entre les CLOD et les CLD sont quasiment existant. Il faut notamment rappeler aux CLOD leurs responsabilités dans le suivi et la supervision des CLD ;  </w:t>
            </w:r>
          </w:p>
          <w:p w14:paraId="070EE501" w14:textId="77777777"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Faire le point en vue réajuster les tirs et rattraper le retard enregistre dans la construction des bureaux à la deuxième  phase du programme : (i) déclencher et accélérer le processus de résiliation de contrat avec la firme BGC ; (ii) évaluer la situation sur le terrain – notamment la ou les travaux sont suspendus – en collaboration avec l’entreprise en charge de contrôle (BEACDE) en vue de bien quantifier les travaux qui restent ; et (iii) lancer un nouveau processus de recrutement d’une autre firme qui se chargera de la finalisation des travaux de construction de tous les bureaux cibles dans les provinces de la Tshopo et de l’Ituri ;</w:t>
            </w:r>
          </w:p>
          <w:p w14:paraId="3AC2183B" w14:textId="08BAF327"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 xml:space="preserve">Pour la suite des travaux de construction des bureaux, faire en sorte que les deux provinces soient constituées en deux lots distincts, Tshopo d’une part et Ituri, d’autre part. </w:t>
            </w:r>
          </w:p>
          <w:p w14:paraId="45B22CAE" w14:textId="274F0769"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Accélérer le processus d’acquisition des meubles pour équiper les différents bureaux et clôturer le dossier « construction et équipement des bureaux du Bas-Uélé lors de la réception définitive desdits bureaux ;</w:t>
            </w:r>
          </w:p>
          <w:p w14:paraId="6C714E69" w14:textId="77777777"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lastRenderedPageBreak/>
              <w:t>Engager vite les démarches avec les comités de pilotage pour régler les questions de gestion des motos et équipements mis à la disposition des services et entités de l’état. Il en est de même des frais de maintenance de ces motos qui devraient passer les PLE pour atteindre directement les agents commis aux taches sur le terrain. Pour cela, les PLE ont besoin de capacite supplémentaire pour gérer. Donc pas seulement de l'argent par les services techniques, mais aussi un budget de gestion pour les PLE, car la gestion de relation et de plan de travail des ETD n'était pas dans la tache initialement prévue des PLE.</w:t>
            </w:r>
          </w:p>
          <w:p w14:paraId="0DA9BDEC" w14:textId="37D11DCF"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Lancer le processus de construction du poste de Komanda en vue renforcer le mécanisme de contrôle de l’exploitation illégale des ressources forestières et fauniques dans la province de l’Ituri.</w:t>
            </w:r>
          </w:p>
          <w:p w14:paraId="0B715D39" w14:textId="2214A925" w:rsidR="00DC03F9" w:rsidRPr="00207C52" w:rsidRDefault="00DC03F9" w:rsidP="0028741B">
            <w:pPr>
              <w:pStyle w:val="Paragraphedeliste"/>
              <w:numPr>
                <w:ilvl w:val="0"/>
                <w:numId w:val="36"/>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Envisager un programme de renforcement de l’application de la loi dans toute la zone d’intervention du programme et former les agents commis dans les postes de contrôle sur les enjeux liés à ces contrôles.</w:t>
            </w:r>
          </w:p>
        </w:tc>
        <w:tc>
          <w:tcPr>
            <w:tcW w:w="3402" w:type="dxa"/>
          </w:tcPr>
          <w:p w14:paraId="4C1171B1" w14:textId="6DC04ED5"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lastRenderedPageBreak/>
              <w:t xml:space="preserve">Le Programme avait établi un plan de renforcement des capacités sur plusieurs thématiques et pour ces bénéficiaires variés. L’interdiction de regrouper les gens a été un frein à ce type d’activité. Ce plan de renforcement des capacités est en train d’être mis à jour en vue de mieux capaciter les différentes parties prenantes. </w:t>
            </w:r>
            <w:hyperlink r:id="rId68" w:history="1">
              <w:r w:rsidRPr="00207C52">
                <w:rPr>
                  <w:rStyle w:val="Lienhypertexte"/>
                  <w:rFonts w:ascii="Avenir" w:hAnsi="Avenir" w:cs="Arial"/>
                  <w:sz w:val="16"/>
                  <w:szCs w:val="16"/>
                </w:rPr>
                <w:t>Attaches\Annexes au PTA 2022_Piredd-Oriental.février 2022.xlsx</w:t>
              </w:r>
            </w:hyperlink>
          </w:p>
          <w:p w14:paraId="54436293" w14:textId="77777777"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t>Le ministère de l’Intérieur travaille déjà avec le Programme dans le cadre des interventions et appuis aux Secteurs et Chefferies, cette collaboration sera renforcée et mieux même amplifiée.</w:t>
            </w:r>
          </w:p>
          <w:p w14:paraId="382981FC" w14:textId="77777777"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t xml:space="preserve">Cet aspect ne figure pas dans le PRODOC, et du fait de la faiblesse des ressources </w:t>
            </w:r>
            <w:r w:rsidRPr="00207C52">
              <w:rPr>
                <w:rFonts w:ascii="Avenir" w:hAnsi="Avenir" w:cs="Arial"/>
                <w:sz w:val="16"/>
                <w:szCs w:val="16"/>
              </w:rPr>
              <w:lastRenderedPageBreak/>
              <w:t>financières le Programme ne pourra pas s’y lancer. Néanmoins si CAFI disponibilise la seconde tranche et que le Comité de pilotage donne son aval, le PIREDD-Oriental pourrait répondre positivement à la requête en question.</w:t>
            </w:r>
          </w:p>
          <w:p w14:paraId="2B6C7F8F" w14:textId="77777777"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t xml:space="preserve">La firme pour le renforcement des capacités a déjà été recrutée. Elle a présenté la proposition des manuels de procédures et s’apprête à conduire la formation des acteurs et l’installation des progiciels. C’est à la suite de ces différentes activités qu’une nouvelle micro-évaluation sera conduite. </w:t>
            </w:r>
          </w:p>
          <w:p w14:paraId="7C6650B6" w14:textId="567525F3"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t>Bien noté ;</w:t>
            </w:r>
          </w:p>
          <w:p w14:paraId="673DB9C3" w14:textId="339EA1C1" w:rsidR="00DC03F9" w:rsidRPr="00207C52" w:rsidRDefault="00DC03F9" w:rsidP="0028741B">
            <w:pPr>
              <w:spacing w:after="0" w:line="240" w:lineRule="auto"/>
              <w:rPr>
                <w:rFonts w:ascii="Avenir" w:hAnsi="Avenir" w:cs="Arial"/>
                <w:sz w:val="16"/>
                <w:szCs w:val="16"/>
              </w:rPr>
            </w:pPr>
          </w:p>
          <w:p w14:paraId="67B02C19" w14:textId="6C98A3C1" w:rsidR="00DC03F9" w:rsidRPr="00207C52" w:rsidRDefault="00DC03F9" w:rsidP="0028741B">
            <w:pPr>
              <w:spacing w:after="0" w:line="240" w:lineRule="auto"/>
              <w:rPr>
                <w:rFonts w:ascii="Avenir" w:hAnsi="Avenir" w:cs="Arial"/>
                <w:sz w:val="16"/>
                <w:szCs w:val="16"/>
              </w:rPr>
            </w:pPr>
          </w:p>
          <w:p w14:paraId="36CF19CD" w14:textId="421D9C86" w:rsidR="00DC03F9" w:rsidRPr="00207C52" w:rsidRDefault="00DC03F9" w:rsidP="0028741B">
            <w:pPr>
              <w:spacing w:after="0" w:line="240" w:lineRule="auto"/>
              <w:rPr>
                <w:rFonts w:ascii="Avenir" w:hAnsi="Avenir" w:cs="Arial"/>
                <w:sz w:val="16"/>
                <w:szCs w:val="16"/>
              </w:rPr>
            </w:pPr>
          </w:p>
          <w:p w14:paraId="050A8C5C" w14:textId="77777777" w:rsidR="00DC03F9" w:rsidRPr="00207C52" w:rsidRDefault="00DC03F9" w:rsidP="0028741B">
            <w:pPr>
              <w:spacing w:after="0" w:line="240" w:lineRule="auto"/>
              <w:rPr>
                <w:rFonts w:ascii="Avenir" w:hAnsi="Avenir" w:cs="Arial"/>
                <w:sz w:val="16"/>
                <w:szCs w:val="16"/>
              </w:rPr>
            </w:pPr>
          </w:p>
          <w:p w14:paraId="7C33460F" w14:textId="1C5AD8F5"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t xml:space="preserve">Le contrat avec BGC a été </w:t>
            </w:r>
            <w:r w:rsidR="00DB50A4" w:rsidRPr="00207C52">
              <w:rPr>
                <w:rFonts w:ascii="Avenir" w:hAnsi="Avenir" w:cs="Arial"/>
                <w:sz w:val="16"/>
                <w:szCs w:val="16"/>
              </w:rPr>
              <w:t>résiliés</w:t>
            </w:r>
            <w:r w:rsidRPr="00207C52">
              <w:rPr>
                <w:rFonts w:ascii="Avenir" w:hAnsi="Avenir" w:cs="Arial"/>
                <w:sz w:val="16"/>
                <w:szCs w:val="16"/>
              </w:rPr>
              <w:t> ; les appels d’offres pour les nouvelles firmes de construction ont été préparés et sont prêtes pour la publication. Chaque infrastructure constitue désormais un lot. Cela permettra de terminer rapidement les constructions et par ricochet de rattraper le retard ;</w:t>
            </w:r>
          </w:p>
          <w:p w14:paraId="2B4684EE" w14:textId="3D143E3B" w:rsidR="00DC03F9" w:rsidRPr="00207C52" w:rsidRDefault="00DC03F9" w:rsidP="0028741B">
            <w:pPr>
              <w:spacing w:after="0" w:line="240" w:lineRule="auto"/>
              <w:rPr>
                <w:rFonts w:ascii="Avenir" w:hAnsi="Avenir" w:cs="Arial"/>
                <w:sz w:val="16"/>
                <w:szCs w:val="16"/>
              </w:rPr>
            </w:pPr>
          </w:p>
          <w:p w14:paraId="4CA431D7" w14:textId="5218E384" w:rsidR="00DC03F9" w:rsidRPr="00207C52" w:rsidRDefault="00DC03F9" w:rsidP="0028741B">
            <w:pPr>
              <w:spacing w:after="0" w:line="240" w:lineRule="auto"/>
              <w:rPr>
                <w:rFonts w:ascii="Avenir" w:hAnsi="Avenir" w:cs="Arial"/>
                <w:sz w:val="16"/>
                <w:szCs w:val="16"/>
              </w:rPr>
            </w:pPr>
          </w:p>
          <w:p w14:paraId="1FDD13B3" w14:textId="7F497E35" w:rsidR="00DC03F9" w:rsidRPr="00207C52" w:rsidRDefault="00DC03F9" w:rsidP="0028741B">
            <w:pPr>
              <w:spacing w:after="0" w:line="240" w:lineRule="auto"/>
              <w:rPr>
                <w:rFonts w:ascii="Avenir" w:hAnsi="Avenir" w:cs="Arial"/>
                <w:sz w:val="16"/>
                <w:szCs w:val="16"/>
              </w:rPr>
            </w:pPr>
          </w:p>
          <w:p w14:paraId="417BC2B2" w14:textId="77777777" w:rsidR="00DC03F9" w:rsidRPr="00207C52" w:rsidRDefault="00DC03F9" w:rsidP="0028741B">
            <w:pPr>
              <w:spacing w:after="0" w:line="240" w:lineRule="auto"/>
              <w:rPr>
                <w:rFonts w:ascii="Avenir" w:hAnsi="Avenir" w:cs="Arial"/>
                <w:sz w:val="16"/>
                <w:szCs w:val="16"/>
              </w:rPr>
            </w:pPr>
          </w:p>
          <w:p w14:paraId="561395AC" w14:textId="6310C1FF"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t>Voir réponse précédente.</w:t>
            </w:r>
          </w:p>
          <w:p w14:paraId="14EF4142" w14:textId="51E9C1EF" w:rsidR="00DC03F9" w:rsidRPr="00207C52" w:rsidRDefault="00DC03F9" w:rsidP="0028741B">
            <w:pPr>
              <w:spacing w:after="0" w:line="240" w:lineRule="auto"/>
              <w:rPr>
                <w:rFonts w:ascii="Avenir" w:hAnsi="Avenir" w:cs="Arial"/>
                <w:sz w:val="16"/>
                <w:szCs w:val="16"/>
              </w:rPr>
            </w:pPr>
          </w:p>
          <w:p w14:paraId="0C9740A6" w14:textId="77777777" w:rsidR="00DC03F9" w:rsidRPr="00207C52" w:rsidRDefault="00DC03F9" w:rsidP="0028741B">
            <w:pPr>
              <w:spacing w:after="0" w:line="240" w:lineRule="auto"/>
              <w:rPr>
                <w:rFonts w:ascii="Avenir" w:hAnsi="Avenir" w:cs="Arial"/>
                <w:sz w:val="16"/>
                <w:szCs w:val="16"/>
              </w:rPr>
            </w:pPr>
          </w:p>
          <w:p w14:paraId="4861DACC" w14:textId="17531B9B"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t>Pris en compte dans la finalisation des travaux.</w:t>
            </w:r>
          </w:p>
          <w:p w14:paraId="6A56C3E6" w14:textId="74D4D649" w:rsidR="00DC03F9" w:rsidRPr="00207C52" w:rsidRDefault="00DC03F9" w:rsidP="0028741B">
            <w:pPr>
              <w:spacing w:after="0" w:line="240" w:lineRule="auto"/>
              <w:rPr>
                <w:rFonts w:ascii="Avenir" w:hAnsi="Avenir" w:cs="Arial"/>
                <w:sz w:val="16"/>
                <w:szCs w:val="16"/>
              </w:rPr>
            </w:pPr>
          </w:p>
          <w:p w14:paraId="242DB05F" w14:textId="07D3FE1D" w:rsidR="00DC03F9" w:rsidRPr="00207C52" w:rsidRDefault="00DC03F9" w:rsidP="0028741B">
            <w:pPr>
              <w:spacing w:after="0" w:line="240" w:lineRule="auto"/>
              <w:rPr>
                <w:rFonts w:ascii="Avenir" w:hAnsi="Avenir" w:cs="Arial"/>
                <w:sz w:val="16"/>
                <w:szCs w:val="16"/>
              </w:rPr>
            </w:pPr>
          </w:p>
          <w:p w14:paraId="0A6BC27C" w14:textId="77777777" w:rsidR="00DC03F9" w:rsidRPr="00207C52" w:rsidRDefault="00DC03F9" w:rsidP="0028741B">
            <w:pPr>
              <w:spacing w:after="0" w:line="240" w:lineRule="auto"/>
              <w:rPr>
                <w:rFonts w:ascii="Avenir" w:hAnsi="Avenir" w:cs="Arial"/>
                <w:sz w:val="16"/>
                <w:szCs w:val="16"/>
              </w:rPr>
            </w:pPr>
          </w:p>
          <w:p w14:paraId="6D13B2DA" w14:textId="30BD358A" w:rsidR="00DC03F9" w:rsidRPr="00207C52" w:rsidRDefault="00DC03F9" w:rsidP="0028741B">
            <w:pPr>
              <w:pStyle w:val="Paragraphedeliste"/>
              <w:numPr>
                <w:ilvl w:val="0"/>
                <w:numId w:val="37"/>
              </w:numPr>
              <w:spacing w:after="0" w:line="240" w:lineRule="auto"/>
              <w:ind w:left="314" w:right="0" w:hanging="314"/>
              <w:rPr>
                <w:rStyle w:val="Lienhypertexte"/>
                <w:rFonts w:ascii="Avenir" w:hAnsi="Avenir" w:cs="Arial"/>
                <w:sz w:val="16"/>
                <w:szCs w:val="16"/>
              </w:rPr>
            </w:pPr>
            <w:r w:rsidRPr="00207C52">
              <w:rPr>
                <w:rFonts w:ascii="Avenir" w:hAnsi="Avenir" w:cs="Arial"/>
                <w:sz w:val="16"/>
                <w:szCs w:val="16"/>
              </w:rPr>
              <w:t xml:space="preserve">Les Comités de Pilotage ont recommandé aux Gouverneurs de s’engager dans la restitution des équipements du PIREDD-Oriental aux services réellement bénéficiaires. </w:t>
            </w:r>
            <w:r w:rsidRPr="00207C52">
              <w:rPr>
                <w:rFonts w:ascii="Avenir" w:hAnsi="Avenir" w:cs="Arial"/>
                <w:sz w:val="16"/>
                <w:szCs w:val="16"/>
              </w:rPr>
              <w:fldChar w:fldCharType="begin"/>
            </w:r>
            <w:r w:rsidRPr="00207C52">
              <w:rPr>
                <w:rFonts w:ascii="Avenir" w:hAnsi="Avenir" w:cs="Arial"/>
                <w:sz w:val="16"/>
                <w:szCs w:val="16"/>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207C52">
              <w:rPr>
                <w:rFonts w:ascii="Avenir" w:hAnsi="Avenir" w:cs="Arial"/>
                <w:sz w:val="16"/>
                <w:szCs w:val="16"/>
              </w:rPr>
            </w:r>
            <w:r w:rsidRPr="00207C52">
              <w:rPr>
                <w:rFonts w:ascii="Avenir" w:hAnsi="Avenir" w:cs="Arial"/>
                <w:sz w:val="16"/>
                <w:szCs w:val="16"/>
              </w:rPr>
              <w:fldChar w:fldCharType="separate"/>
            </w:r>
            <w:r w:rsidRPr="00207C52">
              <w:rPr>
                <w:rStyle w:val="Lienhypertexte"/>
                <w:rFonts w:ascii="Avenir" w:hAnsi="Avenir" w:cs="Arial"/>
                <w:sz w:val="16"/>
                <w:szCs w:val="16"/>
              </w:rPr>
              <w:t>Attaches\Equipements PIREDD-O. Environnement.pdf</w:t>
            </w:r>
          </w:p>
          <w:p w14:paraId="12777AB9" w14:textId="6E742783" w:rsidR="00DC03F9" w:rsidRPr="00207C52" w:rsidRDefault="00DC03F9" w:rsidP="0028741B">
            <w:pPr>
              <w:spacing w:after="0" w:line="240" w:lineRule="auto"/>
              <w:rPr>
                <w:rFonts w:ascii="Avenir" w:hAnsi="Avenir" w:cs="Arial"/>
                <w:sz w:val="16"/>
                <w:szCs w:val="16"/>
              </w:rPr>
            </w:pPr>
            <w:r w:rsidRPr="00207C52">
              <w:rPr>
                <w:rFonts w:ascii="Avenir" w:hAnsi="Avenir" w:cs="Arial"/>
                <w:color w:val="000000"/>
                <w:sz w:val="16"/>
                <w:szCs w:val="16"/>
              </w:rPr>
              <w:fldChar w:fldCharType="end"/>
            </w:r>
          </w:p>
          <w:p w14:paraId="73340B70" w14:textId="2EA7CFAF" w:rsidR="00DC03F9" w:rsidRPr="00207C52" w:rsidRDefault="00DC03F9" w:rsidP="0028741B">
            <w:pPr>
              <w:spacing w:after="0" w:line="240" w:lineRule="auto"/>
              <w:rPr>
                <w:rFonts w:ascii="Avenir" w:hAnsi="Avenir" w:cs="Arial"/>
                <w:sz w:val="16"/>
                <w:szCs w:val="16"/>
              </w:rPr>
            </w:pPr>
          </w:p>
          <w:p w14:paraId="76D73A1F" w14:textId="39DDB764" w:rsidR="00DC03F9" w:rsidRPr="00207C52" w:rsidRDefault="00DC03F9" w:rsidP="0028741B">
            <w:pPr>
              <w:spacing w:after="0" w:line="240" w:lineRule="auto"/>
              <w:rPr>
                <w:rFonts w:ascii="Avenir" w:hAnsi="Avenir" w:cs="Arial"/>
                <w:sz w:val="16"/>
                <w:szCs w:val="16"/>
              </w:rPr>
            </w:pPr>
          </w:p>
          <w:p w14:paraId="09D1422F" w14:textId="3BE4CA29" w:rsidR="00DC03F9" w:rsidRPr="00207C52" w:rsidRDefault="00DC03F9" w:rsidP="0028741B">
            <w:pPr>
              <w:spacing w:after="0" w:line="240" w:lineRule="auto"/>
              <w:rPr>
                <w:rFonts w:ascii="Avenir" w:hAnsi="Avenir" w:cs="Arial"/>
                <w:sz w:val="16"/>
                <w:szCs w:val="16"/>
              </w:rPr>
            </w:pPr>
          </w:p>
          <w:p w14:paraId="6AA16595" w14:textId="77777777" w:rsidR="00DC03F9" w:rsidRPr="00207C52" w:rsidRDefault="00DC03F9" w:rsidP="0028741B">
            <w:pPr>
              <w:spacing w:after="0" w:line="240" w:lineRule="auto"/>
              <w:rPr>
                <w:rFonts w:ascii="Avenir" w:hAnsi="Avenir" w:cs="Arial"/>
                <w:sz w:val="16"/>
                <w:szCs w:val="16"/>
              </w:rPr>
            </w:pPr>
          </w:p>
          <w:p w14:paraId="48EEB515" w14:textId="3D7A6E03"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t>Toutes les infrastructures pertinentes prévues dans le programme seront réalisées ;</w:t>
            </w:r>
          </w:p>
          <w:p w14:paraId="5A8AA51E" w14:textId="77777777" w:rsidR="00DC03F9" w:rsidRPr="00207C52" w:rsidRDefault="00DC03F9" w:rsidP="0028741B">
            <w:pPr>
              <w:spacing w:after="0" w:line="240" w:lineRule="auto"/>
              <w:rPr>
                <w:rFonts w:ascii="Avenir" w:hAnsi="Avenir" w:cs="Arial"/>
                <w:sz w:val="16"/>
                <w:szCs w:val="16"/>
              </w:rPr>
            </w:pPr>
          </w:p>
          <w:p w14:paraId="1712034A" w14:textId="3C9F319D" w:rsidR="00DC03F9" w:rsidRPr="00207C52" w:rsidRDefault="00DC03F9" w:rsidP="0028741B">
            <w:pPr>
              <w:pStyle w:val="Paragraphedeliste"/>
              <w:numPr>
                <w:ilvl w:val="0"/>
                <w:numId w:val="37"/>
              </w:numPr>
              <w:spacing w:after="0" w:line="240" w:lineRule="auto"/>
              <w:ind w:left="314" w:right="0" w:hanging="314"/>
              <w:rPr>
                <w:rFonts w:ascii="Avenir" w:hAnsi="Avenir" w:cs="Arial"/>
                <w:sz w:val="16"/>
                <w:szCs w:val="16"/>
              </w:rPr>
            </w:pPr>
            <w:r w:rsidRPr="00207C52">
              <w:rPr>
                <w:rFonts w:ascii="Avenir" w:hAnsi="Avenir" w:cs="Arial"/>
                <w:sz w:val="16"/>
                <w:szCs w:val="16"/>
              </w:rPr>
              <w:t>Voir le plan de renforcement des capacités</w:t>
            </w:r>
          </w:p>
        </w:tc>
        <w:tc>
          <w:tcPr>
            <w:tcW w:w="3118" w:type="dxa"/>
          </w:tcPr>
          <w:p w14:paraId="7FF80956" w14:textId="13D897FF" w:rsidR="00DC03F9" w:rsidRPr="00207C52" w:rsidRDefault="00DC03F9" w:rsidP="0028741B">
            <w:pPr>
              <w:jc w:val="both"/>
              <w:rPr>
                <w:rFonts w:ascii="Avenir" w:eastAsia="Avenir" w:hAnsi="Avenir" w:cs="Avenir"/>
                <w:bCs/>
                <w:color w:val="000000"/>
                <w:sz w:val="16"/>
                <w:szCs w:val="16"/>
              </w:rPr>
            </w:pPr>
            <w:r w:rsidRPr="00207C52">
              <w:rPr>
                <w:rFonts w:ascii="Avenir" w:eastAsia="Avenir" w:hAnsi="Avenir" w:cs="Avenir"/>
                <w:bCs/>
                <w:color w:val="000000"/>
                <w:sz w:val="16"/>
                <w:szCs w:val="16"/>
              </w:rPr>
              <w:lastRenderedPageBreak/>
              <w:t xml:space="preserve">Une correspondance avait été adressée aux Gouverneurs pour annoncer le renforcement des capacités et la nécessité de récupérer les équipements qui sont entre les mains de personnes non bénéficiaires. </w:t>
            </w:r>
          </w:p>
          <w:p w14:paraId="1C58FB31" w14:textId="77777777" w:rsidR="00DC03F9" w:rsidRPr="00207C52" w:rsidRDefault="00DC03F9" w:rsidP="0028741B">
            <w:pPr>
              <w:jc w:val="both"/>
              <w:rPr>
                <w:rFonts w:ascii="Avenir" w:eastAsia="Avenir" w:hAnsi="Avenir" w:cs="Avenir"/>
                <w:bCs/>
                <w:color w:val="000000"/>
                <w:sz w:val="16"/>
                <w:szCs w:val="16"/>
              </w:rPr>
            </w:pPr>
          </w:p>
          <w:p w14:paraId="3412C9B0" w14:textId="3847C1E7" w:rsidR="00DC03F9" w:rsidRPr="00207C52" w:rsidRDefault="00DC03F9" w:rsidP="0028741B">
            <w:pPr>
              <w:jc w:val="both"/>
              <w:rPr>
                <w:rFonts w:ascii="Avenir" w:eastAsia="Avenir" w:hAnsi="Avenir" w:cs="Avenir"/>
                <w:bCs/>
                <w:color w:val="000000"/>
                <w:sz w:val="16"/>
                <w:szCs w:val="16"/>
              </w:rPr>
            </w:pPr>
            <w:r w:rsidRPr="00207C52">
              <w:rPr>
                <w:rFonts w:ascii="Avenir" w:eastAsia="Avenir" w:hAnsi="Avenir" w:cs="Avenir"/>
                <w:bCs/>
                <w:color w:val="000000"/>
                <w:sz w:val="16"/>
                <w:szCs w:val="16"/>
              </w:rPr>
              <w:t>Les appels d’offres ont été lancé pour les constructions des infrastructures en souffrance ou restantes. Les chantiers amorcés sont à l’étape de finition, parmi lesquelles 9 sont réceptionnées ;</w:t>
            </w:r>
          </w:p>
          <w:p w14:paraId="4D0A4884" w14:textId="77777777" w:rsidR="00DC03F9" w:rsidRPr="00207C52" w:rsidRDefault="00DC03F9" w:rsidP="0028741B">
            <w:pPr>
              <w:jc w:val="both"/>
              <w:rPr>
                <w:rFonts w:ascii="Avenir" w:eastAsia="Avenir" w:hAnsi="Avenir" w:cs="Avenir"/>
                <w:bCs/>
                <w:color w:val="000000"/>
                <w:sz w:val="16"/>
                <w:szCs w:val="16"/>
              </w:rPr>
            </w:pPr>
          </w:p>
          <w:p w14:paraId="2914EE79" w14:textId="62F65022" w:rsidR="00DC03F9" w:rsidRPr="00207C52" w:rsidRDefault="00DC03F9" w:rsidP="0028741B">
            <w:pPr>
              <w:jc w:val="both"/>
              <w:rPr>
                <w:rFonts w:ascii="Avenir" w:eastAsia="Avenir" w:hAnsi="Avenir" w:cs="Avenir"/>
                <w:sz w:val="16"/>
                <w:szCs w:val="16"/>
              </w:rPr>
            </w:pPr>
            <w:r w:rsidRPr="00207C52">
              <w:rPr>
                <w:rFonts w:ascii="Avenir" w:eastAsia="Avenir" w:hAnsi="Avenir" w:cs="Avenir"/>
                <w:bCs/>
                <w:color w:val="000000"/>
                <w:sz w:val="16"/>
                <w:szCs w:val="16"/>
              </w:rPr>
              <w:lastRenderedPageBreak/>
              <w:t xml:space="preserve">Un plan de renforcement des capacités des agents et services étatiques de même que du personnel sur les thématiques pertinentes liées au Programme a été développé et valider du Pilier II Les agents et services étatiques ont été formés durant la période sous revue.    </w:t>
            </w:r>
          </w:p>
        </w:tc>
      </w:tr>
      <w:tr w:rsidR="00DC03F9" w:rsidRPr="00207C52" w14:paraId="3C5D9056" w14:textId="77777777" w:rsidTr="00F46A2C">
        <w:trPr>
          <w:trHeight w:val="548"/>
        </w:trPr>
        <w:tc>
          <w:tcPr>
            <w:tcW w:w="1276" w:type="dxa"/>
            <w:vMerge w:val="restart"/>
          </w:tcPr>
          <w:p w14:paraId="43809AD5"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val="restart"/>
          </w:tcPr>
          <w:p w14:paraId="37C0B69F"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5ACDA89F" w14:textId="77777777" w:rsidR="00DC03F9" w:rsidRPr="00207C52" w:rsidRDefault="00DC03F9" w:rsidP="0028741B">
            <w:pPr>
              <w:spacing w:after="0" w:line="240" w:lineRule="auto"/>
              <w:rPr>
                <w:rFonts w:ascii="Avenir" w:eastAsia="Avenir" w:hAnsi="Avenir" w:cs="Avenir"/>
                <w:b/>
                <w:sz w:val="16"/>
                <w:szCs w:val="16"/>
              </w:rPr>
            </w:pPr>
          </w:p>
        </w:tc>
        <w:tc>
          <w:tcPr>
            <w:tcW w:w="3827" w:type="dxa"/>
          </w:tcPr>
          <w:p w14:paraId="276CED23" w14:textId="74F0F400" w:rsidR="00DC03F9" w:rsidRPr="00207C52" w:rsidRDefault="00DC03F9" w:rsidP="0028741B">
            <w:pPr>
              <w:spacing w:after="0" w:line="240" w:lineRule="auto"/>
              <w:rPr>
                <w:rFonts w:ascii="Avenir" w:eastAsia="Avenir" w:hAnsi="Avenir" w:cs="Avenir"/>
                <w:b/>
                <w:sz w:val="16"/>
                <w:szCs w:val="16"/>
              </w:rPr>
            </w:pPr>
            <w:r w:rsidRPr="00207C52">
              <w:rPr>
                <w:rFonts w:ascii="Avenir" w:eastAsia="Avenir" w:hAnsi="Avenir" w:cs="Avenir"/>
                <w:b/>
                <w:sz w:val="16"/>
                <w:szCs w:val="16"/>
              </w:rPr>
              <w:t xml:space="preserve">RECOMMANDATION 4 :  </w:t>
            </w:r>
          </w:p>
          <w:p w14:paraId="772AB20C" w14:textId="4E2C3B27" w:rsidR="00DC03F9" w:rsidRPr="00207C52" w:rsidRDefault="00DC03F9" w:rsidP="0028741B">
            <w:pPr>
              <w:spacing w:after="0" w:line="240" w:lineRule="auto"/>
              <w:rPr>
                <w:rFonts w:ascii="Avenir" w:eastAsia="Avenir" w:hAnsi="Avenir" w:cs="Avenir"/>
                <w:b/>
                <w:sz w:val="16"/>
                <w:szCs w:val="16"/>
              </w:rPr>
            </w:pPr>
            <w:r w:rsidRPr="00207C52">
              <w:rPr>
                <w:rFonts w:ascii="Avenir" w:eastAsia="Avenir" w:hAnsi="Avenir" w:cs="Avenir"/>
                <w:b/>
                <w:sz w:val="16"/>
                <w:szCs w:val="16"/>
              </w:rPr>
              <w:t xml:space="preserve">Produit 1.3 appui au développement des plans concertés d’usage des terres et des ressources : </w:t>
            </w:r>
          </w:p>
        </w:tc>
        <w:tc>
          <w:tcPr>
            <w:tcW w:w="3402" w:type="dxa"/>
          </w:tcPr>
          <w:p w14:paraId="3BFD70B8" w14:textId="77777777" w:rsidR="00DC03F9" w:rsidRPr="00207C52" w:rsidRDefault="00DC03F9" w:rsidP="0028741B">
            <w:pPr>
              <w:spacing w:after="0" w:line="240" w:lineRule="auto"/>
              <w:rPr>
                <w:rFonts w:ascii="Avenir" w:eastAsia="Avenir" w:hAnsi="Avenir" w:cs="Avenir"/>
                <w:bCs/>
                <w:sz w:val="16"/>
                <w:szCs w:val="16"/>
              </w:rPr>
            </w:pPr>
          </w:p>
        </w:tc>
        <w:tc>
          <w:tcPr>
            <w:tcW w:w="3118" w:type="dxa"/>
          </w:tcPr>
          <w:p w14:paraId="04DA0E27" w14:textId="18190A63" w:rsidR="00DC03F9" w:rsidRPr="00207C52" w:rsidRDefault="00DC03F9" w:rsidP="0028741B">
            <w:pPr>
              <w:spacing w:after="5" w:line="271" w:lineRule="auto"/>
              <w:ind w:right="35"/>
              <w:rPr>
                <w:rFonts w:ascii="Avenir" w:eastAsia="Avenir" w:hAnsi="Avenir" w:cs="Avenir"/>
                <w:b/>
                <w:color w:val="000000"/>
                <w:sz w:val="16"/>
                <w:szCs w:val="16"/>
              </w:rPr>
            </w:pPr>
          </w:p>
        </w:tc>
      </w:tr>
      <w:tr w:rsidR="00DC03F9" w:rsidRPr="00207C52" w14:paraId="63E9437E" w14:textId="77777777" w:rsidTr="00F46A2C">
        <w:trPr>
          <w:trHeight w:val="548"/>
        </w:trPr>
        <w:tc>
          <w:tcPr>
            <w:tcW w:w="1276" w:type="dxa"/>
            <w:vMerge/>
          </w:tcPr>
          <w:p w14:paraId="5360CCF9"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tcPr>
          <w:p w14:paraId="43A455E2"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649104FE"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1AAE72AF" w14:textId="1ECAC916" w:rsidR="00DC03F9" w:rsidRPr="00207C52" w:rsidRDefault="00DC03F9" w:rsidP="0028741B">
            <w:pPr>
              <w:pStyle w:val="Paragraphedeliste"/>
              <w:numPr>
                <w:ilvl w:val="0"/>
                <w:numId w:val="38"/>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t xml:space="preserve">Analyser, dans sa globalité la situation dans la province de l’Ituri, car toutes les activités ne s’y déploient pas à cause de la situation d’insécurité. Sous la supervision du Comité de pilotage, le PNUD devrait revoir la planification des activités en vue de les réorienter vers les sites supposés « en sécurité ». </w:t>
            </w:r>
          </w:p>
          <w:p w14:paraId="31725541" w14:textId="77777777" w:rsidR="00DC03F9" w:rsidRPr="00207C52" w:rsidRDefault="00DC03F9" w:rsidP="0028741B">
            <w:pPr>
              <w:pStyle w:val="Paragraphedeliste"/>
              <w:numPr>
                <w:ilvl w:val="0"/>
                <w:numId w:val="38"/>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 xml:space="preserve">Accélérer le processus d’élaboration des PSAT tout en respectant les procédures du « Guide méthodologique » pour la réalisation du zonage participatif des terroirs villageois et entités territoriales dans le cadre de PIREDD et sur base des démarches locales des planifications existantes. </w:t>
            </w:r>
          </w:p>
          <w:p w14:paraId="0A3D6280" w14:textId="77777777" w:rsidR="00DC03F9" w:rsidRPr="00207C52" w:rsidRDefault="00DC03F9" w:rsidP="0028741B">
            <w:pPr>
              <w:pStyle w:val="Paragraphedeliste"/>
              <w:numPr>
                <w:ilvl w:val="0"/>
                <w:numId w:val="38"/>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 xml:space="preserve">Accorder, en collaboration le service de l’AT, le feu vert au PLE de la Tshopo (Consortium Tropenbos) en vue de lui permettre d’amorcer le processus de validation de tous les PSAT. </w:t>
            </w:r>
          </w:p>
          <w:p w14:paraId="52A76C54" w14:textId="77777777" w:rsidR="00DC03F9" w:rsidRPr="00207C52" w:rsidRDefault="00DC03F9" w:rsidP="0028741B">
            <w:pPr>
              <w:pStyle w:val="Paragraphedeliste"/>
              <w:numPr>
                <w:ilvl w:val="0"/>
                <w:numId w:val="38"/>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lastRenderedPageBreak/>
              <w:t>Demander au PLE du Bas-Uélé d’éclater les données contenues dans le rapport de l’étude diagnostiques socio-économiques et environnementales (réalisé en octobre 2021) sur les 31 terroirs. Et donc, de produire 31 rapports diagnostiques « terroir » ; ce qui permettra d’informer le travail de PSAT au niveau des terroirs individuels et même les CFCL ;</w:t>
            </w:r>
          </w:p>
          <w:p w14:paraId="127F8862" w14:textId="3E580AE9" w:rsidR="00DC03F9" w:rsidRPr="00207C52" w:rsidRDefault="00DC03F9" w:rsidP="0028741B">
            <w:pPr>
              <w:pStyle w:val="Paragraphedeliste"/>
              <w:numPr>
                <w:ilvl w:val="0"/>
                <w:numId w:val="38"/>
              </w:numPr>
              <w:spacing w:after="0" w:line="240" w:lineRule="auto"/>
              <w:ind w:left="306" w:hanging="306"/>
              <w:rPr>
                <w:rFonts w:ascii="Avenir" w:eastAsia="Avenir" w:hAnsi="Avenir" w:cs="Avenir"/>
                <w:bCs/>
                <w:sz w:val="16"/>
                <w:szCs w:val="16"/>
              </w:rPr>
            </w:pPr>
            <w:r w:rsidRPr="00207C52">
              <w:rPr>
                <w:rFonts w:ascii="Avenir" w:eastAsia="Avenir" w:hAnsi="Avenir" w:cs="Avenir"/>
                <w:bCs/>
                <w:sz w:val="16"/>
                <w:szCs w:val="16"/>
              </w:rPr>
              <w:t>Organiser un atelier avec les trois PLE pour un partage d’expérience et un rapprochement entre les différentes méthodologies d’élaboration des PSAT</w:t>
            </w:r>
          </w:p>
        </w:tc>
        <w:tc>
          <w:tcPr>
            <w:tcW w:w="3402" w:type="dxa"/>
          </w:tcPr>
          <w:p w14:paraId="583787B1" w14:textId="77777777" w:rsidR="00DC03F9" w:rsidRPr="00207C52" w:rsidRDefault="00DC03F9" w:rsidP="0028741B">
            <w:pPr>
              <w:pStyle w:val="Paragraphedeliste"/>
              <w:numPr>
                <w:ilvl w:val="0"/>
                <w:numId w:val="39"/>
              </w:numPr>
              <w:spacing w:after="0" w:line="240" w:lineRule="auto"/>
              <w:ind w:left="314" w:hanging="314"/>
              <w:rPr>
                <w:rFonts w:ascii="Avenir" w:eastAsia="Avenir" w:hAnsi="Avenir" w:cs="Avenir"/>
                <w:bCs/>
                <w:sz w:val="16"/>
                <w:szCs w:val="16"/>
              </w:rPr>
            </w:pPr>
            <w:r w:rsidRPr="00207C52">
              <w:rPr>
                <w:rFonts w:ascii="Avenir" w:eastAsia="Avenir" w:hAnsi="Avenir" w:cs="Avenir"/>
                <w:bCs/>
                <w:sz w:val="16"/>
                <w:szCs w:val="16"/>
              </w:rPr>
              <w:lastRenderedPageBreak/>
              <w:t>En Ituri, les activités ne sont déployées que dans les zones dites stables ; un suivi régulier est mené sur terrain pour s’assurer de la faisabilité et pour protéger le personnel travaillant pour le compte du Programme. (Voir COPIL Ituri déjà évoqué plus haut) ;</w:t>
            </w:r>
          </w:p>
          <w:p w14:paraId="251BDC6C" w14:textId="77777777" w:rsidR="00DC03F9" w:rsidRPr="00207C52" w:rsidRDefault="00DC03F9" w:rsidP="0028741B">
            <w:pPr>
              <w:pStyle w:val="Paragraphedeliste"/>
              <w:numPr>
                <w:ilvl w:val="0"/>
                <w:numId w:val="39"/>
              </w:numPr>
              <w:spacing w:after="0" w:line="240" w:lineRule="auto"/>
              <w:ind w:left="314" w:hanging="314"/>
              <w:rPr>
                <w:rFonts w:ascii="Avenir" w:eastAsia="Avenir" w:hAnsi="Avenir" w:cs="Avenir"/>
                <w:bCs/>
                <w:sz w:val="16"/>
                <w:szCs w:val="16"/>
              </w:rPr>
            </w:pPr>
            <w:r w:rsidRPr="00207C52">
              <w:rPr>
                <w:rFonts w:ascii="Avenir" w:eastAsia="Avenir" w:hAnsi="Avenir" w:cs="Avenir"/>
                <w:bCs/>
                <w:sz w:val="16"/>
                <w:szCs w:val="16"/>
              </w:rPr>
              <w:t>OK. Tous les PLE sont en train de finaliser ou valider leurs PSAT. L’insuffisance du personnel qualifié au sein de l’Aménagement du Territoire ralentit le processus dans la Tshopo ;</w:t>
            </w:r>
          </w:p>
          <w:p w14:paraId="6B82025D" w14:textId="77777777" w:rsidR="00DC03F9" w:rsidRPr="00207C52" w:rsidRDefault="00DC03F9" w:rsidP="0028741B">
            <w:pPr>
              <w:pStyle w:val="Paragraphedeliste"/>
              <w:numPr>
                <w:ilvl w:val="0"/>
                <w:numId w:val="39"/>
              </w:numPr>
              <w:spacing w:after="0" w:line="240" w:lineRule="auto"/>
              <w:ind w:left="314" w:hanging="314"/>
              <w:rPr>
                <w:rFonts w:ascii="Avenir" w:eastAsia="Avenir" w:hAnsi="Avenir" w:cs="Avenir"/>
                <w:bCs/>
                <w:sz w:val="16"/>
                <w:szCs w:val="16"/>
              </w:rPr>
            </w:pPr>
            <w:r w:rsidRPr="00207C52">
              <w:rPr>
                <w:rFonts w:ascii="Avenir" w:eastAsia="Avenir" w:hAnsi="Avenir" w:cs="Avenir"/>
                <w:bCs/>
                <w:sz w:val="16"/>
                <w:szCs w:val="16"/>
              </w:rPr>
              <w:t>Démarrage prévu le 28 mai 2022, selon une communication du PLE ;</w:t>
            </w:r>
          </w:p>
          <w:p w14:paraId="18E5935A" w14:textId="77777777" w:rsidR="00DC03F9" w:rsidRPr="00207C52" w:rsidRDefault="00DC03F9" w:rsidP="0028741B">
            <w:pPr>
              <w:pStyle w:val="Paragraphedeliste"/>
              <w:numPr>
                <w:ilvl w:val="0"/>
                <w:numId w:val="39"/>
              </w:numPr>
              <w:spacing w:after="0" w:line="240" w:lineRule="auto"/>
              <w:ind w:left="314" w:hanging="314"/>
              <w:rPr>
                <w:rFonts w:ascii="Avenir" w:eastAsia="Avenir" w:hAnsi="Avenir" w:cs="Avenir"/>
                <w:bCs/>
                <w:sz w:val="16"/>
                <w:szCs w:val="16"/>
              </w:rPr>
            </w:pPr>
            <w:r w:rsidRPr="00207C52">
              <w:rPr>
                <w:rFonts w:ascii="Avenir" w:eastAsia="Avenir" w:hAnsi="Avenir" w:cs="Avenir"/>
                <w:bCs/>
                <w:sz w:val="16"/>
                <w:szCs w:val="16"/>
              </w:rPr>
              <w:t>OK. Orientation sera donnée ;</w:t>
            </w:r>
          </w:p>
          <w:p w14:paraId="419FE3CE" w14:textId="5B59A396" w:rsidR="00DC03F9" w:rsidRPr="00207C52" w:rsidRDefault="00DC03F9" w:rsidP="0028741B">
            <w:pPr>
              <w:pStyle w:val="Paragraphedeliste"/>
              <w:numPr>
                <w:ilvl w:val="0"/>
                <w:numId w:val="39"/>
              </w:numPr>
              <w:spacing w:after="0" w:line="240" w:lineRule="auto"/>
              <w:ind w:left="314" w:hanging="314"/>
              <w:rPr>
                <w:rFonts w:ascii="Avenir" w:eastAsia="Avenir" w:hAnsi="Avenir" w:cs="Avenir"/>
                <w:bCs/>
                <w:sz w:val="16"/>
                <w:szCs w:val="16"/>
              </w:rPr>
            </w:pPr>
            <w:r w:rsidRPr="00207C52">
              <w:rPr>
                <w:rFonts w:ascii="Avenir" w:eastAsia="Avenir" w:hAnsi="Avenir" w:cs="Avenir"/>
                <w:bCs/>
                <w:sz w:val="16"/>
                <w:szCs w:val="16"/>
              </w:rPr>
              <w:t xml:space="preserve">Les approches ont été harmonisées à l’issue de l’atelier méthodologique du 25-27 janvier 2022 ; en s’inspirant du Guide </w:t>
            </w:r>
            <w:r w:rsidRPr="00207C52">
              <w:rPr>
                <w:rFonts w:ascii="Avenir" w:eastAsia="Avenir" w:hAnsi="Avenir" w:cs="Avenir"/>
                <w:bCs/>
                <w:sz w:val="16"/>
                <w:szCs w:val="16"/>
              </w:rPr>
              <w:lastRenderedPageBreak/>
              <w:t>méthodologique qui lui-même a été enrichi par les expériences déjà réalisées.</w:t>
            </w:r>
          </w:p>
        </w:tc>
        <w:tc>
          <w:tcPr>
            <w:tcW w:w="3118" w:type="dxa"/>
          </w:tcPr>
          <w:p w14:paraId="7415A53D" w14:textId="77777777" w:rsidR="00DC03F9" w:rsidRPr="00207C52" w:rsidRDefault="00DC03F9" w:rsidP="00781454">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lastRenderedPageBreak/>
              <w:t xml:space="preserve">Un plan accéléré de validation ou d’élaboration des PSAT couplés aux Plans Locaux de Développement a été mis en place. </w:t>
            </w:r>
          </w:p>
          <w:p w14:paraId="739B8191" w14:textId="77777777" w:rsidR="00DC03F9" w:rsidRPr="00207C52" w:rsidRDefault="00DC03F9" w:rsidP="00781454">
            <w:pPr>
              <w:spacing w:after="5" w:line="271" w:lineRule="auto"/>
              <w:ind w:right="35"/>
              <w:jc w:val="both"/>
              <w:rPr>
                <w:rFonts w:ascii="Avenir" w:hAnsi="Avenir"/>
                <w:bCs/>
                <w:sz w:val="20"/>
                <w:szCs w:val="20"/>
              </w:rPr>
            </w:pPr>
          </w:p>
          <w:p w14:paraId="2DF32543" w14:textId="01FF7799" w:rsidR="00DC03F9" w:rsidRPr="00207C52" w:rsidRDefault="00DC03F9" w:rsidP="00781454">
            <w:pPr>
              <w:spacing w:after="5" w:line="271" w:lineRule="auto"/>
              <w:ind w:right="35"/>
              <w:jc w:val="both"/>
              <w:rPr>
                <w:rFonts w:ascii="Avenir" w:eastAsia="Avenir" w:hAnsi="Avenir" w:cs="Avenir"/>
                <w:b/>
                <w:color w:val="000000"/>
                <w:sz w:val="16"/>
                <w:szCs w:val="16"/>
              </w:rPr>
            </w:pPr>
            <w:r w:rsidRPr="00207C52">
              <w:rPr>
                <w:rFonts w:ascii="Avenir" w:eastAsia="Avenir" w:hAnsi="Avenir" w:cs="Avenir"/>
                <w:bCs/>
                <w:color w:val="000000"/>
                <w:sz w:val="16"/>
                <w:szCs w:val="16"/>
              </w:rPr>
              <w:t>Les nouveaux PLE associés aux services étatiques sont déployés sur le terrain accélérer l’élaboration des PSAT et l’accompagnement de leur validation dans les 3 provinces.</w:t>
            </w:r>
            <w:r w:rsidRPr="00207C52">
              <w:rPr>
                <w:rFonts w:ascii="Avenir" w:hAnsi="Avenir"/>
                <w:bCs/>
                <w:sz w:val="20"/>
                <w:szCs w:val="20"/>
              </w:rPr>
              <w:t xml:space="preserve"> </w:t>
            </w:r>
          </w:p>
        </w:tc>
      </w:tr>
      <w:tr w:rsidR="00DC03F9" w:rsidRPr="00207C52" w14:paraId="57161AC1" w14:textId="77777777" w:rsidTr="00F46A2C">
        <w:trPr>
          <w:trHeight w:val="556"/>
        </w:trPr>
        <w:tc>
          <w:tcPr>
            <w:tcW w:w="1276" w:type="dxa"/>
            <w:vMerge w:val="restart"/>
          </w:tcPr>
          <w:p w14:paraId="7E9A552A"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val="restart"/>
          </w:tcPr>
          <w:p w14:paraId="01C22EB6"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0D728C55" w14:textId="77777777" w:rsidR="00DC03F9" w:rsidRPr="00207C52" w:rsidRDefault="00DC03F9" w:rsidP="0028741B">
            <w:pPr>
              <w:spacing w:after="0" w:line="240" w:lineRule="auto"/>
              <w:rPr>
                <w:rFonts w:ascii="Avenir" w:eastAsia="Avenir" w:hAnsi="Avenir" w:cs="Avenir"/>
                <w:b/>
                <w:sz w:val="16"/>
                <w:szCs w:val="16"/>
              </w:rPr>
            </w:pPr>
          </w:p>
        </w:tc>
        <w:tc>
          <w:tcPr>
            <w:tcW w:w="3827" w:type="dxa"/>
          </w:tcPr>
          <w:p w14:paraId="1588EC0C" w14:textId="2A79605D" w:rsidR="00DC03F9" w:rsidRPr="00207C52" w:rsidRDefault="00DC03F9" w:rsidP="0028741B">
            <w:pPr>
              <w:spacing w:after="0" w:line="240" w:lineRule="auto"/>
              <w:rPr>
                <w:rFonts w:ascii="Avenir" w:eastAsia="Avenir" w:hAnsi="Avenir" w:cs="Avenir"/>
                <w:b/>
                <w:sz w:val="16"/>
                <w:szCs w:val="16"/>
              </w:rPr>
            </w:pPr>
            <w:r w:rsidRPr="00207C52">
              <w:rPr>
                <w:rFonts w:ascii="Avenir" w:eastAsia="Avenir" w:hAnsi="Avenir" w:cs="Avenir"/>
                <w:b/>
                <w:sz w:val="16"/>
                <w:szCs w:val="16"/>
              </w:rPr>
              <w:t xml:space="preserve">RECOMMANDATION 5 :  </w:t>
            </w:r>
          </w:p>
          <w:p w14:paraId="1186B8BD" w14:textId="2D2A22D3" w:rsidR="00DC03F9" w:rsidRPr="00207C52" w:rsidRDefault="00DC03F9" w:rsidP="0028741B">
            <w:pPr>
              <w:spacing w:after="0" w:line="240" w:lineRule="auto"/>
              <w:rPr>
                <w:rFonts w:ascii="Avenir" w:eastAsia="Avenir" w:hAnsi="Avenir" w:cs="Avenir"/>
                <w:b/>
                <w:sz w:val="16"/>
                <w:szCs w:val="16"/>
              </w:rPr>
            </w:pPr>
            <w:r w:rsidRPr="00207C52">
              <w:rPr>
                <w:rFonts w:ascii="Avenir" w:eastAsia="Avenir" w:hAnsi="Avenir" w:cs="Avenir"/>
                <w:b/>
                <w:sz w:val="16"/>
                <w:szCs w:val="16"/>
              </w:rPr>
              <w:t xml:space="preserve">Produit 1.4. Appui à la clarification et à l’enregistrement des droits fonciers collectifs et individuels : </w:t>
            </w:r>
          </w:p>
        </w:tc>
        <w:tc>
          <w:tcPr>
            <w:tcW w:w="3402" w:type="dxa"/>
          </w:tcPr>
          <w:p w14:paraId="7869DC1D" w14:textId="77777777" w:rsidR="00DC03F9" w:rsidRPr="00207C52" w:rsidRDefault="00DC03F9" w:rsidP="0028741B">
            <w:pPr>
              <w:spacing w:after="0" w:line="240" w:lineRule="auto"/>
              <w:rPr>
                <w:rFonts w:ascii="Avenir" w:eastAsia="Avenir" w:hAnsi="Avenir" w:cs="Avenir"/>
                <w:bCs/>
                <w:sz w:val="16"/>
                <w:szCs w:val="16"/>
              </w:rPr>
            </w:pPr>
          </w:p>
        </w:tc>
        <w:tc>
          <w:tcPr>
            <w:tcW w:w="3118" w:type="dxa"/>
          </w:tcPr>
          <w:p w14:paraId="102E30E2" w14:textId="77777777" w:rsidR="00DC03F9" w:rsidRPr="00207C52" w:rsidRDefault="00DC03F9" w:rsidP="0028741B">
            <w:pPr>
              <w:spacing w:after="5" w:line="271" w:lineRule="auto"/>
              <w:ind w:right="35"/>
              <w:rPr>
                <w:rFonts w:ascii="Avenir" w:eastAsia="Avenir" w:hAnsi="Avenir" w:cs="Avenir"/>
                <w:b/>
                <w:color w:val="000000"/>
                <w:sz w:val="16"/>
                <w:szCs w:val="16"/>
              </w:rPr>
            </w:pPr>
          </w:p>
        </w:tc>
      </w:tr>
      <w:tr w:rsidR="00DC03F9" w:rsidRPr="00207C52" w14:paraId="1DEDB620" w14:textId="77777777" w:rsidTr="00F46A2C">
        <w:trPr>
          <w:trHeight w:val="556"/>
        </w:trPr>
        <w:tc>
          <w:tcPr>
            <w:tcW w:w="1276" w:type="dxa"/>
            <w:vMerge/>
          </w:tcPr>
          <w:p w14:paraId="74969548"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tcPr>
          <w:p w14:paraId="4FE9F254"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4CEB2040"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07DEC887" w14:textId="7E7E435C" w:rsidR="00DC03F9" w:rsidRPr="00207C52" w:rsidRDefault="00DC03F9" w:rsidP="0028741B">
            <w:pPr>
              <w:pStyle w:val="Paragraphedeliste"/>
              <w:numPr>
                <w:ilvl w:val="0"/>
                <w:numId w:val="40"/>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t>Mener en collaboration avec les Gouverneurs de province et la société civile (GTCRR notamment) une nouvelle campagne de lobbying auprès des assemblées provinciales sur l’intérêt de l’édit foncier en vue de leur adoption et promulgation. Sinon, le processus risquera de traîner au niveau des assemblées provinciales. La situation de la province de l’Ituri où il n’y pas d’assemblée provinciale mérite une réflexion avec les autorités militaires actuelles et les forces vives de cette province ;</w:t>
            </w:r>
          </w:p>
          <w:p w14:paraId="39CE32C6" w14:textId="77777777" w:rsidR="00DC03F9" w:rsidRPr="00207C52" w:rsidRDefault="00DC03F9" w:rsidP="0028741B">
            <w:pPr>
              <w:pStyle w:val="Paragraphedeliste"/>
              <w:numPr>
                <w:ilvl w:val="0"/>
                <w:numId w:val="40"/>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t>Mener/poursuivre les enquêtes dans les différents terroirs villageois en vue d’identifier toutes les autres revendications de droit sur le sol (y compris le droit forestier et minier) afin d’avoir une idée globale sur la typologie des conflits dans la zone d’intervention du programme, améliorer la légitimité des droits, entre autres, en facilitant le processus d’octrois des actes des reconnaissances locales aux bénéficiaires des investissements agricoles avant d’entamer la sécurisation au bureau de l’administration foncière ;</w:t>
            </w:r>
          </w:p>
          <w:p w14:paraId="19990C01" w14:textId="77777777" w:rsidR="00DC03F9" w:rsidRPr="00207C52" w:rsidRDefault="00DC03F9" w:rsidP="0028741B">
            <w:pPr>
              <w:pStyle w:val="Paragraphedeliste"/>
              <w:numPr>
                <w:ilvl w:val="0"/>
                <w:numId w:val="40"/>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t>Poursuite des visites des champs et de collecte des coordonnées géographiques des champs pour les cultures pérennes afin d’établir les cartes d’occupation des cultures ;</w:t>
            </w:r>
          </w:p>
          <w:p w14:paraId="06FFEE22" w14:textId="77777777" w:rsidR="00DC03F9" w:rsidRPr="00207C52" w:rsidRDefault="00DC03F9" w:rsidP="0028741B">
            <w:pPr>
              <w:pStyle w:val="Paragraphedeliste"/>
              <w:numPr>
                <w:ilvl w:val="0"/>
                <w:numId w:val="40"/>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lastRenderedPageBreak/>
              <w:t>Appuyer les propriétaires des plantations de cacaoyer, caféier et palmier à huile ensemencées dans la constitution des dossiers ;</w:t>
            </w:r>
          </w:p>
          <w:p w14:paraId="5D024E11" w14:textId="00CB015D" w:rsidR="00DC03F9" w:rsidRPr="00207C52" w:rsidRDefault="00DC03F9" w:rsidP="0028741B">
            <w:pPr>
              <w:pStyle w:val="Paragraphedeliste"/>
              <w:numPr>
                <w:ilvl w:val="0"/>
                <w:numId w:val="40"/>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t>Développer des bases de données SIG des plantations (café, cacao et palmier à huile) dans chaque province en vue de faciliter le suivi et l’enregistrement des titres individuels.</w:t>
            </w:r>
          </w:p>
        </w:tc>
        <w:tc>
          <w:tcPr>
            <w:tcW w:w="3402" w:type="dxa"/>
          </w:tcPr>
          <w:p w14:paraId="78118A4A" w14:textId="502FF756" w:rsidR="00DC03F9" w:rsidRPr="00207C52" w:rsidRDefault="00DC03F9" w:rsidP="0028741B">
            <w:pPr>
              <w:pStyle w:val="Paragraphedeliste"/>
              <w:numPr>
                <w:ilvl w:val="0"/>
                <w:numId w:val="41"/>
              </w:numPr>
              <w:spacing w:after="0" w:line="240" w:lineRule="auto"/>
              <w:ind w:left="172" w:hanging="172"/>
              <w:rPr>
                <w:rFonts w:ascii="Avenir" w:hAnsi="Avenir" w:cs="Arial"/>
                <w:sz w:val="20"/>
                <w:szCs w:val="20"/>
              </w:rPr>
            </w:pPr>
            <w:r w:rsidRPr="00207C52">
              <w:rPr>
                <w:rFonts w:ascii="Avenir" w:eastAsia="Avenir" w:hAnsi="Avenir" w:cs="Avenir"/>
                <w:bCs/>
                <w:sz w:val="16"/>
                <w:szCs w:val="16"/>
              </w:rPr>
              <w:lastRenderedPageBreak/>
              <w:t>Le Management du PIREDD-Oriental a conduit d’intenses activités de plaidoyer et de lobbying auprès des trois Gouverneurs sur l’intérêt et l’importance des édits fonciers. Les députés endosseurs ont été identifiés et suffisamment briefés et les Assemblées Provinciales et le PIREDD-Oriental ont engagé une démarche et établi un chronogramme pour parvenir à l’adoption des Edits fonciers en valorisant les drafts transmis. Des</w:t>
            </w:r>
            <w:r w:rsidRPr="00207C52">
              <w:rPr>
                <w:rFonts w:ascii="Avenir" w:hAnsi="Avenir" w:cs="Arial"/>
                <w:sz w:val="20"/>
                <w:szCs w:val="20"/>
              </w:rPr>
              <w:t xml:space="preserve"> </w:t>
            </w:r>
            <w:hyperlink r:id="rId69" w:history="1">
              <w:r w:rsidRPr="00207C52">
                <w:rPr>
                  <w:rStyle w:val="Lienhypertexte"/>
                  <w:rFonts w:ascii="Avenir" w:hAnsi="Avenir" w:cs="Arial"/>
                  <w:sz w:val="16"/>
                  <w:szCs w:val="16"/>
                </w:rPr>
                <w:t>TdRs</w:t>
              </w:r>
            </w:hyperlink>
            <w:r w:rsidRPr="00207C52">
              <w:rPr>
                <w:rFonts w:ascii="Avenir" w:hAnsi="Avenir" w:cs="Arial"/>
                <w:sz w:val="16"/>
                <w:szCs w:val="16"/>
              </w:rPr>
              <w:t xml:space="preserve"> </w:t>
            </w:r>
            <w:r w:rsidRPr="00207C52">
              <w:rPr>
                <w:rFonts w:ascii="Avenir" w:eastAsia="Avenir" w:hAnsi="Avenir" w:cs="Avenir"/>
                <w:bCs/>
                <w:sz w:val="16"/>
                <w:szCs w:val="16"/>
              </w:rPr>
              <w:t>d’activités ont été rédigés et le PIREDD-Oriental  attend la stabilisation des bureaux des assemblées provinciales qui connaissent des remous suite aux dernières élections des Gouverneurs (Tshopo et Bas Uele) traversent une agitation.(</w:t>
            </w:r>
            <w:hyperlink r:id="rId70" w:history="1">
              <w:r w:rsidRPr="00207C52">
                <w:rPr>
                  <w:rStyle w:val="Lienhypertexte"/>
                  <w:rFonts w:ascii="Avenir" w:hAnsi="Avenir" w:cs="Arial"/>
                  <w:sz w:val="16"/>
                  <w:szCs w:val="16"/>
                </w:rPr>
                <w:t>Attaches\TDRs_ Finalisation Edit foncier.docx</w:t>
              </w:r>
            </w:hyperlink>
            <w:r w:rsidRPr="00207C52">
              <w:rPr>
                <w:rFonts w:ascii="Avenir" w:hAnsi="Avenir" w:cs="Arial"/>
                <w:sz w:val="20"/>
                <w:szCs w:val="20"/>
              </w:rPr>
              <w:t xml:space="preserve"> </w:t>
            </w:r>
            <w:r w:rsidRPr="00207C52">
              <w:rPr>
                <w:rFonts w:ascii="Avenir" w:eastAsia="Avenir" w:hAnsi="Avenir" w:cs="Avenir"/>
                <w:bCs/>
                <w:sz w:val="16"/>
                <w:szCs w:val="16"/>
              </w:rPr>
              <w:t xml:space="preserve">S’agissant de l’Ituri, trois réunions ont eu lieu avec le Gouverneur, ses conseillers en Foncier et Aménagement du territoire en vue de déterminer la voie idoine pour valider l’Edit. Le Gouverneur a été saisi à travers une correspondance et a en retour donné son accord. </w:t>
            </w:r>
            <w:hyperlink r:id="rId71" w:history="1">
              <w:r w:rsidRPr="00207C52">
                <w:rPr>
                  <w:rStyle w:val="Lienhypertexte"/>
                  <w:rFonts w:ascii="Avenir" w:hAnsi="Avenir" w:cs="Arial"/>
                  <w:sz w:val="16"/>
                  <w:szCs w:val="16"/>
                </w:rPr>
                <w:t>Attaches\Notre technique-Ituri.pdf </w:t>
              </w:r>
            </w:hyperlink>
            <w:r w:rsidRPr="00207C52">
              <w:rPr>
                <w:rFonts w:ascii="Avenir" w:hAnsi="Avenir" w:cs="Arial"/>
                <w:sz w:val="16"/>
                <w:szCs w:val="16"/>
              </w:rPr>
              <w:t>;</w:t>
            </w:r>
          </w:p>
          <w:p w14:paraId="0A24FEF1" w14:textId="77777777" w:rsidR="00DC03F9" w:rsidRPr="00207C52" w:rsidRDefault="00DC03F9" w:rsidP="0028741B">
            <w:pPr>
              <w:pStyle w:val="Paragraphedeliste"/>
              <w:numPr>
                <w:ilvl w:val="0"/>
                <w:numId w:val="41"/>
              </w:numPr>
              <w:spacing w:after="0" w:line="240" w:lineRule="auto"/>
              <w:ind w:left="172" w:hanging="172"/>
              <w:rPr>
                <w:rFonts w:ascii="Avenir" w:hAnsi="Avenir" w:cs="Arial"/>
                <w:sz w:val="20"/>
                <w:szCs w:val="20"/>
              </w:rPr>
            </w:pPr>
            <w:r w:rsidRPr="00207C52">
              <w:rPr>
                <w:rFonts w:ascii="Avenir" w:eastAsia="Avenir" w:hAnsi="Avenir" w:cs="Avenir"/>
                <w:bCs/>
                <w:sz w:val="16"/>
                <w:szCs w:val="16"/>
              </w:rPr>
              <w:t>OK. Bien noté ;</w:t>
            </w:r>
          </w:p>
          <w:p w14:paraId="5978D85F" w14:textId="77777777" w:rsidR="00DC03F9" w:rsidRPr="00207C52" w:rsidRDefault="00DC03F9" w:rsidP="0028741B">
            <w:pPr>
              <w:pStyle w:val="Paragraphedeliste"/>
              <w:numPr>
                <w:ilvl w:val="0"/>
                <w:numId w:val="41"/>
              </w:numPr>
              <w:spacing w:after="0" w:line="240" w:lineRule="auto"/>
              <w:ind w:left="172" w:hanging="172"/>
              <w:rPr>
                <w:rFonts w:ascii="Avenir" w:hAnsi="Avenir" w:cs="Arial"/>
                <w:sz w:val="20"/>
                <w:szCs w:val="20"/>
              </w:rPr>
            </w:pPr>
            <w:r w:rsidRPr="00207C52">
              <w:rPr>
                <w:rFonts w:ascii="Avenir" w:eastAsia="Avenir" w:hAnsi="Avenir" w:cs="Avenir"/>
                <w:bCs/>
                <w:sz w:val="16"/>
                <w:szCs w:val="16"/>
              </w:rPr>
              <w:t>OK. Activité en cours ; les PLE s’y activent avec l’appui des services de l’agriculture ;</w:t>
            </w:r>
          </w:p>
          <w:p w14:paraId="0FD7271F" w14:textId="77777777" w:rsidR="00DC03F9" w:rsidRPr="00207C52" w:rsidRDefault="00DC03F9" w:rsidP="0028741B">
            <w:pPr>
              <w:pStyle w:val="Paragraphedeliste"/>
              <w:numPr>
                <w:ilvl w:val="0"/>
                <w:numId w:val="41"/>
              </w:numPr>
              <w:spacing w:after="0" w:line="240" w:lineRule="auto"/>
              <w:ind w:left="172" w:hanging="172"/>
              <w:rPr>
                <w:rFonts w:ascii="Avenir" w:hAnsi="Avenir" w:cs="Arial"/>
                <w:sz w:val="20"/>
                <w:szCs w:val="20"/>
              </w:rPr>
            </w:pPr>
            <w:r w:rsidRPr="00207C52">
              <w:rPr>
                <w:rFonts w:ascii="Avenir" w:eastAsia="Avenir" w:hAnsi="Avenir" w:cs="Avenir"/>
                <w:bCs/>
                <w:sz w:val="16"/>
                <w:szCs w:val="16"/>
              </w:rPr>
              <w:lastRenderedPageBreak/>
              <w:t>Bien noté. Pour l’instant ce sont les sensibilisations qui sont menées pour que les exploitants disposent d’une forme de titre. C’est même la condition avant d’être admis comme bénéficiaire. Les Edits fonciers vont servir de soubassement à la sécurisation de plusieurs investissements pour lequel le processus classique n’est pas opérant ;</w:t>
            </w:r>
          </w:p>
          <w:p w14:paraId="3C79BBF1" w14:textId="18A51303" w:rsidR="00DC03F9" w:rsidRPr="00207C52" w:rsidRDefault="00DC03F9" w:rsidP="0028741B">
            <w:pPr>
              <w:pStyle w:val="Paragraphedeliste"/>
              <w:numPr>
                <w:ilvl w:val="0"/>
                <w:numId w:val="41"/>
              </w:numPr>
              <w:spacing w:after="0" w:line="240" w:lineRule="auto"/>
              <w:ind w:left="172" w:hanging="172"/>
              <w:rPr>
                <w:rFonts w:ascii="Avenir" w:hAnsi="Avenir" w:cs="Arial"/>
                <w:sz w:val="20"/>
                <w:szCs w:val="20"/>
              </w:rPr>
            </w:pPr>
            <w:r w:rsidRPr="00207C52">
              <w:rPr>
                <w:rFonts w:ascii="Avenir" w:eastAsia="Avenir" w:hAnsi="Avenir" w:cs="Avenir"/>
                <w:bCs/>
                <w:sz w:val="16"/>
                <w:szCs w:val="16"/>
              </w:rPr>
              <w:t>Voir 3</w:t>
            </w:r>
          </w:p>
        </w:tc>
        <w:tc>
          <w:tcPr>
            <w:tcW w:w="3118" w:type="dxa"/>
          </w:tcPr>
          <w:p w14:paraId="76424698" w14:textId="77777777" w:rsidR="00DC03F9" w:rsidRPr="00207C52" w:rsidRDefault="00DC03F9" w:rsidP="00904CF7">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lastRenderedPageBreak/>
              <w:t xml:space="preserve">Les consultations ont été menées avec les assemblées provinciales, les projets d’Edits fonciers ont été transmis aux bureaux des assembles provinciales pour analyse et adoption. </w:t>
            </w:r>
          </w:p>
          <w:p w14:paraId="47888B8D" w14:textId="77777777" w:rsidR="00DC03F9" w:rsidRPr="00207C52" w:rsidRDefault="00DC03F9" w:rsidP="00904CF7">
            <w:pPr>
              <w:spacing w:after="5" w:line="271" w:lineRule="auto"/>
              <w:ind w:right="35"/>
              <w:jc w:val="both"/>
              <w:rPr>
                <w:rFonts w:ascii="Avenir" w:eastAsia="Avenir" w:hAnsi="Avenir" w:cs="Avenir"/>
                <w:bCs/>
                <w:color w:val="000000"/>
                <w:sz w:val="16"/>
                <w:szCs w:val="16"/>
              </w:rPr>
            </w:pPr>
          </w:p>
          <w:p w14:paraId="252BD742" w14:textId="679B2FE0" w:rsidR="00DC03F9" w:rsidRPr="00207C52" w:rsidRDefault="00DC03F9" w:rsidP="00904CF7">
            <w:pPr>
              <w:spacing w:after="5" w:line="271" w:lineRule="auto"/>
              <w:ind w:right="35"/>
              <w:jc w:val="both"/>
              <w:rPr>
                <w:rFonts w:ascii="Avenir" w:eastAsia="Avenir" w:hAnsi="Avenir" w:cs="Avenir"/>
                <w:b/>
                <w:color w:val="000000"/>
                <w:sz w:val="16"/>
                <w:szCs w:val="16"/>
              </w:rPr>
            </w:pPr>
            <w:r w:rsidRPr="00207C52">
              <w:rPr>
                <w:rFonts w:ascii="Avenir" w:eastAsia="Avenir" w:hAnsi="Avenir" w:cs="Avenir"/>
                <w:bCs/>
                <w:color w:val="000000"/>
                <w:sz w:val="16"/>
                <w:szCs w:val="16"/>
              </w:rPr>
              <w:t>Excepté en Province de l’Ituri sous état de siège où il sera question d’un arrêté provinciale portant édit foncier.</w:t>
            </w:r>
            <w:r w:rsidRPr="00207C52">
              <w:rPr>
                <w:rFonts w:ascii="Avenir" w:hAnsi="Avenir"/>
                <w:bCs/>
                <w:sz w:val="20"/>
                <w:szCs w:val="20"/>
              </w:rPr>
              <w:t xml:space="preserve"> </w:t>
            </w:r>
          </w:p>
        </w:tc>
      </w:tr>
      <w:tr w:rsidR="00DC03F9" w:rsidRPr="00207C52" w14:paraId="3B216FA7" w14:textId="77777777" w:rsidTr="00F46A2C">
        <w:trPr>
          <w:trHeight w:val="556"/>
        </w:trPr>
        <w:tc>
          <w:tcPr>
            <w:tcW w:w="1276" w:type="dxa"/>
            <w:vMerge w:val="restart"/>
          </w:tcPr>
          <w:p w14:paraId="455DFE54"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val="restart"/>
          </w:tcPr>
          <w:p w14:paraId="41F2AE1D"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218CF8CA" w14:textId="77777777" w:rsidR="00DC03F9" w:rsidRPr="00207C52" w:rsidRDefault="00DC03F9" w:rsidP="0028741B">
            <w:pPr>
              <w:spacing w:after="0" w:line="240" w:lineRule="auto"/>
              <w:rPr>
                <w:rFonts w:ascii="Avenir" w:eastAsia="Avenir" w:hAnsi="Avenir" w:cs="Avenir"/>
                <w:b/>
                <w:sz w:val="16"/>
                <w:szCs w:val="16"/>
              </w:rPr>
            </w:pPr>
          </w:p>
        </w:tc>
        <w:tc>
          <w:tcPr>
            <w:tcW w:w="3827" w:type="dxa"/>
          </w:tcPr>
          <w:p w14:paraId="42C559BF" w14:textId="73410C97" w:rsidR="00DC03F9" w:rsidRPr="00207C52" w:rsidRDefault="00DC03F9" w:rsidP="0028741B">
            <w:pPr>
              <w:spacing w:after="0" w:line="240" w:lineRule="auto"/>
              <w:rPr>
                <w:rFonts w:ascii="Avenir" w:eastAsia="Avenir" w:hAnsi="Avenir" w:cs="Avenir"/>
                <w:b/>
                <w:sz w:val="16"/>
                <w:szCs w:val="16"/>
              </w:rPr>
            </w:pPr>
            <w:r w:rsidRPr="00207C52">
              <w:rPr>
                <w:rFonts w:ascii="Avenir" w:eastAsia="Avenir" w:hAnsi="Avenir" w:cs="Avenir"/>
                <w:b/>
                <w:sz w:val="16"/>
                <w:szCs w:val="16"/>
              </w:rPr>
              <w:t xml:space="preserve">RECOMMANDATION 6 :  </w:t>
            </w:r>
          </w:p>
          <w:p w14:paraId="160E77F6" w14:textId="0F15673C" w:rsidR="00DC03F9" w:rsidRPr="00207C52" w:rsidRDefault="00DC03F9" w:rsidP="0028741B">
            <w:pPr>
              <w:spacing w:after="0" w:line="240" w:lineRule="auto"/>
              <w:rPr>
                <w:rFonts w:ascii="Avenir" w:eastAsia="Avenir" w:hAnsi="Avenir" w:cs="Avenir"/>
                <w:b/>
                <w:sz w:val="16"/>
                <w:szCs w:val="16"/>
              </w:rPr>
            </w:pPr>
            <w:r w:rsidRPr="00207C52">
              <w:rPr>
                <w:rFonts w:ascii="Avenir" w:eastAsia="Avenir" w:hAnsi="Avenir" w:cs="Avenir"/>
                <w:b/>
                <w:sz w:val="16"/>
                <w:szCs w:val="16"/>
              </w:rPr>
              <w:t>Produit 1.5 Mise en œuvre transparente des interventions REDD+ :</w:t>
            </w:r>
          </w:p>
        </w:tc>
        <w:tc>
          <w:tcPr>
            <w:tcW w:w="3402" w:type="dxa"/>
          </w:tcPr>
          <w:p w14:paraId="441CE1A6" w14:textId="77777777" w:rsidR="00DC03F9" w:rsidRPr="00207C52" w:rsidRDefault="00DC03F9" w:rsidP="0028741B">
            <w:pPr>
              <w:spacing w:after="0" w:line="240" w:lineRule="auto"/>
              <w:rPr>
                <w:rFonts w:ascii="Avenir" w:hAnsi="Avenir" w:cs="Arial"/>
                <w:sz w:val="20"/>
                <w:szCs w:val="20"/>
              </w:rPr>
            </w:pPr>
          </w:p>
        </w:tc>
        <w:tc>
          <w:tcPr>
            <w:tcW w:w="3118" w:type="dxa"/>
          </w:tcPr>
          <w:p w14:paraId="23096982" w14:textId="77777777" w:rsidR="00DC03F9" w:rsidRPr="00207C52" w:rsidRDefault="00DC03F9" w:rsidP="0028741B">
            <w:pPr>
              <w:spacing w:after="5" w:line="271" w:lineRule="auto"/>
              <w:ind w:right="35"/>
              <w:rPr>
                <w:rFonts w:ascii="Avenir" w:eastAsia="Avenir" w:hAnsi="Avenir" w:cs="Avenir"/>
                <w:b/>
                <w:color w:val="000000"/>
                <w:sz w:val="16"/>
                <w:szCs w:val="16"/>
              </w:rPr>
            </w:pPr>
          </w:p>
        </w:tc>
      </w:tr>
      <w:tr w:rsidR="00DC03F9" w:rsidRPr="00207C52" w14:paraId="6E447D24" w14:textId="77777777" w:rsidTr="00F46A2C">
        <w:trPr>
          <w:trHeight w:val="556"/>
        </w:trPr>
        <w:tc>
          <w:tcPr>
            <w:tcW w:w="1276" w:type="dxa"/>
            <w:vMerge/>
          </w:tcPr>
          <w:p w14:paraId="4370B77A"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tcPr>
          <w:p w14:paraId="563B9298"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4FE47CA0"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7E40846D" w14:textId="383121A5" w:rsidR="00DC03F9" w:rsidRPr="00207C52" w:rsidRDefault="00DC03F9" w:rsidP="0028741B">
            <w:pPr>
              <w:pStyle w:val="Paragraphedeliste"/>
              <w:numPr>
                <w:ilvl w:val="0"/>
                <w:numId w:val="42"/>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t>Etendre et intensifier la sensibilisation des bénéficiaires grâce à la contractualisation des radios communautaires dans la zone du Programme. Il faudra pour cela impliquer le GTCRR dans le processus, comme c’est le cas dans le Bas-Uélé ;</w:t>
            </w:r>
          </w:p>
          <w:p w14:paraId="2F6213E3" w14:textId="77777777" w:rsidR="00DC03F9" w:rsidRPr="00207C52" w:rsidRDefault="00DC03F9" w:rsidP="0028741B">
            <w:pPr>
              <w:pStyle w:val="Paragraphedeliste"/>
              <w:numPr>
                <w:ilvl w:val="0"/>
                <w:numId w:val="42"/>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t xml:space="preserve">Construire le bureau du secteur de Bekeni Kondolole au village </w:t>
            </w:r>
            <w:proofErr w:type="spellStart"/>
            <w:r w:rsidRPr="00207C52">
              <w:rPr>
                <w:rFonts w:ascii="Avenir" w:eastAsia="Avenir" w:hAnsi="Avenir" w:cs="Avenir"/>
                <w:bCs/>
                <w:sz w:val="16"/>
                <w:szCs w:val="16"/>
              </w:rPr>
              <w:t>Bafwakondima</w:t>
            </w:r>
            <w:proofErr w:type="spellEnd"/>
            <w:r w:rsidRPr="00207C52">
              <w:rPr>
                <w:rFonts w:ascii="Avenir" w:eastAsia="Avenir" w:hAnsi="Avenir" w:cs="Avenir"/>
                <w:bCs/>
                <w:sz w:val="16"/>
                <w:szCs w:val="16"/>
              </w:rPr>
              <w:t xml:space="preserve"> (Pk171), siège officiel et légal du secteur. Car il faudrait que les interventions de PNUD contribuent à garantir la paix et la cohésion sociale entre les communautés dans la zone du programme ;</w:t>
            </w:r>
          </w:p>
          <w:p w14:paraId="5912531A" w14:textId="77777777" w:rsidR="00DC03F9" w:rsidRPr="00207C52" w:rsidRDefault="00DC03F9" w:rsidP="0028741B">
            <w:pPr>
              <w:pStyle w:val="Paragraphedeliste"/>
              <w:numPr>
                <w:ilvl w:val="0"/>
                <w:numId w:val="42"/>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t xml:space="preserve">Attendre la résolution du conflit actuel (limites administratives) entre les communautés des groupements Bondunga (constitué des villages </w:t>
            </w:r>
            <w:proofErr w:type="spellStart"/>
            <w:r w:rsidRPr="00207C52">
              <w:rPr>
                <w:rFonts w:ascii="Avenir" w:eastAsia="Avenir" w:hAnsi="Avenir" w:cs="Avenir"/>
                <w:bCs/>
                <w:sz w:val="16"/>
                <w:szCs w:val="16"/>
              </w:rPr>
              <w:t>Bobanga</w:t>
            </w:r>
            <w:proofErr w:type="spellEnd"/>
            <w:r w:rsidRPr="00207C52">
              <w:rPr>
                <w:rFonts w:ascii="Avenir" w:eastAsia="Avenir" w:hAnsi="Avenir" w:cs="Avenir"/>
                <w:bCs/>
                <w:sz w:val="16"/>
                <w:szCs w:val="16"/>
              </w:rPr>
              <w:t xml:space="preserve">, </w:t>
            </w:r>
            <w:proofErr w:type="spellStart"/>
            <w:r w:rsidRPr="00207C52">
              <w:rPr>
                <w:rFonts w:ascii="Avenir" w:eastAsia="Avenir" w:hAnsi="Avenir" w:cs="Avenir"/>
                <w:bCs/>
                <w:sz w:val="16"/>
                <w:szCs w:val="16"/>
              </w:rPr>
              <w:t>Bomea</w:t>
            </w:r>
            <w:proofErr w:type="spellEnd"/>
            <w:r w:rsidRPr="00207C52">
              <w:rPr>
                <w:rFonts w:ascii="Avenir" w:eastAsia="Avenir" w:hAnsi="Avenir" w:cs="Avenir"/>
                <w:bCs/>
                <w:sz w:val="16"/>
                <w:szCs w:val="16"/>
              </w:rPr>
              <w:t xml:space="preserve">, </w:t>
            </w:r>
            <w:proofErr w:type="spellStart"/>
            <w:r w:rsidRPr="00207C52">
              <w:rPr>
                <w:rFonts w:ascii="Avenir" w:eastAsia="Avenir" w:hAnsi="Avenir" w:cs="Avenir"/>
                <w:bCs/>
                <w:sz w:val="16"/>
                <w:szCs w:val="16"/>
              </w:rPr>
              <w:t>Bogula</w:t>
            </w:r>
            <w:proofErr w:type="spellEnd"/>
            <w:r w:rsidRPr="00207C52">
              <w:rPr>
                <w:rFonts w:ascii="Avenir" w:eastAsia="Avenir" w:hAnsi="Avenir" w:cs="Avenir"/>
                <w:bCs/>
                <w:sz w:val="16"/>
                <w:szCs w:val="16"/>
              </w:rPr>
              <w:t xml:space="preserve">, </w:t>
            </w:r>
            <w:proofErr w:type="spellStart"/>
            <w:r w:rsidRPr="00207C52">
              <w:rPr>
                <w:rFonts w:ascii="Avenir" w:eastAsia="Avenir" w:hAnsi="Avenir" w:cs="Avenir"/>
                <w:bCs/>
                <w:sz w:val="16"/>
                <w:szCs w:val="16"/>
              </w:rPr>
              <w:t>Alongo</w:t>
            </w:r>
            <w:proofErr w:type="spellEnd"/>
            <w:r w:rsidRPr="00207C52">
              <w:rPr>
                <w:rFonts w:ascii="Avenir" w:eastAsia="Avenir" w:hAnsi="Avenir" w:cs="Avenir"/>
                <w:bCs/>
                <w:sz w:val="16"/>
                <w:szCs w:val="16"/>
              </w:rPr>
              <w:t xml:space="preserve"> et </w:t>
            </w:r>
            <w:proofErr w:type="spellStart"/>
            <w:r w:rsidRPr="00207C52">
              <w:rPr>
                <w:rFonts w:ascii="Avenir" w:eastAsia="Avenir" w:hAnsi="Avenir" w:cs="Avenir"/>
                <w:bCs/>
                <w:sz w:val="16"/>
                <w:szCs w:val="16"/>
              </w:rPr>
              <w:t>Bonganga</w:t>
            </w:r>
            <w:proofErr w:type="spellEnd"/>
            <w:r w:rsidRPr="00207C52">
              <w:rPr>
                <w:rFonts w:ascii="Avenir" w:eastAsia="Avenir" w:hAnsi="Avenir" w:cs="Avenir"/>
                <w:bCs/>
                <w:sz w:val="16"/>
                <w:szCs w:val="16"/>
              </w:rPr>
              <w:t xml:space="preserve">) et </w:t>
            </w:r>
            <w:proofErr w:type="spellStart"/>
            <w:r w:rsidRPr="00207C52">
              <w:rPr>
                <w:rFonts w:ascii="Avenir" w:eastAsia="Avenir" w:hAnsi="Avenir" w:cs="Avenir"/>
                <w:bCs/>
                <w:sz w:val="16"/>
                <w:szCs w:val="16"/>
              </w:rPr>
              <w:t>Adongo</w:t>
            </w:r>
            <w:proofErr w:type="spellEnd"/>
            <w:r w:rsidRPr="00207C52">
              <w:rPr>
                <w:rFonts w:ascii="Avenir" w:eastAsia="Avenir" w:hAnsi="Avenir" w:cs="Avenir"/>
                <w:bCs/>
                <w:sz w:val="16"/>
                <w:szCs w:val="16"/>
              </w:rPr>
              <w:t xml:space="preserve"> par la plateforme du territoire d’Aketi avant de poursuivre les activités de PSAT dans ce terroir (Bondunga) ;</w:t>
            </w:r>
          </w:p>
          <w:p w14:paraId="4673B1CD" w14:textId="48E16BE3" w:rsidR="00DC03F9" w:rsidRPr="00207C52" w:rsidRDefault="00DC03F9" w:rsidP="0028741B">
            <w:pPr>
              <w:pStyle w:val="Paragraphedeliste"/>
              <w:numPr>
                <w:ilvl w:val="0"/>
                <w:numId w:val="42"/>
              </w:numPr>
              <w:spacing w:after="0" w:line="240" w:lineRule="auto"/>
              <w:ind w:left="309" w:hanging="309"/>
              <w:rPr>
                <w:rFonts w:ascii="Avenir" w:eastAsia="Avenir" w:hAnsi="Avenir" w:cs="Avenir"/>
                <w:bCs/>
                <w:sz w:val="16"/>
                <w:szCs w:val="16"/>
              </w:rPr>
            </w:pPr>
            <w:r w:rsidRPr="00207C52">
              <w:rPr>
                <w:rFonts w:ascii="Avenir" w:eastAsia="Avenir" w:hAnsi="Avenir" w:cs="Avenir"/>
                <w:bCs/>
                <w:sz w:val="16"/>
                <w:szCs w:val="16"/>
              </w:rPr>
              <w:t xml:space="preserve">Relancer rapidement le processus de recrutement du consultant en charge de l'étude sur les moteurs de la déforestation devant couvrir toute l’ex-province orientale. </w:t>
            </w:r>
          </w:p>
        </w:tc>
        <w:tc>
          <w:tcPr>
            <w:tcW w:w="3402" w:type="dxa"/>
          </w:tcPr>
          <w:p w14:paraId="0E324C44" w14:textId="77777777" w:rsidR="00DC03F9" w:rsidRPr="00207C52" w:rsidRDefault="00DC03F9" w:rsidP="0028741B">
            <w:pPr>
              <w:pStyle w:val="Paragraphedeliste"/>
              <w:numPr>
                <w:ilvl w:val="0"/>
                <w:numId w:val="43"/>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La contractualisation avec les radios communautaires est effective pour l’Ituri ; elle est en cours pour la Tshopo et le Bas-Uélé ;</w:t>
            </w:r>
          </w:p>
          <w:p w14:paraId="303B9991" w14:textId="77777777" w:rsidR="00DC03F9" w:rsidRPr="00207C52" w:rsidRDefault="00DC03F9" w:rsidP="0028741B">
            <w:pPr>
              <w:pStyle w:val="Paragraphedeliste"/>
              <w:numPr>
                <w:ilvl w:val="0"/>
                <w:numId w:val="43"/>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La question de localisation des bureaux des services de l’Etat relève de l’Autorité étatique : sa décision sera respectée ;</w:t>
            </w:r>
          </w:p>
          <w:p w14:paraId="5FB6B547" w14:textId="77777777" w:rsidR="00DC03F9" w:rsidRPr="00207C52" w:rsidRDefault="00DC03F9" w:rsidP="0028741B">
            <w:pPr>
              <w:pStyle w:val="Paragraphedeliste"/>
              <w:numPr>
                <w:ilvl w:val="0"/>
                <w:numId w:val="43"/>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Aucun PSAT ne sera élaboré tant qu’il n’y pas d’assurance sur la fin des litiges fonciers ;</w:t>
            </w:r>
          </w:p>
          <w:p w14:paraId="5F78E47B" w14:textId="05B9BD1A" w:rsidR="00DC03F9" w:rsidRPr="00207C52" w:rsidRDefault="00DC03F9" w:rsidP="0028741B">
            <w:pPr>
              <w:pStyle w:val="Paragraphedeliste"/>
              <w:numPr>
                <w:ilvl w:val="0"/>
                <w:numId w:val="43"/>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Les évaluations pour l’étude sur les moteurs de la déforestation ont été transmises au Procurement pour aller à la contractualisation effective. Déjà force est de noter que la Tshopo a mené une étude sur les moteurs de la déforestation.</w:t>
            </w:r>
            <w:r w:rsidRPr="00207C52">
              <w:rPr>
                <w:rFonts w:ascii="Avenir" w:hAnsi="Avenir" w:cs="Arial"/>
                <w:sz w:val="16"/>
                <w:szCs w:val="16"/>
              </w:rPr>
              <w:t xml:space="preserve"> </w:t>
            </w:r>
            <w:hyperlink r:id="rId72" w:history="1">
              <w:r w:rsidRPr="00207C52">
                <w:rPr>
                  <w:rStyle w:val="Lienhypertexte"/>
                  <w:rFonts w:ascii="Avenir" w:hAnsi="Avenir" w:cs="Arial"/>
                  <w:sz w:val="16"/>
                  <w:szCs w:val="16"/>
                </w:rPr>
                <w:t>Attaches\ Rapport ETUDE DE REFERENCE.pdf</w:t>
              </w:r>
            </w:hyperlink>
          </w:p>
        </w:tc>
        <w:tc>
          <w:tcPr>
            <w:tcW w:w="3118" w:type="dxa"/>
          </w:tcPr>
          <w:p w14:paraId="7E7EC31A" w14:textId="4CF17B7A" w:rsidR="00DC03F9" w:rsidRPr="00207C52" w:rsidRDefault="00DC03F9" w:rsidP="00EA4FFB">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 xml:space="preserve">Une étude sur les moteurs de la déforestation a été réalisée, la validation des résultats de l’étude a été organisée. Les causes majeures de la déforestation et les recommandations pertinentes ont été mis en exergue. </w:t>
            </w:r>
          </w:p>
          <w:p w14:paraId="5540FAF9" w14:textId="77777777" w:rsidR="00DC03F9" w:rsidRPr="00207C52" w:rsidRDefault="00DC03F9" w:rsidP="00EA4FFB">
            <w:pPr>
              <w:spacing w:after="5" w:line="271" w:lineRule="auto"/>
              <w:ind w:right="35"/>
              <w:jc w:val="both"/>
              <w:rPr>
                <w:rFonts w:ascii="Avenir" w:eastAsia="Avenir" w:hAnsi="Avenir" w:cs="Avenir"/>
                <w:bCs/>
                <w:color w:val="000000"/>
                <w:sz w:val="16"/>
                <w:szCs w:val="16"/>
              </w:rPr>
            </w:pPr>
          </w:p>
          <w:p w14:paraId="3BE228D0" w14:textId="671ACE76" w:rsidR="00DC03F9" w:rsidRPr="00207C52" w:rsidRDefault="00DC03F9" w:rsidP="00EA4FFB">
            <w:pPr>
              <w:spacing w:after="5" w:line="271" w:lineRule="auto"/>
              <w:ind w:right="35"/>
              <w:jc w:val="both"/>
              <w:rPr>
                <w:rFonts w:ascii="Avenir" w:eastAsia="Avenir" w:hAnsi="Avenir" w:cs="Avenir"/>
                <w:b/>
                <w:color w:val="000000"/>
                <w:sz w:val="16"/>
                <w:szCs w:val="16"/>
              </w:rPr>
            </w:pPr>
            <w:r w:rsidRPr="00207C52">
              <w:rPr>
                <w:rFonts w:ascii="Avenir" w:eastAsia="Avenir" w:hAnsi="Avenir" w:cs="Avenir"/>
                <w:bCs/>
                <w:color w:val="000000"/>
                <w:sz w:val="16"/>
                <w:szCs w:val="16"/>
              </w:rPr>
              <w:t>Le programme a contractualisé avec les radios communautaires, Canal Orient (Tshopo), Tuendeleye (Ituri).</w:t>
            </w:r>
            <w:r w:rsidRPr="00207C52">
              <w:rPr>
                <w:rFonts w:ascii="Avenir" w:hAnsi="Avenir"/>
                <w:bCs/>
                <w:sz w:val="20"/>
                <w:szCs w:val="20"/>
              </w:rPr>
              <w:t xml:space="preserve"> </w:t>
            </w:r>
          </w:p>
        </w:tc>
      </w:tr>
      <w:tr w:rsidR="00DC03F9" w:rsidRPr="00207C52" w14:paraId="5FF57D28" w14:textId="77777777" w:rsidTr="00F46A2C">
        <w:trPr>
          <w:trHeight w:val="736"/>
        </w:trPr>
        <w:tc>
          <w:tcPr>
            <w:tcW w:w="1276" w:type="dxa"/>
            <w:vMerge w:val="restart"/>
          </w:tcPr>
          <w:p w14:paraId="5481B627"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val="restart"/>
          </w:tcPr>
          <w:p w14:paraId="0F35DB8D"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5C689D51" w14:textId="77777777" w:rsidR="00DC03F9" w:rsidRPr="00207C52" w:rsidRDefault="00DC03F9" w:rsidP="0028741B">
            <w:pPr>
              <w:spacing w:after="0" w:line="240" w:lineRule="auto"/>
              <w:jc w:val="both"/>
              <w:rPr>
                <w:rFonts w:ascii="Avenir" w:eastAsia="Avenir" w:hAnsi="Avenir" w:cs="Avenir"/>
                <w:b/>
                <w:sz w:val="16"/>
                <w:szCs w:val="16"/>
              </w:rPr>
            </w:pPr>
          </w:p>
        </w:tc>
        <w:tc>
          <w:tcPr>
            <w:tcW w:w="3827" w:type="dxa"/>
          </w:tcPr>
          <w:p w14:paraId="0AF4D18A" w14:textId="0B8DDD1F" w:rsidR="00DC03F9" w:rsidRPr="00207C52" w:rsidRDefault="00DC03F9" w:rsidP="0028741B">
            <w:pPr>
              <w:spacing w:after="0" w:line="240" w:lineRule="auto"/>
              <w:jc w:val="both"/>
              <w:rPr>
                <w:rFonts w:ascii="Avenir" w:eastAsia="Avenir" w:hAnsi="Avenir" w:cs="Avenir"/>
                <w:b/>
                <w:sz w:val="16"/>
                <w:szCs w:val="16"/>
              </w:rPr>
            </w:pPr>
            <w:r w:rsidRPr="00207C52">
              <w:rPr>
                <w:rFonts w:ascii="Avenir" w:eastAsia="Avenir" w:hAnsi="Avenir" w:cs="Avenir"/>
                <w:b/>
                <w:sz w:val="16"/>
                <w:szCs w:val="16"/>
              </w:rPr>
              <w:t xml:space="preserve">RECOMMANDATION 7 :  </w:t>
            </w:r>
          </w:p>
          <w:p w14:paraId="20345A7C" w14:textId="6FADD4C9" w:rsidR="00DC03F9" w:rsidRPr="00207C52" w:rsidRDefault="00DC03F9" w:rsidP="0028741B">
            <w:pPr>
              <w:spacing w:after="0" w:line="240" w:lineRule="auto"/>
              <w:jc w:val="both"/>
              <w:rPr>
                <w:rFonts w:ascii="Avenir" w:eastAsia="Avenir" w:hAnsi="Avenir" w:cs="Avenir"/>
                <w:bCs/>
                <w:color w:val="000000"/>
                <w:sz w:val="16"/>
                <w:szCs w:val="16"/>
              </w:rPr>
            </w:pPr>
            <w:r w:rsidRPr="00207C52">
              <w:rPr>
                <w:rFonts w:ascii="Avenir" w:eastAsia="Avenir" w:hAnsi="Avenir" w:cs="Avenir"/>
                <w:b/>
                <w:sz w:val="16"/>
                <w:szCs w:val="16"/>
              </w:rPr>
              <w:t xml:space="preserve">Produit 2.1 Les ménages producteurs agricoles adoptent des modèles plus productifs, diversifiés, économiquement viables et à impact réduit sur la forêt : </w:t>
            </w:r>
          </w:p>
        </w:tc>
        <w:tc>
          <w:tcPr>
            <w:tcW w:w="3402" w:type="dxa"/>
          </w:tcPr>
          <w:p w14:paraId="13800B9C"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3118" w:type="dxa"/>
          </w:tcPr>
          <w:p w14:paraId="324A1ADE" w14:textId="77777777" w:rsidR="00DC03F9" w:rsidRPr="00207C52" w:rsidRDefault="00DC03F9" w:rsidP="0028741B">
            <w:pPr>
              <w:spacing w:after="5" w:line="271" w:lineRule="auto"/>
              <w:ind w:right="35"/>
              <w:rPr>
                <w:rFonts w:ascii="Avenir" w:eastAsia="Avenir" w:hAnsi="Avenir" w:cs="Avenir"/>
                <w:b/>
                <w:color w:val="000000"/>
                <w:sz w:val="16"/>
                <w:szCs w:val="16"/>
              </w:rPr>
            </w:pPr>
          </w:p>
        </w:tc>
      </w:tr>
      <w:tr w:rsidR="00DC03F9" w:rsidRPr="00207C52" w14:paraId="4376539E" w14:textId="77777777" w:rsidTr="00F46A2C">
        <w:trPr>
          <w:trHeight w:val="736"/>
        </w:trPr>
        <w:tc>
          <w:tcPr>
            <w:tcW w:w="1276" w:type="dxa"/>
            <w:vMerge/>
          </w:tcPr>
          <w:p w14:paraId="7527BB98"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tcPr>
          <w:p w14:paraId="10549B4D"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162CABB9"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27889E95" w14:textId="346808F7" w:rsidR="00DC03F9" w:rsidRPr="00207C52" w:rsidRDefault="00DC03F9" w:rsidP="0028741B">
            <w:pPr>
              <w:pStyle w:val="Paragraphedeliste"/>
              <w:numPr>
                <w:ilvl w:val="0"/>
                <w:numId w:val="44"/>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Distribuer les semences à temps et permettre ainsi au programme de s’aligner aux exigences du calendrier agricole dans la zone d’intervention ;</w:t>
            </w:r>
          </w:p>
          <w:p w14:paraId="27E49545" w14:textId="77777777" w:rsidR="00DC03F9" w:rsidRPr="00207C52" w:rsidRDefault="00DC03F9" w:rsidP="0028741B">
            <w:pPr>
              <w:pStyle w:val="Paragraphedeliste"/>
              <w:numPr>
                <w:ilvl w:val="0"/>
                <w:numId w:val="44"/>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lastRenderedPageBreak/>
              <w:t>Harmoniser les modalités de mise en œuvre du métayage (taux de remboursement des semences reçues) et travailler avec les Chefs de Secteur / Chefferie pour mettre de la pression sur les bénéficiaires multiplicateurs sur le respecte de leur engagement (remboursement des semences) ;</w:t>
            </w:r>
          </w:p>
          <w:p w14:paraId="67DCA2C9" w14:textId="77777777" w:rsidR="00DC03F9" w:rsidRPr="00207C52" w:rsidRDefault="00DC03F9" w:rsidP="0028741B">
            <w:pPr>
              <w:pStyle w:val="Paragraphedeliste"/>
              <w:numPr>
                <w:ilvl w:val="0"/>
                <w:numId w:val="44"/>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Pour augmenter le niveau de récupération des semences, le programme peut envisager le système de rachat de production auprès des paysans multiplicateurs reconnus d’avoir une semence de qualité. Ceci permettra d’atteindre un maximum de ménages pendant la prochaine campagne agricole. Toutefois, on encourager un échange ouvert entre les différents acteurs (INERA, PNUD, IPAGRI, PLE) impliqués dans l’activité agricole pour évaluer la meilleure approche à retenir dans le cadre de la récupération des semences pour la prochaine phase du programme ;</w:t>
            </w:r>
          </w:p>
          <w:p w14:paraId="23E620D1" w14:textId="77777777" w:rsidR="00DC03F9" w:rsidRPr="00207C52" w:rsidRDefault="00DC03F9" w:rsidP="0028741B">
            <w:pPr>
              <w:pStyle w:val="Paragraphedeliste"/>
              <w:numPr>
                <w:ilvl w:val="0"/>
                <w:numId w:val="44"/>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Procéder à la transplantation des plants de palmier à huile de la pré-pépinière à la plantation ;</w:t>
            </w:r>
          </w:p>
          <w:p w14:paraId="12DF54BA" w14:textId="77777777" w:rsidR="00DC03F9" w:rsidRPr="00207C52" w:rsidRDefault="00DC03F9" w:rsidP="0028741B">
            <w:pPr>
              <w:pStyle w:val="Paragraphedeliste"/>
              <w:numPr>
                <w:ilvl w:val="0"/>
                <w:numId w:val="44"/>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Poursuivre le processus actuel de géolocalisation des activités agricoles pérennes et mettre en place un dispositif complet en suivi spatialisé ;</w:t>
            </w:r>
          </w:p>
          <w:p w14:paraId="35788436" w14:textId="77777777" w:rsidR="00DC03F9" w:rsidRPr="00207C52" w:rsidRDefault="00DC03F9" w:rsidP="0028741B">
            <w:pPr>
              <w:pStyle w:val="Paragraphedeliste"/>
              <w:numPr>
                <w:ilvl w:val="0"/>
                <w:numId w:val="44"/>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Amorcer la réflexion, en collaboration avec les autres parties prenantes (PLE, DPEA et autres) sur la question de mise à marcher des produits agricoles (café, cacao notamment). Il s’agit de réfléchir sur la mise en relation des ménages producteurs et des acheteurs potentiels ;</w:t>
            </w:r>
          </w:p>
          <w:p w14:paraId="7B382625" w14:textId="663724A7" w:rsidR="00DC03F9" w:rsidRPr="00207C52" w:rsidRDefault="00DC03F9" w:rsidP="0028741B">
            <w:pPr>
              <w:pStyle w:val="Paragraphedeliste"/>
              <w:numPr>
                <w:ilvl w:val="0"/>
                <w:numId w:val="44"/>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Continuer et finaliser le processus de Géoréférencement des champs cultivés par les ménages (cultures vivrières et pérennes) bénéficiaires du programme ;</w:t>
            </w:r>
          </w:p>
          <w:p w14:paraId="01C4F4E0" w14:textId="77777777" w:rsidR="00DC03F9" w:rsidRPr="00207C52" w:rsidRDefault="00DC03F9" w:rsidP="0028741B">
            <w:pPr>
              <w:pStyle w:val="Paragraphedeliste"/>
              <w:numPr>
                <w:ilvl w:val="0"/>
                <w:numId w:val="44"/>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Identifier les petits exploitants (grands concessionnaires) privés ayant des concessions familiales ou individuelles (titres de propriété) désireux de mettre place des boisements sur leurs terres, de les entretenir et de les exploiter afin de profiter d’un revenu additionnel à moyen et long terme ;</w:t>
            </w:r>
          </w:p>
          <w:p w14:paraId="18D6A4BA" w14:textId="7F83E3BE" w:rsidR="00DC03F9" w:rsidRPr="00207C52" w:rsidRDefault="00DC03F9" w:rsidP="0028741B">
            <w:pPr>
              <w:pStyle w:val="Paragraphedeliste"/>
              <w:numPr>
                <w:ilvl w:val="0"/>
                <w:numId w:val="44"/>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 xml:space="preserve">Conclure des contrats de reboisement (PNUD-PLE-Exploitants) avec les petits exploitants (surtout) et les grands concessionnaires ; en vue de participer aux coûts d’investissement (principalement temps </w:t>
            </w:r>
            <w:r w:rsidRPr="00207C52">
              <w:rPr>
                <w:rFonts w:ascii="Avenir" w:eastAsia="Avenir" w:hAnsi="Avenir" w:cs="Avenir"/>
                <w:bCs/>
                <w:sz w:val="16"/>
                <w:szCs w:val="16"/>
              </w:rPr>
              <w:lastRenderedPageBreak/>
              <w:t xml:space="preserve">de travail), chaque exploitant recevra une petite aide financière par hectare planté (à déterminer). Le programme apportera également un appui technique (semences, sachets, formation et encadrement, suivi constant des activités, …). </w:t>
            </w:r>
          </w:p>
        </w:tc>
        <w:tc>
          <w:tcPr>
            <w:tcW w:w="3402" w:type="dxa"/>
          </w:tcPr>
          <w:p w14:paraId="57BD87FE" w14:textId="4056E0DB" w:rsidR="00DC03F9" w:rsidRPr="00207C52" w:rsidRDefault="00DC03F9" w:rsidP="0028741B">
            <w:pPr>
              <w:pStyle w:val="Paragraphedeliste"/>
              <w:numPr>
                <w:ilvl w:val="0"/>
                <w:numId w:val="45"/>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lastRenderedPageBreak/>
              <w:t>Il existe désormais une multiplicité des calendriers agricoles en raison des micro-zones climatiques. Cette dimension va être valorisée durant les prochaines étapes</w:t>
            </w:r>
          </w:p>
          <w:p w14:paraId="1D17108A" w14:textId="77777777" w:rsidR="00DC03F9" w:rsidRPr="00207C52" w:rsidRDefault="00DC03F9" w:rsidP="0028741B">
            <w:pPr>
              <w:pStyle w:val="Paragraphedeliste"/>
              <w:numPr>
                <w:ilvl w:val="0"/>
                <w:numId w:val="45"/>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lastRenderedPageBreak/>
              <w:t>La stratégie de distribution des intrants et d’encadrement des paysans est discutée au sein du DPEA. Tenant compte des leçons tirées, un recadrage ou une réévaluation est indispensable. Le Programme fait sienne cette préoccupation.</w:t>
            </w:r>
          </w:p>
          <w:p w14:paraId="18E23BE0" w14:textId="77777777" w:rsidR="00DC03F9" w:rsidRPr="00207C52" w:rsidRDefault="00DC03F9" w:rsidP="0028741B">
            <w:pPr>
              <w:pStyle w:val="Paragraphedeliste"/>
              <w:numPr>
                <w:ilvl w:val="0"/>
                <w:numId w:val="45"/>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Bien noté. Idem.</w:t>
            </w:r>
          </w:p>
          <w:p w14:paraId="3A1FCDA0" w14:textId="77777777" w:rsidR="00DC03F9" w:rsidRPr="00207C52" w:rsidRDefault="00DC03F9" w:rsidP="0028741B">
            <w:pPr>
              <w:pStyle w:val="Paragraphedeliste"/>
              <w:numPr>
                <w:ilvl w:val="0"/>
                <w:numId w:val="45"/>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La transplantation des palmiers est à huile en en cours sur toutes les zones ; les techniciens et les moniteurs sont entrain de superviser ces opérations en même temps qu’ils vérifient l’effectivité de la transplantation d’autant plus que certains ont stocké les plantules chez eux après la distribution selon le motif de la surcharge de travail en cette période pluvieuse.</w:t>
            </w:r>
          </w:p>
          <w:p w14:paraId="71205760" w14:textId="77777777" w:rsidR="00DC03F9" w:rsidRPr="00207C52" w:rsidRDefault="00DC03F9" w:rsidP="0028741B">
            <w:pPr>
              <w:pStyle w:val="Paragraphedeliste"/>
              <w:numPr>
                <w:ilvl w:val="0"/>
                <w:numId w:val="45"/>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Bien noté. Déjà évoqué plus haut.</w:t>
            </w:r>
          </w:p>
          <w:p w14:paraId="00C4FF6E" w14:textId="77777777" w:rsidR="00DC03F9" w:rsidRPr="00207C52" w:rsidRDefault="00DC03F9" w:rsidP="0028741B">
            <w:pPr>
              <w:pStyle w:val="Paragraphedeliste"/>
              <w:numPr>
                <w:ilvl w:val="0"/>
                <w:numId w:val="45"/>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OK. Bien noté.</w:t>
            </w:r>
          </w:p>
          <w:p w14:paraId="2087D4B0" w14:textId="77777777" w:rsidR="00DC03F9" w:rsidRPr="00207C52" w:rsidRDefault="00DC03F9" w:rsidP="0028741B">
            <w:pPr>
              <w:pStyle w:val="Paragraphedeliste"/>
              <w:numPr>
                <w:ilvl w:val="0"/>
                <w:numId w:val="45"/>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OK. Déjà évoqué plus haut.</w:t>
            </w:r>
          </w:p>
          <w:p w14:paraId="43840555" w14:textId="77777777" w:rsidR="00DC03F9" w:rsidRPr="00207C52" w:rsidRDefault="00DC03F9" w:rsidP="0028741B">
            <w:pPr>
              <w:pStyle w:val="Paragraphedeliste"/>
              <w:numPr>
                <w:ilvl w:val="0"/>
                <w:numId w:val="45"/>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OK. Bien noté. Instruction sera donnée aux PLE ;</w:t>
            </w:r>
          </w:p>
          <w:p w14:paraId="7D7A3F8B" w14:textId="58475490" w:rsidR="00DC03F9" w:rsidRPr="00207C52" w:rsidRDefault="00DC03F9" w:rsidP="0028741B">
            <w:pPr>
              <w:pStyle w:val="Paragraphedeliste"/>
              <w:numPr>
                <w:ilvl w:val="0"/>
                <w:numId w:val="45"/>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En ce qui qui concerne le boisement et le reboisement, une concertation va être menée avec les parties prenantes pour déterminer la meilleure approche.</w:t>
            </w:r>
          </w:p>
        </w:tc>
        <w:tc>
          <w:tcPr>
            <w:tcW w:w="3118" w:type="dxa"/>
          </w:tcPr>
          <w:p w14:paraId="2B546B96" w14:textId="0B28B400" w:rsidR="00DC03F9" w:rsidRPr="00207C52" w:rsidRDefault="00DC03F9" w:rsidP="00702B6F">
            <w:pPr>
              <w:spacing w:after="5" w:line="271" w:lineRule="auto"/>
              <w:ind w:right="35"/>
              <w:jc w:val="both"/>
              <w:rPr>
                <w:rStyle w:val="Lienhypertexte"/>
                <w:rFonts w:ascii="Avenir" w:eastAsia="Avenir" w:hAnsi="Avenir" w:cs="Avenir"/>
                <w:bCs/>
                <w:sz w:val="16"/>
                <w:szCs w:val="16"/>
              </w:rPr>
            </w:pPr>
            <w:r w:rsidRPr="00207C52">
              <w:rPr>
                <w:rFonts w:ascii="Avenir" w:eastAsia="Avenir" w:hAnsi="Avenir" w:cs="Avenir"/>
                <w:bCs/>
                <w:color w:val="000000"/>
                <w:sz w:val="16"/>
                <w:szCs w:val="16"/>
              </w:rPr>
              <w:lastRenderedPageBreak/>
              <w:t xml:space="preserve">Des réunions régulières sont tenues dans le cadre du fonctionnement des DPEA, dans les buts de réévaluer les stratégies de </w:t>
            </w:r>
            <w:r w:rsidRPr="00207C52">
              <w:rPr>
                <w:rFonts w:ascii="Avenir" w:eastAsia="Avenir" w:hAnsi="Avenir" w:cs="Avenir"/>
                <w:bCs/>
                <w:color w:val="000000"/>
                <w:sz w:val="16"/>
                <w:szCs w:val="16"/>
              </w:rPr>
              <w:lastRenderedPageBreak/>
              <w:t xml:space="preserve">production, distribution de semences ainsi que de l’encadrement des paysans_ </w:t>
            </w:r>
            <w:r w:rsidRPr="00207C52">
              <w:rPr>
                <w:rFonts w:ascii="Avenir" w:eastAsia="Avenir" w:hAnsi="Avenir" w:cs="Avenir"/>
                <w:bCs/>
                <w:sz w:val="16"/>
                <w:szCs w:val="16"/>
              </w:rPr>
              <w:fldChar w:fldCharType="begin"/>
            </w:r>
            <w:r w:rsidRPr="00207C52">
              <w:rPr>
                <w:rFonts w:ascii="Avenir" w:eastAsia="Avenir" w:hAnsi="Avenir" w:cs="Avenir"/>
                <w:bCs/>
                <w:sz w:val="16"/>
                <w:szCs w:val="16"/>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207C52">
              <w:rPr>
                <w:rFonts w:ascii="Avenir" w:eastAsia="Avenir" w:hAnsi="Avenir" w:cs="Avenir"/>
                <w:bCs/>
                <w:sz w:val="16"/>
                <w:szCs w:val="16"/>
              </w:rPr>
            </w:r>
            <w:r w:rsidRPr="00207C52">
              <w:rPr>
                <w:rFonts w:ascii="Avenir" w:eastAsia="Avenir" w:hAnsi="Avenir" w:cs="Avenir"/>
                <w:bCs/>
                <w:sz w:val="16"/>
                <w:szCs w:val="16"/>
              </w:rPr>
              <w:fldChar w:fldCharType="separate"/>
            </w:r>
            <w:r w:rsidRPr="00207C52">
              <w:rPr>
                <w:rStyle w:val="Lienhypertexte"/>
                <w:rFonts w:ascii="Avenir" w:eastAsia="Avenir" w:hAnsi="Avenir" w:cs="Avenir"/>
                <w:bCs/>
                <w:sz w:val="16"/>
                <w:szCs w:val="16"/>
              </w:rPr>
              <w:t>CR réunion DPEA 23.01.23.pdf</w:t>
            </w:r>
          </w:p>
          <w:p w14:paraId="610A686E" w14:textId="015FAAAF" w:rsidR="00DC03F9" w:rsidRPr="00207C52" w:rsidRDefault="00DC03F9" w:rsidP="0028741B">
            <w:pPr>
              <w:spacing w:after="5" w:line="271" w:lineRule="auto"/>
              <w:ind w:right="35"/>
              <w:rPr>
                <w:rFonts w:ascii="Avenir" w:hAnsi="Avenir"/>
                <w:bCs/>
                <w:sz w:val="20"/>
                <w:szCs w:val="20"/>
              </w:rPr>
            </w:pPr>
            <w:r w:rsidRPr="00207C52">
              <w:rPr>
                <w:rFonts w:ascii="Avenir" w:eastAsia="Avenir" w:hAnsi="Avenir" w:cs="Avenir"/>
                <w:bCs/>
                <w:sz w:val="16"/>
                <w:szCs w:val="16"/>
              </w:rPr>
              <w:fldChar w:fldCharType="end"/>
            </w:r>
          </w:p>
          <w:p w14:paraId="1AC86D98" w14:textId="77777777" w:rsidR="00DC03F9" w:rsidRPr="00207C52" w:rsidRDefault="00DC03F9" w:rsidP="00702B6F">
            <w:pPr>
              <w:spacing w:after="5" w:line="271" w:lineRule="auto"/>
              <w:ind w:right="35"/>
              <w:jc w:val="both"/>
              <w:rPr>
                <w:rFonts w:ascii="Avenir" w:eastAsia="Avenir" w:hAnsi="Avenir" w:cs="Avenir"/>
                <w:bCs/>
                <w:color w:val="000000"/>
                <w:sz w:val="16"/>
                <w:szCs w:val="16"/>
              </w:rPr>
            </w:pPr>
          </w:p>
          <w:p w14:paraId="0EE35AFE" w14:textId="333A560D" w:rsidR="00DC03F9" w:rsidRPr="00207C52" w:rsidRDefault="00DC03F9" w:rsidP="00702B6F">
            <w:pPr>
              <w:spacing w:after="5" w:line="271" w:lineRule="auto"/>
              <w:ind w:right="35"/>
              <w:jc w:val="both"/>
              <w:rPr>
                <w:rStyle w:val="Lienhypertexte"/>
                <w:rFonts w:ascii="Avenir" w:eastAsia="Avenir" w:hAnsi="Avenir" w:cs="Avenir"/>
                <w:bCs/>
                <w:sz w:val="16"/>
                <w:szCs w:val="16"/>
              </w:rPr>
            </w:pPr>
            <w:r w:rsidRPr="00207C52">
              <w:rPr>
                <w:rFonts w:ascii="Avenir" w:eastAsia="Avenir" w:hAnsi="Avenir" w:cs="Avenir"/>
                <w:bCs/>
                <w:color w:val="000000"/>
                <w:sz w:val="16"/>
                <w:szCs w:val="16"/>
              </w:rPr>
              <w:t xml:space="preserve">Une formation de l’équipe du programme sur la collecte et gestion des données dans KOBOCOLLECT a été organisée : </w:t>
            </w:r>
            <w:r w:rsidRPr="00207C52">
              <w:rPr>
                <w:rFonts w:ascii="Avenir" w:eastAsia="Avenir" w:hAnsi="Avenir" w:cs="Avenir"/>
                <w:bCs/>
                <w:sz w:val="16"/>
                <w:szCs w:val="16"/>
              </w:rPr>
              <w:fldChar w:fldCharType="begin"/>
            </w:r>
            <w:r w:rsidRPr="00207C52">
              <w:rPr>
                <w:rFonts w:ascii="Avenir" w:eastAsia="Avenir" w:hAnsi="Avenir" w:cs="Avenir"/>
                <w:bCs/>
                <w:sz w:val="16"/>
                <w:szCs w:val="16"/>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207C52">
              <w:rPr>
                <w:rFonts w:ascii="Avenir" w:eastAsia="Avenir" w:hAnsi="Avenir" w:cs="Avenir"/>
                <w:bCs/>
                <w:sz w:val="16"/>
                <w:szCs w:val="16"/>
              </w:rPr>
            </w:r>
            <w:r w:rsidRPr="00207C52">
              <w:rPr>
                <w:rFonts w:ascii="Avenir" w:eastAsia="Avenir" w:hAnsi="Avenir" w:cs="Avenir"/>
                <w:bCs/>
                <w:sz w:val="16"/>
                <w:szCs w:val="16"/>
              </w:rPr>
              <w:fldChar w:fldCharType="separate"/>
            </w:r>
            <w:r w:rsidRPr="00207C52">
              <w:rPr>
                <w:rStyle w:val="Lienhypertexte"/>
                <w:rFonts w:ascii="Avenir" w:eastAsia="Avenir" w:hAnsi="Avenir" w:cs="Avenir"/>
                <w:bCs/>
                <w:sz w:val="16"/>
                <w:szCs w:val="16"/>
              </w:rPr>
              <w:t>Guide de formation KoBoToolbox.pdf ;</w:t>
            </w:r>
          </w:p>
          <w:p w14:paraId="0D1C7271" w14:textId="1DCEE9C7" w:rsidR="00DC03F9" w:rsidRPr="00207C52" w:rsidRDefault="00DC03F9" w:rsidP="00702B6F">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sz w:val="16"/>
                <w:szCs w:val="16"/>
              </w:rPr>
              <w:fldChar w:fldCharType="end"/>
            </w:r>
          </w:p>
          <w:p w14:paraId="3E06AC0E" w14:textId="77777777" w:rsidR="00DC03F9" w:rsidRPr="00207C52" w:rsidRDefault="00DC03F9" w:rsidP="00702B6F">
            <w:pPr>
              <w:spacing w:after="5" w:line="271" w:lineRule="auto"/>
              <w:ind w:right="35"/>
              <w:jc w:val="both"/>
              <w:rPr>
                <w:rFonts w:ascii="Avenir" w:eastAsia="Avenir" w:hAnsi="Avenir" w:cs="Avenir"/>
                <w:bCs/>
                <w:color w:val="000000"/>
                <w:sz w:val="16"/>
                <w:szCs w:val="16"/>
              </w:rPr>
            </w:pPr>
          </w:p>
          <w:p w14:paraId="39152BE9" w14:textId="6EFE2700" w:rsidR="00DC03F9" w:rsidRPr="00207C52" w:rsidRDefault="00DC03F9" w:rsidP="009373C6">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 xml:space="preserve">Une base de données géoréférencées est mise en place (accessible aux PLE et services étatiques) : </w:t>
            </w:r>
          </w:p>
          <w:p w14:paraId="457E87AD" w14:textId="14E49A81" w:rsidR="00DC03F9" w:rsidRPr="00207C52" w:rsidRDefault="00DC03F9" w:rsidP="00702B6F">
            <w:pPr>
              <w:shd w:val="clear" w:color="auto" w:fill="FFF2CC"/>
              <w:spacing w:after="0"/>
              <w:jc w:val="both"/>
              <w:rPr>
                <w:rFonts w:ascii="Avenir" w:hAnsi="Avenir"/>
                <w:sz w:val="18"/>
                <w:szCs w:val="18"/>
                <w:lang w:val="it-IT"/>
              </w:rPr>
            </w:pPr>
            <w:r w:rsidRPr="00207C52">
              <w:rPr>
                <w:rFonts w:ascii="Avenir" w:hAnsi="Avenir"/>
                <w:color w:val="000000"/>
                <w:sz w:val="18"/>
                <w:szCs w:val="18"/>
                <w:lang w:val="it-IT"/>
              </w:rPr>
              <w:t xml:space="preserve">Username: </w:t>
            </w:r>
            <w:r w:rsidRPr="00207C52">
              <w:rPr>
                <w:rFonts w:ascii="Avenir" w:hAnsi="Avenir"/>
                <w:b/>
                <w:bCs/>
                <w:color w:val="000000"/>
                <w:sz w:val="18"/>
                <w:szCs w:val="18"/>
                <w:lang w:val="it-IT"/>
              </w:rPr>
              <w:t>piredd_o</w:t>
            </w:r>
          </w:p>
          <w:p w14:paraId="2227CB05" w14:textId="77777777" w:rsidR="00DC03F9" w:rsidRPr="00207C52" w:rsidRDefault="00DC03F9" w:rsidP="00702B6F">
            <w:pPr>
              <w:shd w:val="clear" w:color="auto" w:fill="FFF2CC"/>
              <w:spacing w:after="0"/>
              <w:jc w:val="both"/>
              <w:rPr>
                <w:rFonts w:ascii="Avenir" w:hAnsi="Avenir"/>
                <w:b/>
                <w:bCs/>
                <w:sz w:val="18"/>
                <w:szCs w:val="18"/>
                <w:lang w:val="it-IT"/>
              </w:rPr>
            </w:pPr>
            <w:r w:rsidRPr="00207C52">
              <w:rPr>
                <w:rFonts w:ascii="Avenir" w:hAnsi="Avenir"/>
                <w:color w:val="000000"/>
                <w:sz w:val="18"/>
                <w:szCs w:val="18"/>
                <w:lang w:val="it-IT"/>
              </w:rPr>
              <w:t xml:space="preserve">Password: </w:t>
            </w:r>
            <w:r w:rsidRPr="00207C52">
              <w:rPr>
                <w:rFonts w:ascii="Avenir" w:hAnsi="Avenir"/>
                <w:b/>
                <w:bCs/>
                <w:color w:val="000000"/>
                <w:sz w:val="18"/>
                <w:szCs w:val="18"/>
                <w:lang w:val="it-IT"/>
              </w:rPr>
              <w:t>piredd2018UNDP</w:t>
            </w:r>
          </w:p>
          <w:p w14:paraId="06CA279D" w14:textId="4E20BEFA" w:rsidR="00DC03F9" w:rsidRPr="00207C52" w:rsidRDefault="00DC03F9" w:rsidP="00702B6F">
            <w:pPr>
              <w:shd w:val="clear" w:color="auto" w:fill="FFF2CC"/>
              <w:spacing w:after="0"/>
              <w:jc w:val="both"/>
              <w:rPr>
                <w:rStyle w:val="Lienhypertexte"/>
                <w:rFonts w:ascii="Avenir" w:hAnsi="Avenir"/>
                <w:sz w:val="18"/>
                <w:szCs w:val="18"/>
                <w:lang w:val="es-ES"/>
              </w:rPr>
            </w:pPr>
            <w:r w:rsidRPr="00207C52">
              <w:rPr>
                <w:rFonts w:ascii="Avenir" w:hAnsi="Avenir"/>
                <w:color w:val="000000"/>
                <w:sz w:val="18"/>
                <w:szCs w:val="18"/>
                <w:lang w:val="es-ES"/>
              </w:rPr>
              <w:t xml:space="preserve">URL : </w:t>
            </w:r>
            <w:hyperlink r:id="rId73" w:history="1">
              <w:r w:rsidRPr="00207C52">
                <w:rPr>
                  <w:rStyle w:val="Lienhypertexte"/>
                  <w:rFonts w:ascii="Avenir" w:hAnsi="Avenir"/>
                  <w:sz w:val="18"/>
                  <w:szCs w:val="18"/>
                  <w:lang w:val="es-ES"/>
                </w:rPr>
                <w:t>https://kc.kobotoolbox.org</w:t>
              </w:r>
            </w:hyperlink>
          </w:p>
          <w:p w14:paraId="594B6B0A" w14:textId="77777777" w:rsidR="00DC03F9" w:rsidRPr="00207C52" w:rsidRDefault="00DC03F9" w:rsidP="00702B6F">
            <w:pPr>
              <w:shd w:val="clear" w:color="auto" w:fill="FFF2CC"/>
              <w:spacing w:after="0"/>
              <w:jc w:val="both"/>
              <w:rPr>
                <w:rFonts w:ascii="Avenir" w:hAnsi="Avenir"/>
                <w:sz w:val="18"/>
                <w:szCs w:val="18"/>
                <w:lang w:val="es-ES"/>
              </w:rPr>
            </w:pPr>
          </w:p>
          <w:p w14:paraId="0B4DF1FF" w14:textId="272B65A2" w:rsidR="00DC03F9" w:rsidRPr="00207C52" w:rsidRDefault="00DC03F9" w:rsidP="00702B6F">
            <w:pPr>
              <w:rPr>
                <w:rFonts w:ascii="Avenir" w:eastAsia="Avenir" w:hAnsi="Avenir" w:cs="Avenir"/>
                <w:bCs/>
                <w:color w:val="000000"/>
                <w:sz w:val="16"/>
                <w:szCs w:val="16"/>
              </w:rPr>
            </w:pPr>
            <w:r w:rsidRPr="00207C52">
              <w:rPr>
                <w:rFonts w:ascii="Avenir" w:hAnsi="Avenir"/>
                <w:sz w:val="18"/>
                <w:szCs w:val="18"/>
                <w:lang w:val="es-ES"/>
              </w:rPr>
              <w:t>NB</w:t>
            </w:r>
            <w:r w:rsidRPr="00207C52">
              <w:rPr>
                <w:rFonts w:ascii="Avenir" w:hAnsi="Avenir"/>
                <w:lang w:val="es-ES"/>
              </w:rPr>
              <w:t xml:space="preserve">: </w:t>
            </w:r>
            <w:r w:rsidRPr="00207C52">
              <w:rPr>
                <w:rFonts w:ascii="Avenir" w:eastAsia="Avenir" w:hAnsi="Avenir" w:cs="Avenir"/>
                <w:bCs/>
                <w:color w:val="000000"/>
                <w:sz w:val="16"/>
                <w:szCs w:val="16"/>
              </w:rPr>
              <w:t xml:space="preserve">Le URL est utilisé pour la configuration des tablettes. </w:t>
            </w:r>
          </w:p>
          <w:p w14:paraId="39EC60A9" w14:textId="77777777" w:rsidR="00DC03F9" w:rsidRPr="00207C52" w:rsidRDefault="00DC03F9" w:rsidP="00702B6F">
            <w:pPr>
              <w:spacing w:after="5" w:line="271" w:lineRule="auto"/>
              <w:ind w:right="35"/>
              <w:jc w:val="both"/>
              <w:rPr>
                <w:rFonts w:ascii="Avenir" w:eastAsia="Avenir" w:hAnsi="Avenir" w:cs="Avenir"/>
                <w:bCs/>
                <w:color w:val="000000"/>
                <w:sz w:val="16"/>
                <w:szCs w:val="16"/>
              </w:rPr>
            </w:pPr>
          </w:p>
          <w:p w14:paraId="1A243EEE" w14:textId="7B8EF158" w:rsidR="00DC03F9" w:rsidRPr="00207C52" w:rsidRDefault="00DC03F9" w:rsidP="00702B6F">
            <w:pPr>
              <w:spacing w:after="5" w:line="271" w:lineRule="auto"/>
              <w:ind w:right="35"/>
              <w:jc w:val="both"/>
              <w:rPr>
                <w:rFonts w:ascii="Avenir" w:eastAsia="Avenir" w:hAnsi="Avenir" w:cs="Avenir"/>
                <w:bCs/>
                <w:color w:val="000000"/>
                <w:sz w:val="16"/>
                <w:szCs w:val="16"/>
              </w:rPr>
            </w:pPr>
          </w:p>
          <w:p w14:paraId="35CDC8B6" w14:textId="3299BED1" w:rsidR="00DC03F9" w:rsidRPr="00207C52" w:rsidRDefault="00DC03F9" w:rsidP="0028741B">
            <w:pPr>
              <w:spacing w:after="5" w:line="271" w:lineRule="auto"/>
              <w:ind w:right="35"/>
              <w:rPr>
                <w:rFonts w:ascii="Avenir" w:hAnsi="Avenir"/>
                <w:bCs/>
                <w:sz w:val="20"/>
                <w:szCs w:val="20"/>
              </w:rPr>
            </w:pPr>
          </w:p>
          <w:p w14:paraId="55E4BEBE" w14:textId="3A6246E3" w:rsidR="00DC03F9" w:rsidRPr="00207C52" w:rsidRDefault="00DC03F9" w:rsidP="0037309F">
            <w:pPr>
              <w:spacing w:after="5" w:line="271" w:lineRule="auto"/>
              <w:ind w:right="35"/>
              <w:jc w:val="both"/>
              <w:rPr>
                <w:rFonts w:ascii="Avenir" w:eastAsia="Avenir" w:hAnsi="Avenir" w:cs="Avenir"/>
                <w:b/>
                <w:color w:val="000000"/>
                <w:sz w:val="16"/>
                <w:szCs w:val="16"/>
              </w:rPr>
            </w:pPr>
            <w:r w:rsidRPr="00207C52">
              <w:rPr>
                <w:rFonts w:ascii="Avenir" w:eastAsia="Avenir" w:hAnsi="Avenir" w:cs="Avenir"/>
                <w:bCs/>
                <w:color w:val="000000"/>
                <w:sz w:val="16"/>
                <w:szCs w:val="16"/>
              </w:rPr>
              <w:t>Aucun équipement additionnel pour le géoréférencement acheté pendant la période sous revue. Les acquisitions nécessaires seront planifiées dans le plan d’achat S1/2024.</w:t>
            </w:r>
          </w:p>
        </w:tc>
      </w:tr>
      <w:tr w:rsidR="00DC03F9" w:rsidRPr="00207C52" w14:paraId="09B9BB05" w14:textId="77777777" w:rsidTr="00F46A2C">
        <w:trPr>
          <w:trHeight w:val="916"/>
        </w:trPr>
        <w:tc>
          <w:tcPr>
            <w:tcW w:w="1276" w:type="dxa"/>
            <w:vMerge w:val="restart"/>
          </w:tcPr>
          <w:p w14:paraId="2D72B103"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val="restart"/>
          </w:tcPr>
          <w:p w14:paraId="23FD870D"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71E1C23A" w14:textId="77777777" w:rsidR="00DC03F9" w:rsidRPr="00207C52" w:rsidRDefault="00DC03F9" w:rsidP="0028741B">
            <w:pPr>
              <w:spacing w:after="0" w:line="240" w:lineRule="auto"/>
              <w:jc w:val="both"/>
              <w:rPr>
                <w:rFonts w:ascii="Avenir" w:eastAsia="Avenir" w:hAnsi="Avenir" w:cs="Avenir"/>
                <w:b/>
                <w:sz w:val="16"/>
                <w:szCs w:val="16"/>
              </w:rPr>
            </w:pPr>
          </w:p>
        </w:tc>
        <w:tc>
          <w:tcPr>
            <w:tcW w:w="3827" w:type="dxa"/>
          </w:tcPr>
          <w:p w14:paraId="4C18ABA2" w14:textId="4AC49054" w:rsidR="00DC03F9" w:rsidRPr="00207C52" w:rsidRDefault="00DC03F9" w:rsidP="0028741B">
            <w:pPr>
              <w:spacing w:after="0" w:line="240" w:lineRule="auto"/>
              <w:jc w:val="both"/>
              <w:rPr>
                <w:rFonts w:ascii="Avenir" w:eastAsia="Avenir" w:hAnsi="Avenir" w:cs="Avenir"/>
                <w:b/>
                <w:sz w:val="16"/>
                <w:szCs w:val="16"/>
              </w:rPr>
            </w:pPr>
            <w:r w:rsidRPr="00207C52">
              <w:rPr>
                <w:rFonts w:ascii="Avenir" w:eastAsia="Avenir" w:hAnsi="Avenir" w:cs="Avenir"/>
                <w:b/>
                <w:sz w:val="16"/>
                <w:szCs w:val="16"/>
              </w:rPr>
              <w:t xml:space="preserve">RECOMMANDATION 8 :  </w:t>
            </w:r>
          </w:p>
          <w:p w14:paraId="5032B1B9" w14:textId="10311086" w:rsidR="00DC03F9" w:rsidRPr="00207C52" w:rsidRDefault="00DC03F9" w:rsidP="0028741B">
            <w:pPr>
              <w:spacing w:after="0" w:line="240" w:lineRule="auto"/>
              <w:jc w:val="both"/>
              <w:rPr>
                <w:rFonts w:ascii="Avenir" w:eastAsia="Avenir" w:hAnsi="Avenir" w:cs="Avenir"/>
                <w:bCs/>
                <w:color w:val="000000"/>
                <w:sz w:val="16"/>
                <w:szCs w:val="16"/>
              </w:rPr>
            </w:pPr>
            <w:r w:rsidRPr="00207C52">
              <w:rPr>
                <w:rFonts w:ascii="Avenir" w:eastAsia="Avenir" w:hAnsi="Avenir" w:cs="Avenir"/>
                <w:b/>
                <w:sz w:val="16"/>
                <w:szCs w:val="16"/>
              </w:rPr>
              <w:t xml:space="preserve">Produit 2.2 Les exploitants forestiers et les communautés locales intègrent des pratiques durables d’exploitation des ressources forestières ligneuses (bois d’œuvre et bois énergie) et non ligneuses : </w:t>
            </w:r>
          </w:p>
        </w:tc>
        <w:tc>
          <w:tcPr>
            <w:tcW w:w="3402" w:type="dxa"/>
          </w:tcPr>
          <w:p w14:paraId="43D8E24B"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3118" w:type="dxa"/>
          </w:tcPr>
          <w:p w14:paraId="726E3A26" w14:textId="77777777" w:rsidR="00DC03F9" w:rsidRPr="00207C52" w:rsidRDefault="00DC03F9" w:rsidP="0028741B">
            <w:pPr>
              <w:spacing w:after="5" w:line="271" w:lineRule="auto"/>
              <w:ind w:right="35"/>
              <w:rPr>
                <w:rFonts w:ascii="Avenir" w:eastAsia="Avenir" w:hAnsi="Avenir" w:cs="Avenir"/>
                <w:b/>
                <w:color w:val="000000"/>
                <w:sz w:val="16"/>
                <w:szCs w:val="16"/>
              </w:rPr>
            </w:pPr>
          </w:p>
        </w:tc>
      </w:tr>
      <w:tr w:rsidR="00DC03F9" w:rsidRPr="00207C52" w14:paraId="5B505A0E" w14:textId="77777777" w:rsidTr="00F46A2C">
        <w:trPr>
          <w:trHeight w:val="916"/>
        </w:trPr>
        <w:tc>
          <w:tcPr>
            <w:tcW w:w="1276" w:type="dxa"/>
            <w:vMerge/>
          </w:tcPr>
          <w:p w14:paraId="67031A2F"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tcPr>
          <w:p w14:paraId="7D105AA8"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7ADD1AA9"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2CE02F79" w14:textId="7CE5117E" w:rsidR="00DC03F9" w:rsidRPr="00207C52" w:rsidRDefault="00DC03F9" w:rsidP="0028741B">
            <w:pPr>
              <w:pStyle w:val="Paragraphedeliste"/>
              <w:numPr>
                <w:ilvl w:val="0"/>
                <w:numId w:val="46"/>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Durant la prochaine phase du programme, s’appuyer sur l’élaboration du Plan simple d’Aménagement du Territoire (PSAT) pour arriver à créer des CFCL et élaborer les plans simples de gestion pour elles ;</w:t>
            </w:r>
          </w:p>
          <w:p w14:paraId="4DC2B994" w14:textId="77777777" w:rsidR="00DC03F9" w:rsidRPr="00207C52" w:rsidRDefault="00DC03F9" w:rsidP="0028741B">
            <w:pPr>
              <w:pStyle w:val="Paragraphedeliste"/>
              <w:numPr>
                <w:ilvl w:val="0"/>
                <w:numId w:val="46"/>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Planifier un programme de renforcement des capacités des Experts en charge de création des CFCL (pour les trois PLE), avec des voyages de visite mutuelle entre les provinces (partage d’expériences) ;</w:t>
            </w:r>
          </w:p>
          <w:p w14:paraId="668AE0EB" w14:textId="77777777" w:rsidR="00DC03F9" w:rsidRPr="00207C52" w:rsidRDefault="00DC03F9" w:rsidP="0028741B">
            <w:pPr>
              <w:pStyle w:val="Paragraphedeliste"/>
              <w:numPr>
                <w:ilvl w:val="0"/>
                <w:numId w:val="46"/>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Intégrer les activités de création de CFCL dans le développement des PSAT ;</w:t>
            </w:r>
          </w:p>
          <w:p w14:paraId="48584D3D" w14:textId="77777777" w:rsidR="00DC03F9" w:rsidRPr="00207C52" w:rsidRDefault="00DC03F9" w:rsidP="0028741B">
            <w:pPr>
              <w:pStyle w:val="Paragraphedeliste"/>
              <w:numPr>
                <w:ilvl w:val="0"/>
                <w:numId w:val="46"/>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Sensibiliser la population locale sur l’importance des CFCL et le processus de création et de gestion de celles-ci ;</w:t>
            </w:r>
          </w:p>
          <w:p w14:paraId="6E2D2AFD" w14:textId="77777777" w:rsidR="00DC03F9" w:rsidRPr="00207C52" w:rsidRDefault="00DC03F9" w:rsidP="0028741B">
            <w:pPr>
              <w:pStyle w:val="Paragraphedeliste"/>
              <w:numPr>
                <w:ilvl w:val="0"/>
                <w:numId w:val="46"/>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Mener des inventaires multi ressources recommandés dans les CFCL pour arriver à l’élaboration de Plan Simple de Gestion (PSG) ;</w:t>
            </w:r>
          </w:p>
          <w:p w14:paraId="6F099503" w14:textId="77777777" w:rsidR="00DC03F9" w:rsidRPr="00207C52" w:rsidRDefault="00DC03F9" w:rsidP="0028741B">
            <w:pPr>
              <w:pStyle w:val="Paragraphedeliste"/>
              <w:numPr>
                <w:ilvl w:val="0"/>
                <w:numId w:val="46"/>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Clarifier la notion des organes de la CFCL ;</w:t>
            </w:r>
          </w:p>
          <w:p w14:paraId="7772DA36" w14:textId="54D79F5D" w:rsidR="00DC03F9" w:rsidRPr="00207C52" w:rsidRDefault="00DC03F9" w:rsidP="0028741B">
            <w:pPr>
              <w:pStyle w:val="Paragraphedeliste"/>
              <w:numPr>
                <w:ilvl w:val="0"/>
                <w:numId w:val="46"/>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 xml:space="preserve">Finaliser les avenants aux RPA des PLE pour accélérer le volet « foyers améliorés » dans la zone du programme. </w:t>
            </w:r>
          </w:p>
        </w:tc>
        <w:tc>
          <w:tcPr>
            <w:tcW w:w="3402" w:type="dxa"/>
          </w:tcPr>
          <w:p w14:paraId="34213EB7" w14:textId="6E5F8250" w:rsidR="00DC03F9" w:rsidRPr="00207C52" w:rsidRDefault="00DC03F9" w:rsidP="0028741B">
            <w:pPr>
              <w:pStyle w:val="Paragraphedeliste"/>
              <w:numPr>
                <w:ilvl w:val="0"/>
                <w:numId w:val="47"/>
              </w:numPr>
              <w:spacing w:after="0" w:line="240" w:lineRule="auto"/>
              <w:ind w:left="172" w:hanging="172"/>
              <w:rPr>
                <w:rFonts w:ascii="Avenir" w:eastAsia="Avenir" w:hAnsi="Avenir" w:cs="Avenir"/>
                <w:bCs/>
                <w:sz w:val="16"/>
                <w:szCs w:val="16"/>
              </w:rPr>
            </w:pPr>
            <w:r w:rsidRPr="00207C52">
              <w:rPr>
                <w:rFonts w:ascii="Avenir" w:eastAsia="Avenir" w:hAnsi="Avenir" w:cs="Avenir"/>
                <w:bCs/>
                <w:sz w:val="16"/>
                <w:szCs w:val="16"/>
              </w:rPr>
              <w:t>Les CFCL en cours reflètent les visions exprimées lors des consultations pour l’élaboration des PSAT et valorisent également les inventaires multi-ressources et les orientations et recommandations issues de la cartographie participative. Aussi les PSAT sont interconnectés aux Plans provinciaux d’aménagement du territoire et aux cartes d’utilisation des terres.  Le Programme va davantage veiller à ce que les PSAT soient effectifs avant de promouvoir d’autres CFCL dans ces zones.</w:t>
            </w:r>
          </w:p>
          <w:p w14:paraId="7A6FCDE4" w14:textId="77777777" w:rsidR="00DC03F9" w:rsidRPr="00207C52" w:rsidRDefault="00DC03F9" w:rsidP="0028741B">
            <w:pPr>
              <w:pStyle w:val="Paragraphedeliste"/>
              <w:numPr>
                <w:ilvl w:val="0"/>
                <w:numId w:val="47"/>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Voir plan de renforcement des capacités</w:t>
            </w:r>
          </w:p>
          <w:p w14:paraId="2E3A94BF" w14:textId="77777777" w:rsidR="00DC03F9" w:rsidRPr="00207C52" w:rsidRDefault="00DC03F9" w:rsidP="0028741B">
            <w:pPr>
              <w:pStyle w:val="Paragraphedeliste"/>
              <w:numPr>
                <w:ilvl w:val="0"/>
                <w:numId w:val="47"/>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Bien noté.</w:t>
            </w:r>
          </w:p>
          <w:p w14:paraId="1869330A" w14:textId="77777777" w:rsidR="00DC03F9" w:rsidRPr="00207C52" w:rsidRDefault="00DC03F9" w:rsidP="0028741B">
            <w:pPr>
              <w:pStyle w:val="Paragraphedeliste"/>
              <w:numPr>
                <w:ilvl w:val="0"/>
                <w:numId w:val="47"/>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OK. Les sensibilisations vont se poursuivre et s’intensifier.</w:t>
            </w:r>
          </w:p>
          <w:p w14:paraId="16D7BD55" w14:textId="77777777" w:rsidR="00DC03F9" w:rsidRPr="00207C52" w:rsidRDefault="00DC03F9" w:rsidP="0028741B">
            <w:pPr>
              <w:pStyle w:val="Paragraphedeliste"/>
              <w:numPr>
                <w:ilvl w:val="0"/>
                <w:numId w:val="47"/>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Note prise.</w:t>
            </w:r>
          </w:p>
          <w:p w14:paraId="6D873048" w14:textId="77777777" w:rsidR="00DC03F9" w:rsidRPr="00207C52" w:rsidRDefault="00DC03F9" w:rsidP="0028741B">
            <w:pPr>
              <w:pStyle w:val="Paragraphedeliste"/>
              <w:numPr>
                <w:ilvl w:val="0"/>
                <w:numId w:val="47"/>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Note prise.</w:t>
            </w:r>
          </w:p>
          <w:p w14:paraId="0C2A3B23" w14:textId="76542227" w:rsidR="00DC03F9" w:rsidRPr="00207C52" w:rsidRDefault="00DC03F9" w:rsidP="0028741B">
            <w:pPr>
              <w:pStyle w:val="Paragraphedeliste"/>
              <w:numPr>
                <w:ilvl w:val="0"/>
                <w:numId w:val="47"/>
              </w:numPr>
              <w:spacing w:after="0" w:line="240" w:lineRule="auto"/>
              <w:ind w:left="167" w:hanging="167"/>
              <w:rPr>
                <w:rFonts w:ascii="Avenir" w:eastAsia="Avenir" w:hAnsi="Avenir" w:cs="Avenir"/>
                <w:b/>
                <w:sz w:val="16"/>
                <w:szCs w:val="16"/>
              </w:rPr>
            </w:pPr>
            <w:r w:rsidRPr="00207C52">
              <w:rPr>
                <w:rFonts w:ascii="Avenir" w:eastAsia="Avenir" w:hAnsi="Avenir" w:cs="Avenir"/>
                <w:bCs/>
                <w:sz w:val="16"/>
                <w:szCs w:val="16"/>
              </w:rPr>
              <w:t>Les RPA des PLE vont être revus pour intégrer le volet « foyers améliorés »</w:t>
            </w:r>
            <w:r w:rsidRPr="00207C52">
              <w:rPr>
                <w:rFonts w:ascii="Avenir" w:hAnsi="Avenir" w:cs="Arial"/>
                <w:sz w:val="20"/>
                <w:szCs w:val="20"/>
              </w:rPr>
              <w:t> </w:t>
            </w:r>
          </w:p>
        </w:tc>
        <w:tc>
          <w:tcPr>
            <w:tcW w:w="3118" w:type="dxa"/>
          </w:tcPr>
          <w:p w14:paraId="6CB0F899" w14:textId="781F2CD5" w:rsidR="00DC03F9" w:rsidRPr="00207C52" w:rsidRDefault="00DC03F9" w:rsidP="003501DA">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 xml:space="preserve">L’approche CFCL a été harmonisée conformément aux procédures et directives nationales ; </w:t>
            </w:r>
          </w:p>
          <w:p w14:paraId="51069210" w14:textId="77777777" w:rsidR="00DC03F9" w:rsidRPr="00207C52" w:rsidRDefault="00DC03F9" w:rsidP="003501DA">
            <w:pPr>
              <w:spacing w:after="5" w:line="271" w:lineRule="auto"/>
              <w:ind w:right="35"/>
              <w:jc w:val="both"/>
              <w:rPr>
                <w:rFonts w:ascii="Avenir" w:eastAsia="Avenir" w:hAnsi="Avenir" w:cs="Avenir"/>
                <w:bCs/>
                <w:color w:val="000000"/>
                <w:sz w:val="16"/>
                <w:szCs w:val="16"/>
              </w:rPr>
            </w:pPr>
          </w:p>
          <w:p w14:paraId="10C155AB" w14:textId="66DCEA01" w:rsidR="00DC03F9" w:rsidRPr="00207C52" w:rsidRDefault="00DC03F9" w:rsidP="003501DA">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Les RPA des PLE ont été ajusté pour intégrer le volet « foyers améliorés ». Un RPA est signé avec CIFOR-ICRAF pour la sensibilisation et la vulgarisation des foyers améliorés</w:t>
            </w:r>
          </w:p>
          <w:p w14:paraId="75BDF0F6" w14:textId="77777777" w:rsidR="00DC03F9" w:rsidRPr="00207C52" w:rsidRDefault="00DC03F9" w:rsidP="003501DA">
            <w:pPr>
              <w:spacing w:after="5" w:line="271" w:lineRule="auto"/>
              <w:ind w:right="35"/>
              <w:jc w:val="both"/>
              <w:rPr>
                <w:rFonts w:ascii="Avenir" w:eastAsia="Avenir" w:hAnsi="Avenir" w:cs="Avenir"/>
                <w:bCs/>
                <w:color w:val="000000"/>
                <w:sz w:val="16"/>
                <w:szCs w:val="16"/>
              </w:rPr>
            </w:pPr>
          </w:p>
          <w:p w14:paraId="4B2B6862" w14:textId="2E0C5BEF" w:rsidR="00DC03F9" w:rsidRPr="00207C52" w:rsidRDefault="00DC03F9" w:rsidP="003501DA">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 xml:space="preserve">Des voyages d’échanges vers les autres PIREDD sur les CFCL, pas encore planifiés. </w:t>
            </w:r>
          </w:p>
        </w:tc>
      </w:tr>
      <w:tr w:rsidR="00DC03F9" w:rsidRPr="00207C52" w14:paraId="7EDE1E1D" w14:textId="77777777" w:rsidTr="00F46A2C">
        <w:trPr>
          <w:trHeight w:val="925"/>
        </w:trPr>
        <w:tc>
          <w:tcPr>
            <w:tcW w:w="1276" w:type="dxa"/>
            <w:vMerge w:val="restart"/>
          </w:tcPr>
          <w:p w14:paraId="349BBEDA"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val="restart"/>
          </w:tcPr>
          <w:p w14:paraId="55F57D06"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42E5480D" w14:textId="77777777" w:rsidR="00DC03F9" w:rsidRPr="00207C52" w:rsidRDefault="00DC03F9" w:rsidP="0028741B">
            <w:pPr>
              <w:spacing w:after="0" w:line="240" w:lineRule="auto"/>
              <w:jc w:val="both"/>
              <w:rPr>
                <w:rFonts w:ascii="Avenir" w:eastAsia="Avenir" w:hAnsi="Avenir" w:cs="Avenir"/>
                <w:b/>
                <w:sz w:val="16"/>
                <w:szCs w:val="16"/>
              </w:rPr>
            </w:pPr>
          </w:p>
        </w:tc>
        <w:tc>
          <w:tcPr>
            <w:tcW w:w="3827" w:type="dxa"/>
          </w:tcPr>
          <w:p w14:paraId="07F69CC9" w14:textId="0F54CA65" w:rsidR="00DC03F9" w:rsidRPr="00207C52" w:rsidRDefault="00DC03F9" w:rsidP="0028741B">
            <w:pPr>
              <w:spacing w:after="0" w:line="240" w:lineRule="auto"/>
              <w:jc w:val="both"/>
              <w:rPr>
                <w:rFonts w:ascii="Avenir" w:eastAsia="Avenir" w:hAnsi="Avenir" w:cs="Avenir"/>
                <w:b/>
                <w:sz w:val="16"/>
                <w:szCs w:val="16"/>
              </w:rPr>
            </w:pPr>
            <w:r w:rsidRPr="00207C52">
              <w:rPr>
                <w:rFonts w:ascii="Avenir" w:eastAsia="Avenir" w:hAnsi="Avenir" w:cs="Avenir"/>
                <w:b/>
                <w:sz w:val="16"/>
                <w:szCs w:val="16"/>
              </w:rPr>
              <w:t xml:space="preserve">RECOMMANDATION 9 :  </w:t>
            </w:r>
          </w:p>
          <w:p w14:paraId="45CA2220" w14:textId="54F14B1F" w:rsidR="00DC03F9" w:rsidRPr="00207C52" w:rsidRDefault="00DC03F9" w:rsidP="0028741B">
            <w:pPr>
              <w:spacing w:after="0" w:line="240" w:lineRule="auto"/>
              <w:jc w:val="both"/>
              <w:rPr>
                <w:rFonts w:ascii="Avenir" w:eastAsia="Avenir" w:hAnsi="Avenir" w:cs="Avenir"/>
                <w:bCs/>
                <w:color w:val="000000"/>
                <w:sz w:val="16"/>
                <w:szCs w:val="16"/>
              </w:rPr>
            </w:pPr>
            <w:r w:rsidRPr="00207C52">
              <w:rPr>
                <w:rFonts w:ascii="Avenir" w:eastAsia="Avenir" w:hAnsi="Avenir" w:cs="Avenir"/>
                <w:b/>
                <w:sz w:val="16"/>
                <w:szCs w:val="16"/>
              </w:rPr>
              <w:t xml:space="preserve">Produit 2.3 Des moyens de subsistance alternatifs contribuant à la gestion durable des ressources naturelles et ciblant les femmes, les jeunes et les peuples autochtones, sont développés : </w:t>
            </w:r>
          </w:p>
        </w:tc>
        <w:tc>
          <w:tcPr>
            <w:tcW w:w="3402" w:type="dxa"/>
          </w:tcPr>
          <w:p w14:paraId="768C0262"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3118" w:type="dxa"/>
          </w:tcPr>
          <w:p w14:paraId="744464DB" w14:textId="77777777" w:rsidR="00DC03F9" w:rsidRPr="00207C52" w:rsidRDefault="00DC03F9" w:rsidP="003501DA">
            <w:pPr>
              <w:spacing w:after="5" w:line="271" w:lineRule="auto"/>
              <w:ind w:right="35"/>
              <w:jc w:val="both"/>
              <w:rPr>
                <w:rFonts w:ascii="Avenir" w:eastAsia="Avenir" w:hAnsi="Avenir" w:cs="Avenir"/>
                <w:bCs/>
                <w:color w:val="000000"/>
                <w:sz w:val="16"/>
                <w:szCs w:val="16"/>
              </w:rPr>
            </w:pPr>
          </w:p>
        </w:tc>
      </w:tr>
      <w:tr w:rsidR="00DC03F9" w:rsidRPr="00207C52" w14:paraId="5544B2CF" w14:textId="77777777" w:rsidTr="00F46A2C">
        <w:trPr>
          <w:trHeight w:val="925"/>
        </w:trPr>
        <w:tc>
          <w:tcPr>
            <w:tcW w:w="1276" w:type="dxa"/>
            <w:vMerge/>
          </w:tcPr>
          <w:p w14:paraId="2A3648C8"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tcPr>
          <w:p w14:paraId="7F92D913"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27AA1675"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68591292" w14:textId="7109FFE0" w:rsidR="00DC03F9" w:rsidRPr="00207C52" w:rsidRDefault="00DC03F9" w:rsidP="0028741B">
            <w:pPr>
              <w:pStyle w:val="Paragraphedeliste"/>
              <w:numPr>
                <w:ilvl w:val="0"/>
                <w:numId w:val="48"/>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Prendre l’initiative de réunir les trois PLE (Tshopo, Ituri et Bas-Uélé) en vue d’échanger sur la stratégie à développer sur les AGR alternatives et dégager une vision claire tout en tenant compte des particularités de chaque province ;</w:t>
            </w:r>
          </w:p>
          <w:p w14:paraId="3F9EA57D" w14:textId="221A5C71" w:rsidR="00DC03F9" w:rsidRPr="00207C52" w:rsidRDefault="00DC03F9" w:rsidP="0028741B">
            <w:pPr>
              <w:pStyle w:val="Paragraphedeliste"/>
              <w:numPr>
                <w:ilvl w:val="0"/>
                <w:numId w:val="48"/>
              </w:numPr>
              <w:spacing w:after="0" w:line="240" w:lineRule="auto"/>
              <w:ind w:left="167" w:hanging="167"/>
              <w:rPr>
                <w:rFonts w:ascii="Avenir" w:eastAsia="Avenir" w:hAnsi="Avenir" w:cs="Avenir"/>
                <w:bCs/>
                <w:sz w:val="16"/>
                <w:szCs w:val="16"/>
              </w:rPr>
            </w:pPr>
            <w:r w:rsidRPr="00207C52">
              <w:rPr>
                <w:rFonts w:ascii="Avenir" w:eastAsia="Avenir" w:hAnsi="Avenir" w:cs="Avenir"/>
                <w:bCs/>
                <w:sz w:val="16"/>
                <w:szCs w:val="16"/>
              </w:rPr>
              <w:t xml:space="preserve">Recruter (pour les PLE) des consultants pour des recherches ciblées (micro-études) sur (i) quelques micro-entreprises agricoles, (ii) les filières/chaines </w:t>
            </w:r>
            <w:r w:rsidRPr="00207C52">
              <w:rPr>
                <w:rFonts w:ascii="Avenir" w:eastAsia="Avenir" w:hAnsi="Avenir" w:cs="Avenir"/>
                <w:bCs/>
                <w:sz w:val="16"/>
                <w:szCs w:val="16"/>
              </w:rPr>
              <w:lastRenderedPageBreak/>
              <w:t>de valeur et plans d’affaires sur quelques micro-entreprises de transformation de produits agricoles, des produits forestiers ligneux et non ligneux, y inclus la pêche et (iii) l’élaboration du Plan de Développement des Peuples Autochtones (PDPA) en intégrant la dimension de l’objectif global du PIREDD-Oriental.</w:t>
            </w:r>
          </w:p>
        </w:tc>
        <w:tc>
          <w:tcPr>
            <w:tcW w:w="3402" w:type="dxa"/>
          </w:tcPr>
          <w:p w14:paraId="5A1934AF" w14:textId="05C0F5A2" w:rsidR="00DC03F9" w:rsidRPr="00207C52" w:rsidRDefault="00000000" w:rsidP="0028741B">
            <w:pPr>
              <w:pStyle w:val="Paragraphedeliste"/>
              <w:numPr>
                <w:ilvl w:val="0"/>
                <w:numId w:val="49"/>
              </w:numPr>
              <w:spacing w:after="0" w:line="240" w:lineRule="auto"/>
              <w:ind w:left="172" w:hanging="172"/>
              <w:jc w:val="left"/>
              <w:rPr>
                <w:rFonts w:ascii="Avenir" w:hAnsi="Avenir" w:cs="Arial"/>
                <w:sz w:val="16"/>
                <w:szCs w:val="16"/>
              </w:rPr>
            </w:pPr>
            <w:hyperlink r:id="rId74" w:history="1">
              <w:r w:rsidR="00DC03F9" w:rsidRPr="00207C52">
                <w:rPr>
                  <w:rStyle w:val="Lienhypertexte"/>
                  <w:rFonts w:ascii="Avenir" w:hAnsi="Avenir" w:cs="Arial"/>
                  <w:sz w:val="16"/>
                  <w:szCs w:val="16"/>
                </w:rPr>
                <w:t>La stratégie commune</w:t>
              </w:r>
            </w:hyperlink>
            <w:r w:rsidR="00DC03F9" w:rsidRPr="00207C52">
              <w:rPr>
                <w:rFonts w:ascii="Avenir" w:hAnsi="Avenir" w:cs="Arial"/>
                <w:sz w:val="16"/>
                <w:szCs w:val="16"/>
              </w:rPr>
              <w:t xml:space="preserve"> </w:t>
            </w:r>
            <w:r w:rsidR="00DC03F9" w:rsidRPr="00207C52">
              <w:rPr>
                <w:rFonts w:ascii="Avenir" w:eastAsia="Avenir" w:hAnsi="Avenir" w:cs="Avenir"/>
                <w:bCs/>
                <w:sz w:val="16"/>
                <w:szCs w:val="16"/>
              </w:rPr>
              <w:t xml:space="preserve">sur les AGR a été développée ; chaque Province l’adapte à ses réalités. Cependant, au regard de certaines leçons tirées lors des dernières missions de suivi, il s’avère important de réétudier la problématique pour davantage de résultats durables. </w:t>
            </w:r>
            <w:hyperlink r:id="rId75" w:history="1">
              <w:r w:rsidR="00DC03F9" w:rsidRPr="00207C52">
                <w:rPr>
                  <w:rStyle w:val="Lienhypertexte"/>
                  <w:rFonts w:ascii="Avenir" w:hAnsi="Avenir" w:cs="Arial"/>
                  <w:sz w:val="16"/>
                  <w:szCs w:val="16"/>
                </w:rPr>
                <w:t>Attaches\Approche Mise Œuvre AGR_Consolidee_20220415_darft.docx</w:t>
              </w:r>
            </w:hyperlink>
            <w:r w:rsidR="00DC03F9" w:rsidRPr="00207C52">
              <w:rPr>
                <w:rFonts w:ascii="Avenir" w:hAnsi="Avenir" w:cs="Arial"/>
                <w:sz w:val="16"/>
                <w:szCs w:val="16"/>
              </w:rPr>
              <w:t> ;</w:t>
            </w:r>
          </w:p>
          <w:p w14:paraId="443F825A" w14:textId="4CEDCE89" w:rsidR="00DC03F9" w:rsidRPr="00207C52" w:rsidRDefault="00DC03F9" w:rsidP="0028741B">
            <w:pPr>
              <w:pStyle w:val="Paragraphedeliste"/>
              <w:numPr>
                <w:ilvl w:val="0"/>
                <w:numId w:val="49"/>
              </w:numPr>
              <w:spacing w:after="0" w:line="240" w:lineRule="auto"/>
              <w:ind w:left="172" w:hanging="172"/>
              <w:rPr>
                <w:rFonts w:ascii="Avenir" w:hAnsi="Avenir" w:cs="Arial"/>
                <w:sz w:val="16"/>
                <w:szCs w:val="16"/>
              </w:rPr>
            </w:pPr>
            <w:r w:rsidRPr="00207C52">
              <w:rPr>
                <w:rFonts w:ascii="Avenir" w:eastAsia="Avenir" w:hAnsi="Avenir" w:cs="Avenir"/>
                <w:bCs/>
                <w:sz w:val="16"/>
                <w:szCs w:val="16"/>
              </w:rPr>
              <w:lastRenderedPageBreak/>
              <w:t>La question va être réétudiée. La réunion d’harmonisation prévue avec Caritas sur l’harmonisation des approches d’intervention en faveur des PA n’a pas encore été organisée ; elle sera une priorité en juin 2022.</w:t>
            </w:r>
          </w:p>
        </w:tc>
        <w:tc>
          <w:tcPr>
            <w:tcW w:w="3118" w:type="dxa"/>
          </w:tcPr>
          <w:p w14:paraId="45B247B4" w14:textId="4D769795" w:rsidR="00DC03F9" w:rsidRPr="00207C52" w:rsidRDefault="00DC03F9" w:rsidP="00BE3840">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lastRenderedPageBreak/>
              <w:t xml:space="preserve">Des approches innovantes mais durables pour les AGR (réflexion élargir aux parties prenantes, proposition des lignes directrices) ont été adoptées. La mise en œuvre des AGR est effective dans les 3 Provinces.  </w:t>
            </w:r>
          </w:p>
          <w:p w14:paraId="35072F4B" w14:textId="77777777" w:rsidR="00DC03F9" w:rsidRPr="00207C52" w:rsidRDefault="00DC03F9" w:rsidP="0028741B">
            <w:pPr>
              <w:spacing w:after="5" w:line="271" w:lineRule="auto"/>
              <w:ind w:right="35"/>
              <w:rPr>
                <w:rFonts w:ascii="Avenir" w:hAnsi="Avenir"/>
                <w:bCs/>
                <w:sz w:val="20"/>
                <w:szCs w:val="20"/>
              </w:rPr>
            </w:pPr>
          </w:p>
          <w:p w14:paraId="32075A07" w14:textId="77777777" w:rsidR="00DC03F9" w:rsidRPr="00207C52" w:rsidRDefault="00DC03F9" w:rsidP="00EB0C8A">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 xml:space="preserve">Sur la base d’une approche harmonisée avec les autres acteurs, 1 étude d’actualisation du plan de développement des peuples autochtones a été menée dans les 3 Provinces. </w:t>
            </w:r>
          </w:p>
          <w:p w14:paraId="53789DA5" w14:textId="4FE8D384" w:rsidR="00DC03F9" w:rsidRPr="00207C52" w:rsidRDefault="00DC03F9" w:rsidP="00EB0C8A">
            <w:pPr>
              <w:spacing w:after="5" w:line="271" w:lineRule="auto"/>
              <w:ind w:right="35"/>
              <w:jc w:val="both"/>
              <w:rPr>
                <w:rFonts w:ascii="Avenir" w:eastAsia="Avenir" w:hAnsi="Avenir" w:cs="Avenir"/>
                <w:b/>
                <w:color w:val="000000"/>
                <w:sz w:val="16"/>
                <w:szCs w:val="16"/>
              </w:rPr>
            </w:pPr>
            <w:r w:rsidRPr="00207C52">
              <w:rPr>
                <w:rFonts w:ascii="Avenir" w:eastAsia="Avenir" w:hAnsi="Avenir" w:cs="Avenir"/>
                <w:bCs/>
                <w:color w:val="000000"/>
                <w:sz w:val="16"/>
                <w:szCs w:val="16"/>
              </w:rPr>
              <w:t>Des microprojets en faveur des PA ont été identifiés, avec prise en compte des PA de Mambasa et de Bafwasende</w:t>
            </w:r>
          </w:p>
        </w:tc>
      </w:tr>
      <w:tr w:rsidR="00DC03F9" w:rsidRPr="00207C52" w14:paraId="675C333A" w14:textId="77777777" w:rsidTr="00F46A2C">
        <w:trPr>
          <w:trHeight w:val="548"/>
        </w:trPr>
        <w:tc>
          <w:tcPr>
            <w:tcW w:w="1276" w:type="dxa"/>
            <w:vMerge w:val="restart"/>
          </w:tcPr>
          <w:p w14:paraId="738E38B9"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val="restart"/>
          </w:tcPr>
          <w:p w14:paraId="32230173"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1725B0E7" w14:textId="77777777" w:rsidR="00DC03F9" w:rsidRPr="00207C52" w:rsidRDefault="00DC03F9" w:rsidP="0028741B">
            <w:pPr>
              <w:spacing w:after="0" w:line="240" w:lineRule="auto"/>
              <w:jc w:val="both"/>
              <w:rPr>
                <w:rFonts w:ascii="Avenir" w:eastAsia="Avenir" w:hAnsi="Avenir" w:cs="Avenir"/>
                <w:b/>
                <w:sz w:val="16"/>
                <w:szCs w:val="16"/>
              </w:rPr>
            </w:pPr>
          </w:p>
        </w:tc>
        <w:tc>
          <w:tcPr>
            <w:tcW w:w="3827" w:type="dxa"/>
          </w:tcPr>
          <w:p w14:paraId="2C01AF06" w14:textId="432C5780" w:rsidR="00DC03F9" w:rsidRPr="00207C52" w:rsidRDefault="00DC03F9" w:rsidP="0028741B">
            <w:pPr>
              <w:spacing w:after="0" w:line="240" w:lineRule="auto"/>
              <w:jc w:val="both"/>
              <w:rPr>
                <w:rFonts w:ascii="Avenir" w:eastAsia="Avenir" w:hAnsi="Avenir" w:cs="Avenir"/>
                <w:b/>
                <w:sz w:val="16"/>
                <w:szCs w:val="16"/>
              </w:rPr>
            </w:pPr>
            <w:r w:rsidRPr="00207C52">
              <w:rPr>
                <w:rFonts w:ascii="Avenir" w:eastAsia="Avenir" w:hAnsi="Avenir" w:cs="Avenir"/>
                <w:b/>
                <w:sz w:val="16"/>
                <w:szCs w:val="16"/>
              </w:rPr>
              <w:t xml:space="preserve">RECOMMANDATION 10 :  </w:t>
            </w:r>
          </w:p>
          <w:p w14:paraId="03FB7684" w14:textId="7E07061F" w:rsidR="00DC03F9" w:rsidRPr="00207C52" w:rsidRDefault="00DC03F9" w:rsidP="0028741B">
            <w:pPr>
              <w:spacing w:after="0" w:line="240" w:lineRule="auto"/>
              <w:jc w:val="both"/>
              <w:rPr>
                <w:rFonts w:ascii="Avenir" w:eastAsia="Avenir" w:hAnsi="Avenir" w:cs="Avenir"/>
                <w:bCs/>
                <w:color w:val="000000"/>
                <w:sz w:val="16"/>
                <w:szCs w:val="16"/>
              </w:rPr>
            </w:pPr>
            <w:r w:rsidRPr="00207C52">
              <w:rPr>
                <w:rFonts w:ascii="Avenir" w:eastAsia="Avenir" w:hAnsi="Avenir" w:cs="Avenir"/>
                <w:b/>
                <w:sz w:val="16"/>
                <w:szCs w:val="16"/>
              </w:rPr>
              <w:t xml:space="preserve">Produit 2.4 La prévalence des méthodes contraceptives modernes est améliorée dans les zones ciblées : </w:t>
            </w:r>
          </w:p>
        </w:tc>
        <w:tc>
          <w:tcPr>
            <w:tcW w:w="3402" w:type="dxa"/>
          </w:tcPr>
          <w:p w14:paraId="60FE6258"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3118" w:type="dxa"/>
          </w:tcPr>
          <w:p w14:paraId="1A0FB33F" w14:textId="77777777" w:rsidR="00DC03F9" w:rsidRPr="00207C52" w:rsidRDefault="00DC03F9" w:rsidP="0028741B">
            <w:pPr>
              <w:spacing w:after="5" w:line="271" w:lineRule="auto"/>
              <w:ind w:right="35"/>
              <w:rPr>
                <w:rFonts w:ascii="Avenir" w:eastAsia="Avenir" w:hAnsi="Avenir" w:cs="Avenir"/>
                <w:b/>
                <w:color w:val="000000"/>
                <w:sz w:val="16"/>
                <w:szCs w:val="16"/>
              </w:rPr>
            </w:pPr>
          </w:p>
        </w:tc>
      </w:tr>
      <w:tr w:rsidR="00DC03F9" w:rsidRPr="00207C52" w14:paraId="4636F79F" w14:textId="77777777" w:rsidTr="00F46A2C">
        <w:trPr>
          <w:trHeight w:val="1053"/>
        </w:trPr>
        <w:tc>
          <w:tcPr>
            <w:tcW w:w="1276" w:type="dxa"/>
            <w:vMerge/>
          </w:tcPr>
          <w:p w14:paraId="45430317"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tcPr>
          <w:p w14:paraId="36DA6CC9"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54AAE564"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748C3648" w14:textId="1C005ADF" w:rsidR="00DC03F9" w:rsidRPr="00207C52" w:rsidRDefault="00DC03F9" w:rsidP="0028741B">
            <w:pPr>
              <w:pStyle w:val="Paragraphedeliste"/>
              <w:numPr>
                <w:ilvl w:val="0"/>
                <w:numId w:val="50"/>
              </w:numPr>
              <w:ind w:left="167" w:right="35" w:hanging="167"/>
              <w:rPr>
                <w:rFonts w:ascii="Avenir" w:eastAsia="Avenir" w:hAnsi="Avenir" w:cs="Avenir"/>
                <w:bCs/>
                <w:sz w:val="16"/>
                <w:szCs w:val="16"/>
              </w:rPr>
            </w:pPr>
            <w:r w:rsidRPr="00207C52">
              <w:rPr>
                <w:rFonts w:ascii="Avenir" w:eastAsia="Avenir" w:hAnsi="Avenir" w:cs="Avenir"/>
                <w:bCs/>
                <w:sz w:val="16"/>
                <w:szCs w:val="16"/>
              </w:rPr>
              <w:t>S’appuyer sur la direction provinciale de la sante (DPS) dans chaque province et les zones de sante situées dans des zones à forte démographie.</w:t>
            </w:r>
          </w:p>
        </w:tc>
        <w:tc>
          <w:tcPr>
            <w:tcW w:w="3402" w:type="dxa"/>
          </w:tcPr>
          <w:p w14:paraId="420B4B23" w14:textId="37F6CE28" w:rsidR="00DC03F9" w:rsidRPr="00207C52" w:rsidRDefault="00DC03F9" w:rsidP="0028741B">
            <w:pPr>
              <w:pStyle w:val="Paragraphedeliste"/>
              <w:numPr>
                <w:ilvl w:val="0"/>
                <w:numId w:val="51"/>
              </w:numPr>
              <w:ind w:left="172" w:right="35" w:hanging="141"/>
              <w:rPr>
                <w:rFonts w:ascii="Avenir" w:eastAsia="Avenir" w:hAnsi="Avenir" w:cs="Avenir"/>
                <w:b/>
                <w:sz w:val="16"/>
                <w:szCs w:val="16"/>
              </w:rPr>
            </w:pPr>
            <w:r w:rsidRPr="00207C52">
              <w:rPr>
                <w:rFonts w:ascii="Avenir" w:eastAsia="Avenir" w:hAnsi="Avenir" w:cs="Avenir"/>
                <w:bCs/>
                <w:sz w:val="16"/>
                <w:szCs w:val="16"/>
              </w:rPr>
              <w:t>Action déjà prise ; les drafts des LoA pour les DPS de chaque Province avec cahier de charge sont transmis au Pilier pour analyse</w:t>
            </w:r>
          </w:p>
        </w:tc>
        <w:tc>
          <w:tcPr>
            <w:tcW w:w="3118" w:type="dxa"/>
          </w:tcPr>
          <w:p w14:paraId="464E559B" w14:textId="5AAAB9EA" w:rsidR="00DC03F9" w:rsidRPr="00207C52" w:rsidRDefault="00DC03F9" w:rsidP="00EB0C8A">
            <w:pPr>
              <w:spacing w:after="5" w:line="271" w:lineRule="auto"/>
              <w:ind w:right="35"/>
              <w:jc w:val="both"/>
              <w:rPr>
                <w:rFonts w:ascii="Avenir" w:eastAsia="Avenir" w:hAnsi="Avenir" w:cs="Avenir"/>
                <w:b/>
                <w:color w:val="000000"/>
                <w:sz w:val="16"/>
                <w:szCs w:val="16"/>
              </w:rPr>
            </w:pPr>
            <w:r w:rsidRPr="00207C52">
              <w:rPr>
                <w:rFonts w:ascii="Avenir" w:eastAsia="Avenir" w:hAnsi="Avenir" w:cs="Avenir"/>
                <w:bCs/>
                <w:color w:val="000000"/>
                <w:sz w:val="16"/>
                <w:szCs w:val="16"/>
              </w:rPr>
              <w:t>Les lettres d’accords (LOA) ont été signées avec les DPS dans les 3 provinces. Les activités de planning familial sont en cours. Les Entités habilitées, telle UNFPA fournie les intrants PF (cas de l’Ituri).</w:t>
            </w:r>
            <w:r w:rsidRPr="00207C52">
              <w:rPr>
                <w:rFonts w:ascii="Avenir" w:hAnsi="Avenir"/>
                <w:bCs/>
                <w:sz w:val="20"/>
                <w:szCs w:val="20"/>
              </w:rPr>
              <w:t xml:space="preserve"> </w:t>
            </w:r>
          </w:p>
        </w:tc>
      </w:tr>
      <w:tr w:rsidR="00DC03F9" w:rsidRPr="00207C52" w14:paraId="6E99375C" w14:textId="77777777" w:rsidTr="00F46A2C">
        <w:trPr>
          <w:trHeight w:val="633"/>
        </w:trPr>
        <w:tc>
          <w:tcPr>
            <w:tcW w:w="1276" w:type="dxa"/>
            <w:vMerge w:val="restart"/>
          </w:tcPr>
          <w:p w14:paraId="10C7479D"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val="restart"/>
          </w:tcPr>
          <w:p w14:paraId="4813171E"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18DEEF84"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3827" w:type="dxa"/>
          </w:tcPr>
          <w:p w14:paraId="12069A39" w14:textId="3B2F1900" w:rsidR="00DC03F9" w:rsidRPr="00207C52" w:rsidRDefault="00DC03F9" w:rsidP="0028741B">
            <w:pPr>
              <w:spacing w:after="5"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 xml:space="preserve">RECOMMANDATION 11 :  </w:t>
            </w:r>
          </w:p>
          <w:p w14:paraId="1F6AC5DF" w14:textId="03AFA9BE" w:rsidR="00DC03F9" w:rsidRPr="00207C52" w:rsidRDefault="00DC03F9" w:rsidP="0028741B">
            <w:pPr>
              <w:spacing w:after="5" w:line="271" w:lineRule="auto"/>
              <w:ind w:right="35"/>
              <w:rPr>
                <w:rFonts w:ascii="Avenir" w:eastAsia="Avenir" w:hAnsi="Avenir" w:cs="Avenir"/>
                <w:bCs/>
                <w:sz w:val="16"/>
                <w:szCs w:val="16"/>
              </w:rPr>
            </w:pPr>
            <w:r w:rsidRPr="00207C52">
              <w:rPr>
                <w:rFonts w:ascii="Avenir" w:eastAsia="Avenir" w:hAnsi="Avenir" w:cs="Avenir"/>
                <w:b/>
                <w:color w:val="000000"/>
                <w:sz w:val="16"/>
                <w:szCs w:val="16"/>
              </w:rPr>
              <w:t xml:space="preserve">Produit 2.5 Les dynamiques démographiques mieux appréhendées : </w:t>
            </w:r>
          </w:p>
        </w:tc>
        <w:tc>
          <w:tcPr>
            <w:tcW w:w="3402" w:type="dxa"/>
          </w:tcPr>
          <w:p w14:paraId="5E35CC09"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3118" w:type="dxa"/>
          </w:tcPr>
          <w:p w14:paraId="50E14ECF" w14:textId="77777777" w:rsidR="00DC03F9" w:rsidRPr="00207C52" w:rsidRDefault="00DC03F9" w:rsidP="0028741B">
            <w:pPr>
              <w:spacing w:after="5" w:line="271" w:lineRule="auto"/>
              <w:ind w:right="35"/>
              <w:rPr>
                <w:rFonts w:ascii="Avenir" w:eastAsia="Avenir" w:hAnsi="Avenir" w:cs="Avenir"/>
                <w:b/>
                <w:color w:val="000000"/>
                <w:sz w:val="16"/>
                <w:szCs w:val="16"/>
              </w:rPr>
            </w:pPr>
          </w:p>
        </w:tc>
      </w:tr>
      <w:tr w:rsidR="00DC03F9" w:rsidRPr="00207C52" w14:paraId="34290E70" w14:textId="77777777" w:rsidTr="00F46A2C">
        <w:trPr>
          <w:trHeight w:val="1902"/>
        </w:trPr>
        <w:tc>
          <w:tcPr>
            <w:tcW w:w="1276" w:type="dxa"/>
            <w:vMerge/>
          </w:tcPr>
          <w:p w14:paraId="572632E0"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1559" w:type="dxa"/>
            <w:vMerge/>
          </w:tcPr>
          <w:p w14:paraId="6F7AB069" w14:textId="77777777" w:rsidR="00DC03F9" w:rsidRPr="00207C52" w:rsidRDefault="00DC03F9" w:rsidP="0028741B">
            <w:pPr>
              <w:spacing w:after="5" w:line="271" w:lineRule="auto"/>
              <w:ind w:right="35"/>
              <w:rPr>
                <w:rFonts w:ascii="Avenir" w:eastAsia="Avenir" w:hAnsi="Avenir" w:cs="Avenir"/>
                <w:b/>
                <w:color w:val="000000"/>
                <w:sz w:val="16"/>
                <w:szCs w:val="16"/>
              </w:rPr>
            </w:pPr>
          </w:p>
        </w:tc>
        <w:tc>
          <w:tcPr>
            <w:tcW w:w="993" w:type="dxa"/>
          </w:tcPr>
          <w:p w14:paraId="391587B3"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50CEA1B5" w14:textId="3B975E9D" w:rsidR="00DC03F9" w:rsidRPr="00207C52" w:rsidRDefault="00DC03F9" w:rsidP="00F46A2C">
            <w:pPr>
              <w:pStyle w:val="Paragraphedeliste"/>
              <w:numPr>
                <w:ilvl w:val="0"/>
                <w:numId w:val="61"/>
              </w:numPr>
              <w:ind w:right="35"/>
              <w:rPr>
                <w:rFonts w:ascii="Avenir" w:eastAsia="Avenir" w:hAnsi="Avenir" w:cs="Avenir"/>
                <w:bCs/>
                <w:sz w:val="16"/>
                <w:szCs w:val="16"/>
              </w:rPr>
            </w:pPr>
            <w:r w:rsidRPr="00207C52">
              <w:rPr>
                <w:rFonts w:ascii="Avenir" w:eastAsia="Avenir" w:hAnsi="Avenir" w:cs="Avenir"/>
                <w:bCs/>
                <w:sz w:val="16"/>
                <w:szCs w:val="16"/>
              </w:rPr>
              <w:t>Suivre et finaliser l’étude en cours sur les flux migratoires en vue d’envisager l’organisation des dialogues sur les solutions durables pour la migration.</w:t>
            </w:r>
            <w:r w:rsidRPr="00207C52">
              <w:rPr>
                <w:rFonts w:ascii="Avenir" w:hAnsi="Avenir" w:cs="Arial"/>
                <w:sz w:val="16"/>
                <w:szCs w:val="16"/>
              </w:rPr>
              <w:t xml:space="preserve">  </w:t>
            </w:r>
          </w:p>
        </w:tc>
        <w:tc>
          <w:tcPr>
            <w:tcW w:w="3402" w:type="dxa"/>
          </w:tcPr>
          <w:p w14:paraId="221E7672" w14:textId="27925593" w:rsidR="00DC03F9" w:rsidRPr="00207C52" w:rsidRDefault="00000000" w:rsidP="0028741B">
            <w:pPr>
              <w:spacing w:after="5" w:line="271" w:lineRule="auto"/>
              <w:ind w:right="35"/>
              <w:rPr>
                <w:rFonts w:ascii="Avenir" w:eastAsia="Avenir" w:hAnsi="Avenir" w:cs="Avenir"/>
                <w:b/>
                <w:color w:val="000000"/>
                <w:sz w:val="16"/>
                <w:szCs w:val="16"/>
              </w:rPr>
            </w:pPr>
            <w:hyperlink r:id="rId76" w:history="1">
              <w:r w:rsidR="00DC03F9" w:rsidRPr="00207C52">
                <w:rPr>
                  <w:rStyle w:val="Lienhypertexte"/>
                  <w:rFonts w:ascii="Avenir" w:hAnsi="Avenir" w:cs="Arial"/>
                  <w:sz w:val="16"/>
                  <w:szCs w:val="16"/>
                </w:rPr>
                <w:t>Etude finalisée.</w:t>
              </w:r>
            </w:hyperlink>
          </w:p>
        </w:tc>
        <w:tc>
          <w:tcPr>
            <w:tcW w:w="3118" w:type="dxa"/>
          </w:tcPr>
          <w:p w14:paraId="25728D60" w14:textId="2DB11212" w:rsidR="00DC03F9" w:rsidRPr="00207C52" w:rsidRDefault="00DC03F9" w:rsidP="00547CC5">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 xml:space="preserve">Les validations provinciales de l’étude sur les flux migratoires ont été organisée. </w:t>
            </w:r>
          </w:p>
          <w:p w14:paraId="7A8B4918" w14:textId="6A66E52F" w:rsidR="00DC03F9" w:rsidRPr="00207C52" w:rsidRDefault="00DC03F9" w:rsidP="00547CC5">
            <w:pPr>
              <w:spacing w:after="5" w:line="271" w:lineRule="auto"/>
              <w:ind w:right="35"/>
              <w:jc w:val="both"/>
              <w:rPr>
                <w:rFonts w:ascii="Avenir" w:eastAsia="Avenir" w:hAnsi="Avenir" w:cs="Avenir"/>
                <w:bCs/>
                <w:color w:val="000000"/>
                <w:sz w:val="16"/>
                <w:szCs w:val="16"/>
              </w:rPr>
            </w:pPr>
            <w:r w:rsidRPr="00207C52">
              <w:rPr>
                <w:rFonts w:ascii="Avenir" w:eastAsia="Avenir" w:hAnsi="Avenir" w:cs="Avenir"/>
                <w:bCs/>
                <w:color w:val="000000"/>
                <w:sz w:val="16"/>
                <w:szCs w:val="16"/>
              </w:rPr>
              <w:t>Un forum interprovincial sur les solutions durables aux flux migratoire a été organisée.</w:t>
            </w:r>
          </w:p>
          <w:p w14:paraId="08733550" w14:textId="0695D5E1" w:rsidR="00DC03F9" w:rsidRPr="00207C52" w:rsidRDefault="00DC03F9" w:rsidP="00547CC5">
            <w:pPr>
              <w:spacing w:after="5" w:line="271" w:lineRule="auto"/>
              <w:ind w:right="35"/>
              <w:jc w:val="both"/>
              <w:rPr>
                <w:rStyle w:val="Lienhypertexte"/>
                <w:rFonts w:ascii="Avenir" w:eastAsia="Avenir" w:hAnsi="Avenir" w:cs="Avenir"/>
                <w:bCs/>
                <w:sz w:val="16"/>
                <w:szCs w:val="16"/>
              </w:rPr>
            </w:pPr>
            <w:r w:rsidRPr="00207C52">
              <w:rPr>
                <w:rFonts w:ascii="Avenir" w:eastAsia="Avenir" w:hAnsi="Avenir" w:cs="Avenir"/>
                <w:bCs/>
                <w:sz w:val="16"/>
                <w:szCs w:val="16"/>
              </w:rPr>
              <w:fldChar w:fldCharType="begin"/>
            </w:r>
            <w:r w:rsidRPr="00207C52">
              <w:rPr>
                <w:rFonts w:ascii="Avenir" w:eastAsia="Avenir" w:hAnsi="Avenir" w:cs="Avenir"/>
                <w:bCs/>
                <w:sz w:val="16"/>
                <w:szCs w:val="16"/>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207C52">
              <w:rPr>
                <w:rFonts w:ascii="Avenir" w:eastAsia="Avenir" w:hAnsi="Avenir" w:cs="Avenir"/>
                <w:bCs/>
                <w:sz w:val="16"/>
                <w:szCs w:val="16"/>
              </w:rPr>
            </w:r>
            <w:r w:rsidRPr="00207C52">
              <w:rPr>
                <w:rFonts w:ascii="Avenir" w:eastAsia="Avenir" w:hAnsi="Avenir" w:cs="Avenir"/>
                <w:bCs/>
                <w:sz w:val="16"/>
                <w:szCs w:val="16"/>
              </w:rPr>
              <w:fldChar w:fldCharType="separate"/>
            </w:r>
            <w:r w:rsidRPr="00207C52">
              <w:rPr>
                <w:rStyle w:val="Lienhypertexte"/>
                <w:rFonts w:ascii="Avenir" w:eastAsia="Avenir" w:hAnsi="Avenir" w:cs="Avenir"/>
                <w:bCs/>
                <w:sz w:val="16"/>
                <w:szCs w:val="16"/>
              </w:rPr>
              <w:t>Atelier de restitution et validation des résultats OK.pptx ;</w:t>
            </w:r>
          </w:p>
          <w:p w14:paraId="12BD62E8" w14:textId="38E76BF6" w:rsidR="00DC03F9" w:rsidRPr="00207C52" w:rsidRDefault="00DC03F9" w:rsidP="00547CC5">
            <w:pPr>
              <w:spacing w:after="5" w:line="271" w:lineRule="auto"/>
              <w:ind w:right="35"/>
              <w:jc w:val="both"/>
              <w:rPr>
                <w:rStyle w:val="Lienhypertexte"/>
                <w:rFonts w:ascii="Avenir" w:eastAsia="Avenir" w:hAnsi="Avenir" w:cs="Avenir"/>
                <w:bCs/>
                <w:sz w:val="16"/>
                <w:szCs w:val="16"/>
              </w:rPr>
            </w:pPr>
            <w:r w:rsidRPr="00207C52">
              <w:rPr>
                <w:rFonts w:ascii="Avenir" w:eastAsia="Avenir" w:hAnsi="Avenir" w:cs="Avenir"/>
                <w:bCs/>
                <w:sz w:val="16"/>
                <w:szCs w:val="16"/>
              </w:rPr>
              <w:fldChar w:fldCharType="end"/>
            </w:r>
            <w:r w:rsidRPr="00207C52">
              <w:rPr>
                <w:rFonts w:ascii="Avenir" w:eastAsia="Avenir" w:hAnsi="Avenir" w:cs="Avenir"/>
                <w:bCs/>
                <w:sz w:val="16"/>
                <w:szCs w:val="16"/>
              </w:rPr>
              <w:fldChar w:fldCharType="begin"/>
            </w:r>
            <w:r w:rsidRPr="00207C52">
              <w:rPr>
                <w:rFonts w:ascii="Avenir" w:eastAsia="Avenir" w:hAnsi="Avenir" w:cs="Avenir"/>
                <w:bCs/>
                <w:sz w:val="16"/>
                <w:szCs w:val="16"/>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207C52">
              <w:rPr>
                <w:rFonts w:ascii="Avenir" w:eastAsia="Avenir" w:hAnsi="Avenir" w:cs="Avenir"/>
                <w:bCs/>
                <w:sz w:val="16"/>
                <w:szCs w:val="16"/>
              </w:rPr>
            </w:r>
            <w:r w:rsidRPr="00207C52">
              <w:rPr>
                <w:rFonts w:ascii="Avenir" w:eastAsia="Avenir" w:hAnsi="Avenir" w:cs="Avenir"/>
                <w:bCs/>
                <w:sz w:val="16"/>
                <w:szCs w:val="16"/>
              </w:rPr>
              <w:fldChar w:fldCharType="separate"/>
            </w:r>
            <w:r w:rsidRPr="00207C52">
              <w:rPr>
                <w:rStyle w:val="Lienhypertexte"/>
                <w:rFonts w:ascii="Avenir" w:eastAsia="Avenir" w:hAnsi="Avenir" w:cs="Avenir"/>
                <w:bCs/>
                <w:sz w:val="16"/>
                <w:szCs w:val="16"/>
              </w:rPr>
              <w:t>Compte-rendu- Forum-Kisangani-Flux migratoires-Kyale-16-01-2023.pdf</w:t>
            </w:r>
          </w:p>
          <w:p w14:paraId="05B2B727" w14:textId="4BD3914E" w:rsidR="00DC03F9" w:rsidRPr="00207C52" w:rsidRDefault="00DC03F9" w:rsidP="0028741B">
            <w:pPr>
              <w:spacing w:after="5" w:line="271" w:lineRule="auto"/>
              <w:ind w:right="35"/>
              <w:rPr>
                <w:rFonts w:ascii="Avenir" w:eastAsia="Avenir" w:hAnsi="Avenir" w:cs="Avenir"/>
                <w:b/>
                <w:color w:val="000000"/>
                <w:sz w:val="16"/>
                <w:szCs w:val="16"/>
              </w:rPr>
            </w:pPr>
            <w:r w:rsidRPr="00207C52">
              <w:rPr>
                <w:rFonts w:ascii="Avenir" w:eastAsia="Avenir" w:hAnsi="Avenir" w:cs="Avenir"/>
                <w:bCs/>
                <w:sz w:val="16"/>
                <w:szCs w:val="16"/>
              </w:rPr>
              <w:fldChar w:fldCharType="end"/>
            </w:r>
          </w:p>
        </w:tc>
      </w:tr>
      <w:tr w:rsidR="00DC03F9" w:rsidRPr="00207C52" w14:paraId="4C6BB3E9" w14:textId="77777777" w:rsidTr="00F46A2C">
        <w:trPr>
          <w:trHeight w:val="839"/>
        </w:trPr>
        <w:tc>
          <w:tcPr>
            <w:tcW w:w="1276" w:type="dxa"/>
          </w:tcPr>
          <w:p w14:paraId="4CD0246E" w14:textId="3AB349F8" w:rsidR="00DC03F9" w:rsidRPr="00207C52" w:rsidRDefault="00DC03F9" w:rsidP="0028741B">
            <w:pPr>
              <w:spacing w:after="5"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Vérification Indépendante</w:t>
            </w:r>
          </w:p>
        </w:tc>
        <w:tc>
          <w:tcPr>
            <w:tcW w:w="1559" w:type="dxa"/>
          </w:tcPr>
          <w:p w14:paraId="681263E1" w14:textId="288C3F5C" w:rsidR="00DC03F9" w:rsidRPr="00207C52" w:rsidRDefault="00DC03F9" w:rsidP="0028741B">
            <w:pPr>
              <w:spacing w:after="5" w:line="271" w:lineRule="auto"/>
              <w:ind w:right="35"/>
              <w:rPr>
                <w:rFonts w:ascii="Avenir" w:eastAsia="Avenir" w:hAnsi="Avenir" w:cs="Avenir"/>
                <w:b/>
                <w:color w:val="000000"/>
                <w:sz w:val="16"/>
                <w:szCs w:val="16"/>
              </w:rPr>
            </w:pPr>
            <w:r w:rsidRPr="00207C52">
              <w:rPr>
                <w:rFonts w:ascii="Avenir" w:eastAsia="Avenir" w:hAnsi="Avenir" w:cs="Avenir"/>
                <w:b/>
                <w:color w:val="000000"/>
                <w:sz w:val="16"/>
                <w:szCs w:val="16"/>
              </w:rPr>
              <w:t>Du 11 octobre au 8 novembre 2023</w:t>
            </w:r>
          </w:p>
        </w:tc>
        <w:tc>
          <w:tcPr>
            <w:tcW w:w="993" w:type="dxa"/>
          </w:tcPr>
          <w:p w14:paraId="4A755F8C" w14:textId="77777777" w:rsidR="00DC03F9" w:rsidRPr="00207C52" w:rsidRDefault="00DC03F9" w:rsidP="00F46A2C">
            <w:pPr>
              <w:pStyle w:val="Paragraphedeliste"/>
              <w:numPr>
                <w:ilvl w:val="0"/>
                <w:numId w:val="32"/>
              </w:numPr>
              <w:spacing w:after="0" w:line="240" w:lineRule="auto"/>
              <w:ind w:left="164" w:right="0" w:hanging="164"/>
              <w:rPr>
                <w:rFonts w:ascii="Avenir" w:eastAsia="Avenir" w:hAnsi="Avenir" w:cs="Avenir"/>
                <w:bCs/>
                <w:sz w:val="16"/>
                <w:szCs w:val="16"/>
              </w:rPr>
            </w:pPr>
          </w:p>
        </w:tc>
        <w:tc>
          <w:tcPr>
            <w:tcW w:w="3827" w:type="dxa"/>
          </w:tcPr>
          <w:p w14:paraId="46634EDF" w14:textId="0A03AFA1" w:rsidR="00DC03F9" w:rsidRPr="00207C52" w:rsidRDefault="00DC03F9" w:rsidP="0028741B">
            <w:pPr>
              <w:ind w:right="35"/>
              <w:rPr>
                <w:rFonts w:ascii="Avenir" w:eastAsia="Avenir" w:hAnsi="Avenir" w:cs="Avenir"/>
                <w:bCs/>
                <w:sz w:val="16"/>
                <w:szCs w:val="16"/>
              </w:rPr>
            </w:pPr>
          </w:p>
          <w:p w14:paraId="248E995D" w14:textId="15BAC0D7" w:rsidR="00DC03F9" w:rsidRPr="00207C52" w:rsidRDefault="102CC157" w:rsidP="650A5CC7">
            <w:pPr>
              <w:ind w:right="35"/>
              <w:rPr>
                <w:rFonts w:ascii="Avenir" w:eastAsia="Avenir" w:hAnsi="Avenir" w:cs="Avenir"/>
                <w:sz w:val="16"/>
                <w:szCs w:val="16"/>
              </w:rPr>
            </w:pPr>
            <w:r w:rsidRPr="00207C52">
              <w:rPr>
                <w:rFonts w:ascii="Avenir" w:eastAsia="Avenir" w:hAnsi="Avenir" w:cs="Avenir"/>
                <w:sz w:val="16"/>
                <w:szCs w:val="16"/>
              </w:rPr>
              <w:t xml:space="preserve">Rapport (Pas encore disponible). </w:t>
            </w:r>
          </w:p>
        </w:tc>
        <w:tc>
          <w:tcPr>
            <w:tcW w:w="3402" w:type="dxa"/>
          </w:tcPr>
          <w:p w14:paraId="53FF4D14" w14:textId="77777777" w:rsidR="00DC03F9" w:rsidRPr="00207C52" w:rsidRDefault="00DC03F9" w:rsidP="0028741B">
            <w:pPr>
              <w:spacing w:after="5" w:line="271" w:lineRule="auto"/>
              <w:ind w:right="35"/>
              <w:rPr>
                <w:rFonts w:ascii="Avenir" w:hAnsi="Avenir"/>
                <w:sz w:val="16"/>
                <w:szCs w:val="16"/>
              </w:rPr>
            </w:pPr>
          </w:p>
          <w:p w14:paraId="2B8BF089" w14:textId="77777777" w:rsidR="00DC03F9" w:rsidRPr="00207C52" w:rsidRDefault="00DC03F9" w:rsidP="0028741B">
            <w:pPr>
              <w:spacing w:after="5" w:line="271" w:lineRule="auto"/>
              <w:ind w:right="35"/>
              <w:rPr>
                <w:rFonts w:ascii="Avenir" w:hAnsi="Avenir"/>
                <w:sz w:val="16"/>
                <w:szCs w:val="16"/>
              </w:rPr>
            </w:pPr>
          </w:p>
          <w:p w14:paraId="0D9E4A79" w14:textId="1769CFEA" w:rsidR="00DC03F9" w:rsidRPr="00207C52" w:rsidRDefault="00DC03F9" w:rsidP="0028741B">
            <w:pPr>
              <w:spacing w:after="5" w:line="271" w:lineRule="auto"/>
              <w:ind w:right="35"/>
              <w:rPr>
                <w:rFonts w:ascii="Avenir" w:hAnsi="Avenir"/>
                <w:b/>
                <w:bCs/>
                <w:sz w:val="16"/>
                <w:szCs w:val="16"/>
              </w:rPr>
            </w:pPr>
            <w:r w:rsidRPr="00207C52">
              <w:rPr>
                <w:rFonts w:ascii="Avenir" w:hAnsi="Avenir"/>
                <w:b/>
                <w:bCs/>
                <w:sz w:val="16"/>
                <w:szCs w:val="16"/>
              </w:rPr>
              <w:t>RAS</w:t>
            </w:r>
          </w:p>
        </w:tc>
        <w:tc>
          <w:tcPr>
            <w:tcW w:w="3118" w:type="dxa"/>
          </w:tcPr>
          <w:p w14:paraId="04D6D1F2" w14:textId="77777777" w:rsidR="00DC03F9" w:rsidRPr="00207C52" w:rsidRDefault="00DC03F9" w:rsidP="0028741B">
            <w:pPr>
              <w:spacing w:after="5" w:line="271" w:lineRule="auto"/>
              <w:ind w:right="35"/>
              <w:rPr>
                <w:rFonts w:ascii="Avenir" w:eastAsia="Avenir" w:hAnsi="Avenir" w:cs="Avenir"/>
                <w:b/>
                <w:color w:val="000000"/>
                <w:sz w:val="16"/>
                <w:szCs w:val="16"/>
              </w:rPr>
            </w:pPr>
          </w:p>
          <w:p w14:paraId="0C9BB497" w14:textId="3380E1F3" w:rsidR="00DC03F9" w:rsidRPr="00207C52" w:rsidRDefault="00DC03F9" w:rsidP="0028741B">
            <w:pPr>
              <w:spacing w:after="5" w:line="271" w:lineRule="auto"/>
              <w:ind w:right="35"/>
              <w:rPr>
                <w:rFonts w:ascii="Avenir" w:eastAsia="Avenir" w:hAnsi="Avenir" w:cs="Avenir"/>
                <w:b/>
                <w:color w:val="000000"/>
                <w:sz w:val="16"/>
                <w:szCs w:val="16"/>
              </w:rPr>
            </w:pPr>
            <w:r w:rsidRPr="00207C52">
              <w:rPr>
                <w:rFonts w:ascii="Avenir" w:hAnsi="Avenir"/>
                <w:b/>
                <w:bCs/>
                <w:sz w:val="16"/>
                <w:szCs w:val="16"/>
              </w:rPr>
              <w:t>RAS</w:t>
            </w:r>
          </w:p>
        </w:tc>
      </w:tr>
      <w:bookmarkEnd w:id="51"/>
    </w:tbl>
    <w:p w14:paraId="5110A1A8" w14:textId="77777777" w:rsidR="00557430" w:rsidRPr="00207C52" w:rsidRDefault="00557430" w:rsidP="004B4A2B">
      <w:pPr>
        <w:spacing w:after="5" w:line="271" w:lineRule="auto"/>
        <w:ind w:right="28"/>
        <w:jc w:val="both"/>
        <w:rPr>
          <w:rFonts w:ascii="Avenir" w:eastAsia="Avenir" w:hAnsi="Avenir" w:cs="Avenir"/>
          <w:color w:val="000000"/>
          <w:sz w:val="16"/>
          <w:szCs w:val="16"/>
        </w:rPr>
        <w:sectPr w:rsidR="00557430" w:rsidRPr="00207C52" w:rsidSect="00557430">
          <w:pgSz w:w="16840" w:h="11900" w:orient="landscape"/>
          <w:pgMar w:top="1576" w:right="1559" w:bottom="1559" w:left="1491" w:header="1021" w:footer="1117" w:gutter="0"/>
          <w:pgNumType w:start="1"/>
          <w:cols w:space="720"/>
          <w:titlePg/>
        </w:sectPr>
      </w:pPr>
    </w:p>
    <w:p w14:paraId="4F8C9826" w14:textId="7FAF38A7" w:rsidR="007B226E" w:rsidRPr="00207C52" w:rsidRDefault="006559DF">
      <w:pPr>
        <w:pStyle w:val="Titre2"/>
        <w:numPr>
          <w:ilvl w:val="1"/>
          <w:numId w:val="29"/>
        </w:numPr>
        <w:rPr>
          <w:rFonts w:ascii="Avenir" w:hAnsi="Avenir"/>
        </w:rPr>
      </w:pPr>
      <w:bookmarkStart w:id="52" w:name="_heading=h.147n2zr" w:colFirst="0" w:colLast="0"/>
      <w:bookmarkEnd w:id="52"/>
      <w:r w:rsidRPr="00207C52">
        <w:rPr>
          <w:rFonts w:ascii="Avenir" w:hAnsi="Avenir"/>
        </w:rPr>
        <w:lastRenderedPageBreak/>
        <w:t>Intégration des leçons apprises</w:t>
      </w:r>
    </w:p>
    <w:p w14:paraId="5E12BD3F" w14:textId="77777777" w:rsidR="00C56BF4" w:rsidRPr="00207C52" w:rsidRDefault="00C56BF4" w:rsidP="00C56BF4">
      <w:pPr>
        <w:tabs>
          <w:tab w:val="left" w:pos="284"/>
        </w:tabs>
        <w:spacing w:after="0" w:line="240" w:lineRule="auto"/>
        <w:textAlignment w:val="baseline"/>
        <w:rPr>
          <w:rFonts w:ascii="Avenir" w:eastAsia="Avenir" w:hAnsi="Avenir" w:cs="Avenir"/>
        </w:rPr>
      </w:pPr>
    </w:p>
    <w:p w14:paraId="3C21F123" w14:textId="51501C08" w:rsidR="00C56BF4" w:rsidRPr="00207C52" w:rsidRDefault="005D5DCF" w:rsidP="005D5DCF">
      <w:pPr>
        <w:tabs>
          <w:tab w:val="left" w:pos="284"/>
        </w:tabs>
        <w:spacing w:after="0" w:line="240" w:lineRule="auto"/>
        <w:jc w:val="both"/>
        <w:textAlignment w:val="baseline"/>
        <w:rPr>
          <w:rFonts w:ascii="Avenir" w:eastAsia="Avenir" w:hAnsi="Avenir" w:cs="Avenir"/>
        </w:rPr>
      </w:pPr>
      <w:r w:rsidRPr="00207C52">
        <w:rPr>
          <w:rFonts w:ascii="Avenir" w:eastAsia="Avenir" w:hAnsi="Avenir" w:cs="Avenir"/>
        </w:rPr>
        <w:t xml:space="preserve">Le programme a enregistré plusieurs leçons en lien avec les multiples défis lie à sa mise en œuvre. Il s’agit entre des défis sécuritaires, des retards de décaissement, l’état défectueux du réseaux routiers et des voies d’accès aux sites du programme, les attentes démesurées des   communautés et des autorités locales, l’influence de certaines élites locales et/ou résidant ailleurs nourrissent souvent ces attentes démesurées constituent de véritables leçons quant à la planification et la mise en œuvre des activités. Aussi, le désengagement et la clôture prématurée a perturbé l’élan du programme et fragiliser les résultats du programme. </w:t>
      </w:r>
    </w:p>
    <w:p w14:paraId="5FB5C30B" w14:textId="77777777" w:rsidR="007B226E" w:rsidRPr="00207C52" w:rsidRDefault="007B226E" w:rsidP="004B4A2B">
      <w:pPr>
        <w:spacing w:after="5" w:line="240" w:lineRule="auto"/>
        <w:ind w:right="28"/>
        <w:jc w:val="both"/>
        <w:rPr>
          <w:rFonts w:ascii="Avenir" w:eastAsia="Avenir" w:hAnsi="Avenir" w:cs="Avenir"/>
          <w:i/>
          <w:color w:val="000000"/>
          <w:sz w:val="20"/>
          <w:szCs w:val="20"/>
        </w:rPr>
      </w:pPr>
    </w:p>
    <w:p w14:paraId="267BC765" w14:textId="5CBFBAC9" w:rsidR="00887969" w:rsidRPr="00207C52" w:rsidRDefault="006559DF">
      <w:pPr>
        <w:pStyle w:val="Titre2"/>
        <w:numPr>
          <w:ilvl w:val="1"/>
          <w:numId w:val="29"/>
        </w:numPr>
        <w:rPr>
          <w:rFonts w:ascii="Avenir" w:hAnsi="Avenir"/>
        </w:rPr>
      </w:pPr>
      <w:bookmarkStart w:id="53" w:name="_heading=h.8tb6j64a3l5w" w:colFirst="0" w:colLast="0"/>
      <w:bookmarkStart w:id="54" w:name="_heading=h.3o7alnk" w:colFirst="0" w:colLast="0"/>
      <w:bookmarkEnd w:id="53"/>
      <w:bookmarkEnd w:id="54"/>
      <w:r w:rsidRPr="00207C52">
        <w:rPr>
          <w:rFonts w:ascii="Avenir" w:hAnsi="Avenir"/>
        </w:rPr>
        <w:t>Révisions programmatiques (le cas échéant)</w:t>
      </w:r>
    </w:p>
    <w:p w14:paraId="6756E80A" w14:textId="37AF703F" w:rsidR="00A40226" w:rsidRPr="00207C52" w:rsidRDefault="00A40226" w:rsidP="650A5CC7">
      <w:pPr>
        <w:pStyle w:val="Paragraphedeliste"/>
        <w:tabs>
          <w:tab w:val="left" w:pos="284"/>
        </w:tabs>
        <w:spacing w:after="0" w:line="240" w:lineRule="auto"/>
        <w:ind w:left="0" w:firstLine="0"/>
        <w:textAlignment w:val="baseline"/>
        <w:rPr>
          <w:rFonts w:ascii="Avenir" w:hAnsi="Avenir"/>
        </w:rPr>
      </w:pPr>
      <w:r w:rsidRPr="00207C52">
        <w:rPr>
          <w:rFonts w:ascii="Avenir" w:hAnsi="Avenir"/>
        </w:rPr>
        <w:t>Le programme a été demande à clôturer de manière anticipée   à la suite de la mission de vérification indépendante et la décision du CRP59. En effet, les activités planifiées dans le cadre du plan de travail 2024 n’ont pas été en totalité relaissées par faut de financement. Ainsi, les PLE et les services techniques ont dû suspendre la majorité es activités sur le terrain. Un plan de désengagement et de clôture a été préparé réduisant les PTA 2024 a des activités mandataire de clôtures.</w:t>
      </w:r>
    </w:p>
    <w:p w14:paraId="6A0E7EC0" w14:textId="77777777" w:rsidR="00887969" w:rsidRPr="00207C52" w:rsidRDefault="00887969" w:rsidP="650A5CC7">
      <w:pPr>
        <w:pStyle w:val="Paragraphedeliste"/>
        <w:tabs>
          <w:tab w:val="left" w:pos="284"/>
        </w:tabs>
        <w:spacing w:after="0" w:line="240" w:lineRule="auto"/>
        <w:ind w:left="0" w:firstLine="0"/>
        <w:textAlignment w:val="baseline"/>
        <w:rPr>
          <w:rFonts w:ascii="Avenir" w:eastAsia="Avenir" w:hAnsi="Avenir" w:cs="Avenir"/>
          <w:color w:val="F79646" w:themeColor="accent6"/>
          <w:sz w:val="22"/>
          <w:szCs w:val="22"/>
        </w:rPr>
      </w:pPr>
    </w:p>
    <w:p w14:paraId="32417D4C" w14:textId="77777777" w:rsidR="007B226E" w:rsidRPr="00207C52" w:rsidRDefault="006559DF">
      <w:pPr>
        <w:pStyle w:val="Titre1"/>
        <w:numPr>
          <w:ilvl w:val="0"/>
          <w:numId w:val="9"/>
        </w:numPr>
        <w:rPr>
          <w:rFonts w:ascii="Avenir" w:hAnsi="Avenir"/>
        </w:rPr>
      </w:pPr>
      <w:bookmarkStart w:id="55" w:name="_heading=h.23ckvvd" w:colFirst="0" w:colLast="0"/>
      <w:bookmarkEnd w:id="55"/>
      <w:r w:rsidRPr="00207C52">
        <w:rPr>
          <w:rFonts w:ascii="Avenir" w:hAnsi="Avenir"/>
        </w:rPr>
        <w:t>Thèmes transversaux</w:t>
      </w:r>
    </w:p>
    <w:p w14:paraId="1570ACBF" w14:textId="77777777" w:rsidR="007B226E" w:rsidRPr="00207C52" w:rsidRDefault="006559DF">
      <w:pPr>
        <w:pStyle w:val="Titre2"/>
        <w:rPr>
          <w:rFonts w:ascii="Avenir" w:eastAsia="Avenir" w:hAnsi="Avenir" w:cs="Avenir"/>
        </w:rPr>
      </w:pPr>
      <w:bookmarkStart w:id="56" w:name="_heading=h.ihv636" w:colFirst="0" w:colLast="0"/>
      <w:bookmarkEnd w:id="56"/>
      <w:r w:rsidRPr="00207C52">
        <w:rPr>
          <w:rFonts w:ascii="Avenir" w:hAnsi="Avenir"/>
        </w:rPr>
        <w:t xml:space="preserve">9.1 Genre, peuples autochtones et autres groupes vulnérables </w:t>
      </w:r>
    </w:p>
    <w:p w14:paraId="1E9FD097" w14:textId="77777777" w:rsidR="007B226E" w:rsidRPr="00207C52" w:rsidRDefault="007B226E">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3FAD299F" w14:textId="77777777" w:rsidR="00BE4B7E" w:rsidRPr="00207C52" w:rsidRDefault="00BE4B7E">
      <w:pPr>
        <w:pStyle w:val="Paragraphedeliste"/>
        <w:numPr>
          <w:ilvl w:val="0"/>
          <w:numId w:val="22"/>
        </w:numPr>
        <w:tabs>
          <w:tab w:val="left" w:pos="284"/>
        </w:tabs>
        <w:spacing w:after="0" w:line="240" w:lineRule="auto"/>
        <w:ind w:left="284" w:hanging="284"/>
        <w:textAlignment w:val="baseline"/>
        <w:rPr>
          <w:rFonts w:ascii="Avenir" w:hAnsi="Avenir"/>
          <w:b/>
          <w:bCs/>
          <w:color w:val="2F5496"/>
          <w:sz w:val="24"/>
          <w:szCs w:val="24"/>
        </w:rPr>
      </w:pPr>
      <w:r w:rsidRPr="00207C52">
        <w:rPr>
          <w:rFonts w:ascii="Avenir" w:hAnsi="Avenir"/>
          <w:b/>
          <w:bCs/>
          <w:color w:val="2F5496"/>
          <w:sz w:val="24"/>
          <w:szCs w:val="24"/>
        </w:rPr>
        <w:t xml:space="preserve">Genre </w:t>
      </w:r>
    </w:p>
    <w:p w14:paraId="17CD575E" w14:textId="4C1CA9E8" w:rsidR="00BE4B7E" w:rsidRPr="00207C52" w:rsidRDefault="00A40226" w:rsidP="650A5CC7">
      <w:pPr>
        <w:tabs>
          <w:tab w:val="left" w:pos="284"/>
        </w:tabs>
        <w:spacing w:after="0" w:line="240" w:lineRule="auto"/>
        <w:jc w:val="both"/>
        <w:textAlignment w:val="baseline"/>
        <w:rPr>
          <w:rFonts w:ascii="Avenir" w:eastAsia="Avenir" w:hAnsi="Avenir" w:cs="Avenir"/>
        </w:rPr>
      </w:pPr>
      <w:r w:rsidRPr="00207C52">
        <w:rPr>
          <w:rFonts w:ascii="Avenir" w:eastAsia="Avenir" w:hAnsi="Avenir" w:cs="Avenir"/>
        </w:rPr>
        <w:t xml:space="preserve">Durant la </w:t>
      </w:r>
      <w:r w:rsidR="002F668A" w:rsidRPr="00207C52">
        <w:rPr>
          <w:rFonts w:ascii="Avenir" w:eastAsia="Avenir" w:hAnsi="Avenir" w:cs="Avenir"/>
        </w:rPr>
        <w:t>période</w:t>
      </w:r>
      <w:r w:rsidRPr="00207C52">
        <w:rPr>
          <w:rFonts w:ascii="Avenir" w:eastAsia="Avenir" w:hAnsi="Avenir" w:cs="Avenir"/>
        </w:rPr>
        <w:t xml:space="preserve"> sous revue le programme a maintenu sa stratégie </w:t>
      </w:r>
      <w:r w:rsidR="002F668A" w:rsidRPr="00207C52">
        <w:rPr>
          <w:rFonts w:ascii="Avenir" w:eastAsia="Avenir" w:hAnsi="Avenir" w:cs="Avenir"/>
        </w:rPr>
        <w:t>genre malgré</w:t>
      </w:r>
      <w:r w:rsidRPr="00207C52">
        <w:rPr>
          <w:rFonts w:ascii="Avenir" w:eastAsia="Avenir" w:hAnsi="Avenir" w:cs="Avenir"/>
        </w:rPr>
        <w:t xml:space="preserve"> le </w:t>
      </w:r>
      <w:r w:rsidR="002F668A" w:rsidRPr="00207C52">
        <w:rPr>
          <w:rFonts w:ascii="Avenir" w:eastAsia="Avenir" w:hAnsi="Avenir" w:cs="Avenir"/>
        </w:rPr>
        <w:t>déficit</w:t>
      </w:r>
      <w:r w:rsidRPr="00207C52">
        <w:rPr>
          <w:rFonts w:ascii="Avenir" w:eastAsia="Avenir" w:hAnsi="Avenir" w:cs="Avenir"/>
        </w:rPr>
        <w:t xml:space="preserve"> de </w:t>
      </w:r>
      <w:r w:rsidR="002F668A" w:rsidRPr="00207C52">
        <w:rPr>
          <w:rFonts w:ascii="Avenir" w:eastAsia="Avenir" w:hAnsi="Avenir" w:cs="Avenir"/>
        </w:rPr>
        <w:t>ressources</w:t>
      </w:r>
      <w:r w:rsidRPr="00207C52">
        <w:rPr>
          <w:rFonts w:ascii="Avenir" w:eastAsia="Avenir" w:hAnsi="Avenir" w:cs="Avenir"/>
        </w:rPr>
        <w:t xml:space="preserve"> </w:t>
      </w:r>
      <w:r w:rsidR="002F668A" w:rsidRPr="00207C52">
        <w:rPr>
          <w:rFonts w:ascii="Avenir" w:eastAsia="Avenir" w:hAnsi="Avenir" w:cs="Avenir"/>
        </w:rPr>
        <w:t xml:space="preserve">financiers </w:t>
      </w:r>
      <w:r w:rsidR="0069519D" w:rsidRPr="00207C52">
        <w:rPr>
          <w:rFonts w:ascii="Avenir" w:eastAsia="Avenir" w:hAnsi="Avenir" w:cs="Avenir"/>
        </w:rPr>
        <w:t>au niveau d</w:t>
      </w:r>
      <w:r w:rsidRPr="00207C52">
        <w:rPr>
          <w:rFonts w:ascii="Avenir" w:eastAsia="Avenir" w:hAnsi="Avenir" w:cs="Avenir"/>
        </w:rPr>
        <w:t xml:space="preserve">es </w:t>
      </w:r>
      <w:r w:rsidR="002F668A" w:rsidRPr="00207C52">
        <w:rPr>
          <w:rFonts w:ascii="Avenir" w:eastAsia="Avenir" w:hAnsi="Avenir" w:cs="Avenir"/>
        </w:rPr>
        <w:t>PLE pour</w:t>
      </w:r>
      <w:r w:rsidRPr="00207C52">
        <w:rPr>
          <w:rFonts w:ascii="Avenir" w:eastAsia="Avenir" w:hAnsi="Avenir" w:cs="Avenir"/>
        </w:rPr>
        <w:t xml:space="preserve"> mettre en œuvre les activités de </w:t>
      </w:r>
      <w:r w:rsidR="002F668A" w:rsidRPr="00207C52">
        <w:rPr>
          <w:rFonts w:ascii="Avenir" w:eastAsia="Avenir" w:hAnsi="Avenir" w:cs="Avenir"/>
        </w:rPr>
        <w:t>transformation</w:t>
      </w:r>
      <w:r w:rsidRPr="00207C52">
        <w:rPr>
          <w:rFonts w:ascii="Avenir" w:eastAsia="Avenir" w:hAnsi="Avenir" w:cs="Avenir"/>
        </w:rPr>
        <w:t xml:space="preserve"> </w:t>
      </w:r>
      <w:r w:rsidR="002F668A" w:rsidRPr="00207C52">
        <w:rPr>
          <w:rFonts w:ascii="Avenir" w:eastAsia="Avenir" w:hAnsi="Avenir" w:cs="Avenir"/>
        </w:rPr>
        <w:t>du genre. Ainsi, d</w:t>
      </w:r>
      <w:r w:rsidR="6BA66EBF" w:rsidRPr="00207C52">
        <w:rPr>
          <w:rFonts w:ascii="Avenir" w:eastAsia="Avenir" w:hAnsi="Avenir" w:cs="Avenir"/>
        </w:rPr>
        <w:t xml:space="preserve">es </w:t>
      </w:r>
      <w:r w:rsidR="272A9D74" w:rsidRPr="00207C52">
        <w:rPr>
          <w:rFonts w:ascii="Avenir" w:eastAsia="Avenir" w:hAnsi="Avenir" w:cs="Avenir"/>
        </w:rPr>
        <w:t xml:space="preserve">efforts </w:t>
      </w:r>
      <w:r w:rsidR="6BA66EBF" w:rsidRPr="00207C52">
        <w:rPr>
          <w:rFonts w:ascii="Avenir" w:eastAsia="Avenir" w:hAnsi="Avenir" w:cs="Avenir"/>
        </w:rPr>
        <w:t xml:space="preserve">ont été faits </w:t>
      </w:r>
      <w:r w:rsidR="272A9D74" w:rsidRPr="00207C52">
        <w:rPr>
          <w:rFonts w:ascii="Avenir" w:eastAsia="Avenir" w:hAnsi="Avenir" w:cs="Avenir"/>
        </w:rPr>
        <w:t xml:space="preserve">pour </w:t>
      </w:r>
      <w:r w:rsidR="6BA66EBF" w:rsidRPr="00207C52">
        <w:rPr>
          <w:rFonts w:ascii="Avenir" w:eastAsia="Avenir" w:hAnsi="Avenir" w:cs="Avenir"/>
        </w:rPr>
        <w:t>assurer l’équite d</w:t>
      </w:r>
      <w:r w:rsidR="272A9D74" w:rsidRPr="00207C52">
        <w:rPr>
          <w:rFonts w:ascii="Avenir" w:eastAsia="Avenir" w:hAnsi="Avenir" w:cs="Avenir"/>
        </w:rPr>
        <w:t xml:space="preserve">es femmes et </w:t>
      </w:r>
      <w:r w:rsidR="6BA66EBF" w:rsidRPr="00207C52">
        <w:rPr>
          <w:rFonts w:ascii="Avenir" w:eastAsia="Avenir" w:hAnsi="Avenir" w:cs="Avenir"/>
        </w:rPr>
        <w:t>d</w:t>
      </w:r>
      <w:r w:rsidR="272A9D74" w:rsidRPr="00207C52">
        <w:rPr>
          <w:rFonts w:ascii="Avenir" w:eastAsia="Avenir" w:hAnsi="Avenir" w:cs="Avenir"/>
        </w:rPr>
        <w:t>es hommes</w:t>
      </w:r>
      <w:r w:rsidR="6BA66EBF" w:rsidRPr="00207C52">
        <w:rPr>
          <w:rFonts w:ascii="Avenir" w:eastAsia="Avenir" w:hAnsi="Avenir" w:cs="Avenir"/>
        </w:rPr>
        <w:t xml:space="preserve"> et leur</w:t>
      </w:r>
      <w:r w:rsidR="272A9D74" w:rsidRPr="00207C52">
        <w:rPr>
          <w:rFonts w:ascii="Avenir" w:eastAsia="Avenir" w:hAnsi="Avenir" w:cs="Avenir"/>
        </w:rPr>
        <w:t xml:space="preserve"> </w:t>
      </w:r>
      <w:r w:rsidR="6BA66EBF" w:rsidRPr="00207C52">
        <w:rPr>
          <w:rFonts w:ascii="Avenir" w:eastAsia="Avenir" w:hAnsi="Avenir" w:cs="Avenir"/>
        </w:rPr>
        <w:t xml:space="preserve">représentativité équilibrée </w:t>
      </w:r>
      <w:r w:rsidR="272A9D74" w:rsidRPr="00207C52">
        <w:rPr>
          <w:rFonts w:ascii="Avenir" w:eastAsia="Avenir" w:hAnsi="Avenir" w:cs="Avenir"/>
        </w:rPr>
        <w:t>dans les instances décisionnelles des cadres de concertation, dans les formations et dans les activités économiques</w:t>
      </w:r>
      <w:r w:rsidR="6BA66EBF" w:rsidRPr="00207C52">
        <w:rPr>
          <w:rFonts w:ascii="Avenir" w:eastAsia="Avenir" w:hAnsi="Avenir" w:cs="Avenir"/>
        </w:rPr>
        <w:t>. Toutefois,</w:t>
      </w:r>
      <w:r w:rsidR="272A9D74" w:rsidRPr="00207C52">
        <w:rPr>
          <w:rFonts w:ascii="Avenir" w:eastAsia="Avenir" w:hAnsi="Avenir" w:cs="Avenir"/>
        </w:rPr>
        <w:t xml:space="preserve"> </w:t>
      </w:r>
      <w:r w:rsidR="6BA66EBF" w:rsidRPr="00207C52">
        <w:rPr>
          <w:rFonts w:ascii="Avenir" w:eastAsia="Avenir" w:hAnsi="Avenir" w:cs="Avenir"/>
        </w:rPr>
        <w:t xml:space="preserve">cet effort est </w:t>
      </w:r>
      <w:r w:rsidR="1323A2ED" w:rsidRPr="00207C52">
        <w:rPr>
          <w:rFonts w:ascii="Avenir" w:eastAsia="Avenir" w:hAnsi="Avenir" w:cs="Avenir"/>
        </w:rPr>
        <w:t>toujours</w:t>
      </w:r>
      <w:r w:rsidR="272A9D74" w:rsidRPr="00207C52">
        <w:rPr>
          <w:rFonts w:ascii="Avenir" w:eastAsia="Avenir" w:hAnsi="Avenir" w:cs="Avenir"/>
        </w:rPr>
        <w:t xml:space="preserve"> en dessous des 30% </w:t>
      </w:r>
      <w:r w:rsidR="3352950A" w:rsidRPr="00207C52">
        <w:rPr>
          <w:rFonts w:ascii="Avenir" w:eastAsia="Avenir" w:hAnsi="Avenir" w:cs="Avenir"/>
        </w:rPr>
        <w:t>attendu</w:t>
      </w:r>
      <w:r w:rsidR="272A9D74" w:rsidRPr="00207C52">
        <w:rPr>
          <w:rFonts w:ascii="Avenir" w:eastAsia="Avenir" w:hAnsi="Avenir" w:cs="Avenir"/>
        </w:rPr>
        <w:t xml:space="preserve">. </w:t>
      </w:r>
      <w:r w:rsidR="7E92F084" w:rsidRPr="00207C52">
        <w:rPr>
          <w:rFonts w:ascii="Avenir" w:eastAsia="Avenir" w:hAnsi="Avenir" w:cs="Avenir"/>
        </w:rPr>
        <w:t>Les</w:t>
      </w:r>
      <w:r w:rsidR="272A9D74" w:rsidRPr="00207C52">
        <w:rPr>
          <w:rFonts w:ascii="Avenir" w:eastAsia="Avenir" w:hAnsi="Avenir" w:cs="Avenir"/>
        </w:rPr>
        <w:t xml:space="preserve"> raisons </w:t>
      </w:r>
      <w:r w:rsidR="39B99E0E" w:rsidRPr="00207C52">
        <w:rPr>
          <w:rFonts w:ascii="Avenir" w:eastAsia="Avenir" w:hAnsi="Avenir" w:cs="Avenir"/>
        </w:rPr>
        <w:t xml:space="preserve">sont diverses et d’ordre </w:t>
      </w:r>
      <w:r w:rsidR="272A9D74" w:rsidRPr="00207C52">
        <w:rPr>
          <w:rFonts w:ascii="Avenir" w:eastAsia="Avenir" w:hAnsi="Avenir" w:cs="Avenir"/>
        </w:rPr>
        <w:t xml:space="preserve">culturelles mais </w:t>
      </w:r>
      <w:r w:rsidR="39B99E0E" w:rsidRPr="00207C52">
        <w:rPr>
          <w:rFonts w:ascii="Avenir" w:eastAsia="Avenir" w:hAnsi="Avenir" w:cs="Avenir"/>
        </w:rPr>
        <w:t xml:space="preserve">également </w:t>
      </w:r>
      <w:r w:rsidR="272A9D74" w:rsidRPr="00207C52">
        <w:rPr>
          <w:rFonts w:ascii="Avenir" w:eastAsia="Avenir" w:hAnsi="Avenir" w:cs="Avenir"/>
        </w:rPr>
        <w:t>des évidences d’un appareil étatique masculinisé (absence des femmes dans les postes de management des services étatiques) n’aident pas à inverser la courbe. Néanmoins, s’agissant des activités d’intérêt économique, le Programme prend en compte la dimension genre avec la promotion d’activités génératrices de revenus spécifiques aux femmes, jeunes et PA.</w:t>
      </w:r>
    </w:p>
    <w:p w14:paraId="4C8E01DA" w14:textId="77777777" w:rsidR="00BE4B7E" w:rsidRPr="00207C52" w:rsidRDefault="00BE4B7E" w:rsidP="650A5CC7">
      <w:pPr>
        <w:tabs>
          <w:tab w:val="left" w:pos="284"/>
        </w:tabs>
        <w:spacing w:after="0" w:line="240" w:lineRule="auto"/>
        <w:jc w:val="both"/>
        <w:textAlignment w:val="baseline"/>
        <w:rPr>
          <w:rFonts w:ascii="Avenir" w:eastAsia="Avenir" w:hAnsi="Avenir" w:cs="Avenir"/>
          <w:color w:val="F79646" w:themeColor="accent6"/>
        </w:rPr>
      </w:pPr>
    </w:p>
    <w:p w14:paraId="6E1E9DAB" w14:textId="258C350D" w:rsidR="00BE4B7E" w:rsidRPr="00207C52" w:rsidRDefault="00BE4B7E">
      <w:pPr>
        <w:pStyle w:val="Paragraphedeliste"/>
        <w:numPr>
          <w:ilvl w:val="0"/>
          <w:numId w:val="22"/>
        </w:numPr>
        <w:tabs>
          <w:tab w:val="left" w:pos="284"/>
        </w:tabs>
        <w:spacing w:after="0" w:line="240" w:lineRule="auto"/>
        <w:ind w:left="284" w:hanging="284"/>
        <w:textAlignment w:val="baseline"/>
        <w:rPr>
          <w:rFonts w:ascii="Avenir" w:hAnsi="Avenir"/>
          <w:b/>
          <w:bCs/>
          <w:color w:val="2F5496"/>
          <w:sz w:val="24"/>
          <w:szCs w:val="24"/>
        </w:rPr>
      </w:pPr>
      <w:r w:rsidRPr="00207C52">
        <w:rPr>
          <w:rFonts w:ascii="Avenir" w:hAnsi="Avenir"/>
          <w:b/>
          <w:bCs/>
          <w:color w:val="2F5496"/>
          <w:sz w:val="24"/>
          <w:szCs w:val="24"/>
        </w:rPr>
        <w:t>Peuples autochtones</w:t>
      </w:r>
    </w:p>
    <w:p w14:paraId="48564255" w14:textId="77777777" w:rsidR="00BE4B7E" w:rsidRPr="00207C52" w:rsidRDefault="00BE4B7E" w:rsidP="00BE4B7E">
      <w:pPr>
        <w:pStyle w:val="Paragraphedeliste"/>
        <w:tabs>
          <w:tab w:val="left" w:pos="284"/>
        </w:tabs>
        <w:spacing w:after="0" w:line="240" w:lineRule="auto"/>
        <w:ind w:left="0" w:firstLine="0"/>
        <w:textAlignment w:val="baseline"/>
        <w:rPr>
          <w:rFonts w:ascii="Avenir" w:hAnsi="Avenir"/>
          <w:color w:val="2F5496"/>
          <w:sz w:val="24"/>
          <w:szCs w:val="24"/>
        </w:rPr>
      </w:pPr>
    </w:p>
    <w:p w14:paraId="53847485" w14:textId="620FA12C" w:rsidR="003D3839" w:rsidRPr="00207C52" w:rsidRDefault="00BE4B7E" w:rsidP="003D3839">
      <w:pPr>
        <w:spacing w:after="0" w:line="276" w:lineRule="auto"/>
        <w:jc w:val="both"/>
        <w:rPr>
          <w:rFonts w:ascii="Avenir" w:eastAsia="Avenir" w:hAnsi="Avenir" w:cs="Avenir"/>
        </w:rPr>
      </w:pPr>
      <w:r w:rsidRPr="00207C52">
        <w:rPr>
          <w:rFonts w:ascii="Avenir" w:eastAsia="Avenir" w:hAnsi="Avenir" w:cs="Avenir"/>
        </w:rPr>
        <w:t xml:space="preserve">Au cours de la période sous revue, le programme </w:t>
      </w:r>
      <w:r w:rsidR="00505DB3" w:rsidRPr="00207C52">
        <w:rPr>
          <w:rFonts w:ascii="Avenir" w:eastAsia="Avenir" w:hAnsi="Avenir" w:cs="Avenir"/>
        </w:rPr>
        <w:t>a soutenu</w:t>
      </w:r>
      <w:r w:rsidR="009143A4" w:rsidRPr="00207C52">
        <w:rPr>
          <w:rFonts w:ascii="Avenir" w:eastAsia="Avenir" w:hAnsi="Avenir" w:cs="Avenir"/>
        </w:rPr>
        <w:t xml:space="preserve"> </w:t>
      </w:r>
      <w:r w:rsidR="0069519D" w:rsidRPr="00207C52">
        <w:rPr>
          <w:rFonts w:ascii="Avenir" w:eastAsia="Avenir" w:hAnsi="Avenir" w:cs="Avenir"/>
        </w:rPr>
        <w:t xml:space="preserve">la finalisation de </w:t>
      </w:r>
      <w:r w:rsidR="00505DB3" w:rsidRPr="00207C52">
        <w:rPr>
          <w:rFonts w:ascii="Avenir" w:eastAsia="Avenir" w:hAnsi="Avenir" w:cs="Avenir"/>
        </w:rPr>
        <w:t>l’étude d’élaboration</w:t>
      </w:r>
      <w:r w:rsidR="009143A4" w:rsidRPr="00207C52">
        <w:rPr>
          <w:rFonts w:ascii="Avenir" w:eastAsia="Avenir" w:hAnsi="Avenir" w:cs="Avenir"/>
        </w:rPr>
        <w:t xml:space="preserve"> de plan de </w:t>
      </w:r>
      <w:r w:rsidR="006C3D76" w:rsidRPr="00207C52">
        <w:rPr>
          <w:rFonts w:ascii="Avenir" w:eastAsia="Avenir" w:hAnsi="Avenir" w:cs="Avenir"/>
        </w:rPr>
        <w:t>développement des</w:t>
      </w:r>
      <w:r w:rsidR="009143A4" w:rsidRPr="00207C52">
        <w:rPr>
          <w:rFonts w:ascii="Avenir" w:eastAsia="Avenir" w:hAnsi="Avenir" w:cs="Avenir"/>
        </w:rPr>
        <w:t xml:space="preserve"> peuples </w:t>
      </w:r>
      <w:r w:rsidR="000A6B24" w:rsidRPr="00207C52">
        <w:rPr>
          <w:rFonts w:ascii="Avenir" w:eastAsia="Avenir" w:hAnsi="Avenir" w:cs="Avenir"/>
        </w:rPr>
        <w:t>autochtones à</w:t>
      </w:r>
      <w:r w:rsidR="009143A4" w:rsidRPr="00207C52">
        <w:rPr>
          <w:rFonts w:ascii="Avenir" w:eastAsia="Avenir" w:hAnsi="Avenir" w:cs="Avenir"/>
        </w:rPr>
        <w:t xml:space="preserve"> travers une </w:t>
      </w:r>
      <w:r w:rsidR="002974CC" w:rsidRPr="00207C52">
        <w:rPr>
          <w:rFonts w:ascii="Avenir" w:eastAsia="Avenir" w:hAnsi="Avenir" w:cs="Avenir"/>
        </w:rPr>
        <w:t xml:space="preserve">large </w:t>
      </w:r>
      <w:r w:rsidR="00DB50A4" w:rsidRPr="00207C52">
        <w:rPr>
          <w:rFonts w:ascii="Avenir" w:eastAsia="Avenir" w:hAnsi="Avenir" w:cs="Avenir"/>
        </w:rPr>
        <w:t>consultation</w:t>
      </w:r>
      <w:r w:rsidRPr="00207C52">
        <w:rPr>
          <w:rFonts w:ascii="Avenir" w:eastAsia="Avenir" w:hAnsi="Avenir" w:cs="Avenir"/>
        </w:rPr>
        <w:t xml:space="preserve"> </w:t>
      </w:r>
      <w:r w:rsidR="009143A4" w:rsidRPr="00207C52">
        <w:rPr>
          <w:rFonts w:ascii="Avenir" w:eastAsia="Avenir" w:hAnsi="Avenir" w:cs="Avenir"/>
        </w:rPr>
        <w:t>de ces derniers</w:t>
      </w:r>
      <w:r w:rsidRPr="00207C52">
        <w:rPr>
          <w:rFonts w:ascii="Avenir" w:eastAsia="Avenir" w:hAnsi="Avenir" w:cs="Avenir"/>
        </w:rPr>
        <w:t xml:space="preserve">. </w:t>
      </w:r>
      <w:r w:rsidR="003D3839" w:rsidRPr="00207C52">
        <w:rPr>
          <w:rFonts w:ascii="Avenir" w:eastAsia="Avenir" w:hAnsi="Avenir" w:cs="Avenir"/>
        </w:rPr>
        <w:t>A l’issue d’une étude</w:t>
      </w:r>
      <w:r w:rsidR="009143A4" w:rsidRPr="00207C52">
        <w:rPr>
          <w:rFonts w:ascii="Avenir" w:eastAsia="Avenir" w:hAnsi="Avenir" w:cs="Avenir"/>
        </w:rPr>
        <w:t>,</w:t>
      </w:r>
      <w:r w:rsidR="003D3839" w:rsidRPr="00207C52">
        <w:rPr>
          <w:rFonts w:ascii="Avenir" w:eastAsia="Avenir" w:hAnsi="Avenir" w:cs="Avenir"/>
        </w:rPr>
        <w:t xml:space="preserve"> 3 microprojets ont été identifiés</w:t>
      </w:r>
      <w:r w:rsidR="009143A4" w:rsidRPr="00207C52">
        <w:rPr>
          <w:rFonts w:ascii="Avenir" w:eastAsia="Avenir" w:hAnsi="Avenir" w:cs="Avenir"/>
        </w:rPr>
        <w:t xml:space="preserve"> en faveur des peuples autochtones</w:t>
      </w:r>
      <w:r w:rsidR="003D3839" w:rsidRPr="00207C52">
        <w:rPr>
          <w:rFonts w:ascii="Avenir" w:eastAsia="Avenir" w:hAnsi="Avenir" w:cs="Avenir"/>
        </w:rPr>
        <w:t>, à savoir :</w:t>
      </w:r>
    </w:p>
    <w:p w14:paraId="523E7D3E" w14:textId="77777777" w:rsidR="009143A4" w:rsidRPr="00207C52" w:rsidRDefault="009143A4" w:rsidP="003D3839">
      <w:pPr>
        <w:spacing w:after="0" w:line="276" w:lineRule="auto"/>
        <w:jc w:val="both"/>
        <w:rPr>
          <w:rFonts w:ascii="Avenir" w:eastAsia="Avenir" w:hAnsi="Avenir" w:cs="Avenir"/>
        </w:rPr>
      </w:pPr>
    </w:p>
    <w:p w14:paraId="1B76F6DF" w14:textId="77777777" w:rsidR="003D3839" w:rsidRPr="00207C52" w:rsidRDefault="003D3839">
      <w:pPr>
        <w:numPr>
          <w:ilvl w:val="0"/>
          <w:numId w:val="23"/>
        </w:numPr>
        <w:spacing w:after="0" w:line="276" w:lineRule="auto"/>
        <w:jc w:val="both"/>
        <w:rPr>
          <w:rFonts w:ascii="Avenir" w:eastAsia="Avenir" w:hAnsi="Avenir" w:cs="Avenir"/>
        </w:rPr>
      </w:pPr>
      <w:r w:rsidRPr="00207C52">
        <w:rPr>
          <w:rFonts w:ascii="Avenir" w:eastAsia="Avenir" w:hAnsi="Avenir" w:cs="Avenir"/>
        </w:rPr>
        <w:t>Appui au renforcement de la sécurité alimentaire des peuples autochtones pygmées : comprenant l’agriculture et l’élevage ;</w:t>
      </w:r>
    </w:p>
    <w:p w14:paraId="3DE999B6" w14:textId="77777777" w:rsidR="003D3839" w:rsidRPr="00207C52" w:rsidRDefault="003D3839">
      <w:pPr>
        <w:numPr>
          <w:ilvl w:val="0"/>
          <w:numId w:val="23"/>
        </w:numPr>
        <w:spacing w:after="0" w:line="276" w:lineRule="auto"/>
        <w:jc w:val="both"/>
        <w:rPr>
          <w:rFonts w:ascii="Avenir" w:eastAsia="Avenir" w:hAnsi="Avenir" w:cs="Avenir"/>
        </w:rPr>
      </w:pPr>
      <w:r w:rsidRPr="00207C52">
        <w:rPr>
          <w:rFonts w:ascii="Avenir" w:eastAsia="Avenir" w:hAnsi="Avenir" w:cs="Avenir"/>
        </w:rPr>
        <w:t>Appui à l’amélioration de l’accès aux services sociaux de base : comprenant la scolarisation des enfants et à la prise en charge de soins de santé primaires et l’accès à l’eau potable, hygiène et assainissement ;</w:t>
      </w:r>
    </w:p>
    <w:p w14:paraId="0C26FD7B" w14:textId="2A13ADA2" w:rsidR="00EF0E89" w:rsidRPr="00207C52" w:rsidRDefault="003D3839" w:rsidP="006C3D76">
      <w:pPr>
        <w:numPr>
          <w:ilvl w:val="0"/>
          <w:numId w:val="23"/>
        </w:numPr>
        <w:spacing w:after="0" w:line="276" w:lineRule="auto"/>
        <w:jc w:val="both"/>
        <w:rPr>
          <w:rFonts w:ascii="Avenir" w:eastAsia="Avenir" w:hAnsi="Avenir" w:cs="Avenir"/>
        </w:rPr>
      </w:pPr>
      <w:r w:rsidRPr="00207C52">
        <w:rPr>
          <w:rFonts w:ascii="Avenir" w:eastAsia="Avenir" w:hAnsi="Avenir" w:cs="Avenir"/>
        </w:rPr>
        <w:t>Appui au renforcement de moyens de subsistance des peuples autochtones Pygmées : comprenant l’octroi des équipements de transformation des produits vivriers et PFNL, de kits ménagers.</w:t>
      </w:r>
    </w:p>
    <w:p w14:paraId="7C4B05D2" w14:textId="1FDF6C11" w:rsidR="003D3839" w:rsidRPr="00207C52" w:rsidRDefault="00EF0E89" w:rsidP="00EF0E89">
      <w:pPr>
        <w:spacing w:after="0" w:line="276" w:lineRule="auto"/>
        <w:jc w:val="both"/>
        <w:rPr>
          <w:rFonts w:ascii="Avenir" w:eastAsia="Avenir" w:hAnsi="Avenir" w:cs="Avenir"/>
        </w:rPr>
      </w:pPr>
      <w:r w:rsidRPr="00207C52">
        <w:rPr>
          <w:rFonts w:ascii="Avenir" w:eastAsia="Avenir" w:hAnsi="Avenir" w:cs="Avenir"/>
        </w:rPr>
        <w:lastRenderedPageBreak/>
        <w:t xml:space="preserve">Ces domaines d’actions prioritaires ont été pris en compte par les PLE dans l’appui au développement des AGR </w:t>
      </w:r>
      <w:r w:rsidR="00505DB3" w:rsidRPr="00207C52">
        <w:rPr>
          <w:rFonts w:ascii="Avenir" w:eastAsia="Avenir" w:hAnsi="Avenir" w:cs="Avenir"/>
        </w:rPr>
        <w:t>en faveurs</w:t>
      </w:r>
      <w:r w:rsidRPr="00207C52">
        <w:rPr>
          <w:rFonts w:ascii="Avenir" w:eastAsia="Avenir" w:hAnsi="Avenir" w:cs="Avenir"/>
        </w:rPr>
        <w:t xml:space="preserve"> des PA.</w:t>
      </w:r>
    </w:p>
    <w:p w14:paraId="1B7F8B69" w14:textId="77777777" w:rsidR="004D2A7F" w:rsidRPr="00207C52" w:rsidRDefault="004D2A7F" w:rsidP="00CD3970">
      <w:pPr>
        <w:spacing w:after="0" w:line="276" w:lineRule="auto"/>
        <w:jc w:val="both"/>
        <w:rPr>
          <w:rFonts w:ascii="Avenir" w:eastAsia="Avenir" w:hAnsi="Avenir" w:cs="Avenir"/>
        </w:rPr>
      </w:pPr>
    </w:p>
    <w:p w14:paraId="03264050" w14:textId="58582E34" w:rsidR="003D3839" w:rsidRPr="00207C52" w:rsidRDefault="00EF0E89">
      <w:pPr>
        <w:pStyle w:val="Paragraphedeliste"/>
        <w:numPr>
          <w:ilvl w:val="0"/>
          <w:numId w:val="22"/>
        </w:numPr>
        <w:tabs>
          <w:tab w:val="left" w:pos="284"/>
        </w:tabs>
        <w:spacing w:after="0" w:line="240" w:lineRule="auto"/>
        <w:ind w:left="284" w:hanging="284"/>
        <w:textAlignment w:val="baseline"/>
        <w:rPr>
          <w:rFonts w:ascii="Avenir" w:hAnsi="Avenir"/>
          <w:b/>
          <w:bCs/>
          <w:color w:val="2F5496"/>
          <w:sz w:val="24"/>
          <w:szCs w:val="24"/>
        </w:rPr>
      </w:pPr>
      <w:r w:rsidRPr="00207C52">
        <w:rPr>
          <w:rFonts w:ascii="Avenir" w:hAnsi="Avenir"/>
          <w:b/>
          <w:bCs/>
          <w:color w:val="2F5496"/>
          <w:sz w:val="24"/>
          <w:szCs w:val="24"/>
        </w:rPr>
        <w:t>A</w:t>
      </w:r>
      <w:r w:rsidR="003D3839" w:rsidRPr="00207C52">
        <w:rPr>
          <w:rFonts w:ascii="Avenir" w:hAnsi="Avenir"/>
          <w:b/>
          <w:bCs/>
          <w:color w:val="2F5496"/>
          <w:sz w:val="24"/>
          <w:szCs w:val="24"/>
        </w:rPr>
        <w:t>utres groupes vulnérables</w:t>
      </w:r>
    </w:p>
    <w:p w14:paraId="3181A560" w14:textId="77777777" w:rsidR="003D3839" w:rsidRPr="00207C52" w:rsidRDefault="003D3839" w:rsidP="003D3839">
      <w:pPr>
        <w:pStyle w:val="Paragraphedeliste"/>
        <w:tabs>
          <w:tab w:val="left" w:pos="284"/>
        </w:tabs>
        <w:spacing w:after="0" w:line="240" w:lineRule="auto"/>
        <w:ind w:left="0" w:firstLine="0"/>
        <w:textAlignment w:val="baseline"/>
        <w:rPr>
          <w:rFonts w:ascii="Avenir" w:eastAsia="Avenir" w:hAnsi="Avenir" w:cs="Avenir"/>
          <w:i/>
          <w:sz w:val="20"/>
          <w:szCs w:val="20"/>
        </w:rPr>
      </w:pPr>
    </w:p>
    <w:p w14:paraId="13795925" w14:textId="64523FC5" w:rsidR="007B226E" w:rsidRPr="00207C52" w:rsidRDefault="04B93FAD" w:rsidP="650A5CC7">
      <w:pPr>
        <w:pStyle w:val="Paragraphedeliste"/>
        <w:tabs>
          <w:tab w:val="left" w:pos="284"/>
        </w:tabs>
        <w:spacing w:after="0" w:line="240" w:lineRule="auto"/>
        <w:ind w:left="0" w:firstLine="0"/>
        <w:textAlignment w:val="baseline"/>
        <w:rPr>
          <w:rFonts w:ascii="Avenir" w:eastAsia="Avenir" w:hAnsi="Avenir" w:cs="Avenir"/>
          <w:color w:val="auto"/>
          <w:sz w:val="22"/>
          <w:szCs w:val="22"/>
        </w:rPr>
      </w:pPr>
      <w:r w:rsidRPr="00207C52">
        <w:rPr>
          <w:rFonts w:ascii="Avenir" w:eastAsia="Avenir" w:hAnsi="Avenir" w:cs="Avenir"/>
          <w:color w:val="auto"/>
          <w:sz w:val="22"/>
          <w:szCs w:val="22"/>
        </w:rPr>
        <w:t>Le PIREDD</w:t>
      </w:r>
      <w:r w:rsidR="0A03AA53" w:rsidRPr="00207C52">
        <w:rPr>
          <w:rFonts w:ascii="Avenir" w:eastAsia="Avenir" w:hAnsi="Avenir" w:cs="Avenir"/>
          <w:color w:val="auto"/>
          <w:sz w:val="22"/>
          <w:szCs w:val="22"/>
        </w:rPr>
        <w:t>-O</w:t>
      </w:r>
      <w:r w:rsidRPr="00207C52">
        <w:rPr>
          <w:rFonts w:ascii="Avenir" w:eastAsia="Avenir" w:hAnsi="Avenir" w:cs="Avenir"/>
          <w:color w:val="auto"/>
          <w:sz w:val="22"/>
          <w:szCs w:val="22"/>
        </w:rPr>
        <w:t xml:space="preserve"> a ciblé de manière </w:t>
      </w:r>
      <w:r w:rsidR="0A03AA53" w:rsidRPr="00207C52">
        <w:rPr>
          <w:rFonts w:ascii="Avenir" w:eastAsia="Avenir" w:hAnsi="Avenir" w:cs="Avenir"/>
          <w:color w:val="auto"/>
          <w:sz w:val="22"/>
          <w:szCs w:val="22"/>
        </w:rPr>
        <w:t>particulière</w:t>
      </w:r>
      <w:r w:rsidRPr="00207C52">
        <w:rPr>
          <w:rFonts w:ascii="Avenir" w:eastAsia="Avenir" w:hAnsi="Avenir" w:cs="Avenir"/>
          <w:color w:val="auto"/>
          <w:sz w:val="22"/>
          <w:szCs w:val="22"/>
        </w:rPr>
        <w:t xml:space="preserve"> les jeunes dans la mise en œuvre des activités. </w:t>
      </w:r>
      <w:r w:rsidR="1BA8821C" w:rsidRPr="00207C52">
        <w:rPr>
          <w:rFonts w:ascii="Avenir" w:eastAsia="Avenir" w:hAnsi="Avenir" w:cs="Avenir"/>
          <w:color w:val="auto"/>
          <w:sz w:val="22"/>
          <w:szCs w:val="22"/>
        </w:rPr>
        <w:t xml:space="preserve">En effet, les jeunes </w:t>
      </w:r>
      <w:r w:rsidRPr="00207C52">
        <w:rPr>
          <w:rFonts w:ascii="Avenir" w:eastAsia="Avenir" w:hAnsi="Avenir" w:cs="Avenir"/>
          <w:color w:val="auto"/>
          <w:sz w:val="22"/>
          <w:szCs w:val="22"/>
        </w:rPr>
        <w:t xml:space="preserve">sont représentés dans toutes les plateformes et dans les activités économiques. </w:t>
      </w:r>
      <w:r w:rsidR="231214FD" w:rsidRPr="00207C52">
        <w:rPr>
          <w:rFonts w:ascii="Avenir" w:eastAsia="Avenir" w:hAnsi="Avenir" w:cs="Avenir"/>
          <w:color w:val="auto"/>
          <w:sz w:val="22"/>
          <w:szCs w:val="22"/>
        </w:rPr>
        <w:t xml:space="preserve">Cependant, il est à noter que le positionnement des jeunes dans les instances décisionnelles tient compte des logiques et </w:t>
      </w:r>
      <w:r w:rsidRPr="00207C52">
        <w:rPr>
          <w:rFonts w:ascii="Avenir" w:eastAsia="Avenir" w:hAnsi="Avenir" w:cs="Avenir"/>
          <w:color w:val="auto"/>
          <w:sz w:val="22"/>
          <w:szCs w:val="22"/>
        </w:rPr>
        <w:t>dimensions socioculturelles d</w:t>
      </w:r>
      <w:r w:rsidR="231214FD" w:rsidRPr="00207C52">
        <w:rPr>
          <w:rFonts w:ascii="Avenir" w:eastAsia="Avenir" w:hAnsi="Avenir" w:cs="Avenir"/>
          <w:color w:val="auto"/>
          <w:sz w:val="22"/>
          <w:szCs w:val="22"/>
        </w:rPr>
        <w:t xml:space="preserve">e chaque </w:t>
      </w:r>
      <w:r w:rsidRPr="00207C52">
        <w:rPr>
          <w:rFonts w:ascii="Avenir" w:eastAsia="Avenir" w:hAnsi="Avenir" w:cs="Avenir"/>
          <w:color w:val="auto"/>
          <w:sz w:val="22"/>
          <w:szCs w:val="22"/>
        </w:rPr>
        <w:t>terroir. En fait, ils sont tantôt dans les groupes des hommes et des femmes, tantôt dans la cohorte des jeunes.</w:t>
      </w:r>
      <w:r w:rsidR="00652B4D" w:rsidRPr="00207C52">
        <w:rPr>
          <w:rFonts w:ascii="Avenir" w:eastAsia="Avenir" w:hAnsi="Avenir" w:cs="Avenir"/>
          <w:color w:val="auto"/>
          <w:sz w:val="22"/>
          <w:szCs w:val="22"/>
        </w:rPr>
        <w:t xml:space="preserve"> </w:t>
      </w:r>
    </w:p>
    <w:p w14:paraId="67C20C4F" w14:textId="77777777" w:rsidR="002974CC" w:rsidRPr="00207C52" w:rsidRDefault="002974CC" w:rsidP="650A5CC7">
      <w:pPr>
        <w:pStyle w:val="Paragraphedeliste"/>
        <w:tabs>
          <w:tab w:val="left" w:pos="284"/>
        </w:tabs>
        <w:spacing w:after="0" w:line="240" w:lineRule="auto"/>
        <w:ind w:left="0" w:firstLine="0"/>
        <w:textAlignment w:val="baseline"/>
        <w:rPr>
          <w:rFonts w:ascii="Avenir" w:eastAsia="Avenir" w:hAnsi="Avenir" w:cs="Avenir"/>
          <w:color w:val="F79646" w:themeColor="accent6"/>
          <w:sz w:val="22"/>
          <w:szCs w:val="22"/>
        </w:rPr>
      </w:pPr>
    </w:p>
    <w:p w14:paraId="315D9BDC" w14:textId="77777777" w:rsidR="007B226E" w:rsidRPr="00207C52" w:rsidRDefault="006559DF">
      <w:pPr>
        <w:spacing w:after="5" w:line="240" w:lineRule="auto"/>
        <w:ind w:left="20" w:right="28" w:hanging="10"/>
        <w:jc w:val="both"/>
        <w:rPr>
          <w:rFonts w:ascii="Avenir" w:eastAsia="Avenir" w:hAnsi="Avenir" w:cs="Avenir"/>
          <w:b/>
          <w:bCs/>
          <w:color w:val="0070C0"/>
        </w:rPr>
      </w:pPr>
      <w:r w:rsidRPr="00207C52">
        <w:rPr>
          <w:rFonts w:ascii="Avenir" w:eastAsia="Avenir" w:hAnsi="Avenir" w:cs="Avenir"/>
          <w:b/>
          <w:bCs/>
          <w:color w:val="0070C0"/>
        </w:rPr>
        <w:t>Suivi des aspects Genre</w:t>
      </w:r>
    </w:p>
    <w:p w14:paraId="6F312255" w14:textId="77777777" w:rsidR="007B226E" w:rsidRPr="00207C52" w:rsidRDefault="007B226E">
      <w:pPr>
        <w:spacing w:after="5" w:line="240" w:lineRule="auto"/>
        <w:ind w:left="20" w:right="28" w:hanging="10"/>
        <w:jc w:val="both"/>
        <w:rPr>
          <w:rFonts w:ascii="Avenir" w:eastAsia="Avenir" w:hAnsi="Avenir" w:cs="Avenir"/>
          <w:color w:val="000000"/>
          <w:sz w:val="16"/>
          <w:szCs w:val="16"/>
        </w:rPr>
      </w:pPr>
    </w:p>
    <w:tbl>
      <w:tblPr>
        <w:tblStyle w:val="6"/>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76"/>
        <w:gridCol w:w="2595"/>
        <w:gridCol w:w="2366"/>
        <w:gridCol w:w="2835"/>
      </w:tblGrid>
      <w:tr w:rsidR="007B226E" w:rsidRPr="00CB0330" w14:paraId="1D204AC6" w14:textId="77777777" w:rsidTr="00F46A2C">
        <w:tc>
          <w:tcPr>
            <w:tcW w:w="1276" w:type="dxa"/>
            <w:shd w:val="clear" w:color="auto" w:fill="B4C6E7"/>
          </w:tcPr>
          <w:p w14:paraId="4AFF07CC" w14:textId="77777777" w:rsidR="007B226E" w:rsidRPr="00CB0330" w:rsidRDefault="006559DF">
            <w:pPr>
              <w:spacing w:after="5" w:line="271" w:lineRule="auto"/>
              <w:rPr>
                <w:rFonts w:ascii="Avenir" w:eastAsia="Avenir" w:hAnsi="Avenir" w:cs="Avenir"/>
                <w:b/>
                <w:color w:val="000000"/>
                <w:sz w:val="16"/>
                <w:szCs w:val="16"/>
              </w:rPr>
            </w:pPr>
            <w:r w:rsidRPr="00CB0330">
              <w:rPr>
                <w:rFonts w:ascii="Avenir" w:eastAsia="Avenir" w:hAnsi="Avenir" w:cs="Avenir"/>
                <w:b/>
                <w:color w:val="000000"/>
                <w:sz w:val="16"/>
                <w:szCs w:val="16"/>
              </w:rPr>
              <w:t>Critère</w:t>
            </w:r>
          </w:p>
        </w:tc>
        <w:tc>
          <w:tcPr>
            <w:tcW w:w="2595" w:type="dxa"/>
            <w:shd w:val="clear" w:color="auto" w:fill="B4C6E7"/>
          </w:tcPr>
          <w:p w14:paraId="34DAECC2" w14:textId="77777777" w:rsidR="007B226E" w:rsidRPr="00CB0330" w:rsidRDefault="006559DF">
            <w:pPr>
              <w:spacing w:after="5" w:line="271" w:lineRule="auto"/>
              <w:rPr>
                <w:rFonts w:ascii="Avenir" w:eastAsia="Avenir" w:hAnsi="Avenir" w:cs="Avenir"/>
                <w:b/>
                <w:color w:val="000000"/>
                <w:sz w:val="16"/>
                <w:szCs w:val="16"/>
              </w:rPr>
            </w:pPr>
            <w:r w:rsidRPr="00CB0330">
              <w:rPr>
                <w:rFonts w:ascii="Avenir" w:eastAsia="Avenir" w:hAnsi="Avenir" w:cs="Avenir"/>
                <w:b/>
                <w:color w:val="000000"/>
                <w:sz w:val="16"/>
                <w:szCs w:val="16"/>
              </w:rPr>
              <w:t>Act</w:t>
            </w:r>
            <w:r w:rsidRPr="00CB0330">
              <w:rPr>
                <w:rFonts w:ascii="Avenir" w:eastAsia="Avenir" w:hAnsi="Avenir" w:cs="Avenir"/>
                <w:b/>
                <w:sz w:val="16"/>
                <w:szCs w:val="16"/>
              </w:rPr>
              <w:t xml:space="preserve">ivités ciblant les groupes sus mentionnés </w:t>
            </w:r>
          </w:p>
        </w:tc>
        <w:tc>
          <w:tcPr>
            <w:tcW w:w="2366" w:type="dxa"/>
            <w:shd w:val="clear" w:color="auto" w:fill="B4C6E7"/>
          </w:tcPr>
          <w:p w14:paraId="4DB9AB89" w14:textId="77777777" w:rsidR="007B226E" w:rsidRPr="00CB0330" w:rsidRDefault="006559DF">
            <w:pPr>
              <w:spacing w:after="5" w:line="271" w:lineRule="auto"/>
              <w:rPr>
                <w:rFonts w:ascii="Avenir" w:eastAsia="Avenir" w:hAnsi="Avenir" w:cs="Avenir"/>
                <w:b/>
                <w:color w:val="000000"/>
                <w:sz w:val="16"/>
                <w:szCs w:val="16"/>
              </w:rPr>
            </w:pPr>
            <w:r w:rsidRPr="00CB0330">
              <w:rPr>
                <w:rFonts w:ascii="Avenir" w:eastAsia="Avenir" w:hAnsi="Avenir" w:cs="Avenir"/>
                <w:b/>
                <w:color w:val="000000"/>
                <w:sz w:val="16"/>
                <w:szCs w:val="16"/>
              </w:rPr>
              <w:t>Résultats</w:t>
            </w:r>
          </w:p>
        </w:tc>
        <w:tc>
          <w:tcPr>
            <w:tcW w:w="2835" w:type="dxa"/>
            <w:shd w:val="clear" w:color="auto" w:fill="B4C6E7"/>
          </w:tcPr>
          <w:p w14:paraId="66F69789" w14:textId="77777777" w:rsidR="007B226E" w:rsidRPr="00CB0330" w:rsidRDefault="006559DF">
            <w:pPr>
              <w:spacing w:after="5" w:line="271" w:lineRule="auto"/>
              <w:rPr>
                <w:rFonts w:ascii="Avenir" w:eastAsia="Avenir" w:hAnsi="Avenir" w:cs="Avenir"/>
                <w:b/>
                <w:color w:val="000000"/>
                <w:sz w:val="16"/>
                <w:szCs w:val="16"/>
              </w:rPr>
            </w:pPr>
            <w:r w:rsidRPr="00CB0330">
              <w:rPr>
                <w:rFonts w:ascii="Avenir" w:eastAsia="Avenir" w:hAnsi="Avenir" w:cs="Avenir"/>
                <w:b/>
                <w:color w:val="000000"/>
                <w:sz w:val="16"/>
                <w:szCs w:val="16"/>
              </w:rPr>
              <w:t>Défis affrontés</w:t>
            </w:r>
          </w:p>
        </w:tc>
      </w:tr>
      <w:tr w:rsidR="00AA2826" w:rsidRPr="00CB0330" w14:paraId="1ECADA87" w14:textId="77777777" w:rsidTr="00F46A2C">
        <w:trPr>
          <w:trHeight w:val="768"/>
        </w:trPr>
        <w:tc>
          <w:tcPr>
            <w:tcW w:w="1276" w:type="dxa"/>
          </w:tcPr>
          <w:p w14:paraId="7AE145E6" w14:textId="77777777" w:rsidR="00AA2826" w:rsidRPr="00CB0330" w:rsidRDefault="00AA2826" w:rsidP="00AA2826">
            <w:pPr>
              <w:spacing w:after="5" w:line="271" w:lineRule="auto"/>
              <w:rPr>
                <w:rFonts w:ascii="Avenir" w:eastAsia="Avenir" w:hAnsi="Avenir" w:cs="Avenir"/>
                <w:sz w:val="16"/>
                <w:szCs w:val="16"/>
              </w:rPr>
            </w:pPr>
            <w:r w:rsidRPr="00CB0330">
              <w:rPr>
                <w:rFonts w:ascii="Avenir" w:eastAsia="Avenir" w:hAnsi="Avenir" w:cs="Avenir"/>
                <w:sz w:val="16"/>
                <w:szCs w:val="16"/>
              </w:rPr>
              <w:t>Mise en œuvre/Activités</w:t>
            </w:r>
          </w:p>
        </w:tc>
        <w:tc>
          <w:tcPr>
            <w:tcW w:w="2595" w:type="dxa"/>
          </w:tcPr>
          <w:p w14:paraId="2F437CB2" w14:textId="00808706" w:rsidR="00AA2826" w:rsidRPr="00CB0330" w:rsidRDefault="00AA2826" w:rsidP="00AA2826">
            <w:pPr>
              <w:spacing w:after="5" w:line="271" w:lineRule="auto"/>
              <w:jc w:val="both"/>
              <w:rPr>
                <w:rFonts w:ascii="Avenir" w:eastAsia="Avenir" w:hAnsi="Avenir" w:cs="Avenir"/>
                <w:sz w:val="16"/>
                <w:szCs w:val="16"/>
              </w:rPr>
            </w:pPr>
            <w:r w:rsidRPr="00CB0330">
              <w:rPr>
                <w:rFonts w:ascii="Avenir" w:eastAsia="Avenir" w:hAnsi="Avenir" w:cs="Avenir"/>
                <w:sz w:val="16"/>
                <w:szCs w:val="16"/>
              </w:rPr>
              <w:t>Les activités sont menées de manière à impliquer aussi bien les femmes que les hommes.</w:t>
            </w:r>
          </w:p>
        </w:tc>
        <w:tc>
          <w:tcPr>
            <w:tcW w:w="2366" w:type="dxa"/>
          </w:tcPr>
          <w:p w14:paraId="4B13811F" w14:textId="5DC8B3FA" w:rsidR="00AA2826" w:rsidRPr="00CB0330" w:rsidRDefault="00AA2826" w:rsidP="00AA2826">
            <w:pPr>
              <w:spacing w:after="5" w:line="271" w:lineRule="auto"/>
              <w:jc w:val="both"/>
              <w:rPr>
                <w:rFonts w:ascii="Avenir" w:eastAsia="Avenir" w:hAnsi="Avenir" w:cs="Avenir"/>
                <w:sz w:val="16"/>
                <w:szCs w:val="16"/>
              </w:rPr>
            </w:pPr>
            <w:r w:rsidRPr="00CB0330">
              <w:rPr>
                <w:rFonts w:ascii="Avenir" w:eastAsia="Avenir" w:hAnsi="Avenir" w:cs="Avenir"/>
                <w:sz w:val="16"/>
                <w:szCs w:val="16"/>
              </w:rPr>
              <w:t>Les femmes sont représentées dans les plateformes multi acteurs et certaines sont bénéficiaires des investissements agricoles.</w:t>
            </w:r>
          </w:p>
        </w:tc>
        <w:tc>
          <w:tcPr>
            <w:tcW w:w="2835" w:type="dxa"/>
          </w:tcPr>
          <w:p w14:paraId="464D4E8A" w14:textId="2B8F0258" w:rsidR="00AA2826" w:rsidRPr="00CB0330" w:rsidRDefault="00AA2826" w:rsidP="00AA2826">
            <w:pPr>
              <w:spacing w:after="5" w:line="271" w:lineRule="auto"/>
              <w:jc w:val="both"/>
              <w:rPr>
                <w:rFonts w:ascii="Avenir" w:eastAsia="Avenir" w:hAnsi="Avenir" w:cs="Avenir"/>
                <w:sz w:val="16"/>
                <w:szCs w:val="16"/>
              </w:rPr>
            </w:pPr>
            <w:r w:rsidRPr="00CB0330">
              <w:rPr>
                <w:rFonts w:ascii="Avenir" w:eastAsia="Avenir" w:hAnsi="Avenir" w:cs="Avenir"/>
                <w:sz w:val="16"/>
                <w:szCs w:val="16"/>
              </w:rPr>
              <w:t>Faible représentativité des femmes parmi les responsables des services étatiques. Respect des logiques culturelles dans les zones rurales en particulier.</w:t>
            </w:r>
          </w:p>
        </w:tc>
      </w:tr>
      <w:tr w:rsidR="00AA2826" w:rsidRPr="00CB0330" w14:paraId="70120AA4" w14:textId="77777777" w:rsidTr="00F46A2C">
        <w:trPr>
          <w:trHeight w:val="694"/>
        </w:trPr>
        <w:tc>
          <w:tcPr>
            <w:tcW w:w="1276" w:type="dxa"/>
          </w:tcPr>
          <w:p w14:paraId="672E3113" w14:textId="77777777" w:rsidR="00AA2826" w:rsidRPr="00CB0330" w:rsidRDefault="00AA2826" w:rsidP="00AA2826">
            <w:pPr>
              <w:spacing w:after="5" w:line="271" w:lineRule="auto"/>
              <w:rPr>
                <w:rFonts w:ascii="Avenir" w:eastAsia="Avenir" w:hAnsi="Avenir" w:cs="Avenir"/>
                <w:sz w:val="16"/>
                <w:szCs w:val="16"/>
              </w:rPr>
            </w:pPr>
            <w:r w:rsidRPr="00CB0330">
              <w:rPr>
                <w:rFonts w:ascii="Avenir" w:eastAsia="Avenir" w:hAnsi="Avenir" w:cs="Avenir"/>
                <w:sz w:val="16"/>
                <w:szCs w:val="16"/>
              </w:rPr>
              <w:t>Suivi-évaluation</w:t>
            </w:r>
          </w:p>
        </w:tc>
        <w:tc>
          <w:tcPr>
            <w:tcW w:w="2595" w:type="dxa"/>
          </w:tcPr>
          <w:p w14:paraId="52857EEC" w14:textId="77777777" w:rsidR="00AA2826" w:rsidRPr="00CB0330" w:rsidRDefault="00AA2826" w:rsidP="00AA2826">
            <w:pPr>
              <w:jc w:val="both"/>
              <w:rPr>
                <w:rFonts w:ascii="Avenir" w:eastAsia="Avenir" w:hAnsi="Avenir" w:cs="Avenir"/>
                <w:sz w:val="16"/>
                <w:szCs w:val="16"/>
              </w:rPr>
            </w:pPr>
            <w:r w:rsidRPr="00CB0330">
              <w:rPr>
                <w:rFonts w:ascii="Avenir" w:eastAsia="Avenir" w:hAnsi="Avenir" w:cs="Avenir"/>
                <w:sz w:val="16"/>
                <w:szCs w:val="16"/>
              </w:rPr>
              <w:t>Tous les indicateurs liés aux bénéficiaires du Programme sont désagrégés par sexe.</w:t>
            </w:r>
          </w:p>
          <w:p w14:paraId="721DA368" w14:textId="5DBD8A4F" w:rsidR="00AA2826" w:rsidRPr="00CB0330" w:rsidRDefault="44D27219" w:rsidP="00AA2826">
            <w:pPr>
              <w:spacing w:after="5" w:line="271" w:lineRule="auto"/>
              <w:jc w:val="both"/>
              <w:rPr>
                <w:rFonts w:ascii="Avenir" w:eastAsia="Avenir" w:hAnsi="Avenir" w:cs="Avenir"/>
                <w:sz w:val="16"/>
                <w:szCs w:val="16"/>
              </w:rPr>
            </w:pPr>
            <w:r w:rsidRPr="00CB0330">
              <w:rPr>
                <w:rFonts w:ascii="Avenir" w:eastAsia="Avenir" w:hAnsi="Avenir" w:cs="Avenir"/>
                <w:sz w:val="16"/>
                <w:szCs w:val="16"/>
              </w:rPr>
              <w:t xml:space="preserve">Dans les entretiens, les femmes comme les hommes sont </w:t>
            </w:r>
            <w:r w:rsidR="28F8DC19" w:rsidRPr="00CB0330">
              <w:rPr>
                <w:rFonts w:ascii="Avenir" w:eastAsia="Avenir" w:hAnsi="Avenir" w:cs="Avenir"/>
                <w:sz w:val="16"/>
                <w:szCs w:val="16"/>
              </w:rPr>
              <w:t>interrogées ou consultées</w:t>
            </w:r>
            <w:r w:rsidRPr="00CB0330">
              <w:rPr>
                <w:rFonts w:ascii="Avenir" w:eastAsia="Avenir" w:hAnsi="Avenir" w:cs="Avenir"/>
                <w:sz w:val="16"/>
                <w:szCs w:val="16"/>
              </w:rPr>
              <w:t xml:space="preserve"> indistinctement, et leurs propositions et recommandations prises en compte.</w:t>
            </w:r>
          </w:p>
        </w:tc>
        <w:tc>
          <w:tcPr>
            <w:tcW w:w="2366" w:type="dxa"/>
          </w:tcPr>
          <w:p w14:paraId="7F19BCE6" w14:textId="77777777" w:rsidR="00AA2826" w:rsidRPr="00CB0330" w:rsidRDefault="00AA2826" w:rsidP="00AA2826">
            <w:pPr>
              <w:jc w:val="both"/>
              <w:rPr>
                <w:rFonts w:ascii="Avenir" w:eastAsia="Avenir" w:hAnsi="Avenir" w:cs="Avenir"/>
                <w:sz w:val="16"/>
                <w:szCs w:val="16"/>
              </w:rPr>
            </w:pPr>
            <w:r w:rsidRPr="00CB0330">
              <w:rPr>
                <w:rFonts w:ascii="Avenir" w:eastAsia="Avenir" w:hAnsi="Avenir" w:cs="Avenir"/>
                <w:sz w:val="16"/>
                <w:szCs w:val="16"/>
              </w:rPr>
              <w:t>Les résultats sont renseignés suivant les sexes.</w:t>
            </w:r>
          </w:p>
          <w:p w14:paraId="7612B022" w14:textId="1970B7EC" w:rsidR="00AA2826" w:rsidRPr="00CB0330" w:rsidRDefault="00AA2826" w:rsidP="00AA2826">
            <w:pPr>
              <w:spacing w:after="5" w:line="271" w:lineRule="auto"/>
              <w:jc w:val="both"/>
              <w:rPr>
                <w:rFonts w:ascii="Avenir" w:eastAsia="Avenir" w:hAnsi="Avenir" w:cs="Avenir"/>
                <w:sz w:val="16"/>
                <w:szCs w:val="16"/>
              </w:rPr>
            </w:pPr>
            <w:r w:rsidRPr="00CB0330">
              <w:rPr>
                <w:rFonts w:ascii="Avenir" w:eastAsia="Avenir" w:hAnsi="Avenir" w:cs="Avenir"/>
                <w:sz w:val="16"/>
                <w:szCs w:val="16"/>
              </w:rPr>
              <w:t>Les différentes propositions sont enregistrées et valoriser pour mieux comprendre les problèmes et apprécier les réalisations, etc.</w:t>
            </w:r>
          </w:p>
        </w:tc>
        <w:tc>
          <w:tcPr>
            <w:tcW w:w="2835" w:type="dxa"/>
          </w:tcPr>
          <w:p w14:paraId="45FC0329" w14:textId="14470A11" w:rsidR="00AA2826" w:rsidRPr="00CB0330" w:rsidRDefault="00AA2826" w:rsidP="00AA2826">
            <w:pPr>
              <w:spacing w:after="5" w:line="271" w:lineRule="auto"/>
              <w:jc w:val="both"/>
              <w:rPr>
                <w:rFonts w:ascii="Avenir" w:eastAsia="Avenir" w:hAnsi="Avenir" w:cs="Avenir"/>
                <w:sz w:val="16"/>
                <w:szCs w:val="16"/>
              </w:rPr>
            </w:pPr>
            <w:r w:rsidRPr="00CB0330">
              <w:rPr>
                <w:rFonts w:ascii="Avenir" w:eastAsia="Avenir" w:hAnsi="Avenir" w:cs="Avenir"/>
                <w:sz w:val="16"/>
                <w:szCs w:val="16"/>
              </w:rPr>
              <w:t>Homogénéité dans la collecte des données.</w:t>
            </w:r>
          </w:p>
        </w:tc>
      </w:tr>
    </w:tbl>
    <w:p w14:paraId="795DEA13" w14:textId="77777777" w:rsidR="007B226E" w:rsidRPr="00207C52" w:rsidRDefault="007B226E" w:rsidP="006B0F6E">
      <w:pPr>
        <w:spacing w:after="5" w:line="240" w:lineRule="auto"/>
        <w:ind w:right="28"/>
        <w:jc w:val="both"/>
        <w:rPr>
          <w:rFonts w:ascii="Avenir" w:eastAsia="Avenir" w:hAnsi="Avenir" w:cs="Avenir"/>
          <w:color w:val="000000"/>
        </w:rPr>
      </w:pPr>
    </w:p>
    <w:p w14:paraId="466A9499" w14:textId="5C2C2A11" w:rsidR="005D2140" w:rsidRPr="00207C52" w:rsidRDefault="006559DF" w:rsidP="00CD3970">
      <w:pPr>
        <w:pStyle w:val="Titre2"/>
        <w:numPr>
          <w:ilvl w:val="1"/>
          <w:numId w:val="26"/>
        </w:numPr>
        <w:rPr>
          <w:rFonts w:ascii="Avenir" w:eastAsia="Avenir" w:hAnsi="Avenir" w:cs="Avenir"/>
          <w:color w:val="auto"/>
          <w:sz w:val="22"/>
          <w:szCs w:val="22"/>
        </w:rPr>
      </w:pPr>
      <w:bookmarkStart w:id="57" w:name="_heading=h.32hioqz" w:colFirst="0" w:colLast="0"/>
      <w:bookmarkEnd w:id="57"/>
      <w:r w:rsidRPr="00207C52">
        <w:rPr>
          <w:rFonts w:ascii="Avenir" w:hAnsi="Avenir"/>
        </w:rPr>
        <w:t>Respect des standards environnementaux et sociaux</w:t>
      </w:r>
    </w:p>
    <w:p w14:paraId="0DB7B694" w14:textId="53CE7796" w:rsidR="00027CF1" w:rsidRPr="00207C52" w:rsidRDefault="00167F36" w:rsidP="00CD3970">
      <w:pPr>
        <w:pStyle w:val="Titre2"/>
        <w:jc w:val="both"/>
        <w:rPr>
          <w:rFonts w:ascii="Avenir" w:eastAsia="Avenir" w:hAnsi="Avenir" w:cs="Avenir"/>
        </w:rPr>
      </w:pPr>
      <w:r w:rsidRPr="00207C52">
        <w:rPr>
          <w:rFonts w:ascii="Avenir" w:eastAsia="Avenir" w:hAnsi="Avenir" w:cs="Avenir"/>
          <w:color w:val="auto"/>
          <w:sz w:val="22"/>
          <w:szCs w:val="22"/>
        </w:rPr>
        <w:t>Les</w:t>
      </w:r>
      <w:r w:rsidR="005D2140" w:rsidRPr="00207C52">
        <w:rPr>
          <w:rFonts w:ascii="Avenir" w:eastAsia="Avenir" w:hAnsi="Avenir" w:cs="Avenir"/>
          <w:color w:val="auto"/>
          <w:sz w:val="22"/>
          <w:szCs w:val="22"/>
        </w:rPr>
        <w:t xml:space="preserve"> risque</w:t>
      </w:r>
      <w:r w:rsidRPr="00207C52">
        <w:rPr>
          <w:rFonts w:ascii="Avenir" w:eastAsia="Avenir" w:hAnsi="Avenir" w:cs="Avenir"/>
          <w:color w:val="auto"/>
          <w:sz w:val="22"/>
          <w:szCs w:val="22"/>
        </w:rPr>
        <w:t xml:space="preserve">s </w:t>
      </w:r>
      <w:r w:rsidR="005D2140" w:rsidRPr="00207C52">
        <w:rPr>
          <w:rFonts w:ascii="Avenir" w:eastAsia="Avenir" w:hAnsi="Avenir" w:cs="Avenir"/>
          <w:color w:val="auto"/>
          <w:sz w:val="22"/>
          <w:szCs w:val="22"/>
        </w:rPr>
        <w:t>environnementa</w:t>
      </w:r>
      <w:r w:rsidRPr="00207C52">
        <w:rPr>
          <w:rFonts w:ascii="Avenir" w:eastAsia="Avenir" w:hAnsi="Avenir" w:cs="Avenir"/>
          <w:color w:val="auto"/>
          <w:sz w:val="22"/>
          <w:szCs w:val="22"/>
        </w:rPr>
        <w:t>ux</w:t>
      </w:r>
      <w:r w:rsidR="005D2140" w:rsidRPr="00207C52">
        <w:rPr>
          <w:rFonts w:ascii="Avenir" w:eastAsia="Avenir" w:hAnsi="Avenir" w:cs="Avenir"/>
          <w:color w:val="auto"/>
          <w:sz w:val="22"/>
          <w:szCs w:val="22"/>
        </w:rPr>
        <w:t xml:space="preserve"> </w:t>
      </w:r>
      <w:r w:rsidRPr="00207C52">
        <w:rPr>
          <w:rFonts w:ascii="Avenir" w:eastAsia="Avenir" w:hAnsi="Avenir" w:cs="Avenir"/>
          <w:color w:val="auto"/>
          <w:sz w:val="22"/>
          <w:szCs w:val="22"/>
        </w:rPr>
        <w:t>ont été classifiés</w:t>
      </w:r>
      <w:r w:rsidR="005D2140" w:rsidRPr="00207C52">
        <w:rPr>
          <w:rFonts w:ascii="Avenir" w:eastAsia="Avenir" w:hAnsi="Avenir" w:cs="Avenir"/>
          <w:color w:val="auto"/>
          <w:sz w:val="22"/>
          <w:szCs w:val="22"/>
        </w:rPr>
        <w:t xml:space="preserve"> faible</w:t>
      </w:r>
      <w:r w:rsidRPr="00207C52">
        <w:rPr>
          <w:rFonts w:ascii="Avenir" w:eastAsia="Avenir" w:hAnsi="Avenir" w:cs="Avenir"/>
          <w:color w:val="auto"/>
          <w:sz w:val="22"/>
          <w:szCs w:val="22"/>
        </w:rPr>
        <w:t>s lors de la formulation du programme</w:t>
      </w:r>
      <w:r w:rsidR="005D2140" w:rsidRPr="00207C52">
        <w:rPr>
          <w:rFonts w:ascii="Avenir" w:eastAsia="Avenir" w:hAnsi="Avenir" w:cs="Avenir"/>
          <w:color w:val="auto"/>
          <w:sz w:val="22"/>
          <w:szCs w:val="22"/>
        </w:rPr>
        <w:t>.</w:t>
      </w:r>
      <w:r w:rsidRPr="00207C52">
        <w:rPr>
          <w:rFonts w:ascii="Avenir" w:eastAsia="Avenir" w:hAnsi="Avenir" w:cs="Avenir"/>
          <w:color w:val="auto"/>
          <w:sz w:val="22"/>
          <w:szCs w:val="22"/>
        </w:rPr>
        <w:t xml:space="preserve"> Les </w:t>
      </w:r>
      <w:r w:rsidR="00F40BA1" w:rsidRPr="00207C52">
        <w:rPr>
          <w:rFonts w:ascii="Avenir" w:eastAsia="Avenir" w:hAnsi="Avenir" w:cs="Avenir"/>
          <w:color w:val="auto"/>
          <w:sz w:val="22"/>
          <w:szCs w:val="22"/>
        </w:rPr>
        <w:t xml:space="preserve">risques </w:t>
      </w:r>
      <w:r w:rsidR="005D2140" w:rsidRPr="00207C52">
        <w:rPr>
          <w:rFonts w:ascii="Avenir" w:eastAsia="Avenir" w:hAnsi="Avenir" w:cs="Avenir"/>
          <w:color w:val="auto"/>
          <w:sz w:val="22"/>
          <w:szCs w:val="22"/>
        </w:rPr>
        <w:t xml:space="preserve">sociaux et environnementaux </w:t>
      </w:r>
      <w:r w:rsidR="00F40BA1" w:rsidRPr="00207C52">
        <w:rPr>
          <w:rFonts w:ascii="Avenir" w:eastAsia="Avenir" w:hAnsi="Avenir" w:cs="Avenir"/>
          <w:color w:val="auto"/>
          <w:sz w:val="22"/>
          <w:szCs w:val="22"/>
        </w:rPr>
        <w:t xml:space="preserve">résiduels </w:t>
      </w:r>
      <w:r w:rsidRPr="00207C52">
        <w:rPr>
          <w:rFonts w:ascii="Avenir" w:eastAsia="Avenir" w:hAnsi="Avenir" w:cs="Avenir"/>
          <w:color w:val="auto"/>
          <w:sz w:val="22"/>
          <w:szCs w:val="22"/>
        </w:rPr>
        <w:t xml:space="preserve">ainsi que </w:t>
      </w:r>
      <w:r w:rsidR="000A6B24" w:rsidRPr="00207C52">
        <w:rPr>
          <w:rFonts w:ascii="Avenir" w:eastAsia="Avenir" w:hAnsi="Avenir" w:cs="Avenir"/>
          <w:color w:val="auto"/>
          <w:sz w:val="22"/>
          <w:szCs w:val="22"/>
        </w:rPr>
        <w:t>leur</w:t>
      </w:r>
      <w:r w:rsidR="00F40BA1" w:rsidRPr="00207C52">
        <w:rPr>
          <w:rFonts w:ascii="Avenir" w:eastAsia="Avenir" w:hAnsi="Avenir" w:cs="Avenir"/>
          <w:color w:val="auto"/>
          <w:sz w:val="22"/>
          <w:szCs w:val="22"/>
        </w:rPr>
        <w:t>s</w:t>
      </w:r>
      <w:r w:rsidR="000A6B24" w:rsidRPr="00207C52">
        <w:rPr>
          <w:rFonts w:ascii="Avenir" w:eastAsia="Avenir" w:hAnsi="Avenir" w:cs="Avenir"/>
          <w:color w:val="auto"/>
          <w:sz w:val="22"/>
          <w:szCs w:val="22"/>
        </w:rPr>
        <w:t xml:space="preserve"> mesure</w:t>
      </w:r>
      <w:r w:rsidR="00F40BA1" w:rsidRPr="00207C52">
        <w:rPr>
          <w:rFonts w:ascii="Avenir" w:eastAsia="Avenir" w:hAnsi="Avenir" w:cs="Avenir"/>
          <w:color w:val="auto"/>
          <w:sz w:val="22"/>
          <w:szCs w:val="22"/>
        </w:rPr>
        <w:t>s</w:t>
      </w:r>
      <w:r w:rsidRPr="00207C52">
        <w:rPr>
          <w:rFonts w:ascii="Avenir" w:eastAsia="Avenir" w:hAnsi="Avenir" w:cs="Avenir"/>
          <w:color w:val="auto"/>
          <w:sz w:val="22"/>
          <w:szCs w:val="22"/>
        </w:rPr>
        <w:t xml:space="preserve"> de mitigation </w:t>
      </w:r>
      <w:r w:rsidR="000A6B24" w:rsidRPr="00207C52">
        <w:rPr>
          <w:rFonts w:ascii="Avenir" w:eastAsia="Avenir" w:hAnsi="Avenir" w:cs="Avenir"/>
          <w:color w:val="auto"/>
          <w:sz w:val="22"/>
          <w:szCs w:val="22"/>
        </w:rPr>
        <w:t>ont pris</w:t>
      </w:r>
      <w:r w:rsidRPr="00207C52">
        <w:rPr>
          <w:rFonts w:ascii="Avenir" w:eastAsia="Avenir" w:hAnsi="Avenir" w:cs="Avenir"/>
          <w:color w:val="auto"/>
          <w:sz w:val="22"/>
          <w:szCs w:val="22"/>
        </w:rPr>
        <w:t xml:space="preserve">e en compte dans les produits et activités du </w:t>
      </w:r>
      <w:r w:rsidR="000A6B24" w:rsidRPr="00207C52">
        <w:rPr>
          <w:rFonts w:ascii="Avenir" w:eastAsia="Avenir" w:hAnsi="Avenir" w:cs="Avenir"/>
          <w:color w:val="auto"/>
          <w:sz w:val="22"/>
          <w:szCs w:val="22"/>
        </w:rPr>
        <w:t>programme</w:t>
      </w:r>
      <w:r w:rsidR="00F40BA1" w:rsidRPr="00207C52">
        <w:rPr>
          <w:rFonts w:ascii="Avenir" w:eastAsia="Avenir" w:hAnsi="Avenir" w:cs="Avenir"/>
          <w:color w:val="auto"/>
          <w:sz w:val="22"/>
          <w:szCs w:val="22"/>
        </w:rPr>
        <w:t xml:space="preserve"> dans </w:t>
      </w:r>
      <w:r w:rsidR="00DB3774" w:rsidRPr="00207C52">
        <w:rPr>
          <w:rFonts w:ascii="Avenir" w:eastAsia="Avenir" w:hAnsi="Avenir" w:cs="Avenir"/>
          <w:color w:val="auto"/>
          <w:sz w:val="22"/>
          <w:szCs w:val="22"/>
        </w:rPr>
        <w:t>de mise en conformité.</w:t>
      </w:r>
      <w:r w:rsidR="005D2140" w:rsidRPr="00207C52">
        <w:rPr>
          <w:rFonts w:ascii="Avenir" w:eastAsia="Avenir" w:hAnsi="Avenir" w:cs="Avenir"/>
          <w:color w:val="auto"/>
          <w:sz w:val="22"/>
          <w:szCs w:val="22"/>
        </w:rPr>
        <w:t> Toutefois, avec le développement des activités agricoles et forestières</w:t>
      </w:r>
      <w:r w:rsidR="00DB3774" w:rsidRPr="00207C52">
        <w:rPr>
          <w:rFonts w:ascii="Avenir" w:eastAsia="Avenir" w:hAnsi="Avenir" w:cs="Avenir"/>
          <w:color w:val="auto"/>
          <w:sz w:val="22"/>
          <w:szCs w:val="22"/>
        </w:rPr>
        <w:t>, l</w:t>
      </w:r>
      <w:r w:rsidRPr="00207C52">
        <w:rPr>
          <w:rFonts w:ascii="Avenir" w:eastAsia="Avenir" w:hAnsi="Avenir" w:cs="Avenir"/>
          <w:color w:val="auto"/>
          <w:sz w:val="22"/>
          <w:szCs w:val="22"/>
        </w:rPr>
        <w:t xml:space="preserve">e programme a prévu </w:t>
      </w:r>
      <w:r w:rsidR="000A6B24" w:rsidRPr="00207C52">
        <w:rPr>
          <w:rFonts w:ascii="Avenir" w:eastAsia="Avenir" w:hAnsi="Avenir" w:cs="Avenir"/>
          <w:color w:val="auto"/>
          <w:sz w:val="22"/>
          <w:szCs w:val="22"/>
        </w:rPr>
        <w:t>des screening environnementaux</w:t>
      </w:r>
      <w:r w:rsidRPr="00207C52">
        <w:rPr>
          <w:rFonts w:ascii="Avenir" w:eastAsia="Avenir" w:hAnsi="Avenir" w:cs="Avenir"/>
          <w:color w:val="auto"/>
          <w:sz w:val="22"/>
          <w:szCs w:val="22"/>
        </w:rPr>
        <w:t xml:space="preserve"> </w:t>
      </w:r>
      <w:r w:rsidR="00DB3774" w:rsidRPr="00207C52">
        <w:rPr>
          <w:rFonts w:ascii="Avenir" w:eastAsia="Avenir" w:hAnsi="Avenir" w:cs="Avenir"/>
          <w:color w:val="auto"/>
          <w:sz w:val="22"/>
          <w:szCs w:val="22"/>
        </w:rPr>
        <w:t>des investissements</w:t>
      </w:r>
      <w:r w:rsidRPr="00207C52">
        <w:rPr>
          <w:rFonts w:ascii="Avenir" w:eastAsia="Avenir" w:hAnsi="Avenir" w:cs="Avenir"/>
          <w:color w:val="auto"/>
          <w:sz w:val="22"/>
          <w:szCs w:val="22"/>
        </w:rPr>
        <w:t xml:space="preserve"> dans les </w:t>
      </w:r>
      <w:r w:rsidR="000A6B24" w:rsidRPr="00207C52">
        <w:rPr>
          <w:rFonts w:ascii="Avenir" w:eastAsia="Avenir" w:hAnsi="Avenir" w:cs="Avenir"/>
          <w:color w:val="auto"/>
          <w:sz w:val="22"/>
          <w:szCs w:val="22"/>
        </w:rPr>
        <w:t>provinces suivant</w:t>
      </w:r>
      <w:r w:rsidRPr="00207C52">
        <w:rPr>
          <w:rFonts w:ascii="Avenir" w:eastAsia="Avenir" w:hAnsi="Avenir" w:cs="Avenir"/>
          <w:color w:val="auto"/>
          <w:sz w:val="22"/>
          <w:szCs w:val="22"/>
        </w:rPr>
        <w:t xml:space="preserve"> les </w:t>
      </w:r>
      <w:r w:rsidR="000A6B24" w:rsidRPr="00207C52">
        <w:rPr>
          <w:rFonts w:ascii="Avenir" w:eastAsia="Avenir" w:hAnsi="Avenir" w:cs="Avenir"/>
          <w:color w:val="auto"/>
          <w:sz w:val="22"/>
          <w:szCs w:val="22"/>
        </w:rPr>
        <w:t>directives</w:t>
      </w:r>
      <w:r w:rsidRPr="00207C52">
        <w:rPr>
          <w:rFonts w:ascii="Avenir" w:eastAsia="Avenir" w:hAnsi="Avenir" w:cs="Avenir"/>
          <w:color w:val="auto"/>
          <w:sz w:val="22"/>
          <w:szCs w:val="22"/>
        </w:rPr>
        <w:t xml:space="preserve"> en deux étapes </w:t>
      </w:r>
      <w:r w:rsidR="005D2140" w:rsidRPr="00207C52">
        <w:rPr>
          <w:rFonts w:ascii="Avenir" w:eastAsia="Avenir" w:hAnsi="Avenir" w:cs="Avenir"/>
          <w:color w:val="auto"/>
          <w:sz w:val="22"/>
          <w:szCs w:val="22"/>
        </w:rPr>
        <w:t>:</w:t>
      </w:r>
    </w:p>
    <w:p w14:paraId="32EE8A3C" w14:textId="3B88E4A1" w:rsidR="005D2140" w:rsidRPr="00207C52" w:rsidRDefault="005D2140" w:rsidP="0091141C">
      <w:pPr>
        <w:spacing w:after="0" w:line="240" w:lineRule="auto"/>
        <w:jc w:val="both"/>
        <w:rPr>
          <w:rFonts w:ascii="Avenir" w:eastAsia="Avenir" w:hAnsi="Avenir" w:cs="Avenir"/>
        </w:rPr>
      </w:pPr>
      <w:r w:rsidRPr="00207C52">
        <w:rPr>
          <w:rFonts w:ascii="Avenir" w:eastAsia="Avenir" w:hAnsi="Avenir" w:cs="Avenir"/>
        </w:rPr>
        <w:t xml:space="preserve"> </w:t>
      </w:r>
    </w:p>
    <w:p w14:paraId="14B21DC4" w14:textId="39577473" w:rsidR="00167F36" w:rsidRPr="00207C52" w:rsidRDefault="005D2140" w:rsidP="0091141C">
      <w:pPr>
        <w:numPr>
          <w:ilvl w:val="0"/>
          <w:numId w:val="24"/>
        </w:numPr>
        <w:spacing w:after="0" w:line="240" w:lineRule="auto"/>
        <w:ind w:right="28"/>
        <w:contextualSpacing/>
        <w:jc w:val="both"/>
        <w:rPr>
          <w:rFonts w:ascii="Avenir" w:eastAsia="Avenir" w:hAnsi="Avenir" w:cs="Avenir"/>
        </w:rPr>
      </w:pPr>
      <w:r w:rsidRPr="00207C52">
        <w:rPr>
          <w:rFonts w:ascii="Avenir" w:eastAsia="Avenir" w:hAnsi="Avenir" w:cs="Avenir"/>
        </w:rPr>
        <w:t xml:space="preserve">La rédaction de la grille d’alarmes fournie en annexe du CGES ; </w:t>
      </w:r>
    </w:p>
    <w:p w14:paraId="55DBBFEA" w14:textId="43E64AAA" w:rsidR="005D2140" w:rsidRPr="00207C52" w:rsidRDefault="005D2140" w:rsidP="00CD3970">
      <w:pPr>
        <w:numPr>
          <w:ilvl w:val="0"/>
          <w:numId w:val="24"/>
        </w:numPr>
        <w:spacing w:after="0" w:line="240" w:lineRule="auto"/>
        <w:ind w:right="28"/>
        <w:contextualSpacing/>
        <w:jc w:val="both"/>
        <w:rPr>
          <w:rFonts w:ascii="Avenir" w:eastAsia="Avenir" w:hAnsi="Avenir" w:cs="Avenir"/>
        </w:rPr>
      </w:pPr>
      <w:r w:rsidRPr="00207C52">
        <w:rPr>
          <w:rFonts w:ascii="Avenir" w:eastAsia="Avenir" w:hAnsi="Avenir" w:cs="Avenir"/>
        </w:rPr>
        <w:t>L’analyse de la grille d’alarme et l’identification des mesures à prendre : Le renvoi simple au guide des bonnes pratiques ; La réalisation d’une étude d’impact EIES pour les cas les plus sérieux d’impact socio environnemental négatif et un Plan de Gestion Environnemental et Social (PGES), le cas échéant.</w:t>
      </w:r>
    </w:p>
    <w:p w14:paraId="01988059" w14:textId="77777777" w:rsidR="007B226E" w:rsidRPr="00207C52" w:rsidRDefault="007B226E" w:rsidP="005D2140">
      <w:pPr>
        <w:pBdr>
          <w:top w:val="nil"/>
          <w:left w:val="nil"/>
          <w:bottom w:val="nil"/>
          <w:right w:val="nil"/>
          <w:between w:val="nil"/>
        </w:pBdr>
        <w:spacing w:after="0" w:line="240" w:lineRule="auto"/>
        <w:ind w:right="28"/>
        <w:jc w:val="both"/>
        <w:rPr>
          <w:rFonts w:ascii="Avenir" w:eastAsia="Avenir" w:hAnsi="Avenir" w:cs="Avenir"/>
          <w:color w:val="000000"/>
          <w:sz w:val="16"/>
          <w:szCs w:val="16"/>
        </w:rPr>
      </w:pPr>
    </w:p>
    <w:p w14:paraId="52808F6D" w14:textId="77777777" w:rsidR="007B226E" w:rsidRPr="00207C52" w:rsidRDefault="006559DF">
      <w:pPr>
        <w:keepNext/>
        <w:keepLines/>
        <w:numPr>
          <w:ilvl w:val="1"/>
          <w:numId w:val="21"/>
        </w:numPr>
        <w:pBdr>
          <w:top w:val="nil"/>
          <w:left w:val="nil"/>
          <w:bottom w:val="nil"/>
          <w:right w:val="nil"/>
          <w:between w:val="nil"/>
        </w:pBdr>
        <w:spacing w:before="40" w:after="0" w:line="271" w:lineRule="auto"/>
        <w:ind w:right="28"/>
        <w:jc w:val="both"/>
        <w:rPr>
          <w:rFonts w:ascii="Avenir" w:eastAsia="Avenir" w:hAnsi="Avenir" w:cs="Avenir"/>
          <w:i/>
          <w:color w:val="4472C4"/>
          <w:sz w:val="24"/>
          <w:szCs w:val="24"/>
        </w:rPr>
      </w:pPr>
      <w:r w:rsidRPr="00207C52">
        <w:rPr>
          <w:rFonts w:ascii="Avenir" w:eastAsia="Avenir" w:hAnsi="Avenir" w:cs="Avenir"/>
          <w:i/>
          <w:color w:val="4472C4"/>
          <w:sz w:val="24"/>
          <w:szCs w:val="24"/>
        </w:rPr>
        <w:t>Etude d’impact environnemental et social</w:t>
      </w:r>
    </w:p>
    <w:p w14:paraId="290B322D" w14:textId="77777777" w:rsidR="007B226E" w:rsidRPr="00207C52" w:rsidRDefault="007B226E">
      <w:pPr>
        <w:keepNext/>
        <w:keepLines/>
        <w:pBdr>
          <w:top w:val="nil"/>
          <w:left w:val="nil"/>
          <w:bottom w:val="nil"/>
          <w:right w:val="nil"/>
          <w:between w:val="nil"/>
        </w:pBdr>
        <w:spacing w:after="0" w:line="271" w:lineRule="auto"/>
        <w:ind w:left="1090" w:right="28"/>
        <w:jc w:val="both"/>
        <w:rPr>
          <w:rFonts w:ascii="Avenir" w:eastAsia="Avenir" w:hAnsi="Avenir" w:cs="Avenir"/>
          <w:i/>
          <w:color w:val="4472C4"/>
          <w:sz w:val="24"/>
          <w:szCs w:val="24"/>
        </w:rPr>
      </w:pPr>
    </w:p>
    <w:p w14:paraId="2D90A4AB" w14:textId="5FC8488E" w:rsidR="007B226E" w:rsidRPr="00207C52" w:rsidRDefault="006559DF">
      <w:pPr>
        <w:spacing w:after="5" w:line="271" w:lineRule="auto"/>
        <w:ind w:left="20" w:right="28" w:hanging="10"/>
        <w:jc w:val="both"/>
        <w:rPr>
          <w:rFonts w:ascii="Avenir" w:eastAsia="Avenir" w:hAnsi="Avenir" w:cs="Avenir"/>
          <w:i/>
          <w:color w:val="000000"/>
          <w:sz w:val="20"/>
          <w:szCs w:val="20"/>
        </w:rPr>
      </w:pPr>
      <w:r w:rsidRPr="00207C52">
        <w:rPr>
          <w:rFonts w:ascii="Avenir" w:eastAsia="Avenir" w:hAnsi="Avenir" w:cs="Avenir"/>
          <w:i/>
          <w:color w:val="000000"/>
          <w:sz w:val="20"/>
          <w:szCs w:val="20"/>
        </w:rPr>
        <w:t xml:space="preserve">Une étude d’impact environnemental et social a-t-elle été réalisée au cours de ou avant la période sous-examen ? Oui </w:t>
      </w:r>
      <w:r w:rsidRPr="00207C52">
        <w:rPr>
          <w:rFonts w:ascii="Segoe UI Symbol" w:eastAsia="Arimo" w:hAnsi="Segoe UI Symbol" w:cs="Segoe UI Symbol"/>
          <w:color w:val="000000"/>
          <w:sz w:val="21"/>
          <w:szCs w:val="21"/>
        </w:rPr>
        <w:t>☐</w:t>
      </w:r>
      <w:r w:rsidRPr="00207C52">
        <w:rPr>
          <w:rFonts w:ascii="Avenir" w:eastAsia="Avenir" w:hAnsi="Avenir" w:cs="Avenir"/>
          <w:i/>
          <w:color w:val="000000"/>
          <w:sz w:val="20"/>
          <w:szCs w:val="20"/>
        </w:rPr>
        <w:t xml:space="preserve">, indiquer la date :          </w:t>
      </w:r>
      <w:r w:rsidRPr="00207C52">
        <w:rPr>
          <w:rFonts w:ascii="Avenir" w:eastAsia="Avenir" w:hAnsi="Avenir" w:cs="Avenir"/>
          <w:i/>
          <w:color w:val="000000"/>
          <w:sz w:val="20"/>
          <w:szCs w:val="20"/>
        </w:rPr>
        <w:tab/>
      </w:r>
      <w:r w:rsidRPr="00207C52">
        <w:rPr>
          <w:rFonts w:ascii="Avenir" w:eastAsia="Avenir" w:hAnsi="Avenir" w:cs="Avenir"/>
          <w:i/>
          <w:color w:val="000000"/>
          <w:sz w:val="20"/>
          <w:szCs w:val="20"/>
        </w:rPr>
        <w:tab/>
        <w:t xml:space="preserve">Non </w:t>
      </w:r>
      <w:r w:rsidRPr="00207C52">
        <w:rPr>
          <w:rFonts w:ascii="Segoe UI Symbol" w:eastAsia="Arimo" w:hAnsi="Segoe UI Symbol" w:cs="Segoe UI Symbol"/>
          <w:color w:val="000000"/>
          <w:sz w:val="21"/>
          <w:szCs w:val="21"/>
        </w:rPr>
        <w:t>☐</w:t>
      </w:r>
      <w:r w:rsidR="005D2140" w:rsidRPr="00207C52">
        <w:rPr>
          <w:rFonts w:ascii="Avenir" w:eastAsia="Arimo" w:hAnsi="Avenir" w:cs="Segoe UI Symbol"/>
          <w:color w:val="000000"/>
          <w:sz w:val="21"/>
          <w:szCs w:val="21"/>
        </w:rPr>
        <w:t>X</w:t>
      </w:r>
    </w:p>
    <w:p w14:paraId="2109F011" w14:textId="77777777" w:rsidR="007B226E" w:rsidRPr="00207C52" w:rsidRDefault="007B226E">
      <w:pPr>
        <w:spacing w:after="5" w:line="271" w:lineRule="auto"/>
        <w:ind w:left="20" w:right="28" w:hanging="10"/>
        <w:jc w:val="both"/>
        <w:rPr>
          <w:rFonts w:ascii="Avenir" w:eastAsia="Avenir" w:hAnsi="Avenir" w:cs="Avenir"/>
          <w:i/>
          <w:color w:val="000000"/>
          <w:sz w:val="20"/>
          <w:szCs w:val="20"/>
        </w:rPr>
      </w:pPr>
    </w:p>
    <w:p w14:paraId="154B7BA5" w14:textId="77777777" w:rsidR="007B226E" w:rsidRPr="00207C52" w:rsidRDefault="006559DF">
      <w:pPr>
        <w:spacing w:after="5" w:line="271" w:lineRule="auto"/>
        <w:ind w:left="20" w:right="28" w:hanging="10"/>
        <w:jc w:val="both"/>
        <w:rPr>
          <w:rFonts w:ascii="Avenir" w:eastAsia="Avenir" w:hAnsi="Avenir" w:cs="Avenir"/>
          <w:i/>
          <w:color w:val="000000"/>
          <w:sz w:val="20"/>
          <w:szCs w:val="20"/>
        </w:rPr>
      </w:pPr>
      <w:r w:rsidRPr="00207C52">
        <w:rPr>
          <w:rFonts w:ascii="Avenir" w:eastAsia="Avenir" w:hAnsi="Avenir" w:cs="Avenir"/>
          <w:i/>
          <w:color w:val="000000"/>
          <w:sz w:val="20"/>
          <w:szCs w:val="20"/>
        </w:rPr>
        <w:t xml:space="preserve">Dans l’affirmative, veuillez </w:t>
      </w:r>
    </w:p>
    <w:p w14:paraId="0BD316A7" w14:textId="77777777" w:rsidR="007B226E" w:rsidRPr="00207C52" w:rsidRDefault="006559DF">
      <w:pPr>
        <w:numPr>
          <w:ilvl w:val="0"/>
          <w:numId w:val="7"/>
        </w:numPr>
        <w:spacing w:after="0" w:line="271" w:lineRule="auto"/>
        <w:ind w:right="28"/>
        <w:jc w:val="both"/>
        <w:rPr>
          <w:rFonts w:ascii="Avenir" w:eastAsia="Avenir" w:hAnsi="Avenir" w:cs="Avenir"/>
          <w:i/>
          <w:color w:val="000000"/>
          <w:sz w:val="20"/>
          <w:szCs w:val="20"/>
        </w:rPr>
      </w:pPr>
      <w:r w:rsidRPr="00207C52">
        <w:rPr>
          <w:rFonts w:ascii="Avenir" w:eastAsia="Avenir" w:hAnsi="Avenir" w:cs="Avenir"/>
          <w:i/>
          <w:color w:val="000000"/>
          <w:sz w:val="20"/>
          <w:szCs w:val="20"/>
        </w:rPr>
        <w:t>Fournir un hyperlien à cette étude</w:t>
      </w:r>
    </w:p>
    <w:p w14:paraId="3C18B080" w14:textId="77777777" w:rsidR="007B226E" w:rsidRPr="00207C52" w:rsidRDefault="006559DF">
      <w:pPr>
        <w:numPr>
          <w:ilvl w:val="0"/>
          <w:numId w:val="7"/>
        </w:numPr>
        <w:spacing w:after="0" w:line="271" w:lineRule="auto"/>
        <w:ind w:right="28"/>
        <w:jc w:val="both"/>
        <w:rPr>
          <w:rFonts w:ascii="Avenir" w:eastAsia="Avenir" w:hAnsi="Avenir" w:cs="Avenir"/>
          <w:i/>
          <w:color w:val="000000"/>
          <w:sz w:val="20"/>
          <w:szCs w:val="20"/>
        </w:rPr>
      </w:pPr>
      <w:r w:rsidRPr="00207C52">
        <w:rPr>
          <w:rFonts w:ascii="Avenir" w:eastAsia="Avenir" w:hAnsi="Avenir" w:cs="Avenir"/>
          <w:i/>
          <w:color w:val="000000"/>
          <w:sz w:val="20"/>
          <w:szCs w:val="20"/>
        </w:rPr>
        <w:t xml:space="preserve">Décrire brièvement ses conclusions majeures et/ou mises </w:t>
      </w:r>
      <w:proofErr w:type="spellStart"/>
      <w:r w:rsidRPr="00207C52">
        <w:rPr>
          <w:rFonts w:ascii="Avenir" w:eastAsia="Avenir" w:hAnsi="Avenir" w:cs="Avenir"/>
          <w:i/>
          <w:color w:val="000000"/>
          <w:sz w:val="20"/>
          <w:szCs w:val="20"/>
        </w:rPr>
        <w:t>a</w:t>
      </w:r>
      <w:proofErr w:type="spellEnd"/>
      <w:r w:rsidRPr="00207C52">
        <w:rPr>
          <w:rFonts w:ascii="Avenir" w:eastAsia="Avenir" w:hAnsi="Avenir" w:cs="Avenir"/>
          <w:i/>
          <w:color w:val="000000"/>
          <w:sz w:val="20"/>
          <w:szCs w:val="20"/>
        </w:rPr>
        <w:t xml:space="preserve"> jour au cours de la période</w:t>
      </w:r>
    </w:p>
    <w:p w14:paraId="1A38024F" w14:textId="77777777" w:rsidR="007B226E" w:rsidRPr="00207C52" w:rsidRDefault="006559DF">
      <w:pPr>
        <w:numPr>
          <w:ilvl w:val="0"/>
          <w:numId w:val="7"/>
        </w:numPr>
        <w:spacing w:after="5" w:line="271" w:lineRule="auto"/>
        <w:ind w:right="28"/>
        <w:jc w:val="both"/>
        <w:rPr>
          <w:rFonts w:ascii="Avenir" w:eastAsia="Avenir" w:hAnsi="Avenir" w:cs="Avenir"/>
          <w:i/>
          <w:color w:val="000000"/>
          <w:sz w:val="20"/>
          <w:szCs w:val="20"/>
        </w:rPr>
      </w:pPr>
      <w:r w:rsidRPr="00207C52">
        <w:rPr>
          <w:rFonts w:ascii="Avenir" w:eastAsia="Avenir" w:hAnsi="Avenir" w:cs="Avenir"/>
          <w:i/>
          <w:color w:val="000000"/>
          <w:sz w:val="20"/>
          <w:szCs w:val="20"/>
        </w:rPr>
        <w:lastRenderedPageBreak/>
        <w:t xml:space="preserve">Indiquer si des révisions ont été effectuées </w:t>
      </w:r>
    </w:p>
    <w:p w14:paraId="71BD4213" w14:textId="77777777" w:rsidR="007B226E" w:rsidRPr="00207C52" w:rsidRDefault="007B226E" w:rsidP="002974CC">
      <w:pPr>
        <w:keepNext/>
        <w:keepLines/>
        <w:pBdr>
          <w:top w:val="nil"/>
          <w:left w:val="nil"/>
          <w:bottom w:val="nil"/>
          <w:right w:val="nil"/>
          <w:between w:val="nil"/>
        </w:pBdr>
        <w:spacing w:before="40" w:after="0" w:line="271" w:lineRule="auto"/>
        <w:ind w:right="28"/>
        <w:jc w:val="both"/>
        <w:rPr>
          <w:rFonts w:ascii="Avenir" w:eastAsia="Avenir" w:hAnsi="Avenir" w:cs="Avenir"/>
          <w:i/>
          <w:color w:val="4472C4"/>
          <w:sz w:val="24"/>
          <w:szCs w:val="24"/>
        </w:rPr>
      </w:pPr>
    </w:p>
    <w:p w14:paraId="049CC7A5" w14:textId="77777777" w:rsidR="007B226E" w:rsidRPr="00207C52" w:rsidRDefault="006559DF">
      <w:pPr>
        <w:keepNext/>
        <w:keepLines/>
        <w:numPr>
          <w:ilvl w:val="1"/>
          <w:numId w:val="21"/>
        </w:numPr>
        <w:pBdr>
          <w:top w:val="nil"/>
          <w:left w:val="nil"/>
          <w:bottom w:val="nil"/>
          <w:right w:val="nil"/>
          <w:between w:val="nil"/>
        </w:pBdr>
        <w:spacing w:after="0" w:line="271" w:lineRule="auto"/>
        <w:ind w:right="28"/>
        <w:jc w:val="both"/>
        <w:rPr>
          <w:rFonts w:ascii="Avenir" w:eastAsia="Avenir" w:hAnsi="Avenir" w:cs="Avenir"/>
          <w:i/>
          <w:color w:val="4472C4"/>
          <w:sz w:val="24"/>
          <w:szCs w:val="24"/>
        </w:rPr>
      </w:pPr>
      <w:r w:rsidRPr="00207C52">
        <w:rPr>
          <w:rFonts w:ascii="Avenir" w:eastAsia="Avenir" w:hAnsi="Avenir" w:cs="Avenir"/>
          <w:i/>
          <w:color w:val="4472C4"/>
          <w:sz w:val="24"/>
          <w:szCs w:val="24"/>
        </w:rPr>
        <w:t>Plan de gestion environnementale et sociale</w:t>
      </w:r>
    </w:p>
    <w:p w14:paraId="5CE6B28B" w14:textId="52BB6418" w:rsidR="007B226E" w:rsidRPr="00207C52" w:rsidRDefault="006559DF">
      <w:pPr>
        <w:keepNext/>
        <w:numPr>
          <w:ilvl w:val="0"/>
          <w:numId w:val="4"/>
        </w:numPr>
        <w:spacing w:after="0" w:line="271" w:lineRule="auto"/>
        <w:ind w:right="29"/>
        <w:jc w:val="both"/>
        <w:rPr>
          <w:rFonts w:ascii="Avenir" w:eastAsia="Avenir" w:hAnsi="Avenir" w:cs="Avenir"/>
          <w:i/>
          <w:color w:val="000000"/>
          <w:sz w:val="20"/>
          <w:szCs w:val="20"/>
        </w:rPr>
      </w:pPr>
      <w:r w:rsidRPr="00207C52">
        <w:rPr>
          <w:rFonts w:ascii="Avenir" w:eastAsia="Avenir" w:hAnsi="Avenir" w:cs="Avenir"/>
          <w:i/>
          <w:color w:val="000000"/>
          <w:sz w:val="20"/>
          <w:szCs w:val="20"/>
        </w:rPr>
        <w:t xml:space="preserve">Le projet at/il développé un plan de gestion environnemental et sociale (PGES) : Oui </w:t>
      </w:r>
      <w:r w:rsidRPr="00207C52">
        <w:rPr>
          <w:rFonts w:ascii="Segoe UI Symbol" w:eastAsia="Arimo" w:hAnsi="Segoe UI Symbol" w:cs="Segoe UI Symbol"/>
          <w:color w:val="000000"/>
          <w:sz w:val="20"/>
          <w:szCs w:val="20"/>
        </w:rPr>
        <w:t>☐</w:t>
      </w:r>
      <w:r w:rsidRPr="00207C52">
        <w:rPr>
          <w:rFonts w:ascii="Avenir" w:eastAsia="Avenir" w:hAnsi="Avenir" w:cs="Avenir"/>
          <w:color w:val="000000"/>
          <w:sz w:val="20"/>
          <w:szCs w:val="20"/>
        </w:rPr>
        <w:t xml:space="preserve"> </w:t>
      </w:r>
      <w:r w:rsidR="003D7EB9" w:rsidRPr="00207C52">
        <w:rPr>
          <w:rFonts w:ascii="Avenir" w:eastAsia="Avenir" w:hAnsi="Avenir" w:cs="Avenir"/>
          <w:color w:val="000000"/>
          <w:sz w:val="20"/>
          <w:szCs w:val="20"/>
        </w:rPr>
        <w:t>X</w:t>
      </w:r>
      <w:r w:rsidRPr="00207C52">
        <w:rPr>
          <w:rFonts w:ascii="Avenir" w:eastAsia="Avenir" w:hAnsi="Avenir" w:cs="Avenir"/>
          <w:i/>
          <w:color w:val="000000"/>
          <w:sz w:val="20"/>
          <w:szCs w:val="20"/>
        </w:rPr>
        <w:t xml:space="preserve">      Non </w:t>
      </w:r>
      <w:r w:rsidRPr="00207C52">
        <w:rPr>
          <w:rFonts w:ascii="Segoe UI Symbol" w:eastAsia="Arimo" w:hAnsi="Segoe UI Symbol" w:cs="Segoe UI Symbol"/>
          <w:color w:val="000000"/>
          <w:sz w:val="21"/>
          <w:szCs w:val="21"/>
        </w:rPr>
        <w:t>☐</w:t>
      </w:r>
    </w:p>
    <w:p w14:paraId="49B257F4" w14:textId="4C7F729D" w:rsidR="003D7EB9" w:rsidRPr="00207C52" w:rsidRDefault="003D7EB9" w:rsidP="003D7EB9">
      <w:pPr>
        <w:keepNext/>
        <w:pBdr>
          <w:top w:val="nil"/>
          <w:left w:val="nil"/>
          <w:bottom w:val="nil"/>
          <w:right w:val="nil"/>
          <w:between w:val="nil"/>
        </w:pBdr>
        <w:spacing w:after="0" w:line="271" w:lineRule="auto"/>
        <w:ind w:right="29"/>
        <w:jc w:val="both"/>
        <w:rPr>
          <w:rFonts w:ascii="Avenir" w:eastAsia="Avenir" w:hAnsi="Avenir" w:cs="Avenir"/>
          <w:i/>
          <w:color w:val="000000"/>
          <w:sz w:val="20"/>
          <w:szCs w:val="20"/>
        </w:rPr>
      </w:pPr>
      <w:r w:rsidRPr="00207C52">
        <w:rPr>
          <w:rFonts w:ascii="Avenir" w:eastAsia="Avenir" w:hAnsi="Avenir" w:cs="Avenir"/>
        </w:rPr>
        <w:t>Ci-après les liens des outils qui ont été développés dans le cadre de la mise en place des normes environnementales et sociales du PNUD :</w:t>
      </w:r>
    </w:p>
    <w:p w14:paraId="790ED946" w14:textId="52032595" w:rsidR="003D7EB9" w:rsidRPr="00207C52" w:rsidRDefault="00EF5400">
      <w:pPr>
        <w:pStyle w:val="Paragraphedeliste"/>
        <w:keepNext/>
        <w:numPr>
          <w:ilvl w:val="0"/>
          <w:numId w:val="23"/>
        </w:numPr>
        <w:pBdr>
          <w:top w:val="nil"/>
          <w:left w:val="nil"/>
          <w:bottom w:val="nil"/>
          <w:right w:val="nil"/>
          <w:between w:val="nil"/>
        </w:pBdr>
        <w:spacing w:after="0"/>
        <w:ind w:right="29"/>
        <w:rPr>
          <w:rStyle w:val="Lienhypertexte"/>
          <w:rFonts w:ascii="Avenir" w:eastAsia="Avenir" w:hAnsi="Avenir" w:cs="Avenir"/>
          <w:iCs/>
          <w:sz w:val="20"/>
          <w:szCs w:val="20"/>
        </w:rPr>
      </w:pPr>
      <w:r w:rsidRPr="00207C52">
        <w:rPr>
          <w:rFonts w:ascii="Avenir" w:eastAsia="Avenir" w:hAnsi="Avenir" w:cs="Avenir"/>
          <w:iCs/>
          <w:sz w:val="20"/>
          <w:szCs w:val="20"/>
        </w:rPr>
        <w:fldChar w:fldCharType="begin"/>
      </w:r>
      <w:r w:rsidRPr="00207C52">
        <w:rPr>
          <w:rFonts w:ascii="Avenir" w:eastAsia="Avenir" w:hAnsi="Avenir" w:cs="Avenir"/>
          <w:iCs/>
          <w:sz w:val="20"/>
          <w:szCs w:val="20"/>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207C52">
        <w:rPr>
          <w:rFonts w:ascii="Avenir" w:eastAsia="Avenir" w:hAnsi="Avenir" w:cs="Avenir"/>
          <w:iCs/>
          <w:sz w:val="20"/>
          <w:szCs w:val="20"/>
        </w:rPr>
      </w:r>
      <w:r w:rsidRPr="00207C52">
        <w:rPr>
          <w:rFonts w:ascii="Avenir" w:eastAsia="Avenir" w:hAnsi="Avenir" w:cs="Avenir"/>
          <w:iCs/>
          <w:sz w:val="20"/>
          <w:szCs w:val="20"/>
        </w:rPr>
        <w:fldChar w:fldCharType="separate"/>
      </w:r>
      <w:r w:rsidR="003D7EB9" w:rsidRPr="00207C52">
        <w:rPr>
          <w:rStyle w:val="Lienhypertexte"/>
          <w:rFonts w:ascii="Avenir" w:eastAsia="Avenir" w:hAnsi="Avenir" w:cs="Avenir"/>
          <w:iCs/>
          <w:sz w:val="20"/>
          <w:szCs w:val="20"/>
        </w:rPr>
        <w:t xml:space="preserve">PDES PIREDD Oriental. </w:t>
      </w:r>
      <w:proofErr w:type="spellStart"/>
      <w:r w:rsidR="003D7EB9" w:rsidRPr="00207C52">
        <w:rPr>
          <w:rStyle w:val="Lienhypertexte"/>
          <w:rFonts w:ascii="Avenir" w:eastAsia="Avenir" w:hAnsi="Avenir" w:cs="Avenir"/>
          <w:iCs/>
          <w:sz w:val="20"/>
          <w:szCs w:val="20"/>
        </w:rPr>
        <w:t>Odt</w:t>
      </w:r>
      <w:proofErr w:type="spellEnd"/>
    </w:p>
    <w:p w14:paraId="33C27B2B" w14:textId="3CB31A93" w:rsidR="003D7EB9" w:rsidRPr="00207C52" w:rsidRDefault="00EF5400">
      <w:pPr>
        <w:pStyle w:val="Paragraphedeliste"/>
        <w:keepNext/>
        <w:numPr>
          <w:ilvl w:val="0"/>
          <w:numId w:val="23"/>
        </w:numPr>
        <w:pBdr>
          <w:top w:val="nil"/>
          <w:left w:val="nil"/>
          <w:bottom w:val="nil"/>
          <w:right w:val="nil"/>
          <w:between w:val="nil"/>
        </w:pBdr>
        <w:spacing w:after="0"/>
        <w:ind w:right="29"/>
        <w:rPr>
          <w:rStyle w:val="Lienhypertexte"/>
          <w:rFonts w:ascii="Avenir" w:eastAsia="Avenir" w:hAnsi="Avenir" w:cs="Avenir"/>
          <w:iCs/>
          <w:sz w:val="20"/>
          <w:szCs w:val="20"/>
        </w:rPr>
      </w:pPr>
      <w:r w:rsidRPr="00207C52">
        <w:rPr>
          <w:rFonts w:ascii="Avenir" w:eastAsia="Avenir" w:hAnsi="Avenir" w:cs="Avenir"/>
          <w:iCs/>
          <w:sz w:val="20"/>
          <w:szCs w:val="20"/>
        </w:rPr>
        <w:fldChar w:fldCharType="end"/>
      </w:r>
      <w:r w:rsidRPr="00207C52">
        <w:rPr>
          <w:rFonts w:ascii="Avenir" w:eastAsia="Avenir" w:hAnsi="Avenir" w:cs="Avenir"/>
          <w:iCs/>
          <w:sz w:val="20"/>
          <w:szCs w:val="20"/>
        </w:rPr>
        <w:fldChar w:fldCharType="begin"/>
      </w:r>
      <w:r w:rsidRPr="00207C52">
        <w:rPr>
          <w:rFonts w:ascii="Avenir" w:eastAsia="Avenir" w:hAnsi="Avenir" w:cs="Avenir"/>
          <w:iCs/>
          <w:sz w:val="20"/>
          <w:szCs w:val="20"/>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207C52">
        <w:rPr>
          <w:rFonts w:ascii="Avenir" w:eastAsia="Avenir" w:hAnsi="Avenir" w:cs="Avenir"/>
          <w:iCs/>
          <w:sz w:val="20"/>
          <w:szCs w:val="20"/>
        </w:rPr>
      </w:r>
      <w:r w:rsidRPr="00207C52">
        <w:rPr>
          <w:rFonts w:ascii="Avenir" w:eastAsia="Avenir" w:hAnsi="Avenir" w:cs="Avenir"/>
          <w:iCs/>
          <w:sz w:val="20"/>
          <w:szCs w:val="20"/>
        </w:rPr>
        <w:fldChar w:fldCharType="separate"/>
      </w:r>
      <w:r w:rsidR="003D7EB9" w:rsidRPr="00207C52">
        <w:rPr>
          <w:rStyle w:val="Lienhypertexte"/>
          <w:rFonts w:ascii="Avenir" w:eastAsia="Avenir" w:hAnsi="Avenir" w:cs="Avenir"/>
          <w:iCs/>
          <w:sz w:val="20"/>
          <w:szCs w:val="20"/>
        </w:rPr>
        <w:t>Plan de Mise en Conformité Environnementale et sociale du PIREDD_PO180723vf.docx</w:t>
      </w:r>
    </w:p>
    <w:p w14:paraId="1A3DFAD9" w14:textId="7ED9F458" w:rsidR="007B226E" w:rsidRPr="00207C52" w:rsidRDefault="00EF5400">
      <w:pPr>
        <w:keepNext/>
        <w:keepLines/>
        <w:pBdr>
          <w:top w:val="nil"/>
          <w:left w:val="nil"/>
          <w:bottom w:val="nil"/>
          <w:right w:val="nil"/>
          <w:between w:val="nil"/>
        </w:pBdr>
        <w:spacing w:after="0" w:line="271" w:lineRule="auto"/>
        <w:ind w:left="1090" w:right="28"/>
        <w:jc w:val="both"/>
        <w:rPr>
          <w:rFonts w:ascii="Avenir" w:eastAsia="Avenir" w:hAnsi="Avenir" w:cs="Avenir"/>
          <w:i/>
          <w:color w:val="4472C4"/>
          <w:sz w:val="24"/>
          <w:szCs w:val="24"/>
        </w:rPr>
      </w:pPr>
      <w:r w:rsidRPr="00207C52">
        <w:rPr>
          <w:rFonts w:ascii="Avenir" w:eastAsia="Avenir" w:hAnsi="Avenir" w:cs="Avenir"/>
          <w:iCs/>
          <w:color w:val="000000"/>
          <w:sz w:val="20"/>
          <w:szCs w:val="20"/>
        </w:rPr>
        <w:fldChar w:fldCharType="end"/>
      </w:r>
    </w:p>
    <w:p w14:paraId="56CD12EC" w14:textId="77777777" w:rsidR="007B226E" w:rsidRPr="00207C52" w:rsidRDefault="006559DF">
      <w:pPr>
        <w:numPr>
          <w:ilvl w:val="1"/>
          <w:numId w:val="21"/>
        </w:numPr>
        <w:pBdr>
          <w:top w:val="nil"/>
          <w:left w:val="nil"/>
          <w:bottom w:val="nil"/>
          <w:right w:val="nil"/>
          <w:between w:val="nil"/>
        </w:pBdr>
        <w:spacing w:after="0" w:line="271" w:lineRule="auto"/>
        <w:ind w:right="28"/>
        <w:jc w:val="both"/>
        <w:rPr>
          <w:rFonts w:ascii="Avenir" w:eastAsia="Avenir" w:hAnsi="Avenir" w:cs="Avenir"/>
          <w:i/>
          <w:color w:val="4472C4"/>
          <w:sz w:val="24"/>
          <w:szCs w:val="24"/>
        </w:rPr>
      </w:pPr>
      <w:r w:rsidRPr="00207C52">
        <w:rPr>
          <w:rFonts w:ascii="Avenir" w:eastAsia="Avenir" w:hAnsi="Avenir" w:cs="Avenir"/>
          <w:i/>
          <w:color w:val="4472C4"/>
          <w:sz w:val="24"/>
          <w:szCs w:val="24"/>
        </w:rPr>
        <w:t>Gestion des plaintes et recours</w:t>
      </w:r>
    </w:p>
    <w:p w14:paraId="36DA6F4B" w14:textId="77777777" w:rsidR="00427762" w:rsidRPr="00207C52" w:rsidRDefault="00427762" w:rsidP="00CD3970">
      <w:pPr>
        <w:pBdr>
          <w:top w:val="nil"/>
          <w:left w:val="nil"/>
          <w:bottom w:val="nil"/>
          <w:right w:val="nil"/>
          <w:between w:val="nil"/>
        </w:pBdr>
        <w:spacing w:after="0" w:line="271" w:lineRule="auto"/>
        <w:ind w:left="1440" w:right="28"/>
        <w:jc w:val="both"/>
        <w:rPr>
          <w:rFonts w:ascii="Avenir" w:eastAsia="Avenir" w:hAnsi="Avenir" w:cs="Avenir"/>
          <w:i/>
          <w:color w:val="4472C4"/>
          <w:sz w:val="24"/>
          <w:szCs w:val="24"/>
        </w:rPr>
      </w:pPr>
    </w:p>
    <w:p w14:paraId="040F1997" w14:textId="77777777" w:rsidR="00652B4D" w:rsidRPr="00207C52" w:rsidRDefault="00427762">
      <w:pPr>
        <w:pBdr>
          <w:top w:val="nil"/>
          <w:left w:val="nil"/>
          <w:bottom w:val="nil"/>
          <w:right w:val="nil"/>
          <w:between w:val="nil"/>
        </w:pBdr>
        <w:spacing w:after="5" w:line="271" w:lineRule="auto"/>
        <w:ind w:left="10" w:right="28"/>
        <w:jc w:val="both"/>
        <w:rPr>
          <w:rFonts w:ascii="Avenir" w:eastAsia="Avenir" w:hAnsi="Avenir" w:cs="Avenir"/>
        </w:rPr>
      </w:pPr>
      <w:r w:rsidRPr="00207C52">
        <w:rPr>
          <w:rFonts w:ascii="Avenir" w:eastAsia="Avenir" w:hAnsi="Avenir" w:cs="Avenir"/>
        </w:rPr>
        <w:t xml:space="preserve">Le programme a mis en œuvre des stratégies opérationnelles pour gérer les plaintes à tous les niveaux d'intervention. </w:t>
      </w:r>
    </w:p>
    <w:p w14:paraId="1DE322DC" w14:textId="116A6F52" w:rsidR="007B226E" w:rsidRPr="00207C52" w:rsidRDefault="00652B4D" w:rsidP="00652B4D">
      <w:pPr>
        <w:pBdr>
          <w:top w:val="nil"/>
          <w:left w:val="nil"/>
          <w:bottom w:val="nil"/>
          <w:right w:val="nil"/>
          <w:between w:val="nil"/>
        </w:pBdr>
        <w:spacing w:after="5" w:line="271" w:lineRule="auto"/>
        <w:ind w:right="28"/>
        <w:jc w:val="both"/>
        <w:rPr>
          <w:rFonts w:ascii="Avenir" w:eastAsia="Avenir" w:hAnsi="Avenir" w:cs="Avenir"/>
          <w:i/>
          <w:color w:val="31849B" w:themeColor="accent5" w:themeShade="BF"/>
          <w:sz w:val="21"/>
          <w:szCs w:val="21"/>
        </w:rPr>
      </w:pPr>
      <w:r w:rsidRPr="00207C52">
        <w:rPr>
          <w:rFonts w:ascii="Avenir" w:eastAsia="Avenir" w:hAnsi="Avenir" w:cs="Avenir"/>
        </w:rPr>
        <w:t>Durant la période sous revue, aucune plainte n’a été enregistré relative à la mise en œuvre des activités</w:t>
      </w:r>
      <w:r w:rsidR="0067115F" w:rsidRPr="00207C52">
        <w:rPr>
          <w:rFonts w:ascii="Avenir" w:eastAsia="Avenir" w:hAnsi="Avenir" w:cs="Avenir"/>
        </w:rPr>
        <w:t xml:space="preserve"> en dehors des divers désarrois des partie prenantes du programme y compris les services techniques, les PLE, les bénéficiaires au niveau communautaires quant à la décision de clôture prématurée du programme. </w:t>
      </w:r>
      <w:r w:rsidRPr="00207C52">
        <w:rPr>
          <w:rFonts w:ascii="Avenir" w:eastAsia="Avenir" w:hAnsi="Avenir" w:cs="Avenir"/>
        </w:rPr>
        <w:t xml:space="preserve"> Toutefois, les </w:t>
      </w:r>
      <w:r w:rsidR="00427762" w:rsidRPr="00207C52">
        <w:rPr>
          <w:rFonts w:ascii="Avenir" w:eastAsia="Avenir" w:hAnsi="Avenir" w:cs="Avenir"/>
        </w:rPr>
        <w:t>plaintes enregistrées</w:t>
      </w:r>
      <w:r w:rsidRPr="00207C52">
        <w:rPr>
          <w:rFonts w:ascii="Avenir" w:eastAsia="Avenir" w:hAnsi="Avenir" w:cs="Avenir"/>
        </w:rPr>
        <w:t xml:space="preserve"> dans les années et présentées dans le tableau </w:t>
      </w:r>
      <w:r w:rsidR="0067115F" w:rsidRPr="00207C52">
        <w:rPr>
          <w:rFonts w:ascii="Avenir" w:eastAsia="Avenir" w:hAnsi="Avenir" w:cs="Avenir"/>
        </w:rPr>
        <w:t>suivant ont</w:t>
      </w:r>
      <w:r w:rsidRPr="00207C52">
        <w:rPr>
          <w:rFonts w:ascii="Avenir" w:eastAsia="Avenir" w:hAnsi="Avenir" w:cs="Avenir"/>
        </w:rPr>
        <w:t xml:space="preserve"> </w:t>
      </w:r>
      <w:r w:rsidR="0067115F" w:rsidRPr="00207C52">
        <w:rPr>
          <w:rFonts w:ascii="Avenir" w:eastAsia="Avenir" w:hAnsi="Avenir" w:cs="Avenir"/>
        </w:rPr>
        <w:t xml:space="preserve">continué de faire </w:t>
      </w:r>
      <w:r w:rsidRPr="00207C52">
        <w:rPr>
          <w:rFonts w:ascii="Avenir" w:eastAsia="Avenir" w:hAnsi="Avenir" w:cs="Avenir"/>
        </w:rPr>
        <w:t>l’objet de suivi durant la période sous revue</w:t>
      </w:r>
      <w:r w:rsidR="00427762" w:rsidRPr="00207C52">
        <w:rPr>
          <w:rFonts w:ascii="Avenir" w:eastAsia="Avenir" w:hAnsi="Avenir" w:cs="Avenir"/>
        </w:rPr>
        <w:t>.</w:t>
      </w:r>
      <w:r w:rsidR="0067115F" w:rsidRPr="00207C52">
        <w:rPr>
          <w:rFonts w:ascii="Avenir" w:eastAsia="Avenir" w:hAnsi="Avenir" w:cs="Avenir"/>
        </w:rPr>
        <w:t xml:space="preserve"> </w:t>
      </w:r>
    </w:p>
    <w:tbl>
      <w:tblPr>
        <w:tblStyle w:val="Grilledutableau"/>
        <w:tblW w:w="8926" w:type="dxa"/>
        <w:jc w:val="center"/>
        <w:tblLook w:val="04A0" w:firstRow="1" w:lastRow="0" w:firstColumn="1" w:lastColumn="0" w:noHBand="0" w:noVBand="1"/>
      </w:tblPr>
      <w:tblGrid>
        <w:gridCol w:w="567"/>
        <w:gridCol w:w="1275"/>
        <w:gridCol w:w="1418"/>
        <w:gridCol w:w="2291"/>
        <w:gridCol w:w="1470"/>
        <w:gridCol w:w="1905"/>
      </w:tblGrid>
      <w:tr w:rsidR="00307965" w:rsidRPr="00CB0330" w14:paraId="346361BA" w14:textId="77777777" w:rsidTr="00CB0330">
        <w:trPr>
          <w:trHeight w:val="20"/>
          <w:jc w:val="center"/>
        </w:trPr>
        <w:tc>
          <w:tcPr>
            <w:tcW w:w="567" w:type="dxa"/>
            <w:hideMark/>
          </w:tcPr>
          <w:p w14:paraId="49E1EF14" w14:textId="77777777" w:rsidR="005F5ADC" w:rsidRPr="00CB0330" w:rsidRDefault="005F5ADC" w:rsidP="00025EC9">
            <w:pPr>
              <w:rPr>
                <w:rFonts w:ascii="Avenir" w:eastAsia="Avenir" w:hAnsi="Avenir" w:cs="Avenir"/>
                <w:b/>
                <w:sz w:val="16"/>
                <w:szCs w:val="16"/>
              </w:rPr>
            </w:pPr>
            <w:bookmarkStart w:id="58" w:name="_Hlk109638327"/>
            <w:r w:rsidRPr="00CB0330">
              <w:rPr>
                <w:rFonts w:ascii="Avenir" w:eastAsia="Avenir" w:hAnsi="Avenir" w:cs="Avenir"/>
                <w:b/>
                <w:sz w:val="16"/>
                <w:szCs w:val="16"/>
              </w:rPr>
              <w:t>N°</w:t>
            </w:r>
          </w:p>
        </w:tc>
        <w:tc>
          <w:tcPr>
            <w:tcW w:w="2693" w:type="dxa"/>
            <w:gridSpan w:val="2"/>
          </w:tcPr>
          <w:p w14:paraId="6E10B4C0" w14:textId="76DBCFF9" w:rsidR="005F5ADC" w:rsidRPr="00CB0330" w:rsidRDefault="007C1CB2" w:rsidP="00025EC9">
            <w:pPr>
              <w:rPr>
                <w:rFonts w:ascii="Avenir" w:eastAsia="Avenir" w:hAnsi="Avenir" w:cs="Avenir"/>
                <w:b/>
                <w:sz w:val="16"/>
                <w:szCs w:val="16"/>
              </w:rPr>
            </w:pPr>
            <w:r w:rsidRPr="00CB0330">
              <w:rPr>
                <w:rFonts w:ascii="Avenir" w:eastAsia="Avenir" w:hAnsi="Avenir" w:cs="Avenir"/>
                <w:b/>
                <w:sz w:val="16"/>
                <w:szCs w:val="16"/>
              </w:rPr>
              <w:t>Lieu</w:t>
            </w:r>
          </w:p>
        </w:tc>
        <w:tc>
          <w:tcPr>
            <w:tcW w:w="2291" w:type="dxa"/>
            <w:hideMark/>
          </w:tcPr>
          <w:p w14:paraId="11F3162D" w14:textId="77777777" w:rsidR="005F5ADC" w:rsidRPr="00CB0330" w:rsidRDefault="005F5ADC" w:rsidP="00025EC9">
            <w:pPr>
              <w:rPr>
                <w:rFonts w:ascii="Avenir" w:eastAsia="Avenir" w:hAnsi="Avenir" w:cs="Avenir"/>
                <w:b/>
                <w:sz w:val="16"/>
                <w:szCs w:val="16"/>
              </w:rPr>
            </w:pPr>
            <w:r w:rsidRPr="00CB0330">
              <w:rPr>
                <w:rFonts w:ascii="Avenir" w:eastAsia="Avenir" w:hAnsi="Avenir" w:cs="Avenir"/>
                <w:b/>
                <w:sz w:val="16"/>
                <w:szCs w:val="16"/>
              </w:rPr>
              <w:t>Description de la plainte</w:t>
            </w:r>
          </w:p>
        </w:tc>
        <w:tc>
          <w:tcPr>
            <w:tcW w:w="1470" w:type="dxa"/>
            <w:hideMark/>
          </w:tcPr>
          <w:p w14:paraId="35A66988" w14:textId="77777777" w:rsidR="005F5ADC" w:rsidRPr="00CB0330" w:rsidRDefault="005F5ADC" w:rsidP="00025EC9">
            <w:pPr>
              <w:rPr>
                <w:rFonts w:ascii="Avenir" w:eastAsia="Avenir" w:hAnsi="Avenir" w:cs="Avenir"/>
                <w:b/>
                <w:sz w:val="16"/>
                <w:szCs w:val="16"/>
              </w:rPr>
            </w:pPr>
            <w:r w:rsidRPr="00CB0330">
              <w:rPr>
                <w:rFonts w:ascii="Avenir" w:eastAsia="Avenir" w:hAnsi="Avenir" w:cs="Avenir"/>
                <w:b/>
                <w:sz w:val="16"/>
                <w:szCs w:val="16"/>
              </w:rPr>
              <w:t>Date d’émission</w:t>
            </w:r>
          </w:p>
        </w:tc>
        <w:tc>
          <w:tcPr>
            <w:tcW w:w="1905" w:type="dxa"/>
            <w:hideMark/>
          </w:tcPr>
          <w:p w14:paraId="4C2B4E30" w14:textId="77777777" w:rsidR="005F5ADC" w:rsidRPr="00CB0330" w:rsidRDefault="005F5ADC" w:rsidP="00025EC9">
            <w:pPr>
              <w:rPr>
                <w:rFonts w:ascii="Avenir" w:eastAsia="Avenir" w:hAnsi="Avenir" w:cs="Avenir"/>
                <w:b/>
                <w:sz w:val="16"/>
                <w:szCs w:val="16"/>
              </w:rPr>
            </w:pPr>
            <w:r w:rsidRPr="00CB0330">
              <w:rPr>
                <w:rFonts w:ascii="Avenir" w:eastAsia="Avenir" w:hAnsi="Avenir" w:cs="Avenir"/>
                <w:b/>
                <w:sz w:val="16"/>
                <w:szCs w:val="16"/>
              </w:rPr>
              <w:t>Résolution prise</w:t>
            </w:r>
          </w:p>
        </w:tc>
      </w:tr>
      <w:tr w:rsidR="00307965" w:rsidRPr="00CB0330" w14:paraId="15FA1EC6" w14:textId="77777777" w:rsidTr="00CB0330">
        <w:trPr>
          <w:trHeight w:val="20"/>
          <w:jc w:val="center"/>
        </w:trPr>
        <w:tc>
          <w:tcPr>
            <w:tcW w:w="567" w:type="dxa"/>
          </w:tcPr>
          <w:p w14:paraId="63A8F1B0" w14:textId="77777777" w:rsidR="005F5ADC" w:rsidRPr="00CB0330" w:rsidRDefault="005F5ADC" w:rsidP="005F5ADC">
            <w:pPr>
              <w:rPr>
                <w:rFonts w:ascii="Avenir" w:eastAsia="Avenir" w:hAnsi="Avenir" w:cs="Avenir"/>
                <w:sz w:val="16"/>
                <w:szCs w:val="16"/>
                <w:lang w:eastAsia="fr-CD"/>
              </w:rPr>
            </w:pPr>
          </w:p>
        </w:tc>
        <w:tc>
          <w:tcPr>
            <w:tcW w:w="1275" w:type="dxa"/>
          </w:tcPr>
          <w:p w14:paraId="634CD3F6" w14:textId="0044B4BE" w:rsidR="005F5ADC" w:rsidRPr="00CB0330" w:rsidRDefault="005F5ADC" w:rsidP="005F5ADC">
            <w:pPr>
              <w:rPr>
                <w:rFonts w:ascii="Avenir" w:eastAsia="Avenir" w:hAnsi="Avenir" w:cs="Avenir"/>
                <w:sz w:val="16"/>
                <w:szCs w:val="16"/>
                <w:lang w:eastAsia="fr-CD"/>
              </w:rPr>
            </w:pPr>
            <w:r w:rsidRPr="00CB0330">
              <w:rPr>
                <w:rFonts w:ascii="Avenir" w:eastAsia="Avenir" w:hAnsi="Avenir" w:cs="Avenir"/>
                <w:sz w:val="16"/>
                <w:szCs w:val="16"/>
                <w:lang w:eastAsia="fr-CD"/>
              </w:rPr>
              <w:t>Territoires</w:t>
            </w:r>
          </w:p>
        </w:tc>
        <w:tc>
          <w:tcPr>
            <w:tcW w:w="1418" w:type="dxa"/>
            <w:noWrap/>
          </w:tcPr>
          <w:p w14:paraId="156C7B35" w14:textId="66D697B1" w:rsidR="005F5ADC" w:rsidRPr="00CB0330" w:rsidRDefault="005F5ADC" w:rsidP="005F5ADC">
            <w:pPr>
              <w:rPr>
                <w:rFonts w:ascii="Avenir" w:eastAsia="Avenir" w:hAnsi="Avenir" w:cs="Avenir"/>
                <w:sz w:val="16"/>
                <w:szCs w:val="16"/>
                <w:lang w:eastAsia="fr-CD"/>
              </w:rPr>
            </w:pPr>
            <w:r w:rsidRPr="00CB0330">
              <w:rPr>
                <w:rFonts w:ascii="Avenir" w:eastAsia="Avenir" w:hAnsi="Avenir" w:cs="Avenir"/>
                <w:sz w:val="16"/>
                <w:szCs w:val="16"/>
                <w:lang w:eastAsia="fr-CD"/>
              </w:rPr>
              <w:t>Village/CLD</w:t>
            </w:r>
          </w:p>
        </w:tc>
        <w:tc>
          <w:tcPr>
            <w:tcW w:w="2291" w:type="dxa"/>
          </w:tcPr>
          <w:p w14:paraId="7DBF56E0" w14:textId="77777777" w:rsidR="005F5ADC" w:rsidRPr="00CB0330" w:rsidRDefault="005F5ADC" w:rsidP="005F5ADC">
            <w:pPr>
              <w:rPr>
                <w:rFonts w:ascii="Avenir" w:eastAsia="Avenir" w:hAnsi="Avenir" w:cs="Avenir"/>
                <w:sz w:val="16"/>
                <w:szCs w:val="16"/>
                <w:lang w:eastAsia="fr-CD"/>
              </w:rPr>
            </w:pPr>
          </w:p>
        </w:tc>
        <w:tc>
          <w:tcPr>
            <w:tcW w:w="1470" w:type="dxa"/>
          </w:tcPr>
          <w:p w14:paraId="3074B92D" w14:textId="77777777" w:rsidR="005F5ADC" w:rsidRPr="00CB0330" w:rsidRDefault="005F5ADC" w:rsidP="005F5ADC">
            <w:pPr>
              <w:rPr>
                <w:rFonts w:ascii="Avenir" w:eastAsia="Avenir" w:hAnsi="Avenir" w:cs="Avenir"/>
                <w:sz w:val="16"/>
                <w:szCs w:val="16"/>
                <w:lang w:eastAsia="fr-CD"/>
              </w:rPr>
            </w:pPr>
          </w:p>
        </w:tc>
        <w:tc>
          <w:tcPr>
            <w:tcW w:w="1905" w:type="dxa"/>
          </w:tcPr>
          <w:p w14:paraId="08F0B91C" w14:textId="77777777" w:rsidR="005F5ADC" w:rsidRPr="00CB0330" w:rsidRDefault="005F5ADC" w:rsidP="005F5ADC">
            <w:pPr>
              <w:rPr>
                <w:rFonts w:ascii="Avenir" w:eastAsia="Avenir" w:hAnsi="Avenir" w:cs="Avenir"/>
                <w:sz w:val="16"/>
                <w:szCs w:val="16"/>
                <w:lang w:eastAsia="fr-CD"/>
              </w:rPr>
            </w:pPr>
          </w:p>
        </w:tc>
      </w:tr>
      <w:tr w:rsidR="00CB0330" w:rsidRPr="00CB0330" w14:paraId="34EAD5E1" w14:textId="77777777" w:rsidTr="00CB0330">
        <w:trPr>
          <w:trHeight w:val="20"/>
          <w:jc w:val="center"/>
        </w:trPr>
        <w:tc>
          <w:tcPr>
            <w:tcW w:w="567" w:type="dxa"/>
          </w:tcPr>
          <w:p w14:paraId="377B3CDD"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01</w:t>
            </w:r>
          </w:p>
        </w:tc>
        <w:tc>
          <w:tcPr>
            <w:tcW w:w="1275" w:type="dxa"/>
          </w:tcPr>
          <w:p w14:paraId="0DDAC733" w14:textId="4F8E1F09"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Buta</w:t>
            </w:r>
          </w:p>
        </w:tc>
        <w:tc>
          <w:tcPr>
            <w:tcW w:w="1418" w:type="dxa"/>
            <w:noWrap/>
          </w:tcPr>
          <w:p w14:paraId="1D18ABFF"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Buta</w:t>
            </w:r>
          </w:p>
        </w:tc>
        <w:tc>
          <w:tcPr>
            <w:tcW w:w="2291" w:type="dxa"/>
          </w:tcPr>
          <w:p w14:paraId="568B1F84"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Un des membres du consortium du PLE du Bas-Uélé se plaint d’une mauvaise gestion et d’un prétendu détournement des fonds de la part d’un autre membre du consortium.</w:t>
            </w:r>
          </w:p>
        </w:tc>
        <w:tc>
          <w:tcPr>
            <w:tcW w:w="1470" w:type="dxa"/>
          </w:tcPr>
          <w:p w14:paraId="3244E88A"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 xml:space="preserve">Janvier 2023 </w:t>
            </w:r>
          </w:p>
        </w:tc>
        <w:tc>
          <w:tcPr>
            <w:tcW w:w="1905" w:type="dxa"/>
          </w:tcPr>
          <w:p w14:paraId="1899CAF4"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Une note explicative a été faite par le PNUD pour clarifier les responsabilités entre les parties en consortium.</w:t>
            </w:r>
          </w:p>
          <w:p w14:paraId="5F0BBDCB"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D’autre part le PNUD compte diligenter un audit pour clarifier les allégations au niveau di consortium</w:t>
            </w:r>
          </w:p>
          <w:p w14:paraId="607CF5B4"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L’audit est prévu au mois d’avril 2023</w:t>
            </w:r>
          </w:p>
        </w:tc>
      </w:tr>
      <w:tr w:rsidR="00CB0330" w:rsidRPr="00CB0330" w14:paraId="2C8AA78E" w14:textId="77777777" w:rsidTr="00CB0330">
        <w:trPr>
          <w:trHeight w:val="20"/>
          <w:jc w:val="center"/>
        </w:trPr>
        <w:tc>
          <w:tcPr>
            <w:tcW w:w="567" w:type="dxa"/>
          </w:tcPr>
          <w:p w14:paraId="301BEA43"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02</w:t>
            </w:r>
          </w:p>
        </w:tc>
        <w:tc>
          <w:tcPr>
            <w:tcW w:w="1275" w:type="dxa"/>
          </w:tcPr>
          <w:p w14:paraId="39F6D7CB"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Bafwasende</w:t>
            </w:r>
          </w:p>
        </w:tc>
        <w:tc>
          <w:tcPr>
            <w:tcW w:w="1418" w:type="dxa"/>
            <w:noWrap/>
          </w:tcPr>
          <w:p w14:paraId="4DC15D36"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Bekeni Kondolole</w:t>
            </w:r>
          </w:p>
        </w:tc>
        <w:tc>
          <w:tcPr>
            <w:tcW w:w="2291" w:type="dxa"/>
          </w:tcPr>
          <w:p w14:paraId="0E21D1FD"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Localisation de l’emplacement pour la construction des bâtiments du Secteur contestée par l’administrateur du territoire.</w:t>
            </w:r>
          </w:p>
        </w:tc>
        <w:tc>
          <w:tcPr>
            <w:tcW w:w="1470" w:type="dxa"/>
          </w:tcPr>
          <w:p w14:paraId="42818391"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Mai 2022</w:t>
            </w:r>
          </w:p>
        </w:tc>
        <w:tc>
          <w:tcPr>
            <w:tcW w:w="1905" w:type="dxa"/>
          </w:tcPr>
          <w:p w14:paraId="7DA13567"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En suspens</w:t>
            </w:r>
          </w:p>
        </w:tc>
      </w:tr>
      <w:tr w:rsidR="00CB0330" w:rsidRPr="00CB0330" w14:paraId="66A8C431" w14:textId="77777777" w:rsidTr="00CB0330">
        <w:trPr>
          <w:trHeight w:val="20"/>
          <w:jc w:val="center"/>
        </w:trPr>
        <w:tc>
          <w:tcPr>
            <w:tcW w:w="567" w:type="dxa"/>
          </w:tcPr>
          <w:p w14:paraId="5E4AC53B"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03</w:t>
            </w:r>
          </w:p>
        </w:tc>
        <w:tc>
          <w:tcPr>
            <w:tcW w:w="1275" w:type="dxa"/>
          </w:tcPr>
          <w:p w14:paraId="757D4FAF"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Buta &amp; Aketi</w:t>
            </w:r>
          </w:p>
        </w:tc>
        <w:tc>
          <w:tcPr>
            <w:tcW w:w="1418" w:type="dxa"/>
            <w:noWrap/>
          </w:tcPr>
          <w:p w14:paraId="6366D1F3" w14:textId="77777777" w:rsidR="00CB0330" w:rsidRPr="00CB0330" w:rsidRDefault="00CB0330" w:rsidP="00CB0330">
            <w:pPr>
              <w:rPr>
                <w:rFonts w:ascii="Avenir" w:eastAsia="Avenir" w:hAnsi="Avenir" w:cs="Avenir"/>
                <w:sz w:val="16"/>
                <w:szCs w:val="16"/>
                <w:lang w:val="it-IT" w:eastAsia="fr-CD"/>
              </w:rPr>
            </w:pPr>
            <w:r w:rsidRPr="00CB0330">
              <w:rPr>
                <w:rFonts w:ascii="Avenir" w:eastAsia="Avenir" w:hAnsi="Avenir" w:cs="Avenir"/>
                <w:sz w:val="16"/>
                <w:szCs w:val="16"/>
                <w:lang w:val="it-IT" w:eastAsia="fr-CD"/>
              </w:rPr>
              <w:t>Mulume Moke, Bobomale, Bomoloma, Gwa, Boganga, …</w:t>
            </w:r>
          </w:p>
        </w:tc>
        <w:tc>
          <w:tcPr>
            <w:tcW w:w="2291" w:type="dxa"/>
          </w:tcPr>
          <w:p w14:paraId="7A914E56"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Vols des plants de palmier à huile</w:t>
            </w:r>
          </w:p>
        </w:tc>
        <w:tc>
          <w:tcPr>
            <w:tcW w:w="1470" w:type="dxa"/>
          </w:tcPr>
          <w:p w14:paraId="33772B22" w14:textId="3EBFB981"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Du 05 au 15 Janvier 2023</w:t>
            </w:r>
          </w:p>
        </w:tc>
        <w:tc>
          <w:tcPr>
            <w:tcW w:w="1905" w:type="dxa"/>
          </w:tcPr>
          <w:p w14:paraId="7DBE94C9"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 xml:space="preserve">Une réunion du CPCODD avait été convoquée et avait recommandé ce qui suit : </w:t>
            </w:r>
          </w:p>
          <w:p w14:paraId="135ED045"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1) Tenue des réunions dans ces terroirs villageois par les Administrateurs de territoires en leur qualité de présidents des cadres de concertation Territorial pour rechercher les coupables,</w:t>
            </w:r>
          </w:p>
          <w:p w14:paraId="37689440"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2) l’amélioration de la présence sur terrain par les MONAGRI et le PLE,</w:t>
            </w:r>
          </w:p>
          <w:p w14:paraId="420C2308"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3) Arranger les pépinières et arroser régulièrement les plants profanés, …</w:t>
            </w:r>
          </w:p>
        </w:tc>
      </w:tr>
      <w:tr w:rsidR="00CB0330" w:rsidRPr="00CB0330" w14:paraId="17E2543F" w14:textId="77777777" w:rsidTr="00CB0330">
        <w:trPr>
          <w:trHeight w:val="20"/>
          <w:jc w:val="center"/>
        </w:trPr>
        <w:tc>
          <w:tcPr>
            <w:tcW w:w="567" w:type="dxa"/>
          </w:tcPr>
          <w:p w14:paraId="737B8748"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04</w:t>
            </w:r>
          </w:p>
        </w:tc>
        <w:tc>
          <w:tcPr>
            <w:tcW w:w="1275" w:type="dxa"/>
          </w:tcPr>
          <w:p w14:paraId="6501BC2E"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Buta &amp; Aketi</w:t>
            </w:r>
          </w:p>
        </w:tc>
        <w:tc>
          <w:tcPr>
            <w:tcW w:w="1418" w:type="dxa"/>
            <w:noWrap/>
          </w:tcPr>
          <w:p w14:paraId="0E9D27A0"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La plainte était venue du GTCRR</w:t>
            </w:r>
          </w:p>
        </w:tc>
        <w:tc>
          <w:tcPr>
            <w:tcW w:w="2291" w:type="dxa"/>
          </w:tcPr>
          <w:p w14:paraId="3E05E2B7"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 xml:space="preserve">Faible niveau de récupération des semences de la ristourne </w:t>
            </w:r>
            <w:r w:rsidRPr="00CB0330">
              <w:rPr>
                <w:rFonts w:ascii="Avenir" w:eastAsia="Avenir" w:hAnsi="Avenir" w:cs="Avenir"/>
                <w:sz w:val="16"/>
                <w:szCs w:val="16"/>
                <w:lang w:eastAsia="fr-CD"/>
              </w:rPr>
              <w:lastRenderedPageBreak/>
              <w:t>(riz, maïs et arachides) par le PLE et les MONAGRI</w:t>
            </w:r>
          </w:p>
        </w:tc>
        <w:tc>
          <w:tcPr>
            <w:tcW w:w="1470" w:type="dxa"/>
          </w:tcPr>
          <w:p w14:paraId="02D76C2A"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lastRenderedPageBreak/>
              <w:t>10 mars 2022</w:t>
            </w:r>
          </w:p>
        </w:tc>
        <w:tc>
          <w:tcPr>
            <w:tcW w:w="1905" w:type="dxa"/>
          </w:tcPr>
          <w:p w14:paraId="1D5D2708" w14:textId="1FBB876F"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 xml:space="preserve">1) Faire des émissions à la radio communautaire </w:t>
            </w:r>
            <w:r w:rsidRPr="00CB0330">
              <w:rPr>
                <w:rFonts w:ascii="Avenir" w:eastAsia="Avenir" w:hAnsi="Avenir" w:cs="Avenir"/>
                <w:sz w:val="16"/>
                <w:szCs w:val="16"/>
                <w:lang w:eastAsia="fr-CD"/>
              </w:rPr>
              <w:lastRenderedPageBreak/>
              <w:t>pour inciter les bénéficiaires à rembourser les semences,</w:t>
            </w:r>
          </w:p>
          <w:p w14:paraId="19AF11FD" w14:textId="2219DD9E"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2) Tenir des réunions de sensibilisation dans les terroirs villageois avec l’appui des autorités locales (responsables : IPAGRI, PLE - KMDA, …),</w:t>
            </w:r>
          </w:p>
          <w:p w14:paraId="6C51C43D" w14:textId="1E22617E"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3) Renforcer le rôle des CLD pour qu’ils appuient la récupération des semences de la ristourne, …</w:t>
            </w:r>
          </w:p>
        </w:tc>
      </w:tr>
      <w:tr w:rsidR="00CB0330" w:rsidRPr="00CB0330" w14:paraId="2D52701C" w14:textId="77777777" w:rsidTr="00CB0330">
        <w:trPr>
          <w:trHeight w:val="20"/>
          <w:jc w:val="center"/>
        </w:trPr>
        <w:tc>
          <w:tcPr>
            <w:tcW w:w="567" w:type="dxa"/>
          </w:tcPr>
          <w:p w14:paraId="60C6A091"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lastRenderedPageBreak/>
              <w:t>05</w:t>
            </w:r>
          </w:p>
        </w:tc>
        <w:tc>
          <w:tcPr>
            <w:tcW w:w="1275" w:type="dxa"/>
          </w:tcPr>
          <w:p w14:paraId="3F0AD6E8"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Buta &amp; Aketi</w:t>
            </w:r>
          </w:p>
        </w:tc>
        <w:tc>
          <w:tcPr>
            <w:tcW w:w="1418" w:type="dxa"/>
            <w:noWrap/>
          </w:tcPr>
          <w:p w14:paraId="1DE36244" w14:textId="2641356F"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Plusieurs : Bongongo, Bangba, Bozaba, Bopale, Mulume Moke, Bobomale, Bomoloma, Gambe, Gwa, Maselebende, Gbeke /Lalu, Muvungbalo, Bondunga, Boganga, Bonzengo, Kisse, Bangakoy, …</w:t>
            </w:r>
          </w:p>
        </w:tc>
        <w:tc>
          <w:tcPr>
            <w:tcW w:w="2291" w:type="dxa"/>
          </w:tcPr>
          <w:p w14:paraId="373D9854"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Déficit d’encadrement technique par les MONAGRI, PLE &amp; faible niveau de suivi des champs des cultures vivrières.</w:t>
            </w:r>
          </w:p>
        </w:tc>
        <w:tc>
          <w:tcPr>
            <w:tcW w:w="1470" w:type="dxa"/>
          </w:tcPr>
          <w:p w14:paraId="5109AF3F"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Du 01 au 20 mai 2022</w:t>
            </w:r>
          </w:p>
        </w:tc>
        <w:tc>
          <w:tcPr>
            <w:tcW w:w="1905" w:type="dxa"/>
          </w:tcPr>
          <w:p w14:paraId="7B94F0D4"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-Préfinancement de l’IPAGRI par le PLE - KMDA de sorte que les MONAGRI se déploient sur terrain,</w:t>
            </w:r>
          </w:p>
          <w:p w14:paraId="1BE7F944"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-Il avait été conseillé au PLE – KMDA de renforcer son équipe sur terrain durant les périodes de pointe, conformément aux exigences du calendrier agricole, …</w:t>
            </w:r>
          </w:p>
        </w:tc>
      </w:tr>
      <w:tr w:rsidR="00CB0330" w:rsidRPr="00CB0330" w14:paraId="2F8C030E" w14:textId="77777777" w:rsidTr="00CB0330">
        <w:trPr>
          <w:trHeight w:val="20"/>
          <w:jc w:val="center"/>
        </w:trPr>
        <w:tc>
          <w:tcPr>
            <w:tcW w:w="567" w:type="dxa"/>
          </w:tcPr>
          <w:p w14:paraId="4EA3A3CF"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06</w:t>
            </w:r>
          </w:p>
        </w:tc>
        <w:tc>
          <w:tcPr>
            <w:tcW w:w="1275" w:type="dxa"/>
          </w:tcPr>
          <w:p w14:paraId="76D01A88"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Buta &amp; Aketi</w:t>
            </w:r>
          </w:p>
        </w:tc>
        <w:tc>
          <w:tcPr>
            <w:tcW w:w="1418" w:type="dxa"/>
            <w:noWrap/>
          </w:tcPr>
          <w:p w14:paraId="2896C78C"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La plainte était venue du GTCRR</w:t>
            </w:r>
          </w:p>
        </w:tc>
        <w:tc>
          <w:tcPr>
            <w:tcW w:w="2291" w:type="dxa"/>
          </w:tcPr>
          <w:p w14:paraId="3B720E51"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Retard dans la mise en plantation des plants de cacao dans certains terroirs villageois</w:t>
            </w:r>
          </w:p>
        </w:tc>
        <w:tc>
          <w:tcPr>
            <w:tcW w:w="1470" w:type="dxa"/>
          </w:tcPr>
          <w:p w14:paraId="219C05B4" w14:textId="37474B58"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Du 25 au 28 Mai 2023</w:t>
            </w:r>
          </w:p>
        </w:tc>
        <w:tc>
          <w:tcPr>
            <w:tcW w:w="1905" w:type="dxa"/>
          </w:tcPr>
          <w:p w14:paraId="7993A0C8"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Consultation des bénéficiaires desdits plants de cacao avant de les récupérer afin de les remettre à d’autres personnes pouvant vite les valoriser</w:t>
            </w:r>
          </w:p>
        </w:tc>
      </w:tr>
      <w:tr w:rsidR="00CB0330" w:rsidRPr="00CB0330" w14:paraId="534B6AB3" w14:textId="77777777" w:rsidTr="00CB0330">
        <w:trPr>
          <w:trHeight w:val="20"/>
          <w:jc w:val="center"/>
        </w:trPr>
        <w:tc>
          <w:tcPr>
            <w:tcW w:w="567" w:type="dxa"/>
          </w:tcPr>
          <w:p w14:paraId="295E073B"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07</w:t>
            </w:r>
          </w:p>
        </w:tc>
        <w:tc>
          <w:tcPr>
            <w:tcW w:w="1275" w:type="dxa"/>
          </w:tcPr>
          <w:p w14:paraId="17481F6E"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Ville de Buta</w:t>
            </w:r>
          </w:p>
        </w:tc>
        <w:tc>
          <w:tcPr>
            <w:tcW w:w="1418" w:type="dxa"/>
            <w:noWrap/>
          </w:tcPr>
          <w:p w14:paraId="44EA6CE4"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La plainte était venue des services techniques bénéficiaires des motos</w:t>
            </w:r>
          </w:p>
        </w:tc>
        <w:tc>
          <w:tcPr>
            <w:tcW w:w="2291" w:type="dxa"/>
          </w:tcPr>
          <w:p w14:paraId="70604DED"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Réquisition fréquente de certaines motos par le Gouvernement provincial qui les retourne tardivement avec plusieurs pannes enregistrées.</w:t>
            </w:r>
          </w:p>
        </w:tc>
        <w:tc>
          <w:tcPr>
            <w:tcW w:w="1470" w:type="dxa"/>
          </w:tcPr>
          <w:p w14:paraId="399A7AE7" w14:textId="4C50816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16 juin 2023</w:t>
            </w:r>
          </w:p>
        </w:tc>
        <w:tc>
          <w:tcPr>
            <w:tcW w:w="1905" w:type="dxa"/>
          </w:tcPr>
          <w:p w14:paraId="7669C8DB"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Il a été demandé au COPIL de statuer sur cette plainte au cours de sa prochaine réunion.</w:t>
            </w:r>
          </w:p>
        </w:tc>
      </w:tr>
      <w:tr w:rsidR="00CB0330" w:rsidRPr="00CB0330" w14:paraId="1D0F122B" w14:textId="77777777" w:rsidTr="00CB0330">
        <w:trPr>
          <w:trHeight w:val="20"/>
          <w:jc w:val="center"/>
        </w:trPr>
        <w:tc>
          <w:tcPr>
            <w:tcW w:w="567" w:type="dxa"/>
          </w:tcPr>
          <w:p w14:paraId="0F4939A9"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08</w:t>
            </w:r>
          </w:p>
        </w:tc>
        <w:tc>
          <w:tcPr>
            <w:tcW w:w="1275" w:type="dxa"/>
          </w:tcPr>
          <w:p w14:paraId="0735B9B3"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Isangi</w:t>
            </w:r>
          </w:p>
        </w:tc>
        <w:tc>
          <w:tcPr>
            <w:tcW w:w="1418" w:type="dxa"/>
            <w:noWrap/>
          </w:tcPr>
          <w:p w14:paraId="3321CF6F"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La plainte était venue des communautés du secteur de Turumbu dans le territoire d’Isangi</w:t>
            </w:r>
          </w:p>
        </w:tc>
        <w:tc>
          <w:tcPr>
            <w:tcW w:w="2291" w:type="dxa"/>
          </w:tcPr>
          <w:p w14:paraId="331FB323"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Conflit foncier dans la chefferie de Kombe dans le territoire d’Isangi</w:t>
            </w:r>
          </w:p>
        </w:tc>
        <w:tc>
          <w:tcPr>
            <w:tcW w:w="1470" w:type="dxa"/>
          </w:tcPr>
          <w:p w14:paraId="62280913" w14:textId="77777777"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Mai 2023</w:t>
            </w:r>
          </w:p>
        </w:tc>
        <w:tc>
          <w:tcPr>
            <w:tcW w:w="1905" w:type="dxa"/>
          </w:tcPr>
          <w:p w14:paraId="34F1030E" w14:textId="7E2A43D5" w:rsidR="00CB0330" w:rsidRPr="00CB0330" w:rsidRDefault="00CB0330" w:rsidP="00CB0330">
            <w:pPr>
              <w:rPr>
                <w:rFonts w:ascii="Avenir" w:eastAsia="Avenir" w:hAnsi="Avenir" w:cs="Avenir"/>
                <w:sz w:val="16"/>
                <w:szCs w:val="16"/>
                <w:lang w:eastAsia="fr-CD"/>
              </w:rPr>
            </w:pPr>
            <w:r w:rsidRPr="00CB0330">
              <w:rPr>
                <w:rFonts w:ascii="Avenir" w:eastAsia="Avenir" w:hAnsi="Avenir" w:cs="Avenir"/>
                <w:sz w:val="16"/>
                <w:szCs w:val="16"/>
                <w:lang w:eastAsia="fr-CD"/>
              </w:rPr>
              <w:t>Plusieurs séances d'entretien avec les terroirs impliqués dans les conflits fonciers opposant les ménages du Secteur de Turumbu</w:t>
            </w:r>
          </w:p>
        </w:tc>
      </w:tr>
      <w:bookmarkEnd w:id="58"/>
    </w:tbl>
    <w:p w14:paraId="3B7FEB0C" w14:textId="77777777" w:rsidR="007B226E" w:rsidRPr="00207C52" w:rsidRDefault="007B226E" w:rsidP="00385662">
      <w:pPr>
        <w:pBdr>
          <w:top w:val="nil"/>
          <w:left w:val="nil"/>
          <w:bottom w:val="nil"/>
          <w:right w:val="nil"/>
          <w:between w:val="nil"/>
        </w:pBdr>
        <w:spacing w:after="0" w:line="271" w:lineRule="auto"/>
        <w:ind w:right="28"/>
        <w:jc w:val="both"/>
        <w:rPr>
          <w:rFonts w:ascii="Avenir" w:eastAsia="Avenir" w:hAnsi="Avenir" w:cs="Avenir"/>
          <w:i/>
          <w:color w:val="000000"/>
          <w:sz w:val="18"/>
          <w:szCs w:val="18"/>
        </w:rPr>
      </w:pPr>
    </w:p>
    <w:p w14:paraId="3568F683" w14:textId="77777777" w:rsidR="007B226E" w:rsidRPr="00207C52" w:rsidRDefault="006559DF">
      <w:pPr>
        <w:numPr>
          <w:ilvl w:val="1"/>
          <w:numId w:val="21"/>
        </w:numPr>
        <w:pBdr>
          <w:top w:val="nil"/>
          <w:left w:val="nil"/>
          <w:bottom w:val="nil"/>
          <w:right w:val="nil"/>
          <w:between w:val="nil"/>
        </w:pBdr>
        <w:spacing w:after="5" w:line="271" w:lineRule="auto"/>
        <w:ind w:right="28"/>
        <w:jc w:val="both"/>
        <w:rPr>
          <w:rFonts w:ascii="Avenir" w:eastAsia="Avenir" w:hAnsi="Avenir" w:cs="Avenir"/>
          <w:i/>
          <w:color w:val="4472C4"/>
          <w:sz w:val="24"/>
          <w:szCs w:val="24"/>
        </w:rPr>
      </w:pPr>
      <w:r w:rsidRPr="00207C52">
        <w:rPr>
          <w:rFonts w:ascii="Avenir" w:eastAsia="Avenir" w:hAnsi="Avenir" w:cs="Avenir"/>
          <w:i/>
          <w:color w:val="4472C4"/>
          <w:sz w:val="24"/>
          <w:szCs w:val="24"/>
        </w:rPr>
        <w:t>Garanties de Cancún</w:t>
      </w:r>
    </w:p>
    <w:p w14:paraId="13E5C5DB" w14:textId="77777777" w:rsidR="007B226E" w:rsidRPr="00207C52" w:rsidRDefault="007B226E" w:rsidP="008C427D">
      <w:pPr>
        <w:spacing w:after="5" w:line="271" w:lineRule="auto"/>
        <w:ind w:right="28"/>
        <w:jc w:val="both"/>
        <w:rPr>
          <w:rFonts w:ascii="Avenir" w:eastAsia="Avenir" w:hAnsi="Avenir" w:cs="Avenir"/>
          <w:color w:val="000000"/>
        </w:rPr>
      </w:pPr>
    </w:p>
    <w:p w14:paraId="70E42E02" w14:textId="77777777" w:rsidR="007B226E" w:rsidRPr="00207C52" w:rsidRDefault="006559DF">
      <w:pPr>
        <w:spacing w:after="5" w:line="271" w:lineRule="auto"/>
        <w:ind w:left="20" w:right="28" w:hanging="10"/>
        <w:jc w:val="both"/>
        <w:rPr>
          <w:rFonts w:ascii="Avenir" w:eastAsia="Avenir" w:hAnsi="Avenir" w:cs="Avenir"/>
          <w:color w:val="000000"/>
        </w:rPr>
      </w:pPr>
      <w:r w:rsidRPr="00207C52">
        <w:rPr>
          <w:rFonts w:ascii="Avenir" w:eastAsia="Avenir" w:hAnsi="Avenir" w:cs="Avenir"/>
          <w:color w:val="000000"/>
        </w:rPr>
        <w:t>Suivi des mesures/principes de sauvegardes de Cancún</w:t>
      </w:r>
    </w:p>
    <w:p w14:paraId="7CC5FF8E" w14:textId="77777777" w:rsidR="007B226E" w:rsidRPr="00207C52" w:rsidRDefault="007B226E">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tbl>
      <w:tblPr>
        <w:tblStyle w:val="4"/>
        <w:tblW w:w="92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704"/>
        <w:gridCol w:w="3679"/>
        <w:gridCol w:w="2831"/>
      </w:tblGrid>
      <w:tr w:rsidR="007B226E" w:rsidRPr="00CB0330" w14:paraId="1883A3D9" w14:textId="77777777" w:rsidTr="00CB0330">
        <w:trPr>
          <w:jc w:val="center"/>
        </w:trPr>
        <w:tc>
          <w:tcPr>
            <w:tcW w:w="2704" w:type="dxa"/>
            <w:shd w:val="clear" w:color="auto" w:fill="8EAADB"/>
          </w:tcPr>
          <w:p w14:paraId="52E9DC1A" w14:textId="77777777" w:rsidR="007B226E" w:rsidRPr="00CB0330" w:rsidRDefault="007B226E">
            <w:pPr>
              <w:spacing w:after="5" w:line="271" w:lineRule="auto"/>
              <w:jc w:val="center"/>
              <w:rPr>
                <w:rFonts w:ascii="Avenir" w:eastAsia="Avenir" w:hAnsi="Avenir" w:cs="Avenir"/>
                <w:color w:val="000000"/>
                <w:sz w:val="16"/>
                <w:szCs w:val="16"/>
              </w:rPr>
            </w:pPr>
          </w:p>
        </w:tc>
        <w:tc>
          <w:tcPr>
            <w:tcW w:w="3679" w:type="dxa"/>
            <w:shd w:val="clear" w:color="auto" w:fill="8EAADB"/>
          </w:tcPr>
          <w:p w14:paraId="70ADB27A" w14:textId="77777777" w:rsidR="007B226E" w:rsidRPr="00CB0330" w:rsidRDefault="006559DF">
            <w:pPr>
              <w:spacing w:after="5" w:line="271" w:lineRule="auto"/>
              <w:jc w:val="center"/>
              <w:rPr>
                <w:rFonts w:ascii="Avenir" w:eastAsia="Avenir" w:hAnsi="Avenir" w:cs="Avenir"/>
                <w:color w:val="000000"/>
                <w:sz w:val="16"/>
                <w:szCs w:val="16"/>
              </w:rPr>
            </w:pPr>
            <w:r w:rsidRPr="00CB0330">
              <w:rPr>
                <w:rFonts w:ascii="Avenir" w:eastAsia="Avenir" w:hAnsi="Avenir" w:cs="Avenir"/>
                <w:color w:val="000000"/>
                <w:sz w:val="16"/>
                <w:szCs w:val="16"/>
              </w:rPr>
              <w:t>Actions spécifiques du projet</w:t>
            </w:r>
          </w:p>
        </w:tc>
        <w:tc>
          <w:tcPr>
            <w:tcW w:w="2831" w:type="dxa"/>
            <w:shd w:val="clear" w:color="auto" w:fill="8EAADB"/>
          </w:tcPr>
          <w:p w14:paraId="3DB89A5B" w14:textId="77777777" w:rsidR="007B226E" w:rsidRPr="00CB0330" w:rsidRDefault="006559DF"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Défis rencontrés</w:t>
            </w:r>
          </w:p>
          <w:p w14:paraId="52A4D4C6" w14:textId="5F9A4E3E" w:rsidR="00FC0B8D" w:rsidRPr="00CB0330" w:rsidRDefault="00FC0B8D" w:rsidP="00FC0B8D">
            <w:pPr>
              <w:spacing w:after="5" w:line="271" w:lineRule="auto"/>
              <w:rPr>
                <w:rFonts w:ascii="Avenir" w:eastAsia="Avenir" w:hAnsi="Avenir" w:cs="Avenir"/>
                <w:color w:val="000000"/>
                <w:sz w:val="16"/>
                <w:szCs w:val="16"/>
              </w:rPr>
            </w:pPr>
          </w:p>
        </w:tc>
      </w:tr>
      <w:tr w:rsidR="00FC0B8D" w:rsidRPr="00CB0330" w14:paraId="5029C23C" w14:textId="77777777" w:rsidTr="00CB0330">
        <w:trPr>
          <w:trHeight w:val="856"/>
          <w:jc w:val="center"/>
        </w:trPr>
        <w:tc>
          <w:tcPr>
            <w:tcW w:w="2704" w:type="dxa"/>
          </w:tcPr>
          <w:p w14:paraId="0D316F3C"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Principe 1 : Les activités REDD+ doivent protéger les forêts naturelles, favoriser l’accroissement des services environnementaux et renforcer la préservation de la biodiversité.</w:t>
            </w:r>
          </w:p>
          <w:p w14:paraId="3C851B80"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(Cancun a ; IFC norme 6)</w:t>
            </w:r>
          </w:p>
          <w:p w14:paraId="597CDB02" w14:textId="77777777" w:rsidR="00FC0B8D" w:rsidRPr="00CB0330" w:rsidRDefault="00FC0B8D" w:rsidP="00FC0B8D">
            <w:pPr>
              <w:spacing w:after="5" w:line="271" w:lineRule="auto"/>
              <w:rPr>
                <w:rFonts w:ascii="Avenir" w:eastAsia="Avenir" w:hAnsi="Avenir" w:cs="Avenir"/>
                <w:color w:val="ED7D31"/>
                <w:sz w:val="16"/>
                <w:szCs w:val="16"/>
              </w:rPr>
            </w:pPr>
          </w:p>
        </w:tc>
        <w:tc>
          <w:tcPr>
            <w:tcW w:w="3679" w:type="dxa"/>
          </w:tcPr>
          <w:p w14:paraId="25EACFF1" w14:textId="60C253EA"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Promouvoir les pratiques durables d’agriculture dans les forêts secondaires et des jachères pour les champs accueillant les investissements agricoles ; pratiquer la non-incinération pour les cultures pérennes et développer l’association des cultures pérennes et vivrières.</w:t>
            </w:r>
          </w:p>
        </w:tc>
        <w:tc>
          <w:tcPr>
            <w:tcW w:w="2831" w:type="dxa"/>
          </w:tcPr>
          <w:p w14:paraId="3C381FD3" w14:textId="6BCAA1D4" w:rsidR="00FC0B8D" w:rsidRPr="00CB0330" w:rsidRDefault="00FC0B8D" w:rsidP="00FC0B8D">
            <w:pPr>
              <w:jc w:val="both"/>
              <w:rPr>
                <w:rFonts w:ascii="Avenir" w:eastAsia="Avenir" w:hAnsi="Avenir" w:cs="Avenir"/>
                <w:sz w:val="16"/>
                <w:szCs w:val="16"/>
              </w:rPr>
            </w:pPr>
            <w:r w:rsidRPr="00CB0330">
              <w:rPr>
                <w:rFonts w:ascii="Avenir" w:eastAsia="Avenir" w:hAnsi="Avenir" w:cs="Avenir"/>
                <w:sz w:val="16"/>
                <w:szCs w:val="16"/>
              </w:rPr>
              <w:t>Les rendements issus des pratiques durables vulgarisée par le projet devront compétir avec ceux issus des pratiques traditionnelles des paysans.</w:t>
            </w:r>
          </w:p>
        </w:tc>
      </w:tr>
      <w:tr w:rsidR="00FC0B8D" w:rsidRPr="00CB0330" w14:paraId="3024A9A6" w14:textId="77777777" w:rsidTr="00CB0330">
        <w:trPr>
          <w:jc w:val="center"/>
        </w:trPr>
        <w:tc>
          <w:tcPr>
            <w:tcW w:w="2704" w:type="dxa"/>
          </w:tcPr>
          <w:p w14:paraId="6D0D56CE"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Principe 2 : Les activités REDD+ doivent favoriser la transparence et la bonne gouvernance. (Cancun b)</w:t>
            </w:r>
          </w:p>
        </w:tc>
        <w:tc>
          <w:tcPr>
            <w:tcW w:w="3679" w:type="dxa"/>
          </w:tcPr>
          <w:p w14:paraId="490CC384" w14:textId="77777777" w:rsidR="00986EF3"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Revue du programme au cours d’un</w:t>
            </w:r>
            <w:r w:rsidR="00986EF3" w:rsidRPr="00CB0330">
              <w:rPr>
                <w:rFonts w:ascii="Avenir" w:eastAsia="Avenir" w:hAnsi="Avenir" w:cs="Avenir"/>
                <w:sz w:val="16"/>
                <w:szCs w:val="16"/>
              </w:rPr>
              <w:t xml:space="preserve"> atelier de cadrage et d’induction des nouveaux Partenaires Locaux d’Exécution (PLE) pour le compte de la 2ème </w:t>
            </w:r>
            <w:r w:rsidR="00986EF3" w:rsidRPr="00CB0330">
              <w:rPr>
                <w:rFonts w:ascii="Avenir" w:eastAsia="Avenir" w:hAnsi="Avenir" w:cs="Avenir"/>
                <w:sz w:val="16"/>
                <w:szCs w:val="16"/>
              </w:rPr>
              <w:lastRenderedPageBreak/>
              <w:t>phase du Programme tenu</w:t>
            </w:r>
            <w:r w:rsidRPr="00CB0330">
              <w:rPr>
                <w:rFonts w:ascii="Avenir" w:eastAsia="Avenir" w:hAnsi="Avenir" w:cs="Avenir"/>
                <w:sz w:val="16"/>
                <w:szCs w:val="16"/>
              </w:rPr>
              <w:t xml:space="preserve"> au mois </w:t>
            </w:r>
            <w:r w:rsidR="00986EF3" w:rsidRPr="00CB0330">
              <w:rPr>
                <w:rFonts w:ascii="Avenir" w:eastAsia="Avenir" w:hAnsi="Avenir" w:cs="Avenir"/>
                <w:sz w:val="16"/>
                <w:szCs w:val="16"/>
              </w:rPr>
              <w:t xml:space="preserve">d’octobre 2023 à Kisangani_ </w:t>
            </w:r>
          </w:p>
          <w:p w14:paraId="33C802F7" w14:textId="340667E9" w:rsidR="00FC0B8D" w:rsidRPr="00CB0330" w:rsidRDefault="00000000" w:rsidP="00FC0B8D">
            <w:pPr>
              <w:spacing w:after="5" w:line="271" w:lineRule="auto"/>
              <w:jc w:val="both"/>
              <w:rPr>
                <w:rFonts w:ascii="Avenir" w:eastAsia="Avenir" w:hAnsi="Avenir" w:cs="Avenir"/>
                <w:color w:val="31849B" w:themeColor="accent5" w:themeShade="BF"/>
                <w:sz w:val="16"/>
                <w:szCs w:val="16"/>
              </w:rPr>
            </w:pPr>
            <w:hyperlink r:id="rId77" w:history="1">
              <w:r w:rsidR="00986EF3" w:rsidRPr="00CB0330">
                <w:rPr>
                  <w:rStyle w:val="Lienhypertexte"/>
                  <w:rFonts w:ascii="Avenir" w:eastAsia="Avenir" w:hAnsi="Avenir" w:cs="Avenir"/>
                  <w:sz w:val="16"/>
                  <w:szCs w:val="16"/>
                </w:rPr>
                <w:t>Rapport de l'Atelier de cadrage et induction des PLE_Kisangani_102023.docx</w:t>
              </w:r>
            </w:hyperlink>
          </w:p>
        </w:tc>
        <w:tc>
          <w:tcPr>
            <w:tcW w:w="2831" w:type="dxa"/>
          </w:tcPr>
          <w:p w14:paraId="1B268763" w14:textId="682CA718" w:rsidR="00FC0B8D" w:rsidRPr="00CB0330" w:rsidRDefault="00FC0B8D" w:rsidP="00FC0B8D">
            <w:pPr>
              <w:spacing w:after="5" w:line="271" w:lineRule="auto"/>
              <w:jc w:val="both"/>
              <w:rPr>
                <w:rFonts w:ascii="Avenir" w:eastAsia="Avenir" w:hAnsi="Avenir" w:cs="Avenir"/>
                <w:color w:val="31849B" w:themeColor="accent5" w:themeShade="BF"/>
                <w:sz w:val="16"/>
                <w:szCs w:val="16"/>
              </w:rPr>
            </w:pPr>
          </w:p>
        </w:tc>
      </w:tr>
      <w:tr w:rsidR="00FC0B8D" w:rsidRPr="00CB0330" w14:paraId="6B165FA4" w14:textId="77777777" w:rsidTr="00CB0330">
        <w:trPr>
          <w:jc w:val="center"/>
        </w:trPr>
        <w:tc>
          <w:tcPr>
            <w:tcW w:w="2704" w:type="dxa"/>
          </w:tcPr>
          <w:p w14:paraId="098D0021"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014A95A9" w14:textId="77777777" w:rsidR="00FC0B8D" w:rsidRPr="00CB0330" w:rsidRDefault="00FC0B8D" w:rsidP="00FC0B8D">
            <w:pPr>
              <w:spacing w:after="5" w:line="271" w:lineRule="auto"/>
              <w:rPr>
                <w:rFonts w:ascii="Avenir" w:eastAsia="Avenir" w:hAnsi="Avenir" w:cs="Avenir"/>
                <w:color w:val="ED7D31"/>
                <w:sz w:val="16"/>
                <w:szCs w:val="16"/>
              </w:rPr>
            </w:pPr>
            <w:r w:rsidRPr="00CB0330">
              <w:rPr>
                <w:rFonts w:ascii="Avenir" w:eastAsia="Avenir" w:hAnsi="Avenir" w:cs="Avenir"/>
                <w:color w:val="000000"/>
                <w:sz w:val="16"/>
                <w:szCs w:val="16"/>
              </w:rPr>
              <w:t>(IFC norme 4)</w:t>
            </w:r>
          </w:p>
        </w:tc>
        <w:tc>
          <w:tcPr>
            <w:tcW w:w="3679" w:type="dxa"/>
          </w:tcPr>
          <w:p w14:paraId="255C1331" w14:textId="53BFC4B5" w:rsidR="00FC0B8D" w:rsidRPr="00CB0330" w:rsidRDefault="00FC0B8D" w:rsidP="00FC0B8D">
            <w:pPr>
              <w:jc w:val="both"/>
              <w:rPr>
                <w:rFonts w:ascii="Avenir" w:eastAsia="Avenir" w:hAnsi="Avenir" w:cs="Avenir"/>
                <w:sz w:val="16"/>
                <w:szCs w:val="16"/>
              </w:rPr>
            </w:pPr>
            <w:r w:rsidRPr="00CB0330">
              <w:rPr>
                <w:rFonts w:ascii="Avenir" w:eastAsia="Avenir" w:hAnsi="Avenir" w:cs="Avenir"/>
                <w:sz w:val="16"/>
                <w:szCs w:val="16"/>
              </w:rPr>
              <w:t>Réunions avec la société civile et avec les autorités provinciales pour adresser les doléances des populations des zones cibles.</w:t>
            </w:r>
          </w:p>
        </w:tc>
        <w:tc>
          <w:tcPr>
            <w:tcW w:w="2831" w:type="dxa"/>
          </w:tcPr>
          <w:p w14:paraId="58590B61" w14:textId="1413444C" w:rsidR="00FC0B8D" w:rsidRPr="00CB0330" w:rsidRDefault="00FC0B8D" w:rsidP="00FC0B8D">
            <w:pPr>
              <w:spacing w:after="5" w:line="271" w:lineRule="auto"/>
              <w:jc w:val="both"/>
              <w:rPr>
                <w:rFonts w:ascii="Avenir" w:eastAsia="Avenir" w:hAnsi="Avenir" w:cs="Avenir"/>
                <w:b/>
                <w:sz w:val="16"/>
                <w:szCs w:val="16"/>
              </w:rPr>
            </w:pPr>
            <w:r w:rsidRPr="00CB0330">
              <w:rPr>
                <w:rFonts w:ascii="Avenir" w:eastAsia="Avenir" w:hAnsi="Avenir" w:cs="Avenir"/>
                <w:sz w:val="16"/>
                <w:szCs w:val="16"/>
              </w:rPr>
              <w:t>Plaintes dues aux attentes démesurées.</w:t>
            </w:r>
          </w:p>
        </w:tc>
      </w:tr>
      <w:tr w:rsidR="00FC0B8D" w:rsidRPr="00CB0330" w14:paraId="3C9A10EE" w14:textId="77777777" w:rsidTr="00CB0330">
        <w:trPr>
          <w:jc w:val="center"/>
        </w:trPr>
        <w:tc>
          <w:tcPr>
            <w:tcW w:w="2704" w:type="dxa"/>
          </w:tcPr>
          <w:p w14:paraId="545FFF2D"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Principe 4 : Les bénéfices économiques et sociaux générés par les activités REDD+ doivent être partagés équitablement et proportionnellement par les parties prenantes intéressées</w:t>
            </w:r>
          </w:p>
          <w:p w14:paraId="3CABCC59" w14:textId="3CBC8F80"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(Cancún f ; IFC norme 1)</w:t>
            </w:r>
          </w:p>
        </w:tc>
        <w:tc>
          <w:tcPr>
            <w:tcW w:w="3679" w:type="dxa"/>
          </w:tcPr>
          <w:p w14:paraId="25CB3DA4" w14:textId="27070067" w:rsidR="00FC0B8D" w:rsidRPr="00CB0330" w:rsidRDefault="00FC0B8D" w:rsidP="00FC0B8D">
            <w:pPr>
              <w:jc w:val="both"/>
              <w:rPr>
                <w:rFonts w:ascii="Avenir" w:eastAsia="Avenir" w:hAnsi="Avenir" w:cs="Avenir"/>
                <w:sz w:val="16"/>
                <w:szCs w:val="16"/>
              </w:rPr>
            </w:pPr>
            <w:r w:rsidRPr="00CB0330">
              <w:rPr>
                <w:rFonts w:ascii="Avenir" w:eastAsia="Avenir" w:hAnsi="Avenir" w:cs="Avenir"/>
                <w:sz w:val="16"/>
                <w:szCs w:val="16"/>
              </w:rPr>
              <w:t>Toutes les couches de la population sont impliquées dans la mise en œuvre du programme (province, territoire, ETD et communautés locales)</w:t>
            </w:r>
          </w:p>
        </w:tc>
        <w:tc>
          <w:tcPr>
            <w:tcW w:w="2831" w:type="dxa"/>
          </w:tcPr>
          <w:p w14:paraId="010875C1" w14:textId="639F8039"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Les zones insécures demeurent inaccessibles jusque-là.</w:t>
            </w:r>
          </w:p>
        </w:tc>
      </w:tr>
      <w:tr w:rsidR="00FC0B8D" w:rsidRPr="00CB0330" w14:paraId="71059E22" w14:textId="77777777" w:rsidTr="00CB0330">
        <w:trPr>
          <w:jc w:val="center"/>
        </w:trPr>
        <w:tc>
          <w:tcPr>
            <w:tcW w:w="2704" w:type="dxa"/>
            <w:vMerge w:val="restart"/>
          </w:tcPr>
          <w:p w14:paraId="7D884D8E"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Principe 5 : Les activités REDD+ doivent favoriser l’émergence de nouvelles opportunités économiques pour contribuer au développement durable des communautés locales et des peuples autochtones</w:t>
            </w:r>
          </w:p>
          <w:p w14:paraId="711436BF" w14:textId="77777777" w:rsidR="00FC0B8D" w:rsidRPr="00CB0330" w:rsidRDefault="00FC0B8D" w:rsidP="00FC0B8D">
            <w:pPr>
              <w:spacing w:after="5" w:line="271" w:lineRule="auto"/>
              <w:rPr>
                <w:rFonts w:ascii="Avenir" w:eastAsia="Avenir" w:hAnsi="Avenir" w:cs="Avenir"/>
                <w:color w:val="ED7D31"/>
                <w:sz w:val="16"/>
                <w:szCs w:val="16"/>
              </w:rPr>
            </w:pPr>
          </w:p>
        </w:tc>
        <w:tc>
          <w:tcPr>
            <w:tcW w:w="3679" w:type="dxa"/>
          </w:tcPr>
          <w:p w14:paraId="2F852876" w14:textId="3CD6411B"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Promotion des cultures pérennes, plus rentables, comme alternative à l’agriculture itinérante sur brûlis.</w:t>
            </w:r>
          </w:p>
        </w:tc>
        <w:tc>
          <w:tcPr>
            <w:tcW w:w="2831" w:type="dxa"/>
          </w:tcPr>
          <w:p w14:paraId="226E0013" w14:textId="189B6B14"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Faible maitrise des itinéraires agricoles et offre insuffisante des semences de qualité.</w:t>
            </w:r>
          </w:p>
        </w:tc>
      </w:tr>
      <w:tr w:rsidR="00FC0B8D" w:rsidRPr="00CB0330" w14:paraId="6F033FDC" w14:textId="77777777" w:rsidTr="00CB0330">
        <w:trPr>
          <w:jc w:val="center"/>
        </w:trPr>
        <w:tc>
          <w:tcPr>
            <w:tcW w:w="2704" w:type="dxa"/>
            <w:vMerge/>
          </w:tcPr>
          <w:p w14:paraId="6D8F29DC" w14:textId="77777777" w:rsidR="00FC0B8D" w:rsidRPr="00CB0330" w:rsidRDefault="00FC0B8D" w:rsidP="00FC0B8D">
            <w:pPr>
              <w:spacing w:after="5" w:line="271" w:lineRule="auto"/>
              <w:rPr>
                <w:rFonts w:ascii="Avenir" w:eastAsia="Avenir" w:hAnsi="Avenir" w:cs="Avenir"/>
                <w:color w:val="000000"/>
                <w:sz w:val="16"/>
                <w:szCs w:val="16"/>
              </w:rPr>
            </w:pPr>
          </w:p>
        </w:tc>
        <w:tc>
          <w:tcPr>
            <w:tcW w:w="3679" w:type="dxa"/>
          </w:tcPr>
          <w:p w14:paraId="2845CEBD" w14:textId="028C7E61"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Promotion de l’utilisation des semences de qualité pour augmenter la productivité agricole des cultures vivrières.</w:t>
            </w:r>
          </w:p>
        </w:tc>
        <w:tc>
          <w:tcPr>
            <w:tcW w:w="2831" w:type="dxa"/>
          </w:tcPr>
          <w:p w14:paraId="1918FF34" w14:textId="1D67ABE5"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Des AGR alternatives ont été envisagées.</w:t>
            </w:r>
          </w:p>
        </w:tc>
      </w:tr>
      <w:tr w:rsidR="00FC0B8D" w:rsidRPr="00CB0330" w14:paraId="2B96B16E" w14:textId="77777777" w:rsidTr="00CB0330">
        <w:trPr>
          <w:jc w:val="center"/>
        </w:trPr>
        <w:tc>
          <w:tcPr>
            <w:tcW w:w="2704" w:type="dxa"/>
            <w:vMerge/>
          </w:tcPr>
          <w:p w14:paraId="4F0CA3B0" w14:textId="77777777" w:rsidR="00FC0B8D" w:rsidRPr="00CB0330" w:rsidRDefault="00FC0B8D" w:rsidP="00FC0B8D">
            <w:pPr>
              <w:spacing w:after="5" w:line="271" w:lineRule="auto"/>
              <w:rPr>
                <w:rFonts w:ascii="Avenir" w:eastAsia="Avenir" w:hAnsi="Avenir" w:cs="Avenir"/>
                <w:color w:val="000000"/>
                <w:sz w:val="16"/>
                <w:szCs w:val="16"/>
              </w:rPr>
            </w:pPr>
          </w:p>
        </w:tc>
        <w:tc>
          <w:tcPr>
            <w:tcW w:w="3679" w:type="dxa"/>
          </w:tcPr>
          <w:p w14:paraId="32F0872E" w14:textId="62D91359"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Réalisation des microprojets en faveur des PA.</w:t>
            </w:r>
          </w:p>
        </w:tc>
        <w:tc>
          <w:tcPr>
            <w:tcW w:w="2831" w:type="dxa"/>
          </w:tcPr>
          <w:p w14:paraId="507ECD4C" w14:textId="2D3A2A90"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Les PA ne sont pas souvent propriétaires terriens, ils sont caractérisés par un no</w:t>
            </w:r>
          </w:p>
        </w:tc>
      </w:tr>
      <w:tr w:rsidR="00FC0B8D" w:rsidRPr="00CB0330" w14:paraId="6DF499E5" w14:textId="77777777" w:rsidTr="00CB0330">
        <w:trPr>
          <w:jc w:val="center"/>
        </w:trPr>
        <w:tc>
          <w:tcPr>
            <w:tcW w:w="2704" w:type="dxa"/>
          </w:tcPr>
          <w:p w14:paraId="7F907842"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Principe 6 : Les activités REDD+ doivent assurer la participation effective et efficiente de toutes les parties prenantes, notamment des communautés locales et autochtones dans leurs spécificités locales</w:t>
            </w:r>
          </w:p>
          <w:p w14:paraId="64626A32"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(Cancun d)</w:t>
            </w:r>
          </w:p>
          <w:p w14:paraId="2E90E17F" w14:textId="77777777" w:rsidR="00FC0B8D" w:rsidRPr="00CB0330" w:rsidRDefault="00FC0B8D" w:rsidP="00FC0B8D">
            <w:pPr>
              <w:spacing w:after="5" w:line="271" w:lineRule="auto"/>
              <w:rPr>
                <w:rFonts w:ascii="Avenir" w:eastAsia="Avenir" w:hAnsi="Avenir" w:cs="Avenir"/>
                <w:color w:val="000000"/>
                <w:sz w:val="16"/>
                <w:szCs w:val="16"/>
              </w:rPr>
            </w:pPr>
          </w:p>
        </w:tc>
        <w:tc>
          <w:tcPr>
            <w:tcW w:w="3679" w:type="dxa"/>
          </w:tcPr>
          <w:p w14:paraId="07279D1B" w14:textId="7EFE467B"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Un accent particulier est mis sur la participation des groupes marginalisés (femmes, jeunes et peuples autochtones) dans les instances de décisions comme les cadres de concertation multi-acteurs sectoriels et les CLD. Ces groupes bénéficient également des cultures pérennes.</w:t>
            </w:r>
          </w:p>
        </w:tc>
        <w:tc>
          <w:tcPr>
            <w:tcW w:w="2831" w:type="dxa"/>
          </w:tcPr>
          <w:p w14:paraId="15C2D1BA" w14:textId="483C3EC7"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L’absence de terres spécifiques aux PA.</w:t>
            </w:r>
          </w:p>
        </w:tc>
      </w:tr>
      <w:tr w:rsidR="00FC0B8D" w:rsidRPr="00CB0330" w14:paraId="0C911614" w14:textId="77777777" w:rsidTr="00CB0330">
        <w:trPr>
          <w:jc w:val="center"/>
        </w:trPr>
        <w:tc>
          <w:tcPr>
            <w:tcW w:w="2704" w:type="dxa"/>
          </w:tcPr>
          <w:p w14:paraId="5BC0D16A"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Principe 7 : Les activités REDD+ doivent respecter les droits humains, ceux des travailleurs qu’ils emploient et les droits aux terres et ressources naturelles des communautés riveraines concernées</w:t>
            </w:r>
          </w:p>
          <w:p w14:paraId="0F2EA6A7"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(Cancun c </w:t>
            </w:r>
          </w:p>
          <w:p w14:paraId="0BBC11AA" w14:textId="77777777" w:rsidR="00FC0B8D" w:rsidRPr="00CB0330" w:rsidRDefault="00FC0B8D" w:rsidP="00FC0B8D">
            <w:pPr>
              <w:spacing w:after="5" w:line="271" w:lineRule="auto"/>
              <w:rPr>
                <w:rFonts w:ascii="Avenir" w:eastAsia="Avenir" w:hAnsi="Avenir" w:cs="Avenir"/>
                <w:color w:val="000000"/>
                <w:sz w:val="16"/>
                <w:szCs w:val="16"/>
              </w:rPr>
            </w:pPr>
          </w:p>
        </w:tc>
        <w:tc>
          <w:tcPr>
            <w:tcW w:w="3679" w:type="dxa"/>
          </w:tcPr>
          <w:p w14:paraId="745C070D" w14:textId="09878220"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 xml:space="preserve">Appui à la sécurisation des droits fonciers collectifs, des communautés et des investissements REDD+ individuels.  </w:t>
            </w:r>
          </w:p>
          <w:p w14:paraId="48FE54B0" w14:textId="6C0419BB" w:rsidR="00FC0B8D" w:rsidRPr="00CB0330" w:rsidRDefault="00FC0B8D" w:rsidP="00FC0B8D">
            <w:pPr>
              <w:jc w:val="both"/>
              <w:rPr>
                <w:rFonts w:ascii="Avenir" w:eastAsia="Avenir" w:hAnsi="Avenir" w:cs="Avenir"/>
                <w:sz w:val="16"/>
                <w:szCs w:val="16"/>
              </w:rPr>
            </w:pPr>
          </w:p>
        </w:tc>
        <w:tc>
          <w:tcPr>
            <w:tcW w:w="2831" w:type="dxa"/>
          </w:tcPr>
          <w:p w14:paraId="27394E54" w14:textId="77777777" w:rsidR="00FC0B8D" w:rsidRPr="00CB0330" w:rsidRDefault="00FC0B8D" w:rsidP="00FC0B8D">
            <w:pPr>
              <w:jc w:val="both"/>
              <w:rPr>
                <w:rFonts w:ascii="Avenir" w:eastAsia="Avenir" w:hAnsi="Avenir" w:cs="Avenir"/>
                <w:sz w:val="16"/>
                <w:szCs w:val="16"/>
              </w:rPr>
            </w:pPr>
            <w:r w:rsidRPr="00CB0330">
              <w:rPr>
                <w:rFonts w:ascii="Avenir" w:eastAsia="Avenir" w:hAnsi="Avenir" w:cs="Avenir"/>
                <w:sz w:val="16"/>
                <w:szCs w:val="16"/>
              </w:rPr>
              <w:t>Procédures complexes de la foresterie communautaire et services fonciers.</w:t>
            </w:r>
          </w:p>
          <w:p w14:paraId="6003CB0A" w14:textId="5C7EA59C"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L’absence de terres spécifiques aux PA.</w:t>
            </w:r>
          </w:p>
        </w:tc>
      </w:tr>
      <w:tr w:rsidR="00FC0B8D" w:rsidRPr="00CB0330" w14:paraId="5C1E1C04" w14:textId="77777777" w:rsidTr="00CB0330">
        <w:trPr>
          <w:jc w:val="center"/>
        </w:trPr>
        <w:tc>
          <w:tcPr>
            <w:tcW w:w="2704" w:type="dxa"/>
          </w:tcPr>
          <w:p w14:paraId="3508AFC5"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a) Que les actions complètent ou sont conformes aux objectifs des programmes forestiers nationaux et des conventions et accords internationaux pertinents ;</w:t>
            </w:r>
          </w:p>
          <w:p w14:paraId="294BDC61" w14:textId="77777777" w:rsidR="00FC0B8D" w:rsidRPr="00CB0330" w:rsidRDefault="00FC0B8D" w:rsidP="00FC0B8D">
            <w:pPr>
              <w:spacing w:after="5" w:line="271" w:lineRule="auto"/>
              <w:rPr>
                <w:rFonts w:ascii="Avenir" w:eastAsia="Avenir" w:hAnsi="Avenir" w:cs="Avenir"/>
                <w:color w:val="000000"/>
                <w:sz w:val="16"/>
                <w:szCs w:val="16"/>
              </w:rPr>
            </w:pPr>
          </w:p>
        </w:tc>
        <w:tc>
          <w:tcPr>
            <w:tcW w:w="3679" w:type="dxa"/>
          </w:tcPr>
          <w:p w14:paraId="5E523779" w14:textId="2D9BFB88"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Appui aux programmes forestiers et participation des services forestiers étatiques.</w:t>
            </w:r>
          </w:p>
        </w:tc>
        <w:tc>
          <w:tcPr>
            <w:tcW w:w="2831" w:type="dxa"/>
          </w:tcPr>
          <w:p w14:paraId="13270CAE" w14:textId="7A157AB0"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L’insécurité en Ituri impacte négativement sur la présence en permanence des agents forestiers dans certains postes forestiers et fauniques.</w:t>
            </w:r>
          </w:p>
        </w:tc>
      </w:tr>
      <w:tr w:rsidR="00FC0B8D" w:rsidRPr="00CB0330" w14:paraId="5ECE0F44" w14:textId="77777777" w:rsidTr="00CB0330">
        <w:trPr>
          <w:jc w:val="center"/>
        </w:trPr>
        <w:tc>
          <w:tcPr>
            <w:tcW w:w="2704" w:type="dxa"/>
          </w:tcPr>
          <w:p w14:paraId="0A25B71F"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b) Mesures visant à réduire les déplacements d’émissions.</w:t>
            </w:r>
          </w:p>
          <w:p w14:paraId="63EEE8CA" w14:textId="77777777" w:rsidR="00FC0B8D" w:rsidRPr="00CB0330" w:rsidRDefault="00FC0B8D" w:rsidP="00FC0B8D">
            <w:pPr>
              <w:spacing w:after="5" w:line="271" w:lineRule="auto"/>
              <w:rPr>
                <w:rFonts w:ascii="Avenir" w:eastAsia="Avenir" w:hAnsi="Avenir" w:cs="Avenir"/>
                <w:color w:val="000000"/>
                <w:sz w:val="16"/>
                <w:szCs w:val="16"/>
              </w:rPr>
            </w:pPr>
          </w:p>
        </w:tc>
        <w:tc>
          <w:tcPr>
            <w:tcW w:w="3679" w:type="dxa"/>
          </w:tcPr>
          <w:p w14:paraId="5F6586FD" w14:textId="2EE57A59"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Les pratiques durables de réductions des émissions sont appliquées dans toutes les activités et dans toutes les affections telles que décrit dans les plans d’usages.</w:t>
            </w:r>
          </w:p>
        </w:tc>
        <w:tc>
          <w:tcPr>
            <w:tcW w:w="2831" w:type="dxa"/>
          </w:tcPr>
          <w:p w14:paraId="54F8908B" w14:textId="2510B3B7" w:rsidR="00FC0B8D" w:rsidRPr="00CB0330" w:rsidRDefault="00FC0B8D" w:rsidP="00FC0B8D">
            <w:pPr>
              <w:spacing w:after="5" w:line="271" w:lineRule="auto"/>
              <w:jc w:val="both"/>
              <w:rPr>
                <w:rFonts w:ascii="Avenir" w:eastAsia="Avenir" w:hAnsi="Avenir" w:cs="Avenir"/>
                <w:sz w:val="16"/>
                <w:szCs w:val="16"/>
              </w:rPr>
            </w:pPr>
            <w:r w:rsidRPr="00CB0330">
              <w:rPr>
                <w:rFonts w:ascii="Avenir" w:eastAsia="Avenir" w:hAnsi="Avenir" w:cs="Avenir"/>
                <w:sz w:val="16"/>
                <w:szCs w:val="16"/>
              </w:rPr>
              <w:t>Respect des affectations des plans d’usages des terres en l’absence de l’accompagnement du programme.</w:t>
            </w:r>
          </w:p>
        </w:tc>
      </w:tr>
      <w:tr w:rsidR="00FC0B8D" w:rsidRPr="00CB0330" w14:paraId="0792A37B" w14:textId="77777777" w:rsidTr="00CB0330">
        <w:trPr>
          <w:jc w:val="center"/>
        </w:trPr>
        <w:tc>
          <w:tcPr>
            <w:tcW w:w="2704" w:type="dxa"/>
          </w:tcPr>
          <w:p w14:paraId="222C9DB0" w14:textId="77777777" w:rsidR="00FC0B8D" w:rsidRPr="00CB0330" w:rsidRDefault="00FC0B8D" w:rsidP="00FC0B8D">
            <w:pPr>
              <w:spacing w:after="5" w:line="271" w:lineRule="auto"/>
              <w:rPr>
                <w:rFonts w:ascii="Avenir" w:eastAsia="Avenir" w:hAnsi="Avenir" w:cs="Avenir"/>
                <w:color w:val="000000"/>
                <w:sz w:val="16"/>
                <w:szCs w:val="16"/>
              </w:rPr>
            </w:pPr>
            <w:r w:rsidRPr="00CB0330">
              <w:rPr>
                <w:rFonts w:ascii="Avenir" w:eastAsia="Avenir" w:hAnsi="Avenir" w:cs="Avenir"/>
                <w:color w:val="000000"/>
                <w:sz w:val="16"/>
                <w:szCs w:val="16"/>
              </w:rPr>
              <w:t>C) Norme de performance 2 : Main-d’œuvre et conditions de travail</w:t>
            </w:r>
          </w:p>
          <w:p w14:paraId="24AA37B0" w14:textId="77777777" w:rsidR="00FC0B8D" w:rsidRPr="00CB0330" w:rsidRDefault="00FC0B8D" w:rsidP="00FC0B8D">
            <w:pPr>
              <w:spacing w:after="5" w:line="271" w:lineRule="auto"/>
              <w:rPr>
                <w:rFonts w:ascii="Avenir" w:eastAsia="Avenir" w:hAnsi="Avenir" w:cs="Avenir"/>
                <w:color w:val="000000"/>
                <w:sz w:val="16"/>
                <w:szCs w:val="16"/>
              </w:rPr>
            </w:pPr>
          </w:p>
        </w:tc>
        <w:tc>
          <w:tcPr>
            <w:tcW w:w="3679" w:type="dxa"/>
          </w:tcPr>
          <w:p w14:paraId="3127311B" w14:textId="34937AD4" w:rsidR="00FC0B8D" w:rsidRPr="00CB0330" w:rsidRDefault="00FC0B8D" w:rsidP="00FC0B8D">
            <w:pPr>
              <w:spacing w:after="5" w:line="271" w:lineRule="auto"/>
              <w:rPr>
                <w:rFonts w:ascii="Avenir" w:eastAsia="Avenir" w:hAnsi="Avenir" w:cs="Avenir"/>
                <w:sz w:val="16"/>
                <w:szCs w:val="16"/>
              </w:rPr>
            </w:pPr>
            <w:r w:rsidRPr="00CB0330">
              <w:rPr>
                <w:rFonts w:ascii="Avenir" w:eastAsia="Avenir" w:hAnsi="Avenir" w:cs="Avenir"/>
                <w:sz w:val="16"/>
                <w:szCs w:val="16"/>
              </w:rPr>
              <w:t>Les normes du PNUD en la matière sont appliquées.</w:t>
            </w:r>
          </w:p>
        </w:tc>
        <w:tc>
          <w:tcPr>
            <w:tcW w:w="2831" w:type="dxa"/>
          </w:tcPr>
          <w:p w14:paraId="4793AE4D" w14:textId="77777777" w:rsidR="00FC0B8D" w:rsidRPr="00CB0330" w:rsidRDefault="00FC0B8D" w:rsidP="00FC0B8D">
            <w:pPr>
              <w:spacing w:after="5" w:line="271" w:lineRule="auto"/>
              <w:rPr>
                <w:rFonts w:ascii="Avenir" w:eastAsia="Avenir" w:hAnsi="Avenir" w:cs="Avenir"/>
                <w:b/>
                <w:sz w:val="16"/>
                <w:szCs w:val="16"/>
              </w:rPr>
            </w:pPr>
          </w:p>
        </w:tc>
      </w:tr>
    </w:tbl>
    <w:p w14:paraId="1F96618E" w14:textId="77777777" w:rsidR="007B226E" w:rsidRPr="00207C52" w:rsidRDefault="007B226E">
      <w:pPr>
        <w:keepNext/>
        <w:spacing w:after="5" w:line="271" w:lineRule="auto"/>
        <w:ind w:right="29"/>
        <w:jc w:val="both"/>
        <w:rPr>
          <w:rFonts w:ascii="Avenir" w:eastAsia="Avenir" w:hAnsi="Avenir" w:cs="Avenir"/>
          <w:i/>
          <w:color w:val="000000"/>
          <w:sz w:val="20"/>
          <w:szCs w:val="20"/>
        </w:rPr>
      </w:pPr>
    </w:p>
    <w:p w14:paraId="0C055DFA" w14:textId="77777777" w:rsidR="00307965" w:rsidRPr="00207C52" w:rsidRDefault="00307965">
      <w:pPr>
        <w:keepNext/>
        <w:spacing w:after="5" w:line="271" w:lineRule="auto"/>
        <w:ind w:right="29"/>
        <w:jc w:val="both"/>
        <w:rPr>
          <w:rFonts w:ascii="Avenir" w:eastAsia="Avenir" w:hAnsi="Avenir" w:cs="Avenir"/>
          <w:i/>
          <w:color w:val="000000"/>
          <w:sz w:val="20"/>
          <w:szCs w:val="20"/>
        </w:rPr>
      </w:pPr>
    </w:p>
    <w:p w14:paraId="6D899AC9" w14:textId="77777777" w:rsidR="00CB0330" w:rsidRDefault="00CB0330">
      <w:pPr>
        <w:pStyle w:val="Titre1"/>
        <w:numPr>
          <w:ilvl w:val="0"/>
          <w:numId w:val="9"/>
        </w:numPr>
        <w:rPr>
          <w:rFonts w:ascii="Avenir" w:hAnsi="Avenir"/>
        </w:rPr>
        <w:sectPr w:rsidR="00CB0330" w:rsidSect="00557430">
          <w:pgSz w:w="11900" w:h="16840"/>
          <w:pgMar w:top="1560" w:right="1557" w:bottom="1493" w:left="1579" w:header="1020" w:footer="1115" w:gutter="0"/>
          <w:pgNumType w:start="1"/>
          <w:cols w:space="720"/>
          <w:titlePg/>
        </w:sectPr>
      </w:pPr>
      <w:bookmarkStart w:id="59" w:name="_heading=h.1hmsyys" w:colFirst="0" w:colLast="0"/>
      <w:bookmarkEnd w:id="59"/>
    </w:p>
    <w:p w14:paraId="67293D14" w14:textId="77777777" w:rsidR="007B226E" w:rsidRPr="00207C52" w:rsidRDefault="006559DF">
      <w:pPr>
        <w:pStyle w:val="Titre1"/>
        <w:numPr>
          <w:ilvl w:val="0"/>
          <w:numId w:val="9"/>
        </w:numPr>
        <w:rPr>
          <w:rFonts w:ascii="Avenir" w:hAnsi="Avenir"/>
        </w:rPr>
      </w:pPr>
      <w:r w:rsidRPr="00207C52">
        <w:rPr>
          <w:rFonts w:ascii="Avenir" w:hAnsi="Avenir"/>
        </w:rPr>
        <w:lastRenderedPageBreak/>
        <w:t>Gestion des risques</w:t>
      </w:r>
    </w:p>
    <w:p w14:paraId="341926D2" w14:textId="77777777" w:rsidR="007B226E" w:rsidRPr="00207C52" w:rsidRDefault="007B226E">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43F3181C" w14:textId="77777777" w:rsidR="007B226E" w:rsidRPr="00207C52" w:rsidRDefault="006559DF">
      <w:pPr>
        <w:pStyle w:val="Titre2"/>
        <w:rPr>
          <w:rFonts w:ascii="Avenir" w:hAnsi="Avenir"/>
        </w:rPr>
      </w:pPr>
      <w:bookmarkStart w:id="60" w:name="_heading=h.41mghml" w:colFirst="0" w:colLast="0"/>
      <w:bookmarkEnd w:id="60"/>
      <w:r w:rsidRPr="00207C52">
        <w:rPr>
          <w:rFonts w:ascii="Avenir" w:hAnsi="Avenir"/>
        </w:rPr>
        <w:t>10.1 Matrice de gestion des risques sur la base de l'analyse effectuée</w:t>
      </w:r>
    </w:p>
    <w:p w14:paraId="5FF0D17F" w14:textId="77777777" w:rsidR="007B226E" w:rsidRPr="00207C52" w:rsidRDefault="006559DF">
      <w:pPr>
        <w:pBdr>
          <w:top w:val="nil"/>
          <w:left w:val="nil"/>
          <w:bottom w:val="nil"/>
          <w:right w:val="nil"/>
          <w:between w:val="nil"/>
        </w:pBdr>
        <w:spacing w:after="0" w:line="240" w:lineRule="auto"/>
        <w:jc w:val="both"/>
        <w:rPr>
          <w:rFonts w:ascii="Avenir" w:eastAsia="Avenir" w:hAnsi="Avenir" w:cs="Avenir"/>
          <w:i/>
          <w:color w:val="000000"/>
          <w:sz w:val="20"/>
          <w:szCs w:val="20"/>
        </w:rPr>
      </w:pPr>
      <w:r w:rsidRPr="00207C52">
        <w:rPr>
          <w:rFonts w:ascii="Avenir" w:eastAsia="Avenir" w:hAnsi="Avenir" w:cs="Avenir"/>
          <w:i/>
          <w:color w:val="000000"/>
          <w:sz w:val="20"/>
          <w:szCs w:val="20"/>
        </w:rPr>
        <w:t xml:space="preserve"> </w:t>
      </w:r>
    </w:p>
    <w:p w14:paraId="5324CC28" w14:textId="62C5A933" w:rsidR="007B226E" w:rsidRPr="00207C52" w:rsidRDefault="002974CC">
      <w:pPr>
        <w:spacing w:after="5" w:line="240" w:lineRule="auto"/>
        <w:ind w:left="20" w:right="28" w:hanging="10"/>
        <w:jc w:val="both"/>
        <w:rPr>
          <w:rFonts w:ascii="Avenir" w:eastAsia="Avenir" w:hAnsi="Avenir" w:cs="Avenir"/>
          <w:color w:val="000000"/>
        </w:rPr>
      </w:pPr>
      <w:r w:rsidRPr="00207C52">
        <w:rPr>
          <w:rFonts w:ascii="Avenir" w:eastAsia="Avenir" w:hAnsi="Avenir" w:cs="Avenir"/>
          <w:color w:val="000000"/>
        </w:rPr>
        <w:t>La gestion</w:t>
      </w:r>
      <w:r w:rsidR="006559DF" w:rsidRPr="00207C52">
        <w:rPr>
          <w:rFonts w:ascii="Avenir" w:eastAsia="Avenir" w:hAnsi="Avenir" w:cs="Avenir"/>
          <w:color w:val="000000"/>
        </w:rPr>
        <w:t xml:space="preserve"> des </w:t>
      </w:r>
      <w:r w:rsidR="00570AE4" w:rsidRPr="00207C52">
        <w:rPr>
          <w:rFonts w:ascii="Avenir" w:eastAsia="Avenir" w:hAnsi="Avenir" w:cs="Avenir"/>
          <w:color w:val="000000"/>
        </w:rPr>
        <w:t xml:space="preserve">risques du programme est présentée dans le tableau suivant : </w:t>
      </w:r>
    </w:p>
    <w:p w14:paraId="45B8F891" w14:textId="77777777" w:rsidR="007B226E" w:rsidRPr="00207C52" w:rsidRDefault="007B226E">
      <w:pPr>
        <w:spacing w:after="5" w:line="240" w:lineRule="auto"/>
        <w:ind w:left="20" w:right="28" w:hanging="10"/>
        <w:jc w:val="both"/>
        <w:rPr>
          <w:rFonts w:ascii="Avenir" w:eastAsia="Avenir" w:hAnsi="Avenir" w:cs="Avenir"/>
          <w:color w:val="000000"/>
        </w:rPr>
      </w:pPr>
    </w:p>
    <w:tbl>
      <w:tblPr>
        <w:tblStyle w:val="Grilledutableau"/>
        <w:tblW w:w="14601" w:type="dxa"/>
        <w:tblInd w:w="-147" w:type="dxa"/>
        <w:tblLayout w:type="fixed"/>
        <w:tblLook w:val="04A0" w:firstRow="1" w:lastRow="0" w:firstColumn="1" w:lastColumn="0" w:noHBand="0" w:noVBand="1"/>
      </w:tblPr>
      <w:tblGrid>
        <w:gridCol w:w="2836"/>
        <w:gridCol w:w="1417"/>
        <w:gridCol w:w="1701"/>
        <w:gridCol w:w="5387"/>
        <w:gridCol w:w="1984"/>
        <w:gridCol w:w="1276"/>
      </w:tblGrid>
      <w:tr w:rsidR="00FE4A98" w:rsidRPr="00CB0330" w14:paraId="45FAFC45" w14:textId="77777777" w:rsidTr="00092FA9">
        <w:trPr>
          <w:trHeight w:val="425"/>
        </w:trPr>
        <w:tc>
          <w:tcPr>
            <w:tcW w:w="5954" w:type="dxa"/>
            <w:gridSpan w:val="3"/>
            <w:shd w:val="clear" w:color="auto" w:fill="95B3D7" w:themeFill="accent1" w:themeFillTint="99"/>
          </w:tcPr>
          <w:p w14:paraId="7E9DA60C"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Identification des risques</w:t>
            </w:r>
          </w:p>
        </w:tc>
        <w:tc>
          <w:tcPr>
            <w:tcW w:w="8647" w:type="dxa"/>
            <w:gridSpan w:val="3"/>
            <w:shd w:val="clear" w:color="auto" w:fill="95B3D7" w:themeFill="accent1" w:themeFillTint="99"/>
          </w:tcPr>
          <w:p w14:paraId="00F80596" w14:textId="77777777" w:rsidR="00FE4A98" w:rsidRPr="00CB0330" w:rsidRDefault="00FE4A98" w:rsidP="00025EC9">
            <w:pPr>
              <w:jc w:val="center"/>
              <w:rPr>
                <w:rFonts w:ascii="Avenir" w:eastAsia="Avenir" w:hAnsi="Avenir" w:cs="Avenir"/>
                <w:b/>
                <w:bCs/>
                <w:sz w:val="16"/>
                <w:szCs w:val="16"/>
                <w:lang w:eastAsia="fr-CD"/>
              </w:rPr>
            </w:pPr>
            <w:r w:rsidRPr="00CB0330">
              <w:rPr>
                <w:rFonts w:ascii="Avenir" w:eastAsia="Avenir" w:hAnsi="Avenir" w:cs="Avenir"/>
                <w:b/>
                <w:bCs/>
                <w:sz w:val="16"/>
                <w:szCs w:val="16"/>
                <w:lang w:eastAsia="fr-CD"/>
              </w:rPr>
              <w:t>Traitement du risque</w:t>
            </w:r>
          </w:p>
        </w:tc>
      </w:tr>
      <w:tr w:rsidR="00FE4A98" w:rsidRPr="00CB0330" w14:paraId="771F4B33" w14:textId="77777777" w:rsidTr="00CD3970">
        <w:trPr>
          <w:trHeight w:val="1186"/>
        </w:trPr>
        <w:tc>
          <w:tcPr>
            <w:tcW w:w="2836" w:type="dxa"/>
            <w:hideMark/>
          </w:tcPr>
          <w:p w14:paraId="48ACC66C"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Description du risque</w:t>
            </w:r>
          </w:p>
        </w:tc>
        <w:tc>
          <w:tcPr>
            <w:tcW w:w="1417" w:type="dxa"/>
            <w:hideMark/>
          </w:tcPr>
          <w:p w14:paraId="2744FCFF"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Catégorie de risque</w:t>
            </w:r>
          </w:p>
        </w:tc>
        <w:tc>
          <w:tcPr>
            <w:tcW w:w="1701" w:type="dxa"/>
            <w:hideMark/>
          </w:tcPr>
          <w:p w14:paraId="1CAA7B5C"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Evolution du risque (stable, accru, amoindri) par rapport au dernier rapport </w:t>
            </w:r>
          </w:p>
        </w:tc>
        <w:tc>
          <w:tcPr>
            <w:tcW w:w="5387" w:type="dxa"/>
            <w:hideMark/>
          </w:tcPr>
          <w:p w14:paraId="534B3F27"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Action(s)</w:t>
            </w:r>
          </w:p>
        </w:tc>
        <w:tc>
          <w:tcPr>
            <w:tcW w:w="1984" w:type="dxa"/>
            <w:hideMark/>
          </w:tcPr>
          <w:p w14:paraId="08C2A6FE"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Responsabilité</w:t>
            </w:r>
          </w:p>
        </w:tc>
        <w:tc>
          <w:tcPr>
            <w:tcW w:w="1276" w:type="dxa"/>
            <w:hideMark/>
          </w:tcPr>
          <w:p w14:paraId="2E8D205D"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Date limite </w:t>
            </w:r>
          </w:p>
        </w:tc>
      </w:tr>
      <w:tr w:rsidR="00FE4A98" w:rsidRPr="00CB0330" w14:paraId="363FF8C0" w14:textId="77777777" w:rsidTr="00CD3970">
        <w:trPr>
          <w:trHeight w:val="768"/>
        </w:trPr>
        <w:tc>
          <w:tcPr>
            <w:tcW w:w="2836" w:type="dxa"/>
            <w:vMerge w:val="restart"/>
            <w:hideMark/>
          </w:tcPr>
          <w:p w14:paraId="0694E54F"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La détérioration du climat politique pendant la période des changements des autorités politique à la tête des provinces et des assemblées provinciales ainsi que les tensions sociales subséquentes freinent la réalisation du programme intégré et du plan d’investissement REDD+. </w:t>
            </w:r>
          </w:p>
        </w:tc>
        <w:tc>
          <w:tcPr>
            <w:tcW w:w="1417" w:type="dxa"/>
            <w:vMerge w:val="restart"/>
            <w:hideMark/>
          </w:tcPr>
          <w:p w14:paraId="192DABE4"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Politique</w:t>
            </w:r>
          </w:p>
        </w:tc>
        <w:tc>
          <w:tcPr>
            <w:tcW w:w="1701" w:type="dxa"/>
            <w:vMerge w:val="restart"/>
            <w:hideMark/>
          </w:tcPr>
          <w:p w14:paraId="08281968"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Stable</w:t>
            </w:r>
          </w:p>
        </w:tc>
        <w:tc>
          <w:tcPr>
            <w:tcW w:w="5387" w:type="dxa"/>
            <w:hideMark/>
          </w:tcPr>
          <w:p w14:paraId="05635A84"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Mise en place d’un dispositif de suivi conjoint permettant aux services étatiques impliqués dans le Programme de prendre le relais pour assurer un suivi à minima en période difficile.</w:t>
            </w:r>
          </w:p>
        </w:tc>
        <w:tc>
          <w:tcPr>
            <w:tcW w:w="1984" w:type="dxa"/>
            <w:vMerge w:val="restart"/>
            <w:hideMark/>
          </w:tcPr>
          <w:p w14:paraId="4F94221D"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 Programme Manager</w:t>
            </w:r>
          </w:p>
        </w:tc>
        <w:tc>
          <w:tcPr>
            <w:tcW w:w="1276" w:type="dxa"/>
            <w:vMerge w:val="restart"/>
            <w:hideMark/>
          </w:tcPr>
          <w:p w14:paraId="00ED9A2A" w14:textId="4123FB70" w:rsidR="00FE4A98" w:rsidRPr="00CB0330" w:rsidRDefault="00C622D5" w:rsidP="00025EC9">
            <w:pPr>
              <w:rPr>
                <w:rFonts w:ascii="Avenir" w:eastAsia="Avenir" w:hAnsi="Avenir" w:cs="Avenir"/>
                <w:sz w:val="16"/>
                <w:szCs w:val="16"/>
                <w:highlight w:val="yellow"/>
                <w:lang w:eastAsia="fr-CD"/>
              </w:rPr>
            </w:pPr>
            <w:r w:rsidRPr="00CB0330">
              <w:rPr>
                <w:rFonts w:ascii="Avenir" w:eastAsia="Avenir" w:hAnsi="Avenir" w:cs="Avenir"/>
                <w:sz w:val="16"/>
                <w:szCs w:val="16"/>
              </w:rPr>
              <w:t>Dec</w:t>
            </w:r>
            <w:r w:rsidR="00FE4A98" w:rsidRPr="00CB0330">
              <w:rPr>
                <w:rFonts w:ascii="Avenir" w:eastAsia="Avenir" w:hAnsi="Avenir" w:cs="Avenir"/>
                <w:sz w:val="16"/>
                <w:szCs w:val="16"/>
              </w:rPr>
              <w:t>-2</w:t>
            </w:r>
            <w:r w:rsidR="00652B4D" w:rsidRPr="00CB0330">
              <w:rPr>
                <w:rFonts w:ascii="Avenir" w:eastAsia="Avenir" w:hAnsi="Avenir" w:cs="Avenir"/>
                <w:sz w:val="16"/>
                <w:szCs w:val="16"/>
              </w:rPr>
              <w:t>4</w:t>
            </w:r>
          </w:p>
        </w:tc>
      </w:tr>
      <w:tr w:rsidR="00FE4A98" w:rsidRPr="00CB0330" w14:paraId="659530B8" w14:textId="77777777" w:rsidTr="00CD3970">
        <w:trPr>
          <w:trHeight w:val="725"/>
        </w:trPr>
        <w:tc>
          <w:tcPr>
            <w:tcW w:w="2836" w:type="dxa"/>
            <w:vMerge/>
            <w:hideMark/>
          </w:tcPr>
          <w:p w14:paraId="4F36C022"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0275AA41"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7711212E" w14:textId="77777777" w:rsidR="00FE4A98" w:rsidRPr="00CB0330" w:rsidRDefault="00FE4A98" w:rsidP="00025EC9">
            <w:pPr>
              <w:rPr>
                <w:rFonts w:ascii="Avenir" w:eastAsia="Avenir" w:hAnsi="Avenir" w:cs="Avenir"/>
                <w:sz w:val="16"/>
                <w:szCs w:val="16"/>
                <w:lang w:eastAsia="fr-CD"/>
              </w:rPr>
            </w:pPr>
          </w:p>
        </w:tc>
        <w:tc>
          <w:tcPr>
            <w:tcW w:w="5387" w:type="dxa"/>
            <w:hideMark/>
          </w:tcPr>
          <w:p w14:paraId="6732C9F0"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Sensibilisation des autorités et leaders communautaires sur la protection/appropriation des résultats, équipements et matériels du Programme.</w:t>
            </w:r>
          </w:p>
        </w:tc>
        <w:tc>
          <w:tcPr>
            <w:tcW w:w="1984" w:type="dxa"/>
            <w:vMerge/>
            <w:hideMark/>
          </w:tcPr>
          <w:p w14:paraId="2279E012"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3895CAE3" w14:textId="77777777" w:rsidR="00FE4A98" w:rsidRPr="00CB0330" w:rsidRDefault="00FE4A98" w:rsidP="00025EC9">
            <w:pPr>
              <w:rPr>
                <w:rFonts w:ascii="Avenir" w:eastAsia="Avenir" w:hAnsi="Avenir" w:cs="Avenir"/>
                <w:sz w:val="16"/>
                <w:szCs w:val="16"/>
                <w:lang w:eastAsia="fr-CD"/>
              </w:rPr>
            </w:pPr>
          </w:p>
        </w:tc>
      </w:tr>
      <w:tr w:rsidR="00FE4A98" w:rsidRPr="00CB0330" w14:paraId="664A05CC" w14:textId="77777777" w:rsidTr="00CD3970">
        <w:trPr>
          <w:trHeight w:val="400"/>
        </w:trPr>
        <w:tc>
          <w:tcPr>
            <w:tcW w:w="2836" w:type="dxa"/>
            <w:vMerge/>
            <w:hideMark/>
          </w:tcPr>
          <w:p w14:paraId="277ADCE9"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2F7996DC"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669D42F2" w14:textId="77777777" w:rsidR="00FE4A98" w:rsidRPr="00CB0330" w:rsidRDefault="00FE4A98" w:rsidP="00025EC9">
            <w:pPr>
              <w:rPr>
                <w:rFonts w:ascii="Avenir" w:eastAsia="Avenir" w:hAnsi="Avenir" w:cs="Avenir"/>
                <w:sz w:val="16"/>
                <w:szCs w:val="16"/>
                <w:lang w:eastAsia="fr-CD"/>
              </w:rPr>
            </w:pPr>
          </w:p>
        </w:tc>
        <w:tc>
          <w:tcPr>
            <w:tcW w:w="5387" w:type="dxa"/>
            <w:hideMark/>
          </w:tcPr>
          <w:p w14:paraId="3A1E33A1"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Responsabilisation des ONG nationales dans la mise en œuvre.</w:t>
            </w:r>
          </w:p>
        </w:tc>
        <w:tc>
          <w:tcPr>
            <w:tcW w:w="1984" w:type="dxa"/>
            <w:vMerge/>
            <w:hideMark/>
          </w:tcPr>
          <w:p w14:paraId="33AF68AD"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6B4F8FBC" w14:textId="77777777" w:rsidR="00FE4A98" w:rsidRPr="00CB0330" w:rsidRDefault="00FE4A98" w:rsidP="00025EC9">
            <w:pPr>
              <w:rPr>
                <w:rFonts w:ascii="Avenir" w:eastAsia="Avenir" w:hAnsi="Avenir" w:cs="Avenir"/>
                <w:sz w:val="16"/>
                <w:szCs w:val="16"/>
                <w:lang w:eastAsia="fr-CD"/>
              </w:rPr>
            </w:pPr>
          </w:p>
        </w:tc>
      </w:tr>
      <w:tr w:rsidR="00FE4A98" w:rsidRPr="00CB0330" w14:paraId="4BBC9248" w14:textId="77777777" w:rsidTr="00CD3970">
        <w:trPr>
          <w:trHeight w:val="2816"/>
        </w:trPr>
        <w:tc>
          <w:tcPr>
            <w:tcW w:w="2836" w:type="dxa"/>
            <w:vMerge/>
            <w:hideMark/>
          </w:tcPr>
          <w:p w14:paraId="40CD4F88"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1F70E7E1"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497C638D" w14:textId="77777777" w:rsidR="00FE4A98" w:rsidRPr="00CB0330" w:rsidRDefault="00FE4A98" w:rsidP="00025EC9">
            <w:pPr>
              <w:rPr>
                <w:rFonts w:ascii="Avenir" w:eastAsia="Avenir" w:hAnsi="Avenir" w:cs="Avenir"/>
                <w:sz w:val="16"/>
                <w:szCs w:val="16"/>
                <w:lang w:eastAsia="fr-CD"/>
              </w:rPr>
            </w:pPr>
          </w:p>
        </w:tc>
        <w:tc>
          <w:tcPr>
            <w:tcW w:w="5387" w:type="dxa"/>
            <w:hideMark/>
          </w:tcPr>
          <w:p w14:paraId="5FD02D0A" w14:textId="77777777" w:rsidR="00444002" w:rsidRPr="00CB0330" w:rsidRDefault="00FE4A98" w:rsidP="00444002">
            <w:pPr>
              <w:jc w:val="both"/>
              <w:rPr>
                <w:rFonts w:ascii="Avenir" w:eastAsia="Avenir" w:hAnsi="Avenir" w:cs="Avenir"/>
                <w:sz w:val="16"/>
                <w:szCs w:val="16"/>
                <w:lang w:eastAsia="fr-CD"/>
              </w:rPr>
            </w:pPr>
            <w:r w:rsidRPr="00CB0330">
              <w:rPr>
                <w:rFonts w:ascii="Avenir" w:eastAsia="Avenir" w:hAnsi="Avenir" w:cs="Avenir"/>
                <w:sz w:val="16"/>
                <w:szCs w:val="16"/>
                <w:lang w:eastAsia="fr-CD"/>
              </w:rPr>
              <w:t xml:space="preserve">L’expérience du PNUD et d’autres partenaires de développement en Ituri, au Nord-Kivu et autres zones similaires, montre par ailleurs qu’en cas de résurgence des conflits armés, ceux-ci ne sont généralement pas répartis de manière uniforme sur toute l’étendue du territoire, en particulier dans des espaces aussi vastes. </w:t>
            </w:r>
          </w:p>
          <w:p w14:paraId="0FBBD7AF" w14:textId="77777777" w:rsidR="00444002" w:rsidRPr="00CB0330" w:rsidRDefault="00444002" w:rsidP="00444002">
            <w:pPr>
              <w:jc w:val="both"/>
              <w:rPr>
                <w:rFonts w:ascii="Avenir" w:eastAsia="Avenir" w:hAnsi="Avenir" w:cs="Avenir"/>
                <w:sz w:val="16"/>
                <w:szCs w:val="16"/>
                <w:lang w:eastAsia="fr-CD"/>
              </w:rPr>
            </w:pPr>
          </w:p>
          <w:p w14:paraId="4403F6A2" w14:textId="505CB5EB" w:rsidR="00FE4A98" w:rsidRPr="00CB0330" w:rsidRDefault="00FE4A98" w:rsidP="00444002">
            <w:pPr>
              <w:jc w:val="both"/>
              <w:rPr>
                <w:rFonts w:ascii="Avenir" w:eastAsia="Avenir" w:hAnsi="Avenir" w:cs="Avenir"/>
                <w:sz w:val="16"/>
                <w:szCs w:val="16"/>
                <w:lang w:eastAsia="fr-CD"/>
              </w:rPr>
            </w:pPr>
            <w:r w:rsidRPr="00CB0330">
              <w:rPr>
                <w:rFonts w:ascii="Avenir" w:eastAsia="Avenir" w:hAnsi="Avenir" w:cs="Avenir"/>
                <w:sz w:val="16"/>
                <w:szCs w:val="16"/>
                <w:lang w:eastAsia="fr-CD"/>
              </w:rPr>
              <w:t>Bien que cela puisse causer la perte d’avancées importantes, et compliquer fortement la logistique, il est généralement possible de réorienter (géographiquement et/ou thématiquement) au moins en partie les interventions du programme pour se focaliser sur certaines priorités et avancer sur les zones d’intervention qui le permettent.</w:t>
            </w:r>
          </w:p>
        </w:tc>
        <w:tc>
          <w:tcPr>
            <w:tcW w:w="1984" w:type="dxa"/>
            <w:vMerge/>
            <w:hideMark/>
          </w:tcPr>
          <w:p w14:paraId="67197998"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575AA6C4" w14:textId="77777777" w:rsidR="00FE4A98" w:rsidRPr="00CB0330" w:rsidRDefault="00FE4A98" w:rsidP="00025EC9">
            <w:pPr>
              <w:rPr>
                <w:rFonts w:ascii="Avenir" w:eastAsia="Avenir" w:hAnsi="Avenir" w:cs="Avenir"/>
                <w:sz w:val="16"/>
                <w:szCs w:val="16"/>
                <w:lang w:eastAsia="fr-CD"/>
              </w:rPr>
            </w:pPr>
          </w:p>
        </w:tc>
      </w:tr>
      <w:tr w:rsidR="00FE4A98" w:rsidRPr="00CB0330" w14:paraId="01C2F8DA" w14:textId="77777777" w:rsidTr="00CD3970">
        <w:trPr>
          <w:trHeight w:val="987"/>
        </w:trPr>
        <w:tc>
          <w:tcPr>
            <w:tcW w:w="2836" w:type="dxa"/>
            <w:vMerge/>
            <w:hideMark/>
          </w:tcPr>
          <w:p w14:paraId="1C44AF46"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1204BF1D"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5B24753B" w14:textId="77777777" w:rsidR="00FE4A98" w:rsidRPr="00CB0330" w:rsidRDefault="00FE4A98" w:rsidP="00025EC9">
            <w:pPr>
              <w:rPr>
                <w:rFonts w:ascii="Avenir" w:eastAsia="Avenir" w:hAnsi="Avenir" w:cs="Avenir"/>
                <w:sz w:val="16"/>
                <w:szCs w:val="16"/>
                <w:lang w:eastAsia="fr-CD"/>
              </w:rPr>
            </w:pPr>
          </w:p>
        </w:tc>
        <w:tc>
          <w:tcPr>
            <w:tcW w:w="5387" w:type="dxa"/>
            <w:hideMark/>
          </w:tcPr>
          <w:p w14:paraId="20B22D08"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Par ailleurs, le blocage des interventions à un échelon de la gouvernance (national, ou provincial par exemple) ne bloque pas forcément toutes les activités aux échelons inférieurs (Chefferies, terroirs par exemple).</w:t>
            </w:r>
          </w:p>
        </w:tc>
        <w:tc>
          <w:tcPr>
            <w:tcW w:w="1984" w:type="dxa"/>
            <w:vMerge/>
            <w:hideMark/>
          </w:tcPr>
          <w:p w14:paraId="6E764227"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49D4BF7D" w14:textId="77777777" w:rsidR="00FE4A98" w:rsidRPr="00CB0330" w:rsidRDefault="00FE4A98" w:rsidP="00025EC9">
            <w:pPr>
              <w:rPr>
                <w:rFonts w:ascii="Avenir" w:eastAsia="Avenir" w:hAnsi="Avenir" w:cs="Avenir"/>
                <w:sz w:val="16"/>
                <w:szCs w:val="16"/>
                <w:lang w:eastAsia="fr-CD"/>
              </w:rPr>
            </w:pPr>
          </w:p>
        </w:tc>
      </w:tr>
      <w:tr w:rsidR="00FE4A98" w:rsidRPr="00CB0330" w14:paraId="54E9F852" w14:textId="77777777" w:rsidTr="00CD3970">
        <w:trPr>
          <w:trHeight w:val="1128"/>
        </w:trPr>
        <w:tc>
          <w:tcPr>
            <w:tcW w:w="2836" w:type="dxa"/>
            <w:vMerge/>
            <w:hideMark/>
          </w:tcPr>
          <w:p w14:paraId="2FD17FE3"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13240641"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6810AD79" w14:textId="77777777" w:rsidR="00FE4A98" w:rsidRPr="00CB0330" w:rsidRDefault="00FE4A98" w:rsidP="00025EC9">
            <w:pPr>
              <w:rPr>
                <w:rFonts w:ascii="Avenir" w:eastAsia="Avenir" w:hAnsi="Avenir" w:cs="Avenir"/>
                <w:sz w:val="16"/>
                <w:szCs w:val="16"/>
                <w:lang w:eastAsia="fr-CD"/>
              </w:rPr>
            </w:pPr>
          </w:p>
        </w:tc>
        <w:tc>
          <w:tcPr>
            <w:tcW w:w="5387" w:type="dxa"/>
            <w:hideMark/>
          </w:tcPr>
          <w:p w14:paraId="62DBEE32"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En ce sens, par sa répartition géographique, thématique et en termes d’échelons de gouvernance territoriale, ou les interventions sont réalisées en synergie mais sans complète interdépendance, le programme a adopté un modèle d’intervention pragmatique et résilient.</w:t>
            </w:r>
          </w:p>
        </w:tc>
        <w:tc>
          <w:tcPr>
            <w:tcW w:w="1984" w:type="dxa"/>
            <w:vMerge/>
            <w:hideMark/>
          </w:tcPr>
          <w:p w14:paraId="2A4DDBF1"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07FB75FC" w14:textId="77777777" w:rsidR="00FE4A98" w:rsidRPr="00CB0330" w:rsidRDefault="00FE4A98" w:rsidP="00025EC9">
            <w:pPr>
              <w:rPr>
                <w:rFonts w:ascii="Avenir" w:eastAsia="Avenir" w:hAnsi="Avenir" w:cs="Avenir"/>
                <w:sz w:val="16"/>
                <w:szCs w:val="16"/>
                <w:lang w:eastAsia="fr-CD"/>
              </w:rPr>
            </w:pPr>
          </w:p>
        </w:tc>
      </w:tr>
      <w:tr w:rsidR="00FE4A98" w:rsidRPr="00CB0330" w14:paraId="29EA1398" w14:textId="77777777" w:rsidTr="00CD3970">
        <w:trPr>
          <w:trHeight w:val="1275"/>
        </w:trPr>
        <w:tc>
          <w:tcPr>
            <w:tcW w:w="2836" w:type="dxa"/>
            <w:vMerge w:val="restart"/>
            <w:hideMark/>
          </w:tcPr>
          <w:p w14:paraId="2EE84F56"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L’insécurité liée à la résurgence de conflits armés dans certaines zones cibles du programme, notamment dans la province de l’Ituri, affecte sa mise en œuvre. </w:t>
            </w:r>
          </w:p>
        </w:tc>
        <w:tc>
          <w:tcPr>
            <w:tcW w:w="1417" w:type="dxa"/>
            <w:vMerge w:val="restart"/>
            <w:hideMark/>
          </w:tcPr>
          <w:p w14:paraId="21385F26"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Sécuritaire</w:t>
            </w:r>
          </w:p>
        </w:tc>
        <w:tc>
          <w:tcPr>
            <w:tcW w:w="1701" w:type="dxa"/>
            <w:vMerge w:val="restart"/>
            <w:hideMark/>
          </w:tcPr>
          <w:p w14:paraId="0AA70488" w14:textId="66E3A17A" w:rsidR="00FE4A98" w:rsidRPr="00CB0330" w:rsidRDefault="00D2485B" w:rsidP="00025EC9">
            <w:pPr>
              <w:rPr>
                <w:rFonts w:ascii="Avenir" w:eastAsia="Avenir" w:hAnsi="Avenir" w:cs="Avenir"/>
                <w:sz w:val="16"/>
                <w:szCs w:val="16"/>
                <w:lang w:eastAsia="fr-CD"/>
              </w:rPr>
            </w:pPr>
            <w:r w:rsidRPr="00CB0330">
              <w:rPr>
                <w:rFonts w:ascii="Avenir" w:eastAsia="Avenir" w:hAnsi="Avenir" w:cs="Avenir"/>
                <w:sz w:val="16"/>
                <w:szCs w:val="16"/>
                <w:lang w:eastAsia="fr-CD"/>
              </w:rPr>
              <w:t>Amoindri</w:t>
            </w:r>
          </w:p>
        </w:tc>
        <w:tc>
          <w:tcPr>
            <w:tcW w:w="5387" w:type="dxa"/>
            <w:hideMark/>
          </w:tcPr>
          <w:p w14:paraId="44659313"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Mise en place d’un mécanisme de veille sécuritaire basé sur l’évaluation permanente et conjointe de la situation sécuritaire (UNDSS/forces de l’ordre et autorités civiles et militaires provinciales) ; responsabilisation des ONG locales dans la mise en œuvre du programme. Il y’a aussi le développement d’un réseau informel dense d’informateurs sur toute l’étendue d’intervention du programme, à travers le partenariat avec les nombreuses autorités politico-administratives et coutumières, agents techniques, PLE et individus impliqués dans les interventions.</w:t>
            </w:r>
          </w:p>
        </w:tc>
        <w:tc>
          <w:tcPr>
            <w:tcW w:w="1984" w:type="dxa"/>
            <w:vMerge w:val="restart"/>
            <w:hideMark/>
          </w:tcPr>
          <w:p w14:paraId="07C80630"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 Programme Manager</w:t>
            </w:r>
          </w:p>
        </w:tc>
        <w:tc>
          <w:tcPr>
            <w:tcW w:w="1276" w:type="dxa"/>
            <w:vMerge w:val="restart"/>
            <w:hideMark/>
          </w:tcPr>
          <w:p w14:paraId="1FA22174" w14:textId="5477859D"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72AE3E5E" w14:textId="77777777" w:rsidTr="00CD3970">
        <w:trPr>
          <w:trHeight w:val="873"/>
        </w:trPr>
        <w:tc>
          <w:tcPr>
            <w:tcW w:w="2836" w:type="dxa"/>
            <w:vMerge/>
            <w:hideMark/>
          </w:tcPr>
          <w:p w14:paraId="13FE6764"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21D13182"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71651B52" w14:textId="77777777" w:rsidR="00FE4A98" w:rsidRPr="00CB0330" w:rsidRDefault="00FE4A98" w:rsidP="00025EC9">
            <w:pPr>
              <w:rPr>
                <w:rFonts w:ascii="Avenir" w:eastAsia="Avenir" w:hAnsi="Avenir" w:cs="Avenir"/>
                <w:sz w:val="16"/>
                <w:szCs w:val="16"/>
                <w:lang w:eastAsia="fr-CD"/>
              </w:rPr>
            </w:pPr>
          </w:p>
        </w:tc>
        <w:tc>
          <w:tcPr>
            <w:tcW w:w="5387" w:type="dxa"/>
            <w:hideMark/>
          </w:tcPr>
          <w:p w14:paraId="4ED6037D"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Le programme a revisité les territoires d’intervention des activités en réduisant de 40 terroirs dans la province de l’Ituri, les terroirs cibles sont celles affectés par les attaques de petits armés.</w:t>
            </w:r>
          </w:p>
        </w:tc>
        <w:tc>
          <w:tcPr>
            <w:tcW w:w="1984" w:type="dxa"/>
            <w:vMerge/>
            <w:hideMark/>
          </w:tcPr>
          <w:p w14:paraId="03509F11"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46F2FBAF" w14:textId="77777777" w:rsidR="00FE4A98" w:rsidRPr="00CB0330" w:rsidRDefault="00FE4A98" w:rsidP="00025EC9">
            <w:pPr>
              <w:rPr>
                <w:rFonts w:ascii="Avenir" w:eastAsia="Avenir" w:hAnsi="Avenir" w:cs="Avenir"/>
                <w:sz w:val="16"/>
                <w:szCs w:val="16"/>
                <w:lang w:eastAsia="fr-CD"/>
              </w:rPr>
            </w:pPr>
          </w:p>
        </w:tc>
      </w:tr>
      <w:tr w:rsidR="00FE4A98" w:rsidRPr="00CB0330" w14:paraId="32FAF878" w14:textId="77777777" w:rsidTr="00CD3970">
        <w:trPr>
          <w:trHeight w:val="979"/>
        </w:trPr>
        <w:tc>
          <w:tcPr>
            <w:tcW w:w="2836" w:type="dxa"/>
            <w:vMerge w:val="restart"/>
            <w:hideMark/>
          </w:tcPr>
          <w:p w14:paraId="219B8C2B"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Manque de volonté politique au niveau de différentes instances de gouvernance pour prendre les dispositions légales et règlementaires nécessaires à la mise en œuvre de certaines activités du programme.</w:t>
            </w:r>
          </w:p>
        </w:tc>
        <w:tc>
          <w:tcPr>
            <w:tcW w:w="1417" w:type="dxa"/>
            <w:vMerge w:val="restart"/>
            <w:hideMark/>
          </w:tcPr>
          <w:p w14:paraId="675D1660"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Politique</w:t>
            </w:r>
          </w:p>
        </w:tc>
        <w:tc>
          <w:tcPr>
            <w:tcW w:w="1701" w:type="dxa"/>
            <w:vMerge w:val="restart"/>
            <w:hideMark/>
          </w:tcPr>
          <w:p w14:paraId="79304906"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Amoindri</w:t>
            </w:r>
          </w:p>
        </w:tc>
        <w:tc>
          <w:tcPr>
            <w:tcW w:w="5387" w:type="dxa"/>
            <w:hideMark/>
          </w:tcPr>
          <w:p w14:paraId="4C6E5773"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Implication systématique de la partie nationale (niveau central, provincial et territorial) dans la validation des phases clés du Programme et dans la planification et la réalisation du suivi et de l’évaluation.</w:t>
            </w:r>
          </w:p>
        </w:tc>
        <w:tc>
          <w:tcPr>
            <w:tcW w:w="1984" w:type="dxa"/>
            <w:vMerge w:val="restart"/>
            <w:hideMark/>
          </w:tcPr>
          <w:p w14:paraId="401DC2C0"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 Programme Manager</w:t>
            </w:r>
          </w:p>
        </w:tc>
        <w:tc>
          <w:tcPr>
            <w:tcW w:w="1276" w:type="dxa"/>
            <w:vMerge w:val="restart"/>
            <w:hideMark/>
          </w:tcPr>
          <w:p w14:paraId="50C50FC6" w14:textId="26EFF896"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3E8CACE0" w14:textId="77777777" w:rsidTr="00652B4D">
        <w:trPr>
          <w:trHeight w:val="1067"/>
        </w:trPr>
        <w:tc>
          <w:tcPr>
            <w:tcW w:w="2836" w:type="dxa"/>
            <w:vMerge/>
            <w:hideMark/>
          </w:tcPr>
          <w:p w14:paraId="611AEFC1"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616CA8FC"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209BBEA4" w14:textId="77777777" w:rsidR="00FE4A98" w:rsidRPr="00CB0330" w:rsidRDefault="00FE4A98" w:rsidP="00025EC9">
            <w:pPr>
              <w:rPr>
                <w:rFonts w:ascii="Avenir" w:eastAsia="Avenir" w:hAnsi="Avenir" w:cs="Avenir"/>
                <w:sz w:val="16"/>
                <w:szCs w:val="16"/>
                <w:lang w:eastAsia="fr-CD"/>
              </w:rPr>
            </w:pPr>
          </w:p>
        </w:tc>
        <w:tc>
          <w:tcPr>
            <w:tcW w:w="5387" w:type="dxa"/>
            <w:hideMark/>
          </w:tcPr>
          <w:p w14:paraId="11ED4D0F"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Implication systématique et forte de toutes les parties prenantes, y compris les diverses composantes de l’autorité politico-administrative et coutumière, permettant des effets de leviers et de lobbying sur les points de blocage clés.</w:t>
            </w:r>
          </w:p>
        </w:tc>
        <w:tc>
          <w:tcPr>
            <w:tcW w:w="1984" w:type="dxa"/>
            <w:vMerge/>
            <w:hideMark/>
          </w:tcPr>
          <w:p w14:paraId="57B1E3C2"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5E7B62DD" w14:textId="77777777" w:rsidR="00FE4A98" w:rsidRPr="00CB0330" w:rsidRDefault="00FE4A98" w:rsidP="00025EC9">
            <w:pPr>
              <w:rPr>
                <w:rFonts w:ascii="Avenir" w:eastAsia="Avenir" w:hAnsi="Avenir" w:cs="Avenir"/>
                <w:sz w:val="16"/>
                <w:szCs w:val="16"/>
                <w:lang w:eastAsia="fr-CD"/>
              </w:rPr>
            </w:pPr>
          </w:p>
        </w:tc>
      </w:tr>
      <w:tr w:rsidR="00FE4A98" w:rsidRPr="00CB0330" w14:paraId="396C2F94" w14:textId="77777777" w:rsidTr="00CD3970">
        <w:trPr>
          <w:trHeight w:val="695"/>
        </w:trPr>
        <w:tc>
          <w:tcPr>
            <w:tcW w:w="2836" w:type="dxa"/>
            <w:vMerge w:val="restart"/>
            <w:hideMark/>
          </w:tcPr>
          <w:p w14:paraId="35D0D921"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Les montants et le ciblage des interventions ne permettent pas un effet de levier suffisant pour influencer les pratiques. </w:t>
            </w:r>
          </w:p>
        </w:tc>
        <w:tc>
          <w:tcPr>
            <w:tcW w:w="1417" w:type="dxa"/>
            <w:vMerge w:val="restart"/>
            <w:hideMark/>
          </w:tcPr>
          <w:p w14:paraId="282692F8"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Financier</w:t>
            </w:r>
          </w:p>
        </w:tc>
        <w:tc>
          <w:tcPr>
            <w:tcW w:w="1701" w:type="dxa"/>
            <w:vMerge w:val="restart"/>
            <w:hideMark/>
          </w:tcPr>
          <w:p w14:paraId="6AE0EE9C" w14:textId="7C38D9E8" w:rsidR="00FE4A98" w:rsidRPr="00CB0330" w:rsidRDefault="0069519D" w:rsidP="00025EC9">
            <w:pPr>
              <w:rPr>
                <w:rFonts w:ascii="Avenir" w:eastAsia="Avenir" w:hAnsi="Avenir" w:cs="Avenir"/>
                <w:sz w:val="16"/>
                <w:szCs w:val="16"/>
                <w:lang w:eastAsia="fr-CD"/>
              </w:rPr>
            </w:pPr>
            <w:r w:rsidRPr="00CB0330">
              <w:rPr>
                <w:rFonts w:ascii="Avenir" w:eastAsia="Avenir" w:hAnsi="Avenir" w:cs="Avenir"/>
                <w:sz w:val="16"/>
                <w:szCs w:val="16"/>
                <w:lang w:eastAsia="fr-CD"/>
              </w:rPr>
              <w:t>Accru</w:t>
            </w:r>
          </w:p>
        </w:tc>
        <w:tc>
          <w:tcPr>
            <w:tcW w:w="5387" w:type="dxa"/>
            <w:hideMark/>
          </w:tcPr>
          <w:p w14:paraId="522ED18E"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Etude CAP (Comportements, Attitudes, Pratiques) dès le démarrage du Programme.</w:t>
            </w:r>
          </w:p>
        </w:tc>
        <w:tc>
          <w:tcPr>
            <w:tcW w:w="1984" w:type="dxa"/>
            <w:vMerge w:val="restart"/>
            <w:hideMark/>
          </w:tcPr>
          <w:p w14:paraId="692A0A3A"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 Programme Manager</w:t>
            </w:r>
          </w:p>
        </w:tc>
        <w:tc>
          <w:tcPr>
            <w:tcW w:w="1276" w:type="dxa"/>
            <w:vMerge w:val="restart"/>
            <w:hideMark/>
          </w:tcPr>
          <w:p w14:paraId="0CD74484" w14:textId="749C0797"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5D925D46" w14:textId="77777777" w:rsidTr="00652B4D">
        <w:trPr>
          <w:trHeight w:val="554"/>
        </w:trPr>
        <w:tc>
          <w:tcPr>
            <w:tcW w:w="2836" w:type="dxa"/>
            <w:vMerge/>
            <w:hideMark/>
          </w:tcPr>
          <w:p w14:paraId="066A2061"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3068D406"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409AB928" w14:textId="77777777" w:rsidR="00FE4A98" w:rsidRPr="00CB0330" w:rsidRDefault="00FE4A98" w:rsidP="00025EC9">
            <w:pPr>
              <w:rPr>
                <w:rFonts w:ascii="Avenir" w:eastAsia="Avenir" w:hAnsi="Avenir" w:cs="Avenir"/>
                <w:sz w:val="16"/>
                <w:szCs w:val="16"/>
                <w:lang w:eastAsia="fr-CD"/>
              </w:rPr>
            </w:pPr>
          </w:p>
        </w:tc>
        <w:tc>
          <w:tcPr>
            <w:tcW w:w="5387" w:type="dxa"/>
            <w:hideMark/>
          </w:tcPr>
          <w:p w14:paraId="0ABDF83E"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Ciblage des interventions sur la base des résultats de l’étude susmentionnée.</w:t>
            </w:r>
          </w:p>
        </w:tc>
        <w:tc>
          <w:tcPr>
            <w:tcW w:w="1984" w:type="dxa"/>
            <w:vMerge/>
            <w:hideMark/>
          </w:tcPr>
          <w:p w14:paraId="34E92BA8"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703C8A4B" w14:textId="77777777" w:rsidR="00FE4A98" w:rsidRPr="00CB0330" w:rsidRDefault="00FE4A98" w:rsidP="00025EC9">
            <w:pPr>
              <w:rPr>
                <w:rFonts w:ascii="Avenir" w:eastAsia="Avenir" w:hAnsi="Avenir" w:cs="Avenir"/>
                <w:sz w:val="16"/>
                <w:szCs w:val="16"/>
                <w:lang w:eastAsia="fr-CD"/>
              </w:rPr>
            </w:pPr>
          </w:p>
        </w:tc>
      </w:tr>
      <w:tr w:rsidR="00FE4A98" w:rsidRPr="00CB0330" w14:paraId="4C496861" w14:textId="77777777" w:rsidTr="00652B4D">
        <w:trPr>
          <w:trHeight w:val="845"/>
        </w:trPr>
        <w:tc>
          <w:tcPr>
            <w:tcW w:w="2836" w:type="dxa"/>
            <w:vMerge w:val="restart"/>
            <w:hideMark/>
          </w:tcPr>
          <w:p w14:paraId="53113459"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lastRenderedPageBreak/>
              <w:t xml:space="preserve">L’amélioration de la gouvernance n’est pas atteinte à cause de la faible disponibilité du capital humain (agents) au niveau des services techniques de l’administration sectoriels et les ETD à renforcer. </w:t>
            </w:r>
          </w:p>
        </w:tc>
        <w:tc>
          <w:tcPr>
            <w:tcW w:w="1417" w:type="dxa"/>
            <w:vMerge w:val="restart"/>
            <w:hideMark/>
          </w:tcPr>
          <w:p w14:paraId="56122614"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Institutionnel</w:t>
            </w:r>
          </w:p>
        </w:tc>
        <w:tc>
          <w:tcPr>
            <w:tcW w:w="1701" w:type="dxa"/>
            <w:vMerge w:val="restart"/>
            <w:hideMark/>
          </w:tcPr>
          <w:p w14:paraId="114BAEC0"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Amoindri</w:t>
            </w:r>
          </w:p>
        </w:tc>
        <w:tc>
          <w:tcPr>
            <w:tcW w:w="5387" w:type="dxa"/>
            <w:hideMark/>
          </w:tcPr>
          <w:p w14:paraId="1F7BBB4B"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Diagnostic institutionnel des services techniques des territoires ciblés en vue de l’évaluation des besoins de renforcement des capacités humaines et organisationnelles.</w:t>
            </w:r>
          </w:p>
        </w:tc>
        <w:tc>
          <w:tcPr>
            <w:tcW w:w="1984" w:type="dxa"/>
            <w:vMerge w:val="restart"/>
            <w:hideMark/>
          </w:tcPr>
          <w:p w14:paraId="68CCE0EB" w14:textId="1C44CACD" w:rsidR="00FE4A98" w:rsidRPr="00CB0330" w:rsidRDefault="00E71F25"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w:t>
            </w:r>
          </w:p>
        </w:tc>
        <w:tc>
          <w:tcPr>
            <w:tcW w:w="1276" w:type="dxa"/>
            <w:vMerge w:val="restart"/>
            <w:hideMark/>
          </w:tcPr>
          <w:p w14:paraId="16DD8BD0" w14:textId="37CCE1A1"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556D319D" w14:textId="77777777" w:rsidTr="00652B4D">
        <w:trPr>
          <w:trHeight w:val="844"/>
        </w:trPr>
        <w:tc>
          <w:tcPr>
            <w:tcW w:w="2836" w:type="dxa"/>
            <w:vMerge/>
            <w:hideMark/>
          </w:tcPr>
          <w:p w14:paraId="37362575"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3347D9A3"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66751DC6" w14:textId="77777777" w:rsidR="00FE4A98" w:rsidRPr="00CB0330" w:rsidRDefault="00FE4A98" w:rsidP="00025EC9">
            <w:pPr>
              <w:rPr>
                <w:rFonts w:ascii="Avenir" w:eastAsia="Avenir" w:hAnsi="Avenir" w:cs="Avenir"/>
                <w:sz w:val="16"/>
                <w:szCs w:val="16"/>
                <w:lang w:eastAsia="fr-CD"/>
              </w:rPr>
            </w:pPr>
          </w:p>
        </w:tc>
        <w:tc>
          <w:tcPr>
            <w:tcW w:w="5387" w:type="dxa"/>
            <w:hideMark/>
          </w:tcPr>
          <w:p w14:paraId="360433C9"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 xml:space="preserve">Développement des interventions du Programme avec les Agences UN et acteurs de développement présents dans la zone tout en assurant le transfert progressif des compétences aux services étatiques concernés. </w:t>
            </w:r>
          </w:p>
        </w:tc>
        <w:tc>
          <w:tcPr>
            <w:tcW w:w="1984" w:type="dxa"/>
            <w:vMerge/>
            <w:hideMark/>
          </w:tcPr>
          <w:p w14:paraId="5A436D5A"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67C6EC89" w14:textId="77777777" w:rsidR="00FE4A98" w:rsidRPr="00CB0330" w:rsidRDefault="00FE4A98" w:rsidP="00025EC9">
            <w:pPr>
              <w:rPr>
                <w:rFonts w:ascii="Avenir" w:eastAsia="Avenir" w:hAnsi="Avenir" w:cs="Avenir"/>
                <w:sz w:val="16"/>
                <w:szCs w:val="16"/>
                <w:lang w:eastAsia="fr-CD"/>
              </w:rPr>
            </w:pPr>
          </w:p>
        </w:tc>
      </w:tr>
      <w:tr w:rsidR="00FE4A98" w:rsidRPr="00CB0330" w14:paraId="1B6019AD" w14:textId="77777777" w:rsidTr="00652B4D">
        <w:trPr>
          <w:trHeight w:val="699"/>
        </w:trPr>
        <w:tc>
          <w:tcPr>
            <w:tcW w:w="2836" w:type="dxa"/>
            <w:vMerge w:val="restart"/>
            <w:hideMark/>
          </w:tcPr>
          <w:p w14:paraId="591538D0"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Les impacts des actions entreprises sur le terrain sont contrecarrés par l’afflux de migrants internes dont les modes d’utilisation et de consommation des ressources naturelles et forestières continuent à placer de fortes pressions sur les forêts. </w:t>
            </w:r>
          </w:p>
        </w:tc>
        <w:tc>
          <w:tcPr>
            <w:tcW w:w="1417" w:type="dxa"/>
            <w:vMerge w:val="restart"/>
            <w:hideMark/>
          </w:tcPr>
          <w:p w14:paraId="1E31692B"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Stratégique</w:t>
            </w:r>
          </w:p>
        </w:tc>
        <w:tc>
          <w:tcPr>
            <w:tcW w:w="1701" w:type="dxa"/>
            <w:vMerge w:val="restart"/>
            <w:hideMark/>
          </w:tcPr>
          <w:p w14:paraId="689C55C9"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Accru</w:t>
            </w:r>
          </w:p>
        </w:tc>
        <w:tc>
          <w:tcPr>
            <w:tcW w:w="5387" w:type="dxa"/>
            <w:hideMark/>
          </w:tcPr>
          <w:p w14:paraId="5093DE94"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Mise en place d’un mécanisme d’alerte précoce des déviations.</w:t>
            </w:r>
          </w:p>
        </w:tc>
        <w:tc>
          <w:tcPr>
            <w:tcW w:w="1984" w:type="dxa"/>
            <w:vMerge w:val="restart"/>
            <w:hideMark/>
          </w:tcPr>
          <w:p w14:paraId="53CEB672" w14:textId="623AA3F2" w:rsidR="00FE4A98" w:rsidRPr="00CB0330" w:rsidRDefault="00E71F25"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 Programme Manager</w:t>
            </w:r>
          </w:p>
        </w:tc>
        <w:tc>
          <w:tcPr>
            <w:tcW w:w="1276" w:type="dxa"/>
            <w:vMerge w:val="restart"/>
            <w:hideMark/>
          </w:tcPr>
          <w:p w14:paraId="3C3A15B8" w14:textId="666FB9BF"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739CCB58" w14:textId="77777777" w:rsidTr="00CD3970">
        <w:trPr>
          <w:trHeight w:val="1078"/>
        </w:trPr>
        <w:tc>
          <w:tcPr>
            <w:tcW w:w="2836" w:type="dxa"/>
            <w:vMerge/>
            <w:hideMark/>
          </w:tcPr>
          <w:p w14:paraId="50C5AF8E"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4AECACC8"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74AD5875" w14:textId="77777777" w:rsidR="00FE4A98" w:rsidRPr="00CB0330" w:rsidRDefault="00FE4A98" w:rsidP="00025EC9">
            <w:pPr>
              <w:rPr>
                <w:rFonts w:ascii="Avenir" w:eastAsia="Avenir" w:hAnsi="Avenir" w:cs="Avenir"/>
                <w:sz w:val="16"/>
                <w:szCs w:val="16"/>
                <w:lang w:eastAsia="fr-CD"/>
              </w:rPr>
            </w:pPr>
          </w:p>
        </w:tc>
        <w:tc>
          <w:tcPr>
            <w:tcW w:w="5387" w:type="dxa"/>
            <w:hideMark/>
          </w:tcPr>
          <w:p w14:paraId="39277E9C"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Dialogue actif et continu avec les autorités provinciales concernées et les acteurs humanitaires en vue de la gestion responsable des mouvements migratoires.</w:t>
            </w:r>
          </w:p>
        </w:tc>
        <w:tc>
          <w:tcPr>
            <w:tcW w:w="1984" w:type="dxa"/>
            <w:vMerge/>
            <w:hideMark/>
          </w:tcPr>
          <w:p w14:paraId="3B30F51F"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603886EB" w14:textId="77777777" w:rsidR="00FE4A98" w:rsidRPr="00CB0330" w:rsidRDefault="00FE4A98" w:rsidP="00025EC9">
            <w:pPr>
              <w:rPr>
                <w:rFonts w:ascii="Avenir" w:eastAsia="Avenir" w:hAnsi="Avenir" w:cs="Avenir"/>
                <w:sz w:val="16"/>
                <w:szCs w:val="16"/>
                <w:lang w:eastAsia="fr-CD"/>
              </w:rPr>
            </w:pPr>
          </w:p>
        </w:tc>
      </w:tr>
      <w:tr w:rsidR="00FE4A98" w:rsidRPr="00CB0330" w14:paraId="75B8F473" w14:textId="77777777" w:rsidTr="00652B4D">
        <w:trPr>
          <w:trHeight w:val="606"/>
        </w:trPr>
        <w:tc>
          <w:tcPr>
            <w:tcW w:w="2836" w:type="dxa"/>
            <w:vMerge/>
            <w:hideMark/>
          </w:tcPr>
          <w:p w14:paraId="6131F756"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54EA8E8F"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456BE881" w14:textId="77777777" w:rsidR="00FE4A98" w:rsidRPr="00CB0330" w:rsidRDefault="00FE4A98" w:rsidP="00025EC9">
            <w:pPr>
              <w:rPr>
                <w:rFonts w:ascii="Avenir" w:eastAsia="Avenir" w:hAnsi="Avenir" w:cs="Avenir"/>
                <w:sz w:val="16"/>
                <w:szCs w:val="16"/>
                <w:lang w:eastAsia="fr-CD"/>
              </w:rPr>
            </w:pPr>
          </w:p>
        </w:tc>
        <w:tc>
          <w:tcPr>
            <w:tcW w:w="5387" w:type="dxa"/>
            <w:hideMark/>
          </w:tcPr>
          <w:p w14:paraId="57C36D8F"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Campagne d’information et d’éducation environnementale au profit des migrants.</w:t>
            </w:r>
          </w:p>
        </w:tc>
        <w:tc>
          <w:tcPr>
            <w:tcW w:w="1984" w:type="dxa"/>
            <w:vMerge/>
            <w:hideMark/>
          </w:tcPr>
          <w:p w14:paraId="7F4EF8D6"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13AD2D8B" w14:textId="77777777" w:rsidR="00FE4A98" w:rsidRPr="00CB0330" w:rsidRDefault="00FE4A98" w:rsidP="00025EC9">
            <w:pPr>
              <w:rPr>
                <w:rFonts w:ascii="Avenir" w:eastAsia="Avenir" w:hAnsi="Avenir" w:cs="Avenir"/>
                <w:sz w:val="16"/>
                <w:szCs w:val="16"/>
                <w:lang w:eastAsia="fr-CD"/>
              </w:rPr>
            </w:pPr>
          </w:p>
        </w:tc>
      </w:tr>
      <w:tr w:rsidR="00FE4A98" w:rsidRPr="00CB0330" w14:paraId="40583F0F" w14:textId="77777777" w:rsidTr="00652B4D">
        <w:trPr>
          <w:trHeight w:val="1549"/>
        </w:trPr>
        <w:tc>
          <w:tcPr>
            <w:tcW w:w="2836" w:type="dxa"/>
            <w:hideMark/>
          </w:tcPr>
          <w:p w14:paraId="5386E081"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Les changements de comportements et adoption de nouvelles pratiques sur lesquelles la stratégie du programme ne s’opère pas aussi rapidement qu’envisager, limitant ainsi les impacts concrets du programme. </w:t>
            </w:r>
          </w:p>
        </w:tc>
        <w:tc>
          <w:tcPr>
            <w:tcW w:w="1417" w:type="dxa"/>
            <w:hideMark/>
          </w:tcPr>
          <w:p w14:paraId="785F9119"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Opérationnel</w:t>
            </w:r>
          </w:p>
        </w:tc>
        <w:tc>
          <w:tcPr>
            <w:tcW w:w="1701" w:type="dxa"/>
            <w:hideMark/>
          </w:tcPr>
          <w:p w14:paraId="054E5CEE"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Amoindri</w:t>
            </w:r>
          </w:p>
        </w:tc>
        <w:tc>
          <w:tcPr>
            <w:tcW w:w="5387" w:type="dxa"/>
            <w:hideMark/>
          </w:tcPr>
          <w:p w14:paraId="2A4FB8DB"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Stratégie du Programme basée sur l’approche communautaire et participative, les bénéficiaires étant des partenaires à part entière, impliqués dans toutes les phases des interventions (planification, mise en œuvre, suivi, évaluation). Les chances appropriation s’en trouveront plus accrues.</w:t>
            </w:r>
          </w:p>
        </w:tc>
        <w:tc>
          <w:tcPr>
            <w:tcW w:w="1984" w:type="dxa"/>
            <w:hideMark/>
          </w:tcPr>
          <w:p w14:paraId="4F736B58" w14:textId="27B825FD" w:rsidR="00FE4A98" w:rsidRPr="00CB0330" w:rsidRDefault="00E71F25"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 Programme Manager</w:t>
            </w:r>
          </w:p>
        </w:tc>
        <w:tc>
          <w:tcPr>
            <w:tcW w:w="1276" w:type="dxa"/>
            <w:hideMark/>
          </w:tcPr>
          <w:p w14:paraId="19E9FB3E" w14:textId="12414F0C"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00D388D3" w14:textId="77777777" w:rsidTr="00CD3970">
        <w:trPr>
          <w:trHeight w:val="503"/>
        </w:trPr>
        <w:tc>
          <w:tcPr>
            <w:tcW w:w="2836" w:type="dxa"/>
            <w:vMerge w:val="restart"/>
            <w:hideMark/>
          </w:tcPr>
          <w:p w14:paraId="1477EB82"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Les aléas climatiques et les catastrophes naturelles détruisent les investissements entrepris (sécheresse, inondations, ravageurs et maladies des plantes…)</w:t>
            </w:r>
          </w:p>
        </w:tc>
        <w:tc>
          <w:tcPr>
            <w:tcW w:w="1417" w:type="dxa"/>
            <w:vMerge w:val="restart"/>
            <w:hideMark/>
          </w:tcPr>
          <w:p w14:paraId="57929186"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Environnemental</w:t>
            </w:r>
          </w:p>
        </w:tc>
        <w:tc>
          <w:tcPr>
            <w:tcW w:w="1701" w:type="dxa"/>
            <w:vMerge w:val="restart"/>
            <w:hideMark/>
          </w:tcPr>
          <w:p w14:paraId="2CE59D78"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Accru</w:t>
            </w:r>
          </w:p>
        </w:tc>
        <w:tc>
          <w:tcPr>
            <w:tcW w:w="5387" w:type="dxa"/>
            <w:hideMark/>
          </w:tcPr>
          <w:p w14:paraId="7FD6CB9F"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Par territoire du Programme, mise en place de comités locaux de prévention des risques et catastrophes.</w:t>
            </w:r>
          </w:p>
        </w:tc>
        <w:tc>
          <w:tcPr>
            <w:tcW w:w="1984" w:type="dxa"/>
            <w:vMerge w:val="restart"/>
            <w:hideMark/>
          </w:tcPr>
          <w:p w14:paraId="6E4E9A74" w14:textId="4E489AEE" w:rsidR="00FE4A98" w:rsidRPr="00CB0330" w:rsidRDefault="00E71F25"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 Programme Manager</w:t>
            </w:r>
          </w:p>
        </w:tc>
        <w:tc>
          <w:tcPr>
            <w:tcW w:w="1276" w:type="dxa"/>
            <w:vMerge w:val="restart"/>
            <w:hideMark/>
          </w:tcPr>
          <w:p w14:paraId="5888528B" w14:textId="138071F2"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1604E901" w14:textId="77777777" w:rsidTr="00CD3970">
        <w:trPr>
          <w:trHeight w:val="978"/>
        </w:trPr>
        <w:tc>
          <w:tcPr>
            <w:tcW w:w="2836" w:type="dxa"/>
            <w:vMerge/>
            <w:hideMark/>
          </w:tcPr>
          <w:p w14:paraId="4E34B076"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56628658"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1CC8BD5B" w14:textId="77777777" w:rsidR="00FE4A98" w:rsidRPr="00CB0330" w:rsidRDefault="00FE4A98" w:rsidP="00025EC9">
            <w:pPr>
              <w:rPr>
                <w:rFonts w:ascii="Avenir" w:eastAsia="Avenir" w:hAnsi="Avenir" w:cs="Avenir"/>
                <w:sz w:val="16"/>
                <w:szCs w:val="16"/>
                <w:lang w:eastAsia="fr-CD"/>
              </w:rPr>
            </w:pPr>
          </w:p>
        </w:tc>
        <w:tc>
          <w:tcPr>
            <w:tcW w:w="5387" w:type="dxa"/>
            <w:hideMark/>
          </w:tcPr>
          <w:p w14:paraId="5C15084D"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Renforcement de leurs capacités avec en priorité un plan de contingence articulé autour de la préparation aux risques, les réponses et la réhabilitation en cas de catastrophes ;</w:t>
            </w:r>
          </w:p>
        </w:tc>
        <w:tc>
          <w:tcPr>
            <w:tcW w:w="1984" w:type="dxa"/>
            <w:vMerge/>
            <w:hideMark/>
          </w:tcPr>
          <w:p w14:paraId="2DEC4D50"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5D5EB9A5" w14:textId="77777777" w:rsidR="00FE4A98" w:rsidRPr="00CB0330" w:rsidRDefault="00FE4A98" w:rsidP="00025EC9">
            <w:pPr>
              <w:rPr>
                <w:rFonts w:ascii="Avenir" w:eastAsia="Avenir" w:hAnsi="Avenir" w:cs="Avenir"/>
                <w:sz w:val="16"/>
                <w:szCs w:val="16"/>
                <w:lang w:eastAsia="fr-CD"/>
              </w:rPr>
            </w:pPr>
          </w:p>
        </w:tc>
      </w:tr>
      <w:tr w:rsidR="00FE4A98" w:rsidRPr="00CB0330" w14:paraId="229ED2C0" w14:textId="77777777" w:rsidTr="00CD3970">
        <w:trPr>
          <w:trHeight w:val="669"/>
        </w:trPr>
        <w:tc>
          <w:tcPr>
            <w:tcW w:w="2836" w:type="dxa"/>
            <w:vMerge/>
            <w:hideMark/>
          </w:tcPr>
          <w:p w14:paraId="556B7AB8"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174FB6E5"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68281EB2" w14:textId="77777777" w:rsidR="00FE4A98" w:rsidRPr="00CB0330" w:rsidRDefault="00FE4A98" w:rsidP="00025EC9">
            <w:pPr>
              <w:rPr>
                <w:rFonts w:ascii="Avenir" w:eastAsia="Avenir" w:hAnsi="Avenir" w:cs="Avenir"/>
                <w:sz w:val="16"/>
                <w:szCs w:val="16"/>
                <w:lang w:eastAsia="fr-CD"/>
              </w:rPr>
            </w:pPr>
          </w:p>
        </w:tc>
        <w:tc>
          <w:tcPr>
            <w:tcW w:w="5387" w:type="dxa"/>
            <w:hideMark/>
          </w:tcPr>
          <w:p w14:paraId="662E72A5"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Mise en place d’un système d’alerte précoce communautaire pour détecter les événements nuisibles aux cultures (pluies diluviennes, crickets, etc.)</w:t>
            </w:r>
          </w:p>
        </w:tc>
        <w:tc>
          <w:tcPr>
            <w:tcW w:w="1984" w:type="dxa"/>
            <w:vMerge/>
            <w:hideMark/>
          </w:tcPr>
          <w:p w14:paraId="1EF117EF"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222FE632" w14:textId="77777777" w:rsidR="00FE4A98" w:rsidRPr="00CB0330" w:rsidRDefault="00FE4A98" w:rsidP="00025EC9">
            <w:pPr>
              <w:rPr>
                <w:rFonts w:ascii="Avenir" w:eastAsia="Avenir" w:hAnsi="Avenir" w:cs="Avenir"/>
                <w:sz w:val="16"/>
                <w:szCs w:val="16"/>
                <w:lang w:eastAsia="fr-CD"/>
              </w:rPr>
            </w:pPr>
          </w:p>
        </w:tc>
      </w:tr>
      <w:tr w:rsidR="00FE4A98" w:rsidRPr="00CB0330" w14:paraId="65439508" w14:textId="77777777" w:rsidTr="00CD3970">
        <w:trPr>
          <w:trHeight w:val="637"/>
        </w:trPr>
        <w:tc>
          <w:tcPr>
            <w:tcW w:w="2836" w:type="dxa"/>
            <w:vMerge w:val="restart"/>
            <w:hideMark/>
          </w:tcPr>
          <w:p w14:paraId="4207C746"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Les plans d’aménagement et d’utilisation des espaces ne sont pas </w:t>
            </w:r>
            <w:r w:rsidRPr="00CB0330">
              <w:rPr>
                <w:rFonts w:ascii="Avenir" w:eastAsia="Avenir" w:hAnsi="Avenir" w:cs="Avenir"/>
                <w:b/>
                <w:bCs/>
                <w:sz w:val="16"/>
                <w:szCs w:val="16"/>
                <w:lang w:eastAsia="fr-CD"/>
              </w:rPr>
              <w:lastRenderedPageBreak/>
              <w:t xml:space="preserve">reconnus dans leur rôle fédérateur des investissements publics et privés. </w:t>
            </w:r>
          </w:p>
        </w:tc>
        <w:tc>
          <w:tcPr>
            <w:tcW w:w="1417" w:type="dxa"/>
            <w:vMerge w:val="restart"/>
            <w:hideMark/>
          </w:tcPr>
          <w:p w14:paraId="3F7492C2"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lastRenderedPageBreak/>
              <w:t xml:space="preserve">Financier </w:t>
            </w:r>
          </w:p>
        </w:tc>
        <w:tc>
          <w:tcPr>
            <w:tcW w:w="1701" w:type="dxa"/>
            <w:vMerge w:val="restart"/>
            <w:hideMark/>
          </w:tcPr>
          <w:p w14:paraId="762EFD81"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Amoindri</w:t>
            </w:r>
          </w:p>
        </w:tc>
        <w:tc>
          <w:tcPr>
            <w:tcW w:w="5387" w:type="dxa"/>
            <w:hideMark/>
          </w:tcPr>
          <w:p w14:paraId="03C046B0"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Campagnes de plaidoyer auprès des autorités du territoire, de la province et des ministères centraux concernés.</w:t>
            </w:r>
          </w:p>
        </w:tc>
        <w:tc>
          <w:tcPr>
            <w:tcW w:w="1984" w:type="dxa"/>
            <w:vMerge w:val="restart"/>
            <w:hideMark/>
          </w:tcPr>
          <w:p w14:paraId="02647521"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w:t>
            </w:r>
          </w:p>
        </w:tc>
        <w:tc>
          <w:tcPr>
            <w:tcW w:w="1276" w:type="dxa"/>
            <w:vMerge w:val="restart"/>
            <w:hideMark/>
          </w:tcPr>
          <w:p w14:paraId="62EE2663" w14:textId="3165528E"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6D6B959F" w14:textId="77777777" w:rsidTr="00CD3970">
        <w:trPr>
          <w:trHeight w:val="844"/>
        </w:trPr>
        <w:tc>
          <w:tcPr>
            <w:tcW w:w="2836" w:type="dxa"/>
            <w:vMerge/>
            <w:hideMark/>
          </w:tcPr>
          <w:p w14:paraId="6CB9486B"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1B1C1C05"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206BBC11" w14:textId="77777777" w:rsidR="00FE4A98" w:rsidRPr="00CB0330" w:rsidRDefault="00FE4A98" w:rsidP="00025EC9">
            <w:pPr>
              <w:rPr>
                <w:rFonts w:ascii="Avenir" w:eastAsia="Avenir" w:hAnsi="Avenir" w:cs="Avenir"/>
                <w:sz w:val="16"/>
                <w:szCs w:val="16"/>
                <w:lang w:eastAsia="fr-CD"/>
              </w:rPr>
            </w:pPr>
          </w:p>
        </w:tc>
        <w:tc>
          <w:tcPr>
            <w:tcW w:w="5387" w:type="dxa"/>
            <w:hideMark/>
          </w:tcPr>
          <w:p w14:paraId="601AA041"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Elaboration et mise en œuvre de la stratégie de mobilisation des ressources du Programme, y compris auprès de chaque gouvernement provincial concerné.</w:t>
            </w:r>
          </w:p>
        </w:tc>
        <w:tc>
          <w:tcPr>
            <w:tcW w:w="1984" w:type="dxa"/>
            <w:vMerge/>
            <w:hideMark/>
          </w:tcPr>
          <w:p w14:paraId="7882D3C6"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4E033DED" w14:textId="77777777" w:rsidR="00FE4A98" w:rsidRPr="00CB0330" w:rsidRDefault="00FE4A98" w:rsidP="00025EC9">
            <w:pPr>
              <w:rPr>
                <w:rFonts w:ascii="Avenir" w:eastAsia="Avenir" w:hAnsi="Avenir" w:cs="Avenir"/>
                <w:sz w:val="16"/>
                <w:szCs w:val="16"/>
                <w:lang w:eastAsia="fr-CD"/>
              </w:rPr>
            </w:pPr>
          </w:p>
        </w:tc>
      </w:tr>
      <w:tr w:rsidR="00FE4A98" w:rsidRPr="00CB0330" w14:paraId="68152400" w14:textId="77777777" w:rsidTr="00CD3970">
        <w:trPr>
          <w:trHeight w:val="842"/>
        </w:trPr>
        <w:tc>
          <w:tcPr>
            <w:tcW w:w="2836" w:type="dxa"/>
            <w:vMerge w:val="restart"/>
            <w:hideMark/>
          </w:tcPr>
          <w:p w14:paraId="5357DD83"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La spéculation autour des titres fonciers augmente, et promeut des utilisations destructrices et allant à l’encontre des principes de la REDD+. </w:t>
            </w:r>
          </w:p>
        </w:tc>
        <w:tc>
          <w:tcPr>
            <w:tcW w:w="1417" w:type="dxa"/>
            <w:vMerge w:val="restart"/>
            <w:hideMark/>
          </w:tcPr>
          <w:p w14:paraId="6CD9C207"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Institutionnel</w:t>
            </w:r>
          </w:p>
        </w:tc>
        <w:tc>
          <w:tcPr>
            <w:tcW w:w="1701" w:type="dxa"/>
            <w:vMerge w:val="restart"/>
            <w:hideMark/>
          </w:tcPr>
          <w:p w14:paraId="78F585C5"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Accru</w:t>
            </w:r>
          </w:p>
        </w:tc>
        <w:tc>
          <w:tcPr>
            <w:tcW w:w="5387" w:type="dxa"/>
            <w:hideMark/>
          </w:tcPr>
          <w:p w14:paraId="7E19C0E3"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Campagne de sensibilisation locale sur les titres fonciers ; renforcement des capacités du personnel en charge de la délivrance des titres.</w:t>
            </w:r>
          </w:p>
        </w:tc>
        <w:tc>
          <w:tcPr>
            <w:tcW w:w="1984" w:type="dxa"/>
            <w:vMerge w:val="restart"/>
            <w:hideMark/>
          </w:tcPr>
          <w:p w14:paraId="3D09BB14"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w:t>
            </w:r>
          </w:p>
        </w:tc>
        <w:tc>
          <w:tcPr>
            <w:tcW w:w="1276" w:type="dxa"/>
            <w:vMerge w:val="restart"/>
            <w:hideMark/>
          </w:tcPr>
          <w:p w14:paraId="395AB66C" w14:textId="49FF5799"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564560E6" w14:textId="77777777" w:rsidTr="00CD3970">
        <w:trPr>
          <w:trHeight w:val="1150"/>
        </w:trPr>
        <w:tc>
          <w:tcPr>
            <w:tcW w:w="2836" w:type="dxa"/>
            <w:vMerge/>
            <w:hideMark/>
          </w:tcPr>
          <w:p w14:paraId="0E12FAE1"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092F4C47"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768DFEA8" w14:textId="77777777" w:rsidR="00FE4A98" w:rsidRPr="00CB0330" w:rsidRDefault="00FE4A98" w:rsidP="00025EC9">
            <w:pPr>
              <w:rPr>
                <w:rFonts w:ascii="Avenir" w:eastAsia="Avenir" w:hAnsi="Avenir" w:cs="Avenir"/>
                <w:sz w:val="16"/>
                <w:szCs w:val="16"/>
                <w:lang w:eastAsia="fr-CD"/>
              </w:rPr>
            </w:pPr>
          </w:p>
        </w:tc>
        <w:tc>
          <w:tcPr>
            <w:tcW w:w="5387" w:type="dxa"/>
            <w:hideMark/>
          </w:tcPr>
          <w:p w14:paraId="406F5C15"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Réflexion participative sur la sécurisation des investissements REDD+ en particulier pour les bénéficiaires non-détenteurs de titres fonciers sur les plantations/cultures pérennes.</w:t>
            </w:r>
          </w:p>
        </w:tc>
        <w:tc>
          <w:tcPr>
            <w:tcW w:w="1984" w:type="dxa"/>
            <w:vMerge/>
            <w:hideMark/>
          </w:tcPr>
          <w:p w14:paraId="0B2C5E95"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40354283" w14:textId="77777777" w:rsidR="00FE4A98" w:rsidRPr="00CB0330" w:rsidRDefault="00FE4A98" w:rsidP="00025EC9">
            <w:pPr>
              <w:rPr>
                <w:rFonts w:ascii="Avenir" w:eastAsia="Avenir" w:hAnsi="Avenir" w:cs="Avenir"/>
                <w:sz w:val="16"/>
                <w:szCs w:val="16"/>
                <w:lang w:eastAsia="fr-CD"/>
              </w:rPr>
            </w:pPr>
          </w:p>
        </w:tc>
      </w:tr>
      <w:tr w:rsidR="00FE4A98" w:rsidRPr="00CB0330" w14:paraId="5B18AC93" w14:textId="77777777" w:rsidTr="00CD3970">
        <w:trPr>
          <w:trHeight w:val="1150"/>
        </w:trPr>
        <w:tc>
          <w:tcPr>
            <w:tcW w:w="2836" w:type="dxa"/>
            <w:hideMark/>
          </w:tcPr>
          <w:p w14:paraId="3EA33212"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 xml:space="preserve">Les mécanismes de rapportage des infractions liées à l’exploitation illégale du bois ne sont pas adoptés par peur de la réprimande. </w:t>
            </w:r>
          </w:p>
        </w:tc>
        <w:tc>
          <w:tcPr>
            <w:tcW w:w="1417" w:type="dxa"/>
            <w:hideMark/>
          </w:tcPr>
          <w:p w14:paraId="15C4A034"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Institutionnel</w:t>
            </w:r>
          </w:p>
        </w:tc>
        <w:tc>
          <w:tcPr>
            <w:tcW w:w="1701" w:type="dxa"/>
            <w:hideMark/>
          </w:tcPr>
          <w:p w14:paraId="33429F31"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Accru</w:t>
            </w:r>
          </w:p>
        </w:tc>
        <w:tc>
          <w:tcPr>
            <w:tcW w:w="5387" w:type="dxa"/>
            <w:hideMark/>
          </w:tcPr>
          <w:p w14:paraId="1DE1EC66"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 xml:space="preserve">Vulgarisation sur le bienfondé des mécanismes de rapportage liés à l’exploitation illégale du bois et appuis ciblés en matière de cohésion sociale dans la zone. </w:t>
            </w:r>
          </w:p>
        </w:tc>
        <w:tc>
          <w:tcPr>
            <w:tcW w:w="1984" w:type="dxa"/>
            <w:hideMark/>
          </w:tcPr>
          <w:p w14:paraId="7F36D779"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 Programme Manager</w:t>
            </w:r>
          </w:p>
        </w:tc>
        <w:tc>
          <w:tcPr>
            <w:tcW w:w="1276" w:type="dxa"/>
            <w:hideMark/>
          </w:tcPr>
          <w:p w14:paraId="75F535AA" w14:textId="4E90018F"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04FC7C82" w14:textId="77777777" w:rsidTr="00CD3970">
        <w:trPr>
          <w:trHeight w:val="881"/>
        </w:trPr>
        <w:tc>
          <w:tcPr>
            <w:tcW w:w="2836" w:type="dxa"/>
            <w:vMerge w:val="restart"/>
            <w:hideMark/>
          </w:tcPr>
          <w:p w14:paraId="5CA159F1"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Les réclamations se multiplient par suite du temps qui sépare la libération des fonds pour les paiements des services ou prestations, et pour la mise en œuvre effective des activités suivant la planification.</w:t>
            </w:r>
          </w:p>
        </w:tc>
        <w:tc>
          <w:tcPr>
            <w:tcW w:w="1417" w:type="dxa"/>
            <w:vMerge w:val="restart"/>
            <w:hideMark/>
          </w:tcPr>
          <w:p w14:paraId="35046AE3"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 xml:space="preserve">Réputationnel </w:t>
            </w:r>
          </w:p>
        </w:tc>
        <w:tc>
          <w:tcPr>
            <w:tcW w:w="1701" w:type="dxa"/>
            <w:vMerge w:val="restart"/>
            <w:hideMark/>
          </w:tcPr>
          <w:p w14:paraId="0585555E"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Accru</w:t>
            </w:r>
          </w:p>
        </w:tc>
        <w:tc>
          <w:tcPr>
            <w:tcW w:w="5387" w:type="dxa"/>
            <w:hideMark/>
          </w:tcPr>
          <w:p w14:paraId="6728B4E3"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Développer la stratégie d’anticipation et transférer davantage d’activités aux partenaires locaux d’exécution d’une part ;</w:t>
            </w:r>
          </w:p>
        </w:tc>
        <w:tc>
          <w:tcPr>
            <w:tcW w:w="1984" w:type="dxa"/>
            <w:vMerge w:val="restart"/>
            <w:hideMark/>
          </w:tcPr>
          <w:p w14:paraId="1FB05C15"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w:t>
            </w:r>
          </w:p>
        </w:tc>
        <w:tc>
          <w:tcPr>
            <w:tcW w:w="1276" w:type="dxa"/>
            <w:vMerge w:val="restart"/>
            <w:hideMark/>
          </w:tcPr>
          <w:p w14:paraId="4BC94F85" w14:textId="4B94EF74"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r w:rsidR="00FE4A98" w:rsidRPr="00CB0330" w14:paraId="6FC1C84D" w14:textId="77777777" w:rsidTr="00CD3970">
        <w:trPr>
          <w:trHeight w:val="836"/>
        </w:trPr>
        <w:tc>
          <w:tcPr>
            <w:tcW w:w="2836" w:type="dxa"/>
            <w:vMerge/>
            <w:hideMark/>
          </w:tcPr>
          <w:p w14:paraId="65413CE0" w14:textId="77777777" w:rsidR="00FE4A98" w:rsidRPr="00CB0330" w:rsidRDefault="00FE4A98" w:rsidP="00025EC9">
            <w:pPr>
              <w:rPr>
                <w:rFonts w:ascii="Avenir" w:eastAsia="Avenir" w:hAnsi="Avenir" w:cs="Avenir"/>
                <w:b/>
                <w:bCs/>
                <w:sz w:val="16"/>
                <w:szCs w:val="16"/>
                <w:lang w:eastAsia="fr-CD"/>
              </w:rPr>
            </w:pPr>
          </w:p>
        </w:tc>
        <w:tc>
          <w:tcPr>
            <w:tcW w:w="1417" w:type="dxa"/>
            <w:vMerge/>
            <w:hideMark/>
          </w:tcPr>
          <w:p w14:paraId="12C93951" w14:textId="77777777" w:rsidR="00FE4A98" w:rsidRPr="00CB0330" w:rsidRDefault="00FE4A98" w:rsidP="00025EC9">
            <w:pPr>
              <w:rPr>
                <w:rFonts w:ascii="Avenir" w:eastAsia="Avenir" w:hAnsi="Avenir" w:cs="Avenir"/>
                <w:sz w:val="16"/>
                <w:szCs w:val="16"/>
                <w:lang w:eastAsia="fr-CD"/>
              </w:rPr>
            </w:pPr>
          </w:p>
        </w:tc>
        <w:tc>
          <w:tcPr>
            <w:tcW w:w="1701" w:type="dxa"/>
            <w:vMerge/>
            <w:hideMark/>
          </w:tcPr>
          <w:p w14:paraId="4CA88708" w14:textId="77777777" w:rsidR="00FE4A98" w:rsidRPr="00CB0330" w:rsidRDefault="00FE4A98" w:rsidP="00025EC9">
            <w:pPr>
              <w:rPr>
                <w:rFonts w:ascii="Avenir" w:eastAsia="Avenir" w:hAnsi="Avenir" w:cs="Avenir"/>
                <w:sz w:val="16"/>
                <w:szCs w:val="16"/>
                <w:lang w:eastAsia="fr-CD"/>
              </w:rPr>
            </w:pPr>
          </w:p>
        </w:tc>
        <w:tc>
          <w:tcPr>
            <w:tcW w:w="5387" w:type="dxa"/>
            <w:hideMark/>
          </w:tcPr>
          <w:p w14:paraId="785116FE"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D’autre part renforcer la communication avec les partenaires, les bénéficiaires et les tiers, sur les procédures du PNUD, des Nations Unies et des bailleurs des fonds.</w:t>
            </w:r>
          </w:p>
        </w:tc>
        <w:tc>
          <w:tcPr>
            <w:tcW w:w="1984" w:type="dxa"/>
            <w:vMerge/>
            <w:hideMark/>
          </w:tcPr>
          <w:p w14:paraId="59EC0D5A" w14:textId="77777777" w:rsidR="00FE4A98" w:rsidRPr="00CB0330" w:rsidRDefault="00FE4A98" w:rsidP="00025EC9">
            <w:pPr>
              <w:rPr>
                <w:rFonts w:ascii="Avenir" w:eastAsia="Avenir" w:hAnsi="Avenir" w:cs="Avenir"/>
                <w:sz w:val="16"/>
                <w:szCs w:val="16"/>
                <w:lang w:eastAsia="fr-CD"/>
              </w:rPr>
            </w:pPr>
          </w:p>
        </w:tc>
        <w:tc>
          <w:tcPr>
            <w:tcW w:w="1276" w:type="dxa"/>
            <w:vMerge/>
            <w:hideMark/>
          </w:tcPr>
          <w:p w14:paraId="4FC911EE" w14:textId="77777777" w:rsidR="00FE4A98" w:rsidRPr="00CB0330" w:rsidRDefault="00FE4A98" w:rsidP="00025EC9">
            <w:pPr>
              <w:rPr>
                <w:rFonts w:ascii="Avenir" w:eastAsia="Avenir" w:hAnsi="Avenir" w:cs="Avenir"/>
                <w:sz w:val="16"/>
                <w:szCs w:val="16"/>
                <w:lang w:eastAsia="fr-CD"/>
              </w:rPr>
            </w:pPr>
          </w:p>
        </w:tc>
      </w:tr>
      <w:tr w:rsidR="00FE4A98" w:rsidRPr="00CB0330" w14:paraId="18DDF565" w14:textId="77777777" w:rsidTr="00CD3970">
        <w:trPr>
          <w:trHeight w:val="1929"/>
        </w:trPr>
        <w:tc>
          <w:tcPr>
            <w:tcW w:w="2836" w:type="dxa"/>
            <w:hideMark/>
          </w:tcPr>
          <w:p w14:paraId="782E20F0" w14:textId="77777777" w:rsidR="00FE4A98" w:rsidRPr="00CB0330" w:rsidRDefault="00FE4A98" w:rsidP="00025EC9">
            <w:pPr>
              <w:rPr>
                <w:rFonts w:ascii="Avenir" w:eastAsia="Avenir" w:hAnsi="Avenir" w:cs="Avenir"/>
                <w:b/>
                <w:bCs/>
                <w:sz w:val="16"/>
                <w:szCs w:val="16"/>
                <w:lang w:eastAsia="fr-CD"/>
              </w:rPr>
            </w:pPr>
            <w:r w:rsidRPr="00CB0330">
              <w:rPr>
                <w:rFonts w:ascii="Avenir" w:eastAsia="Avenir" w:hAnsi="Avenir" w:cs="Avenir"/>
                <w:b/>
                <w:bCs/>
                <w:sz w:val="16"/>
                <w:szCs w:val="16"/>
                <w:lang w:eastAsia="fr-CD"/>
              </w:rPr>
              <w:t>Les attentes et les ambitions des parties prenantes (bénéficiaires, partenaires institutionnels au niveau provincial et local, la société civile, etc.) dépassent le cadre du programme et créent une incompréhension ou une crise de confiance entre eux et le Personnel du programme lorsqu’elles ne sont pas adressées.</w:t>
            </w:r>
          </w:p>
        </w:tc>
        <w:tc>
          <w:tcPr>
            <w:tcW w:w="1417" w:type="dxa"/>
            <w:hideMark/>
          </w:tcPr>
          <w:p w14:paraId="1CB297D8"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 xml:space="preserve">Réputationnel </w:t>
            </w:r>
          </w:p>
        </w:tc>
        <w:tc>
          <w:tcPr>
            <w:tcW w:w="1701" w:type="dxa"/>
            <w:hideMark/>
          </w:tcPr>
          <w:p w14:paraId="0A77E84D"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Accru</w:t>
            </w:r>
          </w:p>
        </w:tc>
        <w:tc>
          <w:tcPr>
            <w:tcW w:w="5387" w:type="dxa"/>
            <w:hideMark/>
          </w:tcPr>
          <w:p w14:paraId="3517999B"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Renforcer les capacités du personnel des Coordinations pour qu’ils maîtrisent davantage le PRODOC et disposent des réponses appropriées en cas de sollicitation critique.</w:t>
            </w:r>
          </w:p>
        </w:tc>
        <w:tc>
          <w:tcPr>
            <w:tcW w:w="1984" w:type="dxa"/>
            <w:hideMark/>
          </w:tcPr>
          <w:p w14:paraId="656C9BA9" w14:textId="77777777" w:rsidR="00FE4A98" w:rsidRPr="00CB0330" w:rsidRDefault="00FE4A98" w:rsidP="00025EC9">
            <w:pPr>
              <w:rPr>
                <w:rFonts w:ascii="Avenir" w:eastAsia="Avenir" w:hAnsi="Avenir" w:cs="Avenir"/>
                <w:sz w:val="16"/>
                <w:szCs w:val="16"/>
                <w:lang w:eastAsia="fr-CD"/>
              </w:rPr>
            </w:pPr>
            <w:r w:rsidRPr="00CB0330">
              <w:rPr>
                <w:rFonts w:ascii="Avenir" w:eastAsia="Avenir" w:hAnsi="Avenir" w:cs="Avenir"/>
                <w:sz w:val="16"/>
                <w:szCs w:val="16"/>
                <w:lang w:eastAsia="fr-CD"/>
              </w:rPr>
              <w:t>Jonky Tenou</w:t>
            </w:r>
          </w:p>
        </w:tc>
        <w:tc>
          <w:tcPr>
            <w:tcW w:w="1276" w:type="dxa"/>
            <w:hideMark/>
          </w:tcPr>
          <w:p w14:paraId="129C7FC2" w14:textId="0D419CA8" w:rsidR="00FE4A98" w:rsidRPr="00CB0330" w:rsidRDefault="00C622D5" w:rsidP="00025EC9">
            <w:pPr>
              <w:rPr>
                <w:rFonts w:ascii="Avenir" w:eastAsia="Avenir" w:hAnsi="Avenir" w:cs="Avenir"/>
                <w:sz w:val="16"/>
                <w:szCs w:val="16"/>
                <w:lang w:eastAsia="fr-CD"/>
              </w:rPr>
            </w:pPr>
            <w:r w:rsidRPr="00CB0330">
              <w:rPr>
                <w:rFonts w:ascii="Avenir" w:eastAsia="Avenir" w:hAnsi="Avenir" w:cs="Avenir"/>
                <w:sz w:val="16"/>
                <w:szCs w:val="16"/>
                <w:lang w:eastAsia="fr-CD"/>
              </w:rPr>
              <w:t>Dec</w:t>
            </w:r>
            <w:r w:rsidR="00FE4A98" w:rsidRPr="00CB0330">
              <w:rPr>
                <w:rFonts w:ascii="Avenir" w:eastAsia="Avenir" w:hAnsi="Avenir" w:cs="Avenir"/>
                <w:sz w:val="16"/>
                <w:szCs w:val="16"/>
                <w:lang w:eastAsia="fr-CD"/>
              </w:rPr>
              <w:t>-2</w:t>
            </w:r>
            <w:r w:rsidR="00652B4D" w:rsidRPr="00CB0330">
              <w:rPr>
                <w:rFonts w:ascii="Avenir" w:eastAsia="Avenir" w:hAnsi="Avenir" w:cs="Avenir"/>
                <w:sz w:val="16"/>
                <w:szCs w:val="16"/>
                <w:lang w:eastAsia="fr-CD"/>
              </w:rPr>
              <w:t>4</w:t>
            </w:r>
          </w:p>
        </w:tc>
      </w:tr>
    </w:tbl>
    <w:p w14:paraId="2658BAE0" w14:textId="77777777" w:rsidR="00FE4A98" w:rsidRPr="00207C52" w:rsidRDefault="00FE4A98" w:rsidP="00FE4A98">
      <w:pPr>
        <w:keepNext/>
        <w:keepLines/>
        <w:spacing w:before="40" w:after="0" w:line="271" w:lineRule="auto"/>
        <w:ind w:right="28"/>
        <w:jc w:val="both"/>
        <w:rPr>
          <w:rFonts w:ascii="Avenir" w:eastAsia="Avenir" w:hAnsi="Avenir" w:cs="Avenir"/>
          <w:color w:val="2F5496"/>
          <w:sz w:val="24"/>
          <w:szCs w:val="24"/>
        </w:rPr>
        <w:sectPr w:rsidR="00FE4A98" w:rsidRPr="00207C52" w:rsidSect="007C1CB2">
          <w:pgSz w:w="16840" w:h="11900" w:orient="landscape"/>
          <w:pgMar w:top="1576" w:right="1962" w:bottom="1559" w:left="1491" w:header="1021" w:footer="1117" w:gutter="0"/>
          <w:pgNumType w:start="1"/>
          <w:cols w:space="720"/>
          <w:titlePg/>
        </w:sectPr>
      </w:pPr>
    </w:p>
    <w:p w14:paraId="48E5985E" w14:textId="77777777" w:rsidR="007C1CB2" w:rsidRPr="00207C52" w:rsidRDefault="007C1CB2" w:rsidP="00FE4A98">
      <w:pPr>
        <w:keepNext/>
        <w:keepLines/>
        <w:spacing w:before="40" w:after="0" w:line="271" w:lineRule="auto"/>
        <w:ind w:right="28"/>
        <w:jc w:val="both"/>
        <w:rPr>
          <w:rFonts w:ascii="Avenir" w:eastAsia="Avenir" w:hAnsi="Avenir" w:cs="Avenir"/>
          <w:color w:val="2F5496"/>
          <w:sz w:val="24"/>
          <w:szCs w:val="24"/>
        </w:rPr>
      </w:pPr>
    </w:p>
    <w:p w14:paraId="4CF171F6" w14:textId="77777777" w:rsidR="007B226E" w:rsidRPr="00207C52" w:rsidRDefault="006559DF">
      <w:pPr>
        <w:pStyle w:val="Titre2"/>
        <w:rPr>
          <w:rFonts w:ascii="Avenir" w:hAnsi="Avenir"/>
        </w:rPr>
      </w:pPr>
      <w:bookmarkStart w:id="61" w:name="_heading=h.2grqrue" w:colFirst="0" w:colLast="0"/>
      <w:bookmarkEnd w:id="61"/>
      <w:r w:rsidRPr="00207C52">
        <w:rPr>
          <w:rFonts w:ascii="Avenir" w:hAnsi="Avenir"/>
        </w:rPr>
        <w:t>10.2 Évaluation de la transparence et de l'intégrité</w:t>
      </w:r>
    </w:p>
    <w:p w14:paraId="65ADD331" w14:textId="77777777" w:rsidR="007B226E" w:rsidRPr="00207C52" w:rsidRDefault="007B226E">
      <w:pPr>
        <w:keepNext/>
        <w:pBdr>
          <w:top w:val="nil"/>
          <w:left w:val="nil"/>
          <w:bottom w:val="nil"/>
          <w:right w:val="nil"/>
          <w:between w:val="nil"/>
        </w:pBdr>
        <w:spacing w:after="0" w:line="271" w:lineRule="auto"/>
        <w:ind w:left="10" w:right="29"/>
        <w:jc w:val="both"/>
        <w:rPr>
          <w:rFonts w:ascii="Avenir" w:eastAsia="Avenir" w:hAnsi="Avenir" w:cs="Avenir"/>
          <w:color w:val="000000"/>
          <w:sz w:val="21"/>
          <w:szCs w:val="21"/>
        </w:rPr>
      </w:pPr>
    </w:p>
    <w:tbl>
      <w:tblPr>
        <w:tblStyle w:val="2"/>
        <w:tblW w:w="8908"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3830"/>
        <w:gridCol w:w="4290"/>
        <w:gridCol w:w="788"/>
      </w:tblGrid>
      <w:tr w:rsidR="007B226E" w:rsidRPr="00207C52" w14:paraId="53EB12C4" w14:textId="77777777">
        <w:trPr>
          <w:trHeight w:val="521"/>
          <w:jc w:val="center"/>
        </w:trPr>
        <w:tc>
          <w:tcPr>
            <w:tcW w:w="383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88BDD0F" w14:textId="77777777" w:rsidR="007B226E" w:rsidRPr="00207C52" w:rsidRDefault="006559DF">
            <w:pPr>
              <w:spacing w:after="5" w:line="271" w:lineRule="auto"/>
              <w:ind w:left="10" w:right="29"/>
              <w:rPr>
                <w:rFonts w:ascii="Avenir" w:eastAsia="Avenir" w:hAnsi="Avenir" w:cs="Avenir"/>
                <w:color w:val="000000"/>
                <w:sz w:val="16"/>
                <w:szCs w:val="16"/>
              </w:rPr>
            </w:pPr>
            <w:r w:rsidRPr="00207C52">
              <w:rPr>
                <w:rFonts w:ascii="Avenir" w:eastAsia="Avenir" w:hAnsi="Avenir" w:cs="Avenir"/>
                <w:b/>
                <w:color w:val="000000"/>
                <w:sz w:val="16"/>
                <w:szCs w:val="16"/>
              </w:rPr>
              <w:t>Cas de Fraude, mauvaise utilisation de fonds et corruption</w:t>
            </w:r>
          </w:p>
        </w:tc>
        <w:tc>
          <w:tcPr>
            <w:tcW w:w="4290"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08AC75A0" w14:textId="4F914D82" w:rsidR="007B226E" w:rsidRPr="00207C52" w:rsidRDefault="006559DF">
            <w:pPr>
              <w:spacing w:after="5" w:line="271" w:lineRule="auto"/>
              <w:ind w:left="10" w:right="29"/>
              <w:rPr>
                <w:rFonts w:ascii="Avenir" w:eastAsia="Avenir" w:hAnsi="Avenir" w:cs="Avenir"/>
                <w:color w:val="000000"/>
                <w:sz w:val="16"/>
                <w:szCs w:val="16"/>
              </w:rPr>
            </w:pPr>
            <w:r w:rsidRPr="00207C52">
              <w:rPr>
                <w:rFonts w:ascii="Avenir" w:eastAsia="Avenir" w:hAnsi="Avenir" w:cs="Avenir"/>
                <w:color w:val="000000"/>
                <w:sz w:val="16"/>
                <w:szCs w:val="16"/>
              </w:rPr>
              <w:t>Oui (reporter ci-dessous combien de cas allégés, en cours d’</w:t>
            </w:r>
            <w:r w:rsidR="00332B06" w:rsidRPr="00207C52">
              <w:rPr>
                <w:rFonts w:ascii="Avenir" w:eastAsia="Avenir" w:hAnsi="Avenir" w:cs="Avenir"/>
                <w:color w:val="000000"/>
                <w:sz w:val="16"/>
                <w:szCs w:val="16"/>
              </w:rPr>
              <w:t>investigation</w:t>
            </w:r>
            <w:r w:rsidRPr="00207C52">
              <w:rPr>
                <w:rFonts w:ascii="Avenir" w:eastAsia="Avenir" w:hAnsi="Avenir" w:cs="Avenir"/>
                <w:color w:val="000000"/>
                <w:sz w:val="16"/>
                <w:szCs w:val="16"/>
              </w:rPr>
              <w:t xml:space="preserve"> et/ou ayant conduit à des sanctions pour la période de rapportage, et une brève description de chacun des cas)</w:t>
            </w:r>
          </w:p>
        </w:tc>
        <w:tc>
          <w:tcPr>
            <w:tcW w:w="788"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5B292130" w14:textId="77777777" w:rsidR="007B226E" w:rsidRPr="00207C52" w:rsidRDefault="006559DF">
            <w:pPr>
              <w:spacing w:after="5" w:line="271" w:lineRule="auto"/>
              <w:ind w:left="-2" w:right="29" w:hanging="2"/>
              <w:rPr>
                <w:rFonts w:ascii="Avenir" w:eastAsia="Avenir" w:hAnsi="Avenir" w:cs="Avenir"/>
                <w:color w:val="000000"/>
                <w:sz w:val="16"/>
                <w:szCs w:val="16"/>
              </w:rPr>
            </w:pPr>
            <w:r w:rsidRPr="00207C52">
              <w:rPr>
                <w:rFonts w:ascii="Avenir" w:eastAsia="Avenir" w:hAnsi="Avenir" w:cs="Avenir"/>
                <w:color w:val="000000"/>
                <w:sz w:val="16"/>
                <w:szCs w:val="16"/>
              </w:rPr>
              <w:t>Non</w:t>
            </w:r>
          </w:p>
        </w:tc>
      </w:tr>
      <w:tr w:rsidR="008149A1" w:rsidRPr="00207C52" w14:paraId="27E34932" w14:textId="77777777">
        <w:trPr>
          <w:trHeight w:val="260"/>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7C3BCB5B" w14:textId="77777777" w:rsidR="008149A1" w:rsidRPr="00207C52" w:rsidRDefault="008149A1" w:rsidP="008149A1">
            <w:pPr>
              <w:spacing w:after="5" w:line="271" w:lineRule="auto"/>
              <w:ind w:left="-2" w:hanging="2"/>
              <w:rPr>
                <w:rFonts w:ascii="Avenir" w:eastAsia="Avenir" w:hAnsi="Avenir" w:cs="Avenir"/>
                <w:color w:val="000000"/>
                <w:sz w:val="16"/>
                <w:szCs w:val="16"/>
              </w:rPr>
            </w:pPr>
            <w:r w:rsidRPr="00207C52">
              <w:rPr>
                <w:rFonts w:ascii="Avenir" w:eastAsia="Avenir" w:hAnsi="Avenir" w:cs="Avenir"/>
                <w:color w:val="000000"/>
                <w:sz w:val="16"/>
                <w:szCs w:val="16"/>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1CF56051" w14:textId="77777777" w:rsidR="008149A1" w:rsidRPr="00207C52" w:rsidRDefault="008149A1" w:rsidP="008149A1">
            <w:pPr>
              <w:spacing w:after="5" w:line="271" w:lineRule="auto"/>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0C7CB974" w14:textId="3C13F817" w:rsidR="008149A1" w:rsidRPr="00B50C99" w:rsidRDefault="008149A1" w:rsidP="00B50C99">
            <w:pPr>
              <w:spacing w:after="5" w:line="271" w:lineRule="auto"/>
              <w:jc w:val="center"/>
              <w:rPr>
                <w:rFonts w:ascii="Avenir" w:eastAsia="Avenir" w:hAnsi="Avenir" w:cs="Avenir"/>
                <w:color w:val="000000"/>
                <w:sz w:val="16"/>
                <w:szCs w:val="16"/>
              </w:rPr>
            </w:pPr>
            <w:r w:rsidRPr="00B50C99">
              <w:rPr>
                <w:rFonts w:ascii="Avenir" w:hAnsi="Avenir" w:cstheme="majorHAnsi"/>
                <w:color w:val="000000"/>
                <w:sz w:val="16"/>
                <w:szCs w:val="16"/>
              </w:rPr>
              <w:t>X</w:t>
            </w:r>
          </w:p>
        </w:tc>
      </w:tr>
      <w:tr w:rsidR="008149A1" w:rsidRPr="00207C52" w14:paraId="18B9CFAF"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57BC387" w14:textId="77777777" w:rsidR="008149A1" w:rsidRPr="00207C52" w:rsidRDefault="008149A1" w:rsidP="008149A1">
            <w:pPr>
              <w:spacing w:after="5" w:line="271" w:lineRule="auto"/>
              <w:ind w:left="-2" w:hanging="2"/>
              <w:rPr>
                <w:rFonts w:ascii="Avenir" w:eastAsia="Avenir" w:hAnsi="Avenir" w:cs="Avenir"/>
                <w:color w:val="000000"/>
                <w:sz w:val="16"/>
                <w:szCs w:val="16"/>
              </w:rPr>
            </w:pPr>
            <w:r w:rsidRPr="00207C52">
              <w:rPr>
                <w:rFonts w:ascii="Avenir" w:eastAsia="Avenir" w:hAnsi="Avenir" w:cs="Avenir"/>
                <w:color w:val="000000"/>
                <w:sz w:val="16"/>
                <w:szCs w:val="16"/>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0808ED02" w14:textId="77777777" w:rsidR="008149A1" w:rsidRPr="00207C52" w:rsidRDefault="008149A1" w:rsidP="008149A1">
            <w:pPr>
              <w:spacing w:after="5" w:line="271" w:lineRule="auto"/>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59792CD5" w14:textId="65215AAD" w:rsidR="008149A1" w:rsidRPr="00B50C99" w:rsidRDefault="008149A1" w:rsidP="00B50C99">
            <w:pPr>
              <w:spacing w:after="5" w:line="271" w:lineRule="auto"/>
              <w:jc w:val="center"/>
              <w:rPr>
                <w:rFonts w:ascii="Avenir" w:eastAsia="Avenir" w:hAnsi="Avenir" w:cs="Avenir"/>
                <w:color w:val="000000"/>
                <w:sz w:val="16"/>
                <w:szCs w:val="16"/>
              </w:rPr>
            </w:pPr>
            <w:r w:rsidRPr="00B50C99">
              <w:rPr>
                <w:rFonts w:ascii="Avenir" w:hAnsi="Avenir" w:cstheme="majorHAnsi"/>
                <w:color w:val="000000"/>
                <w:sz w:val="16"/>
                <w:szCs w:val="16"/>
              </w:rPr>
              <w:t>X</w:t>
            </w:r>
          </w:p>
        </w:tc>
      </w:tr>
      <w:tr w:rsidR="008149A1" w:rsidRPr="00207C52" w14:paraId="0EFAF3A3"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2B611A0F" w14:textId="77777777" w:rsidR="008149A1" w:rsidRPr="00207C52" w:rsidRDefault="008149A1" w:rsidP="008149A1">
            <w:pPr>
              <w:spacing w:after="5" w:line="271" w:lineRule="auto"/>
              <w:ind w:left="-2" w:hanging="2"/>
              <w:rPr>
                <w:rFonts w:ascii="Avenir" w:eastAsia="Avenir" w:hAnsi="Avenir" w:cs="Avenir"/>
                <w:color w:val="000000"/>
                <w:sz w:val="16"/>
                <w:szCs w:val="16"/>
              </w:rPr>
            </w:pPr>
            <w:r w:rsidRPr="00207C52">
              <w:rPr>
                <w:rFonts w:ascii="Avenir" w:eastAsia="Avenir" w:hAnsi="Avenir" w:cs="Avenir"/>
                <w:color w:val="000000"/>
                <w:sz w:val="16"/>
                <w:szCs w:val="16"/>
              </w:rPr>
              <w:t>Sanctions (y compris les recouvrements effectués et leurs montants)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47316EBE" w14:textId="77777777" w:rsidR="008149A1" w:rsidRPr="00207C52" w:rsidRDefault="008149A1" w:rsidP="008149A1">
            <w:pPr>
              <w:spacing w:after="5" w:line="271" w:lineRule="auto"/>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4E7238D4" w14:textId="4BA09443" w:rsidR="008149A1" w:rsidRPr="00B50C99" w:rsidRDefault="008149A1" w:rsidP="00B50C99">
            <w:pPr>
              <w:spacing w:after="5" w:line="271" w:lineRule="auto"/>
              <w:jc w:val="center"/>
              <w:rPr>
                <w:rFonts w:ascii="Avenir" w:eastAsia="Avenir" w:hAnsi="Avenir" w:cs="Avenir"/>
                <w:color w:val="000000"/>
                <w:sz w:val="16"/>
                <w:szCs w:val="16"/>
              </w:rPr>
            </w:pPr>
            <w:r w:rsidRPr="00B50C99">
              <w:rPr>
                <w:rFonts w:ascii="Avenir" w:hAnsi="Avenir" w:cstheme="majorHAnsi"/>
                <w:color w:val="000000"/>
                <w:sz w:val="16"/>
                <w:szCs w:val="16"/>
              </w:rPr>
              <w:t>X</w:t>
            </w:r>
          </w:p>
        </w:tc>
      </w:tr>
      <w:tr w:rsidR="008149A1" w:rsidRPr="00207C52" w14:paraId="0865C7A1"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4C6166CA" w14:textId="77777777" w:rsidR="008149A1" w:rsidRPr="00207C52" w:rsidRDefault="008149A1" w:rsidP="008149A1">
            <w:pPr>
              <w:spacing w:after="5" w:line="271" w:lineRule="auto"/>
              <w:ind w:left="10"/>
              <w:rPr>
                <w:rFonts w:ascii="Avenir" w:eastAsia="Avenir" w:hAnsi="Avenir" w:cs="Avenir"/>
                <w:color w:val="000000"/>
                <w:sz w:val="16"/>
                <w:szCs w:val="16"/>
              </w:rPr>
            </w:pPr>
            <w:r w:rsidRPr="00207C52">
              <w:rPr>
                <w:rFonts w:ascii="Avenir" w:eastAsia="Avenir" w:hAnsi="Avenir" w:cs="Avenir"/>
                <w:b/>
                <w:color w:val="000000"/>
                <w:sz w:val="16"/>
                <w:szCs w:val="16"/>
              </w:rPr>
              <w:t>Cas d’exploitation, abus et harcèlement sexuels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4FB14486" w14:textId="77777777" w:rsidR="008149A1" w:rsidRPr="00207C52" w:rsidRDefault="008149A1" w:rsidP="008149A1">
            <w:pPr>
              <w:spacing w:after="5" w:line="271" w:lineRule="auto"/>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5E9EAD28" w14:textId="77777777" w:rsidR="008149A1" w:rsidRPr="00B50C99" w:rsidRDefault="008149A1" w:rsidP="00B50C99">
            <w:pPr>
              <w:spacing w:after="5" w:line="271" w:lineRule="auto"/>
              <w:jc w:val="center"/>
              <w:rPr>
                <w:rFonts w:ascii="Avenir" w:eastAsia="Avenir" w:hAnsi="Avenir" w:cs="Avenir"/>
                <w:color w:val="000000"/>
                <w:sz w:val="16"/>
                <w:szCs w:val="16"/>
              </w:rPr>
            </w:pPr>
          </w:p>
        </w:tc>
      </w:tr>
      <w:tr w:rsidR="008149A1" w:rsidRPr="00207C52" w14:paraId="59B132D9"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43A814C6" w14:textId="77777777" w:rsidR="008149A1" w:rsidRPr="00207C52" w:rsidRDefault="008149A1" w:rsidP="008149A1">
            <w:pPr>
              <w:spacing w:after="5" w:line="271" w:lineRule="auto"/>
              <w:ind w:left="-2" w:hanging="2"/>
              <w:rPr>
                <w:rFonts w:ascii="Avenir" w:eastAsia="Avenir" w:hAnsi="Avenir" w:cs="Avenir"/>
                <w:color w:val="000000"/>
                <w:sz w:val="16"/>
                <w:szCs w:val="16"/>
              </w:rPr>
            </w:pPr>
            <w:r w:rsidRPr="00207C52">
              <w:rPr>
                <w:rFonts w:ascii="Avenir" w:eastAsia="Avenir" w:hAnsi="Avenir" w:cs="Avenir"/>
                <w:color w:val="000000"/>
                <w:sz w:val="16"/>
                <w:szCs w:val="16"/>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2231CCFE" w14:textId="77777777" w:rsidR="008149A1" w:rsidRPr="00207C52" w:rsidRDefault="008149A1" w:rsidP="008149A1">
            <w:pPr>
              <w:spacing w:after="5" w:line="271" w:lineRule="auto"/>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6B91F6AD" w14:textId="6A649A04" w:rsidR="008149A1" w:rsidRPr="00B50C99" w:rsidRDefault="008149A1" w:rsidP="00B50C99">
            <w:pPr>
              <w:spacing w:after="5" w:line="271" w:lineRule="auto"/>
              <w:jc w:val="center"/>
              <w:rPr>
                <w:rFonts w:ascii="Avenir" w:eastAsia="Avenir" w:hAnsi="Avenir" w:cs="Avenir"/>
                <w:color w:val="000000"/>
                <w:sz w:val="16"/>
                <w:szCs w:val="16"/>
              </w:rPr>
            </w:pPr>
            <w:r w:rsidRPr="00B50C99">
              <w:rPr>
                <w:rFonts w:ascii="Avenir" w:hAnsi="Avenir" w:cstheme="majorHAnsi"/>
                <w:color w:val="000000"/>
                <w:sz w:val="16"/>
                <w:szCs w:val="16"/>
              </w:rPr>
              <w:t>X</w:t>
            </w:r>
          </w:p>
        </w:tc>
      </w:tr>
      <w:tr w:rsidR="008149A1" w:rsidRPr="00207C52" w14:paraId="727AD2DD"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7DF88D2A" w14:textId="77777777" w:rsidR="008149A1" w:rsidRPr="00207C52" w:rsidRDefault="008149A1" w:rsidP="008149A1">
            <w:pPr>
              <w:spacing w:after="5" w:line="271" w:lineRule="auto"/>
              <w:ind w:left="-2" w:hanging="2"/>
              <w:rPr>
                <w:rFonts w:ascii="Avenir" w:eastAsia="Avenir" w:hAnsi="Avenir" w:cs="Avenir"/>
                <w:color w:val="000000"/>
                <w:sz w:val="16"/>
                <w:szCs w:val="16"/>
              </w:rPr>
            </w:pPr>
            <w:r w:rsidRPr="00207C52">
              <w:rPr>
                <w:rFonts w:ascii="Avenir" w:eastAsia="Avenir" w:hAnsi="Avenir" w:cs="Avenir"/>
                <w:color w:val="000000"/>
                <w:sz w:val="16"/>
                <w:szCs w:val="16"/>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434C7866" w14:textId="77777777" w:rsidR="008149A1" w:rsidRPr="00207C52" w:rsidRDefault="008149A1" w:rsidP="008149A1">
            <w:pPr>
              <w:spacing w:after="5" w:line="271" w:lineRule="auto"/>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67B3A982" w14:textId="307576D4" w:rsidR="008149A1" w:rsidRPr="00B50C99" w:rsidRDefault="008149A1" w:rsidP="00B50C99">
            <w:pPr>
              <w:spacing w:after="5" w:line="271" w:lineRule="auto"/>
              <w:jc w:val="center"/>
              <w:rPr>
                <w:rFonts w:ascii="Avenir" w:eastAsia="Avenir" w:hAnsi="Avenir" w:cs="Avenir"/>
                <w:color w:val="000000"/>
                <w:sz w:val="16"/>
                <w:szCs w:val="16"/>
              </w:rPr>
            </w:pPr>
            <w:r w:rsidRPr="00B50C99">
              <w:rPr>
                <w:rFonts w:ascii="Avenir" w:hAnsi="Avenir" w:cstheme="majorHAnsi"/>
                <w:color w:val="000000"/>
                <w:sz w:val="16"/>
                <w:szCs w:val="16"/>
              </w:rPr>
              <w:t>X</w:t>
            </w:r>
          </w:p>
        </w:tc>
      </w:tr>
      <w:tr w:rsidR="008149A1" w:rsidRPr="00207C52" w14:paraId="5A42CE79" w14:textId="77777777">
        <w:trPr>
          <w:trHeight w:val="315"/>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6CF8650A" w14:textId="77777777" w:rsidR="008149A1" w:rsidRPr="00207C52" w:rsidRDefault="008149A1" w:rsidP="008149A1">
            <w:pPr>
              <w:spacing w:after="5" w:line="271" w:lineRule="auto"/>
              <w:ind w:left="-2" w:hanging="2"/>
              <w:rPr>
                <w:rFonts w:ascii="Avenir" w:eastAsia="Avenir" w:hAnsi="Avenir" w:cs="Avenir"/>
                <w:color w:val="000000"/>
                <w:sz w:val="16"/>
                <w:szCs w:val="16"/>
              </w:rPr>
            </w:pPr>
            <w:r w:rsidRPr="00207C52">
              <w:rPr>
                <w:rFonts w:ascii="Avenir" w:eastAsia="Avenir" w:hAnsi="Avenir" w:cs="Avenir"/>
                <w:color w:val="000000"/>
                <w:sz w:val="16"/>
                <w:szCs w:val="16"/>
              </w:rPr>
              <w:t>Sanctions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10491B1C" w14:textId="77777777" w:rsidR="008149A1" w:rsidRPr="00207C52" w:rsidRDefault="008149A1" w:rsidP="008149A1">
            <w:pPr>
              <w:spacing w:after="5" w:line="271" w:lineRule="auto"/>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5FA1B8FE" w14:textId="255C61A8" w:rsidR="008149A1" w:rsidRPr="00B50C99" w:rsidRDefault="008149A1" w:rsidP="00B50C99">
            <w:pPr>
              <w:spacing w:after="5" w:line="271" w:lineRule="auto"/>
              <w:jc w:val="center"/>
              <w:rPr>
                <w:rFonts w:ascii="Avenir" w:eastAsia="Avenir" w:hAnsi="Avenir" w:cs="Avenir"/>
                <w:color w:val="000000"/>
                <w:sz w:val="16"/>
                <w:szCs w:val="16"/>
              </w:rPr>
            </w:pPr>
            <w:r w:rsidRPr="00B50C99">
              <w:rPr>
                <w:rFonts w:ascii="Avenir" w:hAnsi="Avenir" w:cstheme="majorHAnsi"/>
                <w:color w:val="000000"/>
                <w:sz w:val="16"/>
                <w:szCs w:val="16"/>
              </w:rPr>
              <w:t>X</w:t>
            </w:r>
          </w:p>
        </w:tc>
      </w:tr>
    </w:tbl>
    <w:p w14:paraId="4FF7EEDE" w14:textId="77777777" w:rsidR="007B226E" w:rsidRPr="00207C52" w:rsidRDefault="007B226E">
      <w:pPr>
        <w:spacing w:after="240" w:line="271" w:lineRule="auto"/>
        <w:ind w:right="28"/>
        <w:jc w:val="both"/>
        <w:rPr>
          <w:rFonts w:ascii="Avenir" w:eastAsia="Avenir" w:hAnsi="Avenir" w:cs="Avenir"/>
          <w:color w:val="000000"/>
        </w:rPr>
      </w:pPr>
    </w:p>
    <w:tbl>
      <w:tblPr>
        <w:tblStyle w:val="1"/>
        <w:tblW w:w="8921"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5166"/>
        <w:gridCol w:w="1757"/>
        <w:gridCol w:w="1998"/>
      </w:tblGrid>
      <w:tr w:rsidR="007B226E" w:rsidRPr="00207C52" w14:paraId="3B385FA0" w14:textId="77777777">
        <w:trPr>
          <w:trHeight w:val="521"/>
          <w:jc w:val="center"/>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5939E9A" w14:textId="77777777" w:rsidR="007B226E" w:rsidRPr="00207C52" w:rsidRDefault="006559DF">
            <w:pPr>
              <w:spacing w:after="5" w:line="271" w:lineRule="auto"/>
              <w:ind w:left="-2" w:right="29" w:hanging="2"/>
              <w:rPr>
                <w:rFonts w:ascii="Avenir" w:eastAsia="Avenir" w:hAnsi="Avenir" w:cs="Avenir"/>
                <w:color w:val="000000"/>
                <w:sz w:val="16"/>
                <w:szCs w:val="16"/>
              </w:rPr>
            </w:pPr>
            <w:bookmarkStart w:id="62" w:name="_Hlk156286169"/>
            <w:r w:rsidRPr="00207C52">
              <w:rPr>
                <w:rFonts w:ascii="Avenir" w:eastAsia="Avenir" w:hAnsi="Avenir" w:cs="Avenir"/>
                <w:b/>
                <w:color w:val="000000"/>
                <w:sz w:val="16"/>
                <w:szCs w:val="16"/>
              </w:rPr>
              <w:t xml:space="preserve">Fraude, mauvaise utilisation de fonds et corruption : </w:t>
            </w:r>
            <w:r w:rsidRPr="00207C52">
              <w:rPr>
                <w:rFonts w:ascii="Avenir" w:eastAsia="Avenir" w:hAnsi="Avenir" w:cs="Avenir"/>
                <w:color w:val="000000"/>
                <w:sz w:val="16"/>
                <w:szCs w:val="16"/>
              </w:rPr>
              <w:t>Veuillez détailler les formations fournies aux staffs, consultants et sous-contractants sur fraude, la mégestion de fonds et la corruption depuis le début du programme </w:t>
            </w:r>
          </w:p>
        </w:tc>
      </w:tr>
      <w:tr w:rsidR="007B226E" w:rsidRPr="00207C52" w14:paraId="7337D14C" w14:textId="77777777">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CB94354" w14:textId="77777777" w:rsidR="007B226E" w:rsidRPr="00207C52" w:rsidRDefault="007B226E">
            <w:pPr>
              <w:spacing w:after="5" w:line="271" w:lineRule="auto"/>
              <w:rPr>
                <w:rFonts w:ascii="Avenir" w:eastAsia="Avenir" w:hAnsi="Avenir" w:cs="Avenir"/>
                <w:color w:val="000000"/>
                <w:sz w:val="16"/>
                <w:szCs w:val="16"/>
              </w:rPr>
            </w:pP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6A58F549" w14:textId="77777777" w:rsidR="007B226E" w:rsidRPr="00207C52" w:rsidRDefault="006559DF">
            <w:pPr>
              <w:spacing w:after="5" w:line="271" w:lineRule="auto"/>
              <w:ind w:left="10" w:right="29"/>
              <w:rPr>
                <w:rFonts w:ascii="Avenir" w:eastAsia="Avenir" w:hAnsi="Avenir" w:cs="Avenir"/>
                <w:color w:val="000000"/>
                <w:sz w:val="16"/>
                <w:szCs w:val="16"/>
              </w:rPr>
            </w:pPr>
            <w:r w:rsidRPr="00207C52">
              <w:rPr>
                <w:rFonts w:ascii="Avenir" w:eastAsia="Avenir" w:hAnsi="Avenir" w:cs="Avenir"/>
                <w:color w:val="000000"/>
                <w:sz w:val="16"/>
                <w:szCs w:val="16"/>
              </w:rPr>
              <w:t>Pour la période de rapportage</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1C6D073" w14:textId="77777777" w:rsidR="007B226E" w:rsidRPr="00207C52" w:rsidRDefault="006559DF">
            <w:pPr>
              <w:spacing w:after="5" w:line="271" w:lineRule="auto"/>
              <w:ind w:left="10" w:right="29"/>
              <w:rPr>
                <w:rFonts w:ascii="Avenir" w:eastAsia="Avenir" w:hAnsi="Avenir" w:cs="Avenir"/>
                <w:color w:val="000000"/>
                <w:sz w:val="16"/>
                <w:szCs w:val="16"/>
              </w:rPr>
            </w:pPr>
            <w:r w:rsidRPr="00207C52">
              <w:rPr>
                <w:rFonts w:ascii="Avenir" w:eastAsia="Avenir" w:hAnsi="Avenir" w:cs="Avenir"/>
                <w:color w:val="000000"/>
                <w:sz w:val="16"/>
                <w:szCs w:val="16"/>
              </w:rPr>
              <w:t>Depuis le début du programme</w:t>
            </w:r>
          </w:p>
        </w:tc>
      </w:tr>
      <w:tr w:rsidR="008149A1" w:rsidRPr="00207C52" w14:paraId="744E991C" w14:textId="77777777" w:rsidTr="00E50B56">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3F6544D3" w14:textId="77777777" w:rsidR="008149A1" w:rsidRPr="00207C52" w:rsidRDefault="008149A1" w:rsidP="008149A1">
            <w:pPr>
              <w:spacing w:after="5" w:line="271" w:lineRule="auto"/>
              <w:ind w:left="10" w:right="29"/>
              <w:rPr>
                <w:rFonts w:ascii="Avenir" w:eastAsia="Avenir" w:hAnsi="Avenir" w:cs="Avenir"/>
                <w:color w:val="000000"/>
                <w:sz w:val="16"/>
                <w:szCs w:val="16"/>
              </w:rPr>
            </w:pPr>
            <w:r w:rsidRPr="00207C52">
              <w:rPr>
                <w:rFonts w:ascii="Avenir" w:eastAsia="Avenir" w:hAnsi="Avenir" w:cs="Avenir"/>
                <w:color w:val="000000"/>
                <w:sz w:val="16"/>
                <w:szCs w:val="16"/>
              </w:rPr>
              <w:t>Nombre de staffs formés /nombre de staff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2B0E2201" w14:textId="3777BBB3"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1</w:t>
            </w:r>
            <w:r w:rsidR="00E50B56" w:rsidRPr="00B50C99">
              <w:rPr>
                <w:rFonts w:ascii="Avenir" w:eastAsia="Avenir" w:hAnsi="Avenir" w:cs="Avenir"/>
                <w:sz w:val="16"/>
                <w:szCs w:val="16"/>
              </w:rPr>
              <w:t>9</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83B418D" w14:textId="4FD20C1E"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1</w:t>
            </w:r>
            <w:r w:rsidR="00E50B56" w:rsidRPr="00B50C99">
              <w:rPr>
                <w:rFonts w:ascii="Avenir" w:eastAsia="Avenir" w:hAnsi="Avenir" w:cs="Avenir"/>
                <w:sz w:val="16"/>
                <w:szCs w:val="16"/>
              </w:rPr>
              <w:t>9</w:t>
            </w:r>
          </w:p>
        </w:tc>
      </w:tr>
      <w:tr w:rsidR="008149A1" w:rsidRPr="00207C52" w14:paraId="1A78AB14" w14:textId="77777777" w:rsidTr="00E50B56">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0654ADAD" w14:textId="77777777" w:rsidR="008149A1" w:rsidRPr="00207C52" w:rsidRDefault="008149A1" w:rsidP="008149A1">
            <w:pPr>
              <w:spacing w:after="5" w:line="271" w:lineRule="auto"/>
              <w:ind w:left="10" w:right="29"/>
              <w:rPr>
                <w:rFonts w:ascii="Avenir" w:eastAsia="Avenir" w:hAnsi="Avenir" w:cs="Avenir"/>
                <w:color w:val="000000"/>
                <w:sz w:val="16"/>
                <w:szCs w:val="16"/>
              </w:rPr>
            </w:pPr>
            <w:r w:rsidRPr="00207C52">
              <w:rPr>
                <w:rFonts w:ascii="Avenir" w:eastAsia="Avenir" w:hAnsi="Avenir" w:cs="Avenir"/>
                <w:color w:val="000000"/>
                <w:sz w:val="16"/>
                <w:szCs w:val="16"/>
              </w:rPr>
              <w:t>Nombre de consultants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9978BE7" w14:textId="0709F0FD"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5</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5DF16C0" w14:textId="236EDBD9"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12</w:t>
            </w:r>
          </w:p>
        </w:tc>
      </w:tr>
      <w:tr w:rsidR="008149A1" w:rsidRPr="00207C52" w14:paraId="13AC2666" w14:textId="77777777" w:rsidTr="00E50B56">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2247E440" w14:textId="77777777" w:rsidR="008149A1" w:rsidRPr="00207C52" w:rsidRDefault="008149A1" w:rsidP="008149A1">
            <w:pPr>
              <w:spacing w:after="5" w:line="271" w:lineRule="auto"/>
              <w:ind w:left="-2" w:right="29" w:hanging="2"/>
              <w:rPr>
                <w:rFonts w:ascii="Avenir" w:eastAsia="Avenir" w:hAnsi="Avenir" w:cs="Avenir"/>
                <w:color w:val="000000"/>
                <w:sz w:val="16"/>
                <w:szCs w:val="16"/>
              </w:rPr>
            </w:pPr>
            <w:r w:rsidRPr="00207C52">
              <w:rPr>
                <w:rFonts w:ascii="Avenir" w:eastAsia="Avenir" w:hAnsi="Avenir" w:cs="Avenir"/>
                <w:color w:val="000000"/>
                <w:sz w:val="16"/>
                <w:szCs w:val="16"/>
              </w:rPr>
              <w:t>Nombre de sous-contractants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B0C37C1" w14:textId="6EF4E7AD"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36</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EC3AC0C" w14:textId="4468BB81"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86</w:t>
            </w:r>
          </w:p>
        </w:tc>
      </w:tr>
      <w:tr w:rsidR="007B226E" w:rsidRPr="00207C52" w14:paraId="7FAF37CA" w14:textId="77777777">
        <w:trPr>
          <w:jc w:val="center"/>
        </w:trPr>
        <w:tc>
          <w:tcPr>
            <w:tcW w:w="8921" w:type="dxa"/>
            <w:gridSpan w:val="3"/>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4E49C8F5" w14:textId="77777777" w:rsidR="007B226E" w:rsidRPr="00B50C99" w:rsidRDefault="006559DF" w:rsidP="00B50C99">
            <w:pPr>
              <w:spacing w:after="5" w:line="271" w:lineRule="auto"/>
              <w:ind w:left="10"/>
              <w:jc w:val="center"/>
              <w:rPr>
                <w:rFonts w:ascii="Avenir" w:eastAsia="Avenir" w:hAnsi="Avenir" w:cs="Avenir"/>
                <w:color w:val="000000"/>
                <w:sz w:val="16"/>
                <w:szCs w:val="16"/>
              </w:rPr>
            </w:pPr>
            <w:r w:rsidRPr="00B50C99">
              <w:rPr>
                <w:rFonts w:ascii="Avenir" w:eastAsia="Avenir" w:hAnsi="Avenir" w:cs="Avenir"/>
                <w:b/>
                <w:color w:val="000000"/>
                <w:sz w:val="16"/>
                <w:szCs w:val="16"/>
              </w:rPr>
              <w:t>Exploitation, abus et harcèlement sexuels</w:t>
            </w:r>
          </w:p>
        </w:tc>
      </w:tr>
      <w:tr w:rsidR="007B226E" w:rsidRPr="00207C52" w14:paraId="4877B7BF" w14:textId="77777777">
        <w:trPr>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FFC49F3" w14:textId="77777777" w:rsidR="007B226E" w:rsidRPr="00207C52" w:rsidRDefault="006559DF">
            <w:pPr>
              <w:spacing w:after="5" w:line="271" w:lineRule="auto"/>
              <w:ind w:left="10" w:right="29"/>
              <w:rPr>
                <w:rFonts w:ascii="Avenir" w:eastAsia="Avenir" w:hAnsi="Avenir" w:cs="Avenir"/>
                <w:color w:val="000000"/>
                <w:sz w:val="16"/>
                <w:szCs w:val="16"/>
              </w:rPr>
            </w:pPr>
            <w:r w:rsidRPr="00207C52">
              <w:rPr>
                <w:rFonts w:ascii="Avenir" w:eastAsia="Avenir" w:hAnsi="Avenir" w:cs="Avenir"/>
                <w:color w:val="000000"/>
                <w:sz w:val="16"/>
                <w:szCs w:val="16"/>
              </w:rPr>
              <w:t>Veuillez détailler les formations fournies aux staffs, consultants et sous contractants sur l’exploitation, les abus et le harcèlement sexuel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CADDC00" w14:textId="77777777" w:rsidR="007B226E" w:rsidRPr="00B50C99" w:rsidRDefault="006559DF" w:rsidP="00B50C99">
            <w:pPr>
              <w:spacing w:after="5" w:line="271" w:lineRule="auto"/>
              <w:ind w:left="10" w:right="29"/>
              <w:jc w:val="center"/>
              <w:rPr>
                <w:rFonts w:ascii="Avenir" w:eastAsia="Avenir" w:hAnsi="Avenir" w:cs="Avenir"/>
                <w:color w:val="000000"/>
                <w:sz w:val="16"/>
                <w:szCs w:val="16"/>
              </w:rPr>
            </w:pPr>
            <w:r w:rsidRPr="00B50C99">
              <w:rPr>
                <w:rFonts w:ascii="Avenir" w:eastAsia="Avenir" w:hAnsi="Avenir" w:cs="Avenir"/>
                <w:color w:val="000000"/>
                <w:sz w:val="16"/>
                <w:szCs w:val="16"/>
              </w:rPr>
              <w:t>Pour la période de rapportage</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4DDB50F" w14:textId="77777777" w:rsidR="007B226E" w:rsidRPr="00B50C99" w:rsidRDefault="006559DF" w:rsidP="00B50C99">
            <w:pPr>
              <w:spacing w:after="5" w:line="271" w:lineRule="auto"/>
              <w:ind w:left="10" w:right="29"/>
              <w:jc w:val="center"/>
              <w:rPr>
                <w:rFonts w:ascii="Avenir" w:eastAsia="Avenir" w:hAnsi="Avenir" w:cs="Avenir"/>
                <w:color w:val="000000"/>
                <w:sz w:val="16"/>
                <w:szCs w:val="16"/>
              </w:rPr>
            </w:pPr>
            <w:r w:rsidRPr="00B50C99">
              <w:rPr>
                <w:rFonts w:ascii="Avenir" w:eastAsia="Avenir" w:hAnsi="Avenir" w:cs="Avenir"/>
                <w:color w:val="000000"/>
                <w:sz w:val="16"/>
                <w:szCs w:val="16"/>
              </w:rPr>
              <w:t>Depuis le début du programme</w:t>
            </w:r>
          </w:p>
        </w:tc>
      </w:tr>
      <w:tr w:rsidR="008149A1" w:rsidRPr="00207C52" w14:paraId="40C7C784" w14:textId="77777777" w:rsidTr="00E50B56">
        <w:trPr>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33D0F62D" w14:textId="77777777" w:rsidR="008149A1" w:rsidRPr="00207C52" w:rsidRDefault="008149A1" w:rsidP="008149A1">
            <w:pPr>
              <w:spacing w:after="5" w:line="271" w:lineRule="auto"/>
              <w:ind w:left="10" w:right="29"/>
              <w:rPr>
                <w:rFonts w:ascii="Avenir" w:eastAsia="Avenir" w:hAnsi="Avenir" w:cs="Avenir"/>
                <w:color w:val="000000"/>
                <w:sz w:val="16"/>
                <w:szCs w:val="16"/>
              </w:rPr>
            </w:pPr>
            <w:r w:rsidRPr="00207C52">
              <w:rPr>
                <w:rFonts w:ascii="Avenir" w:eastAsia="Avenir" w:hAnsi="Avenir" w:cs="Avenir"/>
                <w:color w:val="000000"/>
                <w:sz w:val="16"/>
                <w:szCs w:val="16"/>
              </w:rPr>
              <w:t>Nombre de staffs formés</w:t>
            </w:r>
          </w:p>
          <w:p w14:paraId="7280E360" w14:textId="77777777" w:rsidR="008149A1" w:rsidRPr="00207C52" w:rsidRDefault="008149A1" w:rsidP="008149A1">
            <w:pPr>
              <w:spacing w:after="5" w:line="271" w:lineRule="auto"/>
              <w:ind w:left="10" w:right="29"/>
              <w:rPr>
                <w:rFonts w:ascii="Avenir" w:eastAsia="Avenir" w:hAnsi="Avenir" w:cs="Avenir"/>
                <w:color w:val="000000"/>
                <w:sz w:val="16"/>
                <w:szCs w:val="16"/>
              </w:rPr>
            </w:pPr>
            <w:r w:rsidRPr="00207C52">
              <w:rPr>
                <w:rFonts w:ascii="Avenir" w:eastAsia="Avenir" w:hAnsi="Avenir" w:cs="Avenir"/>
                <w:color w:val="000000"/>
                <w:sz w:val="16"/>
                <w:szCs w:val="16"/>
              </w:rPr>
              <w:t>/nombre de staff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59FE192" w14:textId="3789BA1B"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1</w:t>
            </w:r>
            <w:r w:rsidR="00E50B56" w:rsidRPr="00B50C99">
              <w:rPr>
                <w:rFonts w:ascii="Avenir" w:eastAsia="Avenir" w:hAnsi="Avenir" w:cs="Avenir"/>
                <w:sz w:val="16"/>
                <w:szCs w:val="16"/>
              </w:rPr>
              <w:t>9</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19D7614" w14:textId="02B8E19A"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1</w:t>
            </w:r>
            <w:r w:rsidR="00E50B56" w:rsidRPr="00B50C99">
              <w:rPr>
                <w:rFonts w:ascii="Avenir" w:eastAsia="Avenir" w:hAnsi="Avenir" w:cs="Avenir"/>
                <w:sz w:val="16"/>
                <w:szCs w:val="16"/>
              </w:rPr>
              <w:t>9</w:t>
            </w:r>
          </w:p>
        </w:tc>
      </w:tr>
      <w:tr w:rsidR="008149A1" w:rsidRPr="00207C52" w14:paraId="44ADC185" w14:textId="77777777" w:rsidTr="00E50B56">
        <w:trPr>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4B3DDC4F" w14:textId="77777777" w:rsidR="008149A1" w:rsidRPr="00207C52" w:rsidRDefault="008149A1" w:rsidP="008149A1">
            <w:pPr>
              <w:spacing w:after="5" w:line="271" w:lineRule="auto"/>
              <w:rPr>
                <w:rFonts w:ascii="Avenir" w:eastAsia="Avenir" w:hAnsi="Avenir" w:cs="Avenir"/>
                <w:color w:val="000000"/>
                <w:sz w:val="16"/>
                <w:szCs w:val="16"/>
              </w:rPr>
            </w:pPr>
            <w:r w:rsidRPr="00207C52">
              <w:rPr>
                <w:rFonts w:ascii="Avenir" w:eastAsia="Avenir" w:hAnsi="Avenir" w:cs="Avenir"/>
                <w:color w:val="000000"/>
                <w:sz w:val="16"/>
                <w:szCs w:val="16"/>
              </w:rPr>
              <w:t> </w:t>
            </w:r>
          </w:p>
          <w:p w14:paraId="1F3995DF" w14:textId="77777777" w:rsidR="008149A1" w:rsidRPr="00207C52" w:rsidRDefault="008149A1" w:rsidP="008149A1">
            <w:pPr>
              <w:spacing w:after="5" w:line="271" w:lineRule="auto"/>
              <w:ind w:left="10" w:right="29"/>
              <w:rPr>
                <w:rFonts w:ascii="Avenir" w:eastAsia="Avenir" w:hAnsi="Avenir" w:cs="Avenir"/>
                <w:color w:val="000000"/>
                <w:sz w:val="16"/>
                <w:szCs w:val="16"/>
              </w:rPr>
            </w:pPr>
            <w:r w:rsidRPr="00207C52">
              <w:rPr>
                <w:rFonts w:ascii="Avenir" w:eastAsia="Avenir" w:hAnsi="Avenir" w:cs="Avenir"/>
                <w:color w:val="000000"/>
                <w:sz w:val="16"/>
                <w:szCs w:val="16"/>
              </w:rPr>
              <w:t>Nombre de consultants formés / nombre total</w:t>
            </w:r>
          </w:p>
          <w:p w14:paraId="7F375750" w14:textId="77777777" w:rsidR="008149A1" w:rsidRPr="00207C52" w:rsidRDefault="008149A1" w:rsidP="008149A1">
            <w:pPr>
              <w:spacing w:after="5" w:line="271" w:lineRule="auto"/>
              <w:ind w:left="10"/>
              <w:rPr>
                <w:rFonts w:ascii="Avenir" w:eastAsia="Avenir" w:hAnsi="Avenir" w:cs="Avenir"/>
                <w:color w:val="000000"/>
                <w:sz w:val="16"/>
                <w:szCs w:val="16"/>
              </w:rPr>
            </w:pPr>
            <w:r w:rsidRPr="00207C52">
              <w:rPr>
                <w:rFonts w:ascii="Avenir" w:eastAsia="Avenir" w:hAnsi="Avenir" w:cs="Avenir"/>
                <w:color w:val="000000"/>
                <w:sz w:val="16"/>
                <w:szCs w:val="16"/>
              </w:rPr>
              <w:t>Nombre de sous-contractants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91D86F6" w14:textId="7D0632DD"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5</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CCF3840" w14:textId="71DA31C8" w:rsidR="008149A1" w:rsidRPr="00B50C99" w:rsidRDefault="008149A1" w:rsidP="00B50C99">
            <w:pPr>
              <w:spacing w:after="5" w:line="271" w:lineRule="auto"/>
              <w:jc w:val="center"/>
              <w:rPr>
                <w:rFonts w:ascii="Avenir" w:eastAsia="Avenir" w:hAnsi="Avenir" w:cs="Avenir"/>
                <w:sz w:val="16"/>
                <w:szCs w:val="16"/>
              </w:rPr>
            </w:pPr>
            <w:r w:rsidRPr="00B50C99">
              <w:rPr>
                <w:rFonts w:ascii="Avenir" w:eastAsia="Avenir" w:hAnsi="Avenir" w:cs="Avenir"/>
                <w:sz w:val="16"/>
                <w:szCs w:val="16"/>
              </w:rPr>
              <w:t>12</w:t>
            </w:r>
          </w:p>
        </w:tc>
      </w:tr>
    </w:tbl>
    <w:bookmarkEnd w:id="62"/>
    <w:p w14:paraId="77857C91" w14:textId="2356A7BD" w:rsidR="007B226E" w:rsidRPr="00207C52" w:rsidRDefault="006559DF" w:rsidP="00F96E8A">
      <w:pPr>
        <w:spacing w:after="5" w:line="271" w:lineRule="auto"/>
        <w:ind w:left="20" w:right="28" w:hanging="10"/>
        <w:jc w:val="both"/>
        <w:rPr>
          <w:rFonts w:ascii="Avenir" w:eastAsia="Avenir" w:hAnsi="Avenir" w:cs="Avenir"/>
          <w:color w:val="000000"/>
          <w:sz w:val="21"/>
          <w:szCs w:val="21"/>
        </w:rPr>
      </w:pPr>
      <w:r w:rsidRPr="00207C52">
        <w:rPr>
          <w:rFonts w:ascii="Avenir" w:eastAsia="Avenir" w:hAnsi="Avenir" w:cs="Avenir"/>
          <w:color w:val="000000"/>
          <w:sz w:val="21"/>
          <w:szCs w:val="21"/>
        </w:rPr>
        <w:t> </w:t>
      </w:r>
      <w:bookmarkStart w:id="63" w:name="_heading=h.vx1227" w:colFirst="0" w:colLast="0"/>
      <w:bookmarkEnd w:id="63"/>
    </w:p>
    <w:p w14:paraId="3519C820"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7E7EBBD5"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0D000B35"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721A0645"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2E50314C"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2AF2BCE7"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339FB2C2"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7030E732"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06CC45EA"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35040F47"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3DAF7D58" w14:textId="77777777" w:rsidR="005C7737" w:rsidRPr="00207C52" w:rsidRDefault="005C7737" w:rsidP="00F96E8A">
      <w:pPr>
        <w:spacing w:after="5" w:line="271" w:lineRule="auto"/>
        <w:ind w:left="20" w:right="28" w:hanging="10"/>
        <w:jc w:val="both"/>
        <w:rPr>
          <w:rFonts w:ascii="Avenir" w:eastAsia="Avenir" w:hAnsi="Avenir" w:cs="Avenir"/>
          <w:color w:val="000000"/>
          <w:sz w:val="21"/>
          <w:szCs w:val="21"/>
        </w:rPr>
      </w:pPr>
    </w:p>
    <w:p w14:paraId="13ACEDFE" w14:textId="77777777" w:rsidR="005C7737" w:rsidRPr="00207C52" w:rsidRDefault="005C7737" w:rsidP="00F96E8A">
      <w:pPr>
        <w:spacing w:after="5" w:line="271" w:lineRule="auto"/>
        <w:ind w:left="20" w:right="28" w:hanging="10"/>
        <w:jc w:val="both"/>
        <w:rPr>
          <w:rFonts w:ascii="Avenir" w:eastAsia="Avenir" w:hAnsi="Avenir" w:cs="Avenir"/>
          <w:color w:val="000000"/>
        </w:rPr>
      </w:pPr>
    </w:p>
    <w:p w14:paraId="5708C335" w14:textId="77777777" w:rsidR="007B226E" w:rsidRPr="00207C52" w:rsidRDefault="006559DF">
      <w:pPr>
        <w:pStyle w:val="Titre1"/>
        <w:numPr>
          <w:ilvl w:val="0"/>
          <w:numId w:val="9"/>
        </w:numPr>
        <w:rPr>
          <w:rFonts w:ascii="Avenir" w:hAnsi="Avenir"/>
        </w:rPr>
      </w:pPr>
      <w:bookmarkStart w:id="64" w:name="_heading=h.3fwokq0" w:colFirst="0" w:colLast="0"/>
      <w:bookmarkEnd w:id="64"/>
      <w:r w:rsidRPr="00207C52">
        <w:rPr>
          <w:rFonts w:ascii="Avenir" w:hAnsi="Avenir"/>
        </w:rPr>
        <w:lastRenderedPageBreak/>
        <w:t xml:space="preserve">Récapitulatif des livrables </w:t>
      </w:r>
    </w:p>
    <w:p w14:paraId="0379D5A9" w14:textId="12AF695F" w:rsidR="000D412F" w:rsidRPr="00CB0330" w:rsidRDefault="00B66772" w:rsidP="007F75D1">
      <w:pPr>
        <w:pStyle w:val="Paragraphedeliste"/>
        <w:numPr>
          <w:ilvl w:val="0"/>
          <w:numId w:val="58"/>
        </w:numPr>
        <w:spacing w:after="0" w:line="240" w:lineRule="auto"/>
        <w:ind w:left="567" w:hanging="567"/>
        <w:rPr>
          <w:rFonts w:ascii="Avenir" w:eastAsia="Avenir" w:hAnsi="Avenir" w:cstheme="minorBidi"/>
          <w:sz w:val="20"/>
          <w:szCs w:val="20"/>
        </w:rPr>
      </w:pPr>
      <w:r w:rsidRPr="00CB0330">
        <w:rPr>
          <w:rFonts w:ascii="Avenir" w:hAnsi="Avenir" w:cstheme="minorBidi"/>
          <w:sz w:val="20"/>
          <w:szCs w:val="20"/>
        </w:rPr>
        <w:t xml:space="preserve">Lien </w:t>
      </w:r>
      <w:r w:rsidR="00387424" w:rsidRPr="00CB0330">
        <w:rPr>
          <w:rFonts w:ascii="Avenir" w:hAnsi="Avenir" w:cstheme="minorBidi"/>
          <w:sz w:val="20"/>
          <w:szCs w:val="20"/>
        </w:rPr>
        <w:t>SharePoint</w:t>
      </w:r>
      <w:r w:rsidRPr="00CB0330">
        <w:rPr>
          <w:rFonts w:ascii="Avenir" w:hAnsi="Avenir" w:cstheme="minorBidi"/>
          <w:sz w:val="20"/>
          <w:szCs w:val="20"/>
        </w:rPr>
        <w:t xml:space="preserve"> </w:t>
      </w:r>
      <w:r w:rsidR="005C7737" w:rsidRPr="00CB0330">
        <w:rPr>
          <w:rFonts w:ascii="Avenir" w:hAnsi="Avenir" w:cstheme="minorBidi"/>
          <w:sz w:val="20"/>
          <w:szCs w:val="20"/>
        </w:rPr>
        <w:t>renseignant</w:t>
      </w:r>
      <w:r w:rsidRPr="00CB0330">
        <w:rPr>
          <w:rFonts w:ascii="Avenir" w:hAnsi="Avenir" w:cstheme="minorBidi"/>
          <w:sz w:val="20"/>
          <w:szCs w:val="20"/>
        </w:rPr>
        <w:t xml:space="preserve"> les différents livrables du PIREDD-O : </w:t>
      </w:r>
      <w:hyperlink r:id="rId78" w:history="1">
        <w:r w:rsidRPr="00CB0330">
          <w:rPr>
            <w:rStyle w:val="Lienhypertexte"/>
            <w:rFonts w:ascii="Avenir" w:eastAsia="Avenir" w:hAnsi="Avenir" w:cstheme="minorBidi"/>
            <w:sz w:val="20"/>
            <w:szCs w:val="20"/>
          </w:rPr>
          <w:t>https://undp-my.sharepoint.com/personal/jonky_tenou_undp_org/_layouts/15/onedrive.aspx?id=%2Fsites%2FPIREDDO%2FShared%20Documents%2FProjet%23104433%5FFONAREDD%5FPIRED%2DO%2FProgramme%2DPIREDD%2DO%2FRapport%2DActivit%C3%A9s%2FPIREDD%2DRapport%2Dbailleurs%2FRapport%5F2023%2FAnnexes%2FPhoto%20%26%20Video&amp;listurl=https%3A%2F%2Fundp%2Esharepoint%2Ecom%2Fsites%2FPIREDDO%2FShared%20Documents&amp;viewid=dd2d6c12%2D6a74%2D43ed%2D93c1%2D6f7a072db8a5&amp;view=0</w:t>
        </w:r>
      </w:hyperlink>
    </w:p>
    <w:p w14:paraId="7401218B" w14:textId="35F8550B" w:rsidR="000D412F" w:rsidRPr="00CB0330" w:rsidRDefault="002665DD" w:rsidP="00283FB6">
      <w:pPr>
        <w:pStyle w:val="Paragraphedeliste"/>
        <w:numPr>
          <w:ilvl w:val="0"/>
          <w:numId w:val="58"/>
        </w:numPr>
        <w:spacing w:after="0" w:line="240" w:lineRule="auto"/>
        <w:ind w:left="567" w:hanging="567"/>
        <w:rPr>
          <w:rStyle w:val="Lienhypertexte"/>
          <w:rFonts w:ascii="Avenir" w:hAnsi="Avenir" w:cstheme="minorBidi"/>
          <w:color w:val="000000"/>
          <w:sz w:val="20"/>
          <w:szCs w:val="20"/>
          <w:u w:val="none"/>
        </w:rPr>
      </w:pPr>
      <w:r w:rsidRPr="00CB0330">
        <w:rPr>
          <w:rFonts w:ascii="Avenir" w:hAnsi="Avenir" w:cstheme="minorBidi"/>
          <w:sz w:val="20"/>
          <w:szCs w:val="20"/>
        </w:rPr>
        <w:t xml:space="preserve">Les données géoréférencées sur les CLD, </w:t>
      </w:r>
      <w:r w:rsidR="007F75D1" w:rsidRPr="00CB0330">
        <w:rPr>
          <w:rFonts w:ascii="Avenir" w:hAnsi="Avenir" w:cstheme="minorBidi"/>
          <w:sz w:val="20"/>
          <w:szCs w:val="20"/>
        </w:rPr>
        <w:t xml:space="preserve">les </w:t>
      </w:r>
      <w:r w:rsidRPr="00CB0330">
        <w:rPr>
          <w:rFonts w:ascii="Avenir" w:hAnsi="Avenir" w:cstheme="minorBidi"/>
          <w:sz w:val="20"/>
          <w:szCs w:val="20"/>
        </w:rPr>
        <w:t xml:space="preserve">plantations(Cacao, café et palmier à huile), </w:t>
      </w:r>
      <w:r w:rsidR="007F75D1" w:rsidRPr="00CB0330">
        <w:rPr>
          <w:rFonts w:ascii="Avenir" w:hAnsi="Avenir" w:cstheme="minorBidi"/>
          <w:sz w:val="20"/>
          <w:szCs w:val="20"/>
        </w:rPr>
        <w:t xml:space="preserve">les </w:t>
      </w:r>
      <w:r w:rsidRPr="00CB0330">
        <w:rPr>
          <w:rFonts w:ascii="Avenir" w:hAnsi="Avenir" w:cstheme="minorBidi"/>
          <w:sz w:val="20"/>
          <w:szCs w:val="20"/>
        </w:rPr>
        <w:t xml:space="preserve">pépinières, </w:t>
      </w:r>
      <w:r w:rsidR="007F75D1" w:rsidRPr="00CB0330">
        <w:rPr>
          <w:rFonts w:ascii="Avenir" w:hAnsi="Avenir" w:cstheme="minorBidi"/>
          <w:sz w:val="20"/>
          <w:szCs w:val="20"/>
        </w:rPr>
        <w:t xml:space="preserve">les </w:t>
      </w:r>
      <w:r w:rsidRPr="00CB0330">
        <w:rPr>
          <w:rFonts w:ascii="Avenir" w:hAnsi="Avenir" w:cstheme="minorBidi"/>
          <w:sz w:val="20"/>
          <w:szCs w:val="20"/>
        </w:rPr>
        <w:t xml:space="preserve">CFCL et </w:t>
      </w:r>
      <w:r w:rsidR="007F75D1" w:rsidRPr="00CB0330">
        <w:rPr>
          <w:rFonts w:ascii="Avenir" w:hAnsi="Avenir" w:cstheme="minorBidi"/>
          <w:sz w:val="20"/>
          <w:szCs w:val="20"/>
        </w:rPr>
        <w:t xml:space="preserve">les </w:t>
      </w:r>
      <w:r w:rsidRPr="00CB0330">
        <w:rPr>
          <w:rFonts w:ascii="Avenir" w:hAnsi="Avenir" w:cstheme="minorBidi"/>
          <w:sz w:val="20"/>
          <w:szCs w:val="20"/>
        </w:rPr>
        <w:t xml:space="preserve">PSAT : </w:t>
      </w:r>
      <w:hyperlink r:id="rId79" w:history="1">
        <w:r w:rsidR="000D412F" w:rsidRPr="00CB0330">
          <w:rPr>
            <w:rStyle w:val="Lienhypertexte"/>
            <w:rFonts w:ascii="Avenir" w:eastAsia="Avenir" w:hAnsi="Avenir" w:cstheme="minorBidi"/>
            <w:sz w:val="20"/>
            <w:szCs w:val="20"/>
          </w:rPr>
          <w:t xml:space="preserve">Données </w:t>
        </w:r>
        <w:proofErr w:type="spellStart"/>
        <w:r w:rsidR="000D412F" w:rsidRPr="00CB0330">
          <w:rPr>
            <w:rStyle w:val="Lienhypertexte"/>
            <w:rFonts w:ascii="Avenir" w:eastAsia="Avenir" w:hAnsi="Avenir" w:cstheme="minorBidi"/>
            <w:sz w:val="20"/>
            <w:szCs w:val="20"/>
          </w:rPr>
          <w:t>géo-référencement</w:t>
        </w:r>
        <w:proofErr w:type="spellEnd"/>
        <w:r w:rsidR="000D412F" w:rsidRPr="00CB0330">
          <w:rPr>
            <w:rStyle w:val="Lienhypertexte"/>
            <w:rFonts w:ascii="Avenir" w:eastAsia="Avenir" w:hAnsi="Avenir" w:cstheme="minorBidi"/>
            <w:sz w:val="20"/>
            <w:szCs w:val="20"/>
          </w:rPr>
          <w:t xml:space="preserve"> PIREDD-O_Ituri.xlsx</w:t>
        </w:r>
      </w:hyperlink>
      <w:r w:rsidR="000D412F" w:rsidRPr="00CB0330">
        <w:rPr>
          <w:rFonts w:ascii="Avenir" w:eastAsia="Avenir" w:hAnsi="Avenir" w:cstheme="minorBidi"/>
          <w:sz w:val="20"/>
          <w:szCs w:val="20"/>
        </w:rPr>
        <w:t> ;</w:t>
      </w:r>
      <w:hyperlink r:id="rId80" w:history="1">
        <w:r w:rsidR="000D412F" w:rsidRPr="00CB0330">
          <w:rPr>
            <w:rStyle w:val="Lienhypertexte"/>
            <w:rFonts w:ascii="Avenir" w:eastAsia="Avenir" w:hAnsi="Avenir" w:cstheme="minorBidi"/>
            <w:sz w:val="20"/>
            <w:szCs w:val="20"/>
          </w:rPr>
          <w:t>Données SIG Tshopo.zip ;</w:t>
        </w:r>
      </w:hyperlink>
      <w:r w:rsidR="000D412F" w:rsidRPr="00CB0330">
        <w:rPr>
          <w:rFonts w:ascii="Avenir" w:eastAsia="Avenir" w:hAnsi="Avenir" w:cstheme="minorBidi"/>
          <w:sz w:val="20"/>
          <w:szCs w:val="20"/>
        </w:rPr>
        <w:t xml:space="preserve">     </w:t>
      </w:r>
      <w:hyperlink r:id="rId81" w:history="1">
        <w:r w:rsidR="000D412F" w:rsidRPr="00CB0330">
          <w:rPr>
            <w:rStyle w:val="Lienhypertexte"/>
            <w:rFonts w:ascii="Avenir" w:eastAsia="Avenir" w:hAnsi="Avenir" w:cstheme="minorBidi"/>
            <w:sz w:val="20"/>
            <w:szCs w:val="20"/>
          </w:rPr>
          <w:t>Données SIG Bas Uele.zip</w:t>
        </w:r>
      </w:hyperlink>
    </w:p>
    <w:p w14:paraId="418E6F8E" w14:textId="6A243955" w:rsidR="009D1540" w:rsidRPr="00CB0330" w:rsidRDefault="009D1540" w:rsidP="005C7737">
      <w:pPr>
        <w:pStyle w:val="Paragraphedeliste"/>
        <w:numPr>
          <w:ilvl w:val="0"/>
          <w:numId w:val="58"/>
        </w:numPr>
        <w:spacing w:after="0" w:line="240" w:lineRule="auto"/>
        <w:ind w:left="567" w:hanging="567"/>
        <w:rPr>
          <w:rStyle w:val="Lienhypertexte"/>
          <w:rFonts w:ascii="Avenir" w:eastAsia="Avenir" w:hAnsi="Avenir" w:cs="Avenir"/>
          <w:bCs/>
          <w:sz w:val="20"/>
          <w:szCs w:val="20"/>
        </w:rPr>
      </w:pPr>
      <w:r w:rsidRPr="00CB0330">
        <w:rPr>
          <w:rFonts w:ascii="Avenir" w:hAnsi="Avenir" w:cstheme="minorBidi"/>
          <w:sz w:val="20"/>
          <w:szCs w:val="20"/>
        </w:rPr>
        <w:t xml:space="preserve">Les Livrables sur l’aménagement du territoire : </w:t>
      </w:r>
      <w:r w:rsidRPr="00CB0330">
        <w:rPr>
          <w:rStyle w:val="Lienhypertexte"/>
          <w:rFonts w:ascii="Avenir" w:eastAsia="Avenir" w:hAnsi="Avenir" w:cstheme="minorBidi"/>
          <w:sz w:val="20"/>
          <w:szCs w:val="20"/>
        </w:rPr>
        <w:t xml:space="preserve">Attaches\Draft du rapport de l'atelier méthodologique sur la structuration du milieu et le PSAT.pdf ; </w:t>
      </w:r>
      <w:r w:rsidRPr="00CB0330">
        <w:rPr>
          <w:rFonts w:ascii="Avenir" w:eastAsia="Avenir" w:hAnsi="Avenir" w:cs="Avenir"/>
          <w:bCs/>
          <w:sz w:val="20"/>
          <w:szCs w:val="20"/>
        </w:rPr>
        <w:fldChar w:fldCharType="begin"/>
      </w:r>
      <w:r w:rsidRPr="00CB0330">
        <w:rPr>
          <w:rFonts w:ascii="Avenir" w:eastAsia="Avenir" w:hAnsi="Avenir" w:cs="Avenir"/>
          <w:bCs/>
          <w:sz w:val="20"/>
          <w:szCs w:val="20"/>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CB0330">
        <w:rPr>
          <w:rFonts w:ascii="Avenir" w:eastAsia="Avenir" w:hAnsi="Avenir" w:cs="Avenir"/>
          <w:bCs/>
          <w:sz w:val="20"/>
          <w:szCs w:val="20"/>
        </w:rPr>
      </w:r>
      <w:r w:rsidRPr="00CB0330">
        <w:rPr>
          <w:rFonts w:ascii="Avenir" w:eastAsia="Avenir" w:hAnsi="Avenir" w:cs="Avenir"/>
          <w:bCs/>
          <w:sz w:val="20"/>
          <w:szCs w:val="20"/>
        </w:rPr>
        <w:fldChar w:fldCharType="separate"/>
      </w:r>
      <w:r w:rsidRPr="00CB0330">
        <w:rPr>
          <w:rStyle w:val="Lienhypertexte"/>
          <w:rFonts w:ascii="Avenir" w:eastAsia="Avenir" w:hAnsi="Avenir" w:cs="Avenir"/>
          <w:bCs/>
          <w:sz w:val="20"/>
          <w:szCs w:val="20"/>
        </w:rPr>
        <w:t>Guide de formation KoBoToolbox.pdf ;</w:t>
      </w:r>
      <w:r w:rsidR="00CB0330" w:rsidRPr="00CB0330">
        <w:rPr>
          <w:rFonts w:ascii="Avenir" w:eastAsia="Avenir" w:hAnsi="Avenir" w:cstheme="minorBidi"/>
          <w:iCs/>
          <w:sz w:val="20"/>
          <w:szCs w:val="20"/>
        </w:rPr>
        <w:t xml:space="preserve"> </w:t>
      </w:r>
      <w:r w:rsidR="00CB0330" w:rsidRPr="00CB0330">
        <w:rPr>
          <w:rFonts w:ascii="Avenir" w:eastAsia="Avenir" w:hAnsi="Avenir" w:cstheme="minorBidi"/>
          <w:iCs/>
          <w:sz w:val="20"/>
          <w:szCs w:val="20"/>
        </w:rPr>
        <w:t xml:space="preserve">et </w:t>
      </w:r>
      <w:hyperlink r:id="rId82">
        <w:r w:rsidR="00CB0330" w:rsidRPr="00CB0330">
          <w:rPr>
            <w:rStyle w:val="Lienhypertexte"/>
            <w:rFonts w:ascii="Avenir" w:eastAsia="Avenir" w:hAnsi="Avenir" w:cstheme="minorBidi"/>
            <w:sz w:val="20"/>
            <w:szCs w:val="20"/>
          </w:rPr>
          <w:t>Diagnostic des filières agricoles Tshopo.pdf </w:t>
        </w:r>
      </w:hyperlink>
    </w:p>
    <w:p w14:paraId="452B976F" w14:textId="6F28147B" w:rsidR="000D412F" w:rsidRPr="00CB0330" w:rsidRDefault="009D1540" w:rsidP="00A4183D">
      <w:pPr>
        <w:pStyle w:val="Paragraphedeliste"/>
        <w:numPr>
          <w:ilvl w:val="0"/>
          <w:numId w:val="58"/>
        </w:numPr>
        <w:spacing w:after="0" w:line="240" w:lineRule="auto"/>
        <w:ind w:left="567" w:hanging="567"/>
        <w:rPr>
          <w:rFonts w:ascii="Avenir" w:hAnsi="Avenir" w:cstheme="minorBidi"/>
          <w:sz w:val="20"/>
          <w:szCs w:val="20"/>
        </w:rPr>
      </w:pPr>
      <w:r w:rsidRPr="00CB0330">
        <w:rPr>
          <w:rFonts w:ascii="Avenir" w:eastAsia="Avenir" w:hAnsi="Avenir" w:cs="Avenir"/>
          <w:bCs/>
          <w:sz w:val="20"/>
          <w:szCs w:val="20"/>
        </w:rPr>
        <w:fldChar w:fldCharType="end"/>
      </w:r>
      <w:r w:rsidR="002665DD" w:rsidRPr="00CB0330">
        <w:rPr>
          <w:rFonts w:ascii="Avenir" w:hAnsi="Avenir" w:cstheme="minorBidi"/>
          <w:sz w:val="20"/>
          <w:szCs w:val="20"/>
        </w:rPr>
        <w:t xml:space="preserve">Les Livrables sur le foncier : </w:t>
      </w:r>
      <w:hyperlink r:id="rId83" w:history="1">
        <w:r w:rsidR="000D412F" w:rsidRPr="00CB0330">
          <w:rPr>
            <w:rStyle w:val="Lienhypertexte"/>
            <w:rFonts w:ascii="Avenir" w:hAnsi="Avenir" w:cstheme="minorBidi"/>
            <w:sz w:val="20"/>
            <w:szCs w:val="20"/>
          </w:rPr>
          <w:t>Edit foncier Bas-Uélé version finalisée.doc</w:t>
        </w:r>
      </w:hyperlink>
      <w:r w:rsidR="000D412F" w:rsidRPr="00CB0330">
        <w:rPr>
          <w:rFonts w:ascii="Avenir" w:hAnsi="Avenir" w:cstheme="minorBidi"/>
          <w:sz w:val="20"/>
          <w:szCs w:val="20"/>
        </w:rPr>
        <w:t xml:space="preserve"> ; </w:t>
      </w:r>
      <w:hyperlink r:id="rId84" w:history="1">
        <w:r w:rsidR="000D412F" w:rsidRPr="00CB0330">
          <w:rPr>
            <w:rStyle w:val="Lienhypertexte"/>
            <w:rFonts w:ascii="Avenir" w:hAnsi="Avenir" w:cstheme="minorBidi"/>
            <w:sz w:val="20"/>
            <w:szCs w:val="20"/>
          </w:rPr>
          <w:t xml:space="preserve">EDIT FONCIER </w:t>
        </w:r>
        <w:proofErr w:type="spellStart"/>
        <w:r w:rsidR="000D412F" w:rsidRPr="00CB0330">
          <w:rPr>
            <w:rStyle w:val="Lienhypertexte"/>
            <w:rFonts w:ascii="Avenir" w:hAnsi="Avenir" w:cstheme="minorBidi"/>
            <w:sz w:val="20"/>
            <w:szCs w:val="20"/>
          </w:rPr>
          <w:t>ITURI_Draft</w:t>
        </w:r>
        <w:proofErr w:type="spellEnd"/>
        <w:r w:rsidR="000D412F" w:rsidRPr="00CB0330">
          <w:rPr>
            <w:rStyle w:val="Lienhypertexte"/>
            <w:rFonts w:ascii="Avenir" w:hAnsi="Avenir" w:cstheme="minorBidi"/>
            <w:sz w:val="20"/>
            <w:szCs w:val="20"/>
          </w:rPr>
          <w:t xml:space="preserve"> finalisé.docx </w:t>
        </w:r>
      </w:hyperlink>
      <w:r w:rsidR="000D412F" w:rsidRPr="00CB0330">
        <w:rPr>
          <w:rFonts w:ascii="Avenir" w:hAnsi="Avenir" w:cstheme="minorBidi"/>
          <w:sz w:val="20"/>
          <w:szCs w:val="20"/>
        </w:rPr>
        <w:t xml:space="preserve">; </w:t>
      </w:r>
      <w:hyperlink r:id="rId85" w:history="1">
        <w:r w:rsidR="000D412F" w:rsidRPr="00CB0330">
          <w:rPr>
            <w:rStyle w:val="Lienhypertexte"/>
            <w:rFonts w:ascii="Avenir" w:hAnsi="Avenir" w:cstheme="minorBidi"/>
            <w:sz w:val="20"/>
            <w:szCs w:val="20"/>
          </w:rPr>
          <w:t>EDIT TSHOPO Draft Finalisé vrai.docx</w:t>
        </w:r>
      </w:hyperlink>
      <w:r w:rsidR="002665DD" w:rsidRPr="00CB0330">
        <w:rPr>
          <w:rStyle w:val="Lienhypertexte"/>
          <w:rFonts w:ascii="Avenir" w:hAnsi="Avenir" w:cstheme="minorBidi"/>
          <w:sz w:val="20"/>
          <w:szCs w:val="20"/>
        </w:rPr>
        <w:t> ;</w:t>
      </w:r>
      <w:hyperlink r:id="rId86" w:history="1">
        <w:r w:rsidR="000D412F" w:rsidRPr="00CB0330">
          <w:rPr>
            <w:rStyle w:val="Lienhypertexte"/>
            <w:rFonts w:ascii="Avenir" w:eastAsia="Avenir" w:hAnsi="Avenir" w:cstheme="minorBidi"/>
            <w:sz w:val="20"/>
            <w:szCs w:val="20"/>
          </w:rPr>
          <w:t>EDIT FONCIER ITURI_ Version Finale.docx ;</w:t>
        </w:r>
      </w:hyperlink>
      <w:r w:rsidR="000D412F" w:rsidRPr="00CB0330">
        <w:rPr>
          <w:rFonts w:ascii="Avenir" w:eastAsia="Avenir" w:hAnsi="Avenir" w:cstheme="minorBidi"/>
          <w:sz w:val="20"/>
          <w:szCs w:val="20"/>
        </w:rPr>
        <w:t xml:space="preserve"> </w:t>
      </w:r>
      <w:hyperlink r:id="rId87" w:history="1">
        <w:r w:rsidR="000D412F" w:rsidRPr="00CB0330">
          <w:rPr>
            <w:rStyle w:val="Lienhypertexte"/>
            <w:rFonts w:ascii="Avenir" w:eastAsia="Avenir" w:hAnsi="Avenir" w:cstheme="minorBidi"/>
            <w:sz w:val="20"/>
            <w:szCs w:val="20"/>
          </w:rPr>
          <w:t>Edit foncier Bas-Uélé version finale_.doc ;</w:t>
        </w:r>
        <w:r w:rsidR="002665DD" w:rsidRPr="00CB0330">
          <w:rPr>
            <w:rStyle w:val="Lienhypertexte"/>
            <w:rFonts w:ascii="Avenir" w:eastAsia="Avenir" w:hAnsi="Avenir" w:cstheme="minorBidi"/>
            <w:sz w:val="20"/>
            <w:szCs w:val="20"/>
          </w:rPr>
          <w:t xml:space="preserve"> </w:t>
        </w:r>
      </w:hyperlink>
      <w:hyperlink r:id="rId88" w:history="1">
        <w:r w:rsidR="000D412F" w:rsidRPr="00CB0330">
          <w:rPr>
            <w:rStyle w:val="Lienhypertexte"/>
            <w:rFonts w:ascii="Avenir" w:eastAsia="Avenir" w:hAnsi="Avenir" w:cstheme="minorBidi"/>
            <w:sz w:val="20"/>
            <w:szCs w:val="20"/>
          </w:rPr>
          <w:t>EDIT TSHOPO-Version Finale.pdf</w:t>
        </w:r>
      </w:hyperlink>
      <w:r w:rsidR="002665DD" w:rsidRPr="00CB0330">
        <w:rPr>
          <w:rStyle w:val="Lienhypertexte"/>
          <w:rFonts w:ascii="Avenir" w:eastAsia="Avenir" w:hAnsi="Avenir" w:cstheme="minorBidi"/>
          <w:sz w:val="20"/>
          <w:szCs w:val="20"/>
          <w:lang w:val="fr-FR"/>
        </w:rPr>
        <w:t xml:space="preserve">; </w:t>
      </w:r>
    </w:p>
    <w:p w14:paraId="1FC78A09" w14:textId="11CD616B" w:rsidR="002665DD" w:rsidRPr="00CB0330" w:rsidRDefault="002665DD" w:rsidP="007F75D1">
      <w:pPr>
        <w:pStyle w:val="Paragraphedeliste"/>
        <w:numPr>
          <w:ilvl w:val="0"/>
          <w:numId w:val="58"/>
        </w:numPr>
        <w:tabs>
          <w:tab w:val="left" w:pos="2735"/>
        </w:tabs>
        <w:ind w:left="567" w:hanging="567"/>
        <w:rPr>
          <w:rStyle w:val="Lienhypertexte"/>
          <w:rFonts w:ascii="Avenir" w:eastAsia="Avenir" w:hAnsi="Avenir" w:cstheme="minorBidi"/>
          <w:sz w:val="20"/>
          <w:szCs w:val="20"/>
        </w:rPr>
      </w:pPr>
      <w:r w:rsidRPr="00CB0330">
        <w:rPr>
          <w:rFonts w:ascii="Avenir" w:hAnsi="Avenir" w:cstheme="minorBidi"/>
          <w:sz w:val="20"/>
          <w:szCs w:val="20"/>
        </w:rPr>
        <w:t xml:space="preserve">Les livrable sur les services techniques et les EDT : </w:t>
      </w:r>
      <w:hyperlink r:id="rId89" w:history="1">
        <w:r w:rsidR="000D412F" w:rsidRPr="00CB0330">
          <w:rPr>
            <w:rStyle w:val="Lienhypertexte"/>
            <w:rFonts w:ascii="Avenir" w:eastAsia="Avenir" w:hAnsi="Avenir" w:cstheme="minorBidi"/>
            <w:sz w:val="20"/>
            <w:szCs w:val="20"/>
          </w:rPr>
          <w:t>LOA IPAGRI-ENVIRONNEMENT-AT_2023.pdf</w:t>
        </w:r>
      </w:hyperlink>
      <w:r w:rsidR="00283FB6" w:rsidRPr="00CB0330">
        <w:rPr>
          <w:rStyle w:val="Lienhypertexte"/>
          <w:rFonts w:ascii="Avenir" w:eastAsia="Avenir" w:hAnsi="Avenir" w:cstheme="minorBidi"/>
          <w:sz w:val="20"/>
          <w:szCs w:val="20"/>
        </w:rPr>
        <w:t> ;</w:t>
      </w:r>
      <w:hyperlink r:id="rId90" w:history="1">
        <w:r w:rsidR="000D412F" w:rsidRPr="00CB0330">
          <w:rPr>
            <w:rStyle w:val="Lienhypertexte"/>
            <w:rFonts w:ascii="Avenir" w:eastAsia="Avenir" w:hAnsi="Avenir" w:cstheme="minorBidi"/>
            <w:sz w:val="20"/>
            <w:szCs w:val="20"/>
          </w:rPr>
          <w:t>LOA DPS TSHOPO_2023.pdf ;</w:t>
        </w:r>
      </w:hyperlink>
    </w:p>
    <w:p w14:paraId="41B42585" w14:textId="36244BC8" w:rsidR="009D1540" w:rsidRPr="00CB0330" w:rsidRDefault="002665DD" w:rsidP="009D1540">
      <w:pPr>
        <w:pStyle w:val="Paragraphedeliste"/>
        <w:numPr>
          <w:ilvl w:val="0"/>
          <w:numId w:val="58"/>
        </w:numPr>
        <w:spacing w:after="0" w:line="240" w:lineRule="auto"/>
        <w:ind w:left="567" w:hanging="567"/>
        <w:rPr>
          <w:rStyle w:val="Lienhypertexte"/>
          <w:rFonts w:ascii="Avenir" w:eastAsia="Avenir" w:hAnsi="Avenir" w:cstheme="minorBidi"/>
          <w:sz w:val="20"/>
          <w:szCs w:val="20"/>
        </w:rPr>
      </w:pPr>
      <w:r w:rsidRPr="00CB0330">
        <w:rPr>
          <w:rFonts w:ascii="Avenir" w:hAnsi="Avenir" w:cstheme="minorBidi"/>
          <w:sz w:val="20"/>
          <w:szCs w:val="20"/>
        </w:rPr>
        <w:t xml:space="preserve">Les livrables des </w:t>
      </w:r>
      <w:r w:rsidR="005C7737" w:rsidRPr="00CB0330">
        <w:rPr>
          <w:rFonts w:ascii="Avenir" w:hAnsi="Avenir" w:cstheme="minorBidi"/>
          <w:sz w:val="20"/>
          <w:szCs w:val="20"/>
        </w:rPr>
        <w:t>é</w:t>
      </w:r>
      <w:r w:rsidRPr="00CB0330">
        <w:rPr>
          <w:rFonts w:ascii="Avenir" w:hAnsi="Avenir" w:cstheme="minorBidi"/>
          <w:sz w:val="20"/>
          <w:szCs w:val="20"/>
        </w:rPr>
        <w:t xml:space="preserve">tudes sur les moteurs de la déforestation et de la dégradation des forêts : </w:t>
      </w:r>
      <w:hyperlink r:id="rId91" w:history="1">
        <w:r w:rsidR="000D412F" w:rsidRPr="00CB0330">
          <w:rPr>
            <w:rStyle w:val="Lienhypertexte"/>
            <w:rFonts w:ascii="Avenir" w:eastAsia="Avenir" w:hAnsi="Avenir" w:cstheme="minorBidi"/>
            <w:sz w:val="20"/>
            <w:szCs w:val="20"/>
          </w:rPr>
          <w:t>UNDP_RDC_Rapport_evaluation_causes_deforestation_ONFI_230705.docx</w:t>
        </w:r>
      </w:hyperlink>
      <w:r w:rsidR="00283FB6" w:rsidRPr="00CB0330">
        <w:rPr>
          <w:rStyle w:val="Lienhypertexte"/>
          <w:rFonts w:ascii="Avenir" w:eastAsia="Avenir" w:hAnsi="Avenir" w:cstheme="minorBidi"/>
          <w:sz w:val="20"/>
          <w:szCs w:val="20"/>
        </w:rPr>
        <w:t> ;</w:t>
      </w:r>
      <w:hyperlink r:id="rId92" w:history="1">
        <w:r w:rsidR="000D412F" w:rsidRPr="00CB0330">
          <w:rPr>
            <w:rStyle w:val="Lienhypertexte"/>
            <w:rFonts w:ascii="Avenir" w:eastAsia="Avenir" w:hAnsi="Avenir" w:cstheme="minorBidi"/>
            <w:sz w:val="20"/>
            <w:szCs w:val="20"/>
          </w:rPr>
          <w:t>OSFAC_Rapport de l'atelier de restitution des résultats-Moteurs de la déforestation.pdf</w:t>
        </w:r>
      </w:hyperlink>
    </w:p>
    <w:p w14:paraId="4475DB8B" w14:textId="5C21970C" w:rsidR="009D1540" w:rsidRPr="00CB0330" w:rsidRDefault="002665DD" w:rsidP="007F75D1">
      <w:pPr>
        <w:pStyle w:val="Paragraphedeliste"/>
        <w:numPr>
          <w:ilvl w:val="0"/>
          <w:numId w:val="58"/>
        </w:numPr>
        <w:spacing w:after="0" w:line="240" w:lineRule="auto"/>
        <w:ind w:left="567" w:hanging="567"/>
        <w:rPr>
          <w:rStyle w:val="Lienhypertexte"/>
          <w:rFonts w:ascii="Avenir" w:eastAsia="Avenir" w:hAnsi="Avenir" w:cstheme="minorBidi"/>
          <w:sz w:val="20"/>
          <w:szCs w:val="20"/>
        </w:rPr>
      </w:pPr>
      <w:r w:rsidRPr="00CB0330">
        <w:rPr>
          <w:rFonts w:ascii="Avenir" w:hAnsi="Avenir" w:cstheme="minorBidi"/>
          <w:sz w:val="20"/>
          <w:szCs w:val="20"/>
        </w:rPr>
        <w:t xml:space="preserve">Les livrables </w:t>
      </w:r>
      <w:r w:rsidR="00CB0330">
        <w:rPr>
          <w:rFonts w:ascii="Avenir" w:hAnsi="Avenir" w:cstheme="minorBidi"/>
          <w:sz w:val="20"/>
          <w:szCs w:val="20"/>
        </w:rPr>
        <w:t xml:space="preserve">de </w:t>
      </w:r>
      <w:r w:rsidRPr="00CB0330">
        <w:rPr>
          <w:rFonts w:ascii="Avenir" w:hAnsi="Avenir" w:cstheme="minorBidi"/>
          <w:sz w:val="20"/>
          <w:szCs w:val="20"/>
        </w:rPr>
        <w:t>la sensibilisation sur l</w:t>
      </w:r>
      <w:r w:rsidR="005C7737" w:rsidRPr="00CB0330">
        <w:rPr>
          <w:rFonts w:ascii="Avenir" w:hAnsi="Avenir" w:cstheme="minorBidi"/>
          <w:sz w:val="20"/>
          <w:szCs w:val="20"/>
        </w:rPr>
        <w:t>a</w:t>
      </w:r>
      <w:r w:rsidRPr="00CB0330">
        <w:rPr>
          <w:rFonts w:ascii="Avenir" w:hAnsi="Avenir" w:cstheme="minorBidi"/>
          <w:sz w:val="20"/>
          <w:szCs w:val="20"/>
        </w:rPr>
        <w:t xml:space="preserve"> REDD+ et le mécanisme de gestion des plaintes et recours : </w:t>
      </w:r>
      <w:hyperlink r:id="rId93" w:history="1">
        <w:r w:rsidR="00B66772" w:rsidRPr="00CB0330">
          <w:rPr>
            <w:rStyle w:val="Lienhypertexte"/>
            <w:rFonts w:ascii="Avenir" w:eastAsia="Avenir" w:hAnsi="Avenir" w:cstheme="minorBidi"/>
            <w:iCs/>
            <w:sz w:val="20"/>
            <w:szCs w:val="20"/>
          </w:rPr>
          <w:t>STRATEGIE DE COMMUNICATION-PIREDD+O Version 0.2.doc</w:t>
        </w:r>
      </w:hyperlink>
      <w:r w:rsidR="00B66772" w:rsidRPr="00CB0330">
        <w:rPr>
          <w:rFonts w:ascii="Avenir" w:eastAsia="Avenir" w:hAnsi="Avenir" w:cstheme="minorBidi"/>
          <w:iCs/>
          <w:sz w:val="20"/>
          <w:szCs w:val="20"/>
        </w:rPr>
        <w:t>.</w:t>
      </w:r>
      <w:r w:rsidR="000D412F" w:rsidRPr="00CB0330">
        <w:rPr>
          <w:rFonts w:ascii="Avenir" w:eastAsia="Avenir" w:hAnsi="Avenir" w:cstheme="minorBidi"/>
          <w:sz w:val="20"/>
          <w:szCs w:val="20"/>
        </w:rPr>
        <w:t xml:space="preserve">; </w:t>
      </w:r>
      <w:hyperlink r:id="rId94" w:history="1">
        <w:r w:rsidR="009D1540" w:rsidRPr="00CB0330">
          <w:rPr>
            <w:rStyle w:val="Lienhypertexte"/>
            <w:rFonts w:ascii="Avenir" w:eastAsia="Avenir" w:hAnsi="Avenir" w:cs="Avenir"/>
            <w:iCs/>
            <w:sz w:val="20"/>
            <w:szCs w:val="20"/>
          </w:rPr>
          <w:t xml:space="preserve">PDES PIREDD Oriental. </w:t>
        </w:r>
        <w:proofErr w:type="spellStart"/>
        <w:r w:rsidR="009D1540" w:rsidRPr="00CB0330">
          <w:rPr>
            <w:rStyle w:val="Lienhypertexte"/>
            <w:rFonts w:ascii="Avenir" w:eastAsia="Avenir" w:hAnsi="Avenir" w:cs="Avenir"/>
            <w:iCs/>
            <w:sz w:val="20"/>
            <w:szCs w:val="20"/>
          </w:rPr>
          <w:t>Odt</w:t>
        </w:r>
        <w:proofErr w:type="spellEnd"/>
        <w:r w:rsidR="009D1540" w:rsidRPr="00CB0330">
          <w:rPr>
            <w:rStyle w:val="Lienhypertexte"/>
            <w:rFonts w:ascii="Avenir" w:eastAsia="Avenir" w:hAnsi="Avenir" w:cs="Avenir"/>
            <w:iCs/>
            <w:sz w:val="20"/>
            <w:szCs w:val="20"/>
          </w:rPr>
          <w:t> ;</w:t>
        </w:r>
      </w:hyperlink>
      <w:r w:rsidR="009D1540" w:rsidRPr="00CB0330">
        <w:rPr>
          <w:rFonts w:ascii="Avenir" w:eastAsia="Avenir" w:hAnsi="Avenir" w:cs="Avenir"/>
          <w:iCs/>
          <w:sz w:val="20"/>
          <w:szCs w:val="20"/>
        </w:rPr>
        <w:t xml:space="preserve"> </w:t>
      </w:r>
      <w:r w:rsidR="009D1540" w:rsidRPr="00CB0330">
        <w:rPr>
          <w:rFonts w:ascii="Avenir" w:eastAsia="Avenir" w:hAnsi="Avenir" w:cs="Avenir"/>
          <w:iCs/>
          <w:sz w:val="20"/>
          <w:szCs w:val="20"/>
        </w:rPr>
        <w:fldChar w:fldCharType="begin"/>
      </w:r>
      <w:r w:rsidR="009D1540" w:rsidRPr="00CB0330">
        <w:rPr>
          <w:rFonts w:ascii="Avenir" w:eastAsia="Avenir" w:hAnsi="Avenir" w:cs="Avenir"/>
          <w:iCs/>
          <w:sz w:val="20"/>
          <w:szCs w:val="20"/>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009D1540" w:rsidRPr="00CB0330">
        <w:rPr>
          <w:rFonts w:ascii="Avenir" w:eastAsia="Avenir" w:hAnsi="Avenir" w:cs="Avenir"/>
          <w:iCs/>
          <w:sz w:val="20"/>
          <w:szCs w:val="20"/>
        </w:rPr>
      </w:r>
      <w:r w:rsidR="009D1540" w:rsidRPr="00CB0330">
        <w:rPr>
          <w:rFonts w:ascii="Avenir" w:eastAsia="Avenir" w:hAnsi="Avenir" w:cs="Avenir"/>
          <w:iCs/>
          <w:sz w:val="20"/>
          <w:szCs w:val="20"/>
        </w:rPr>
        <w:fldChar w:fldCharType="separate"/>
      </w:r>
      <w:r w:rsidR="009D1540" w:rsidRPr="00CB0330">
        <w:rPr>
          <w:rStyle w:val="Lienhypertexte"/>
          <w:rFonts w:ascii="Avenir" w:eastAsia="Avenir" w:hAnsi="Avenir" w:cs="Avenir"/>
          <w:iCs/>
          <w:sz w:val="20"/>
          <w:szCs w:val="20"/>
        </w:rPr>
        <w:t>Plan de Mise en Conformité Environnementale et sociale du PIREDD_PO180723vf.docx</w:t>
      </w:r>
    </w:p>
    <w:p w14:paraId="6F3A91C0" w14:textId="3D64E36C" w:rsidR="009D1540" w:rsidRPr="00CB0330" w:rsidRDefault="009D1540" w:rsidP="007F75D1">
      <w:pPr>
        <w:pStyle w:val="Paragraphedeliste"/>
        <w:numPr>
          <w:ilvl w:val="0"/>
          <w:numId w:val="58"/>
        </w:numPr>
        <w:spacing w:after="0" w:line="240" w:lineRule="auto"/>
        <w:ind w:left="567" w:hanging="567"/>
        <w:rPr>
          <w:rStyle w:val="Lienhypertexte"/>
          <w:rFonts w:ascii="Avenir" w:eastAsia="Avenir" w:hAnsi="Avenir" w:cstheme="minorBidi"/>
          <w:color w:val="000000"/>
          <w:sz w:val="20"/>
          <w:szCs w:val="20"/>
          <w:u w:val="none"/>
        </w:rPr>
      </w:pPr>
      <w:r w:rsidRPr="00CB0330">
        <w:rPr>
          <w:rFonts w:ascii="Avenir" w:eastAsia="Avenir" w:hAnsi="Avenir" w:cs="Avenir"/>
          <w:iCs/>
          <w:sz w:val="20"/>
          <w:szCs w:val="20"/>
        </w:rPr>
        <w:fldChar w:fldCharType="end"/>
      </w:r>
      <w:r w:rsidR="002665DD" w:rsidRPr="00CB0330">
        <w:rPr>
          <w:rFonts w:ascii="Avenir" w:hAnsi="Avenir" w:cstheme="minorBidi"/>
          <w:sz w:val="20"/>
          <w:szCs w:val="20"/>
        </w:rPr>
        <w:t xml:space="preserve">Les livrables sur l’agriculture durable : </w:t>
      </w:r>
      <w:hyperlink r:id="rId95">
        <w:r w:rsidR="000D412F" w:rsidRPr="00CB0330">
          <w:rPr>
            <w:rStyle w:val="Lienhypertexte"/>
            <w:rFonts w:ascii="Avenir" w:eastAsia="Avenir" w:hAnsi="Avenir" w:cstheme="minorBidi"/>
            <w:sz w:val="20"/>
            <w:szCs w:val="20"/>
          </w:rPr>
          <w:t>Rapport _Diagnostic des filières agricoles et Etat des lieux des cultures pérennes-Ituri.docx</w:t>
        </w:r>
      </w:hyperlink>
      <w:r w:rsidRPr="00CB0330">
        <w:rPr>
          <w:rStyle w:val="Lienhypertexte"/>
          <w:rFonts w:ascii="Avenir" w:eastAsia="Avenir" w:hAnsi="Avenir" w:cstheme="minorBidi"/>
          <w:sz w:val="20"/>
          <w:szCs w:val="20"/>
        </w:rPr>
        <w:t xml:space="preserve"> ; </w:t>
      </w:r>
      <w:r w:rsidRPr="00CB0330">
        <w:rPr>
          <w:rFonts w:ascii="Avenir" w:eastAsia="Avenir" w:hAnsi="Avenir" w:cs="Avenir"/>
          <w:bCs/>
          <w:sz w:val="20"/>
          <w:szCs w:val="20"/>
        </w:rPr>
        <w:fldChar w:fldCharType="begin"/>
      </w:r>
      <w:r w:rsidRPr="00CB0330">
        <w:rPr>
          <w:rFonts w:ascii="Avenir" w:eastAsia="Avenir" w:hAnsi="Avenir" w:cs="Avenir"/>
          <w:bCs/>
          <w:sz w:val="20"/>
          <w:szCs w:val="20"/>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CB0330">
        <w:rPr>
          <w:rFonts w:ascii="Avenir" w:eastAsia="Avenir" w:hAnsi="Avenir" w:cs="Avenir"/>
          <w:bCs/>
          <w:sz w:val="20"/>
          <w:szCs w:val="20"/>
        </w:rPr>
      </w:r>
      <w:r w:rsidRPr="00CB0330">
        <w:rPr>
          <w:rFonts w:ascii="Avenir" w:eastAsia="Avenir" w:hAnsi="Avenir" w:cs="Avenir"/>
          <w:bCs/>
          <w:sz w:val="20"/>
          <w:szCs w:val="20"/>
        </w:rPr>
        <w:fldChar w:fldCharType="separate"/>
      </w:r>
      <w:r w:rsidRPr="00CB0330">
        <w:rPr>
          <w:rStyle w:val="Lienhypertexte"/>
          <w:rFonts w:ascii="Avenir" w:eastAsia="Avenir" w:hAnsi="Avenir" w:cs="Avenir"/>
          <w:bCs/>
          <w:sz w:val="20"/>
          <w:szCs w:val="20"/>
        </w:rPr>
        <w:t>CR réunion DPEA 23.01.23.pdf</w:t>
      </w:r>
    </w:p>
    <w:p w14:paraId="186AC67B" w14:textId="58290298" w:rsidR="000D412F" w:rsidRPr="00CB0330" w:rsidRDefault="009D1540" w:rsidP="007F75D1">
      <w:pPr>
        <w:pStyle w:val="Paragraphedeliste"/>
        <w:numPr>
          <w:ilvl w:val="0"/>
          <w:numId w:val="58"/>
        </w:numPr>
        <w:ind w:left="567" w:hanging="567"/>
        <w:rPr>
          <w:rStyle w:val="Lienhypertexte"/>
          <w:rFonts w:ascii="Avenir" w:eastAsia="Avenir" w:hAnsi="Avenir" w:cstheme="minorBidi"/>
          <w:sz w:val="20"/>
          <w:szCs w:val="20"/>
        </w:rPr>
      </w:pPr>
      <w:r w:rsidRPr="00CB0330">
        <w:rPr>
          <w:rFonts w:ascii="Avenir" w:eastAsia="Avenir" w:hAnsi="Avenir" w:cs="Avenir"/>
          <w:bCs/>
          <w:sz w:val="20"/>
          <w:szCs w:val="20"/>
        </w:rPr>
        <w:fldChar w:fldCharType="end"/>
      </w:r>
      <w:r w:rsidR="002665DD" w:rsidRPr="00CB0330">
        <w:rPr>
          <w:rFonts w:ascii="Avenir" w:hAnsi="Avenir" w:cstheme="minorBidi"/>
          <w:sz w:val="20"/>
          <w:szCs w:val="20"/>
        </w:rPr>
        <w:t>Les livrables sur la gestion durable des forêts :</w:t>
      </w:r>
      <w:r w:rsidR="00C96C4D" w:rsidRPr="00CB0330">
        <w:rPr>
          <w:rFonts w:ascii="Avenir" w:hAnsi="Avenir" w:cstheme="minorBidi"/>
          <w:sz w:val="20"/>
          <w:szCs w:val="20"/>
        </w:rPr>
        <w:t xml:space="preserve"> </w:t>
      </w:r>
      <w:hyperlink r:id="rId96" w:history="1">
        <w:r w:rsidR="00C96C4D" w:rsidRPr="00CB0330">
          <w:rPr>
            <w:rStyle w:val="Lienhypertexte"/>
            <w:rFonts w:ascii="Avenir" w:hAnsi="Avenir" w:cstheme="minorBidi"/>
            <w:sz w:val="20"/>
            <w:szCs w:val="20"/>
          </w:rPr>
          <w:t>Modèle</w:t>
        </w:r>
        <w:r w:rsidR="000D412F" w:rsidRPr="00CB0330">
          <w:rPr>
            <w:rStyle w:val="Lienhypertexte"/>
            <w:rFonts w:ascii="Avenir" w:hAnsi="Avenir" w:cstheme="minorBidi"/>
            <w:sz w:val="20"/>
            <w:szCs w:val="20"/>
          </w:rPr>
          <w:t xml:space="preserve"> Contrat de </w:t>
        </w:r>
        <w:proofErr w:type="spellStart"/>
        <w:r w:rsidR="000D412F" w:rsidRPr="00CB0330">
          <w:rPr>
            <w:rStyle w:val="Lienhypertexte"/>
            <w:rFonts w:ascii="Avenir" w:hAnsi="Avenir" w:cstheme="minorBidi"/>
            <w:sz w:val="20"/>
            <w:szCs w:val="20"/>
          </w:rPr>
          <w:t>performance_PSE</w:t>
        </w:r>
        <w:proofErr w:type="spellEnd"/>
        <w:r w:rsidR="000D412F" w:rsidRPr="00CB0330">
          <w:rPr>
            <w:rStyle w:val="Lienhypertexte"/>
            <w:rFonts w:ascii="Avenir" w:hAnsi="Avenir" w:cstheme="minorBidi"/>
            <w:sz w:val="20"/>
            <w:szCs w:val="20"/>
          </w:rPr>
          <w:t xml:space="preserve"> Mise en défens PIREDD Orientale -.docx</w:t>
        </w:r>
      </w:hyperlink>
      <w:r w:rsidR="000D412F" w:rsidRPr="00CB0330">
        <w:rPr>
          <w:rFonts w:ascii="Avenir" w:hAnsi="Avenir" w:cstheme="minorBidi"/>
          <w:sz w:val="20"/>
          <w:szCs w:val="20"/>
        </w:rPr>
        <w:t> ;</w:t>
      </w:r>
      <w:r w:rsidR="002665DD" w:rsidRPr="00CB0330">
        <w:rPr>
          <w:rFonts w:ascii="Avenir" w:hAnsi="Avenir" w:cstheme="minorBidi"/>
          <w:sz w:val="20"/>
          <w:szCs w:val="20"/>
        </w:rPr>
        <w:t xml:space="preserve"> </w:t>
      </w:r>
      <w:hyperlink r:id="rId97" w:history="1">
        <w:r w:rsidR="000D412F" w:rsidRPr="00CB0330">
          <w:rPr>
            <w:rStyle w:val="Lienhypertexte"/>
            <w:rFonts w:ascii="Avenir" w:hAnsi="Avenir" w:cstheme="minorBidi"/>
            <w:sz w:val="20"/>
            <w:szCs w:val="20"/>
          </w:rPr>
          <w:t>Fiche de suivi des mises en defens_PIREDD-Oriental.pptx </w:t>
        </w:r>
      </w:hyperlink>
      <w:r w:rsidR="000D412F" w:rsidRPr="00CB0330">
        <w:rPr>
          <w:rFonts w:ascii="Avenir" w:hAnsi="Avenir" w:cstheme="minorBidi"/>
          <w:sz w:val="20"/>
          <w:szCs w:val="20"/>
        </w:rPr>
        <w:t>;</w:t>
      </w:r>
      <w:r w:rsidR="00C96C4D" w:rsidRPr="00CB0330">
        <w:rPr>
          <w:rFonts w:ascii="Avenir" w:hAnsi="Avenir" w:cstheme="minorBidi"/>
          <w:sz w:val="20"/>
          <w:szCs w:val="20"/>
        </w:rPr>
        <w:t xml:space="preserve">  </w:t>
      </w:r>
      <w:hyperlink r:id="rId98" w:history="1">
        <w:r w:rsidR="00C96C4D" w:rsidRPr="00CB0330">
          <w:rPr>
            <w:rStyle w:val="Lienhypertexte"/>
            <w:rFonts w:ascii="Avenir" w:eastAsia="Avenir" w:hAnsi="Avenir" w:cstheme="minorBidi"/>
            <w:sz w:val="20"/>
            <w:szCs w:val="20"/>
          </w:rPr>
          <w:t>Modèle</w:t>
        </w:r>
        <w:r w:rsidR="000D412F" w:rsidRPr="00CB0330">
          <w:rPr>
            <w:rStyle w:val="Lienhypertexte"/>
            <w:rFonts w:ascii="Avenir" w:eastAsia="Avenir" w:hAnsi="Avenir" w:cstheme="minorBidi"/>
            <w:sz w:val="20"/>
            <w:szCs w:val="20"/>
          </w:rPr>
          <w:t xml:space="preserve"> Contrat de performance PSE agroforesterie PIREDD Orientale.docx </w:t>
        </w:r>
      </w:hyperlink>
      <w:r w:rsidR="000D412F" w:rsidRPr="00CB0330">
        <w:rPr>
          <w:rFonts w:ascii="Avenir" w:eastAsia="Avenir" w:hAnsi="Avenir" w:cstheme="minorBidi"/>
          <w:sz w:val="20"/>
          <w:szCs w:val="20"/>
        </w:rPr>
        <w:t>;</w:t>
      </w:r>
      <w:r w:rsidR="002665DD" w:rsidRPr="00CB0330">
        <w:rPr>
          <w:rFonts w:ascii="Avenir" w:eastAsia="Avenir" w:hAnsi="Avenir" w:cstheme="minorBidi"/>
          <w:sz w:val="20"/>
          <w:szCs w:val="20"/>
        </w:rPr>
        <w:t xml:space="preserve"> </w:t>
      </w:r>
      <w:hyperlink r:id="rId99" w:history="1">
        <w:r w:rsidR="000D412F" w:rsidRPr="00CB0330">
          <w:rPr>
            <w:rStyle w:val="Lienhypertexte"/>
            <w:rFonts w:ascii="Avenir" w:eastAsia="Avenir" w:hAnsi="Avenir" w:cstheme="minorBidi"/>
            <w:sz w:val="20"/>
            <w:szCs w:val="20"/>
          </w:rPr>
          <w:t>Modèle Fiche de suivi_plantation_PIREDD.ppt </w:t>
        </w:r>
      </w:hyperlink>
      <w:r w:rsidR="000D412F" w:rsidRPr="00CB0330">
        <w:rPr>
          <w:rFonts w:ascii="Avenir" w:eastAsia="Avenir" w:hAnsi="Avenir" w:cstheme="minorBidi"/>
          <w:sz w:val="20"/>
          <w:szCs w:val="20"/>
        </w:rPr>
        <w:t>;</w:t>
      </w:r>
      <w:r w:rsidR="002665DD" w:rsidRPr="00CB0330">
        <w:rPr>
          <w:rFonts w:ascii="Avenir" w:eastAsia="Avenir" w:hAnsi="Avenir" w:cstheme="minorBidi"/>
          <w:sz w:val="20"/>
          <w:szCs w:val="20"/>
        </w:rPr>
        <w:t xml:space="preserve"> </w:t>
      </w:r>
      <w:hyperlink r:id="rId100" w:history="1">
        <w:r w:rsidR="00C96C4D" w:rsidRPr="00CB0330">
          <w:rPr>
            <w:rStyle w:val="Lienhypertexte"/>
            <w:rFonts w:ascii="Avenir" w:eastAsia="Avenir" w:hAnsi="Avenir" w:cstheme="minorBidi"/>
            <w:sz w:val="20"/>
            <w:szCs w:val="20"/>
          </w:rPr>
          <w:t>Présentation</w:t>
        </w:r>
        <w:r w:rsidR="000D412F" w:rsidRPr="00CB0330">
          <w:rPr>
            <w:rStyle w:val="Lienhypertexte"/>
            <w:rFonts w:ascii="Avenir" w:eastAsia="Avenir" w:hAnsi="Avenir" w:cstheme="minorBidi"/>
            <w:sz w:val="20"/>
            <w:szCs w:val="20"/>
          </w:rPr>
          <w:t xml:space="preserve"> PIREDD Gouvernance PSE ODD.pptx</w:t>
        </w:r>
      </w:hyperlink>
      <w:r w:rsidR="000D412F" w:rsidRPr="00CB0330">
        <w:rPr>
          <w:rStyle w:val="Lienhypertexte"/>
          <w:rFonts w:ascii="Avenir" w:eastAsia="Avenir" w:hAnsi="Avenir" w:cstheme="minorBidi"/>
          <w:sz w:val="20"/>
          <w:szCs w:val="20"/>
        </w:rPr>
        <w:tab/>
      </w:r>
    </w:p>
    <w:p w14:paraId="701E0CA5" w14:textId="141D3D84" w:rsidR="009D1540" w:rsidRPr="00CB0330" w:rsidRDefault="002665DD" w:rsidP="007F75D1">
      <w:pPr>
        <w:pStyle w:val="Paragraphedeliste"/>
        <w:numPr>
          <w:ilvl w:val="0"/>
          <w:numId w:val="58"/>
        </w:numPr>
        <w:spacing w:after="0" w:line="240" w:lineRule="auto"/>
        <w:ind w:left="567" w:hanging="567"/>
        <w:rPr>
          <w:rFonts w:ascii="Avenir" w:hAnsi="Avenir" w:cs="Arial"/>
          <w:sz w:val="20"/>
          <w:szCs w:val="20"/>
        </w:rPr>
      </w:pPr>
      <w:r w:rsidRPr="00CB0330">
        <w:rPr>
          <w:rFonts w:ascii="Avenir" w:hAnsi="Avenir" w:cstheme="minorBidi"/>
          <w:sz w:val="20"/>
          <w:szCs w:val="20"/>
        </w:rPr>
        <w:t xml:space="preserve">Les livrables sur les </w:t>
      </w:r>
      <w:r w:rsidR="006718B2" w:rsidRPr="00CB0330">
        <w:rPr>
          <w:rFonts w:ascii="Avenir" w:hAnsi="Avenir" w:cstheme="minorBidi"/>
          <w:sz w:val="20"/>
          <w:szCs w:val="20"/>
        </w:rPr>
        <w:t>a</w:t>
      </w:r>
      <w:r w:rsidRPr="00CB0330">
        <w:rPr>
          <w:rFonts w:ascii="Avenir" w:hAnsi="Avenir" w:cstheme="minorBidi"/>
          <w:sz w:val="20"/>
          <w:szCs w:val="20"/>
        </w:rPr>
        <w:t>ctivités génératrice</w:t>
      </w:r>
      <w:r w:rsidR="005C7737" w:rsidRPr="00CB0330">
        <w:rPr>
          <w:rFonts w:ascii="Avenir" w:hAnsi="Avenir" w:cstheme="minorBidi"/>
          <w:sz w:val="20"/>
          <w:szCs w:val="20"/>
        </w:rPr>
        <w:t>s</w:t>
      </w:r>
      <w:r w:rsidRPr="00CB0330">
        <w:rPr>
          <w:rFonts w:ascii="Avenir" w:hAnsi="Avenir" w:cstheme="minorBidi"/>
          <w:sz w:val="20"/>
          <w:szCs w:val="20"/>
        </w:rPr>
        <w:t xml:space="preserve"> des revenus au profit des peuples </w:t>
      </w:r>
      <w:r w:rsidR="00C96C4D" w:rsidRPr="00CB0330">
        <w:rPr>
          <w:rFonts w:ascii="Avenir" w:hAnsi="Avenir" w:cstheme="minorBidi"/>
          <w:sz w:val="20"/>
          <w:szCs w:val="20"/>
        </w:rPr>
        <w:t>autochtones</w:t>
      </w:r>
      <w:r w:rsidRPr="00CB0330">
        <w:rPr>
          <w:rFonts w:ascii="Avenir" w:hAnsi="Avenir" w:cstheme="minorBidi"/>
          <w:sz w:val="20"/>
          <w:szCs w:val="20"/>
        </w:rPr>
        <w:t xml:space="preserve"> : </w:t>
      </w:r>
      <w:r w:rsidR="000D412F" w:rsidRPr="00CB0330">
        <w:rPr>
          <w:rStyle w:val="Lienhypertexte"/>
          <w:rFonts w:ascii="Avenir" w:eastAsia="Avenir" w:hAnsi="Avenir" w:cstheme="minorBidi"/>
          <w:sz w:val="20"/>
          <w:szCs w:val="20"/>
        </w:rPr>
        <w:t>RAPPORT D'ETUDE sur les consultations des PA_343_PIREDD_2023.doc</w:t>
      </w:r>
      <w:r w:rsidR="009D1540" w:rsidRPr="00CB0330">
        <w:rPr>
          <w:rStyle w:val="Lienhypertexte"/>
          <w:rFonts w:ascii="Avenir" w:eastAsia="Avenir" w:hAnsi="Avenir" w:cstheme="minorBidi"/>
          <w:sz w:val="20"/>
          <w:szCs w:val="20"/>
        </w:rPr>
        <w:t xml:space="preserve"> ; </w:t>
      </w:r>
      <w:hyperlink r:id="rId101" w:history="1">
        <w:r w:rsidR="009D1540" w:rsidRPr="00CB0330">
          <w:rPr>
            <w:rStyle w:val="Lienhypertexte"/>
            <w:rFonts w:ascii="Avenir" w:hAnsi="Avenir" w:cs="Arial"/>
            <w:sz w:val="20"/>
            <w:szCs w:val="20"/>
          </w:rPr>
          <w:t>Attaches\Approche Mise Œuvre AGR_Consolidee_20220415_darft.docx</w:t>
        </w:r>
      </w:hyperlink>
      <w:r w:rsidR="009D1540" w:rsidRPr="00CB0330">
        <w:rPr>
          <w:rFonts w:ascii="Avenir" w:hAnsi="Avenir" w:cs="Arial"/>
          <w:sz w:val="20"/>
          <w:szCs w:val="20"/>
        </w:rPr>
        <w:t> ;</w:t>
      </w:r>
    </w:p>
    <w:p w14:paraId="51CC8523" w14:textId="6F277013" w:rsidR="000D412F" w:rsidRPr="00CB0330" w:rsidRDefault="002665DD" w:rsidP="007F75D1">
      <w:pPr>
        <w:pStyle w:val="Paragraphedeliste"/>
        <w:numPr>
          <w:ilvl w:val="0"/>
          <w:numId w:val="58"/>
        </w:numPr>
        <w:spacing w:after="0" w:line="240" w:lineRule="auto"/>
        <w:ind w:left="567" w:hanging="567"/>
        <w:rPr>
          <w:rFonts w:ascii="Avenir" w:eastAsia="Avenir" w:hAnsi="Avenir" w:cstheme="minorBidi"/>
          <w:sz w:val="20"/>
          <w:szCs w:val="20"/>
        </w:rPr>
      </w:pPr>
      <w:r w:rsidRPr="00CB0330">
        <w:rPr>
          <w:rFonts w:ascii="Avenir" w:hAnsi="Avenir" w:cstheme="minorBidi"/>
          <w:sz w:val="20"/>
          <w:szCs w:val="20"/>
        </w:rPr>
        <w:t xml:space="preserve">Les livrables sur le flux migratoire : </w:t>
      </w:r>
      <w:hyperlink r:id="rId102" w:history="1">
        <w:r w:rsidR="000D412F" w:rsidRPr="00CB0330">
          <w:rPr>
            <w:rStyle w:val="Lienhypertexte"/>
            <w:rFonts w:ascii="Avenir" w:eastAsia="Avenir" w:hAnsi="Avenir" w:cstheme="minorBidi"/>
            <w:sz w:val="20"/>
            <w:szCs w:val="20"/>
          </w:rPr>
          <w:t>Rapport-global-final-Kyale-PNUD-Flux</w:t>
        </w:r>
        <w:r w:rsidRPr="00CB0330">
          <w:rPr>
            <w:rStyle w:val="Lienhypertexte"/>
            <w:rFonts w:ascii="Avenir" w:eastAsia="Avenir" w:hAnsi="Avenir" w:cstheme="minorBidi"/>
            <w:sz w:val="20"/>
            <w:szCs w:val="20"/>
          </w:rPr>
          <w:t> ;</w:t>
        </w:r>
        <w:r w:rsidR="000D412F" w:rsidRPr="00CB0330">
          <w:rPr>
            <w:rStyle w:val="Lienhypertexte"/>
            <w:rFonts w:ascii="Avenir" w:eastAsia="Avenir" w:hAnsi="Avenir" w:cstheme="minorBidi"/>
            <w:sz w:val="20"/>
            <w:szCs w:val="20"/>
          </w:rPr>
          <w:t>Migratoires-16-01-2023.pdf</w:t>
        </w:r>
      </w:hyperlink>
      <w:r w:rsidRPr="00CB0330">
        <w:rPr>
          <w:rStyle w:val="Lienhypertexte"/>
          <w:rFonts w:ascii="Avenir" w:eastAsia="Avenir" w:hAnsi="Avenir" w:cstheme="minorBidi"/>
          <w:sz w:val="20"/>
          <w:szCs w:val="20"/>
        </w:rPr>
        <w:t xml:space="preserve"> ; </w:t>
      </w:r>
      <w:hyperlink r:id="rId103" w:history="1">
        <w:r w:rsidR="000D412F" w:rsidRPr="00CB0330">
          <w:rPr>
            <w:rStyle w:val="Lienhypertexte"/>
            <w:rFonts w:ascii="Avenir" w:eastAsia="Avenir" w:hAnsi="Avenir" w:cstheme="minorBidi"/>
            <w:sz w:val="20"/>
            <w:szCs w:val="20"/>
          </w:rPr>
          <w:t>Note de politique-impacts des flux migratoires_PIREDD-O.pdf</w:t>
        </w:r>
        <w:r w:rsidRPr="00CB0330">
          <w:rPr>
            <w:rStyle w:val="Lienhypertexte"/>
            <w:rFonts w:ascii="Avenir" w:eastAsia="Avenir" w:hAnsi="Avenir" w:cstheme="minorBidi"/>
            <w:sz w:val="20"/>
            <w:szCs w:val="20"/>
          </w:rPr>
          <w:t> </w:t>
        </w:r>
      </w:hyperlink>
      <w:r w:rsidRPr="00CB0330">
        <w:rPr>
          <w:rStyle w:val="Lienhypertexte"/>
          <w:rFonts w:ascii="Avenir" w:eastAsia="Avenir" w:hAnsi="Avenir" w:cstheme="minorBidi"/>
          <w:sz w:val="20"/>
          <w:szCs w:val="20"/>
        </w:rPr>
        <w:t xml:space="preserve">; </w:t>
      </w:r>
      <w:hyperlink r:id="rId104" w:history="1">
        <w:r w:rsidR="000D412F" w:rsidRPr="00CB0330">
          <w:rPr>
            <w:rStyle w:val="Lienhypertexte"/>
            <w:rFonts w:ascii="Avenir" w:hAnsi="Avenir" w:cstheme="minorBidi"/>
            <w:sz w:val="20"/>
            <w:szCs w:val="20"/>
          </w:rPr>
          <w:t>Compte-rendu- Forum-Kisangani-Flux migratoires-Kyale-16-01-2023.pdf</w:t>
        </w:r>
      </w:hyperlink>
    </w:p>
    <w:p w14:paraId="380CD27E" w14:textId="77777777" w:rsidR="000D412F" w:rsidRPr="00207C52" w:rsidRDefault="000D412F" w:rsidP="00F96E8A">
      <w:pPr>
        <w:spacing w:after="5" w:line="271" w:lineRule="auto"/>
        <w:ind w:left="20" w:right="28" w:hanging="10"/>
        <w:jc w:val="both"/>
        <w:rPr>
          <w:rFonts w:ascii="Avenir" w:eastAsia="Avenir" w:hAnsi="Avenir" w:cstheme="minorBidi"/>
          <w:iCs/>
          <w:color w:val="000000"/>
          <w:sz w:val="20"/>
          <w:szCs w:val="20"/>
        </w:rPr>
      </w:pPr>
    </w:p>
    <w:p w14:paraId="171D5FD8" w14:textId="77777777" w:rsidR="007B226E" w:rsidRPr="00207C52" w:rsidRDefault="006559DF">
      <w:pPr>
        <w:pStyle w:val="Titre1"/>
        <w:numPr>
          <w:ilvl w:val="0"/>
          <w:numId w:val="9"/>
        </w:numPr>
        <w:rPr>
          <w:rFonts w:ascii="Avenir" w:hAnsi="Avenir"/>
        </w:rPr>
      </w:pPr>
      <w:bookmarkStart w:id="65" w:name="_heading=h.1v1yuxt" w:colFirst="0" w:colLast="0"/>
      <w:bookmarkEnd w:id="65"/>
      <w:r w:rsidRPr="00207C52">
        <w:rPr>
          <w:rFonts w:ascii="Avenir" w:hAnsi="Avenir"/>
        </w:rPr>
        <w:lastRenderedPageBreak/>
        <w:t>Annexes</w:t>
      </w:r>
    </w:p>
    <w:p w14:paraId="03A5AAE2" w14:textId="273540E1" w:rsidR="00283FB6" w:rsidRPr="00207C52" w:rsidRDefault="00283FB6" w:rsidP="007F75D1">
      <w:pPr>
        <w:keepNext/>
        <w:keepLines/>
        <w:numPr>
          <w:ilvl w:val="0"/>
          <w:numId w:val="59"/>
        </w:numPr>
        <w:spacing w:before="40" w:after="0" w:line="271" w:lineRule="auto"/>
        <w:ind w:right="28"/>
        <w:jc w:val="both"/>
        <w:rPr>
          <w:rFonts w:ascii="Avenir" w:eastAsia="Avenir" w:hAnsi="Avenir" w:cstheme="minorBidi"/>
          <w:sz w:val="20"/>
          <w:szCs w:val="20"/>
        </w:rPr>
      </w:pPr>
      <w:r w:rsidRPr="00207C52">
        <w:rPr>
          <w:rFonts w:ascii="Avenir" w:eastAsia="Avenir" w:hAnsi="Avenir" w:cstheme="minorBidi"/>
          <w:sz w:val="20"/>
          <w:szCs w:val="20"/>
        </w:rPr>
        <w:t>Annexe 1 : Indicateurs Projet :</w:t>
      </w:r>
      <w:r w:rsidR="00A44F18" w:rsidRPr="00207C52">
        <w:rPr>
          <w:rFonts w:ascii="Avenir" w:eastAsia="Avenir" w:hAnsi="Avenir" w:cstheme="minorBidi"/>
          <w:sz w:val="20"/>
          <w:szCs w:val="20"/>
        </w:rPr>
        <w:t xml:space="preserve"> </w:t>
      </w:r>
      <w:bookmarkStart w:id="66" w:name="_MON_1791715254"/>
      <w:bookmarkEnd w:id="66"/>
      <w:r w:rsidR="00A44F18" w:rsidRPr="00207C52">
        <w:rPr>
          <w:rFonts w:ascii="Avenir" w:hAnsi="Avenir"/>
          <w:sz w:val="20"/>
          <w:szCs w:val="20"/>
        </w:rPr>
        <w:object w:dxaOrig="1532" w:dyaOrig="991" w14:anchorId="4885902F">
          <v:shape id="_x0000_i1076" type="#_x0000_t75" style="width:44.75pt;height:29.05pt" o:ole="">
            <v:imagedata r:id="rId105" o:title=""/>
          </v:shape>
          <o:OLEObject Type="Embed" ProgID="Excel.Sheet.12" ShapeID="_x0000_i1076" DrawAspect="Icon" ObjectID="_1791791474" r:id="rId106"/>
        </w:object>
      </w:r>
    </w:p>
    <w:p w14:paraId="5CF29AB6" w14:textId="36F01D95" w:rsidR="007B226E" w:rsidRPr="00207C52" w:rsidRDefault="00283FB6" w:rsidP="007F75D1">
      <w:pPr>
        <w:keepNext/>
        <w:keepLines/>
        <w:numPr>
          <w:ilvl w:val="0"/>
          <w:numId w:val="59"/>
        </w:numPr>
        <w:spacing w:before="40" w:after="0" w:line="271" w:lineRule="auto"/>
        <w:ind w:right="28"/>
        <w:jc w:val="both"/>
        <w:rPr>
          <w:rFonts w:ascii="Avenir" w:eastAsia="Avenir" w:hAnsi="Avenir" w:cstheme="minorBidi"/>
          <w:sz w:val="20"/>
          <w:szCs w:val="20"/>
        </w:rPr>
      </w:pPr>
      <w:r w:rsidRPr="00207C52">
        <w:rPr>
          <w:rFonts w:ascii="Avenir" w:eastAsia="Avenir" w:hAnsi="Avenir" w:cstheme="minorBidi"/>
          <w:sz w:val="20"/>
          <w:szCs w:val="20"/>
        </w:rPr>
        <w:t xml:space="preserve">Annexe 2 : </w:t>
      </w:r>
      <w:r w:rsidR="009D1540" w:rsidRPr="00207C52">
        <w:rPr>
          <w:rFonts w:ascii="Avenir" w:eastAsia="Avenir" w:hAnsi="Avenir" w:cstheme="minorBidi"/>
          <w:bCs/>
          <w:sz w:val="20"/>
          <w:szCs w:val="20"/>
        </w:rPr>
        <w:t>Indicateurs transversaux</w:t>
      </w:r>
      <w:r w:rsidRPr="00207C52">
        <w:rPr>
          <w:rFonts w:ascii="Avenir" w:eastAsia="Avenir" w:hAnsi="Avenir" w:cstheme="minorBidi"/>
          <w:bCs/>
          <w:sz w:val="20"/>
          <w:szCs w:val="20"/>
        </w:rPr>
        <w:t xml:space="preserve"> </w:t>
      </w:r>
      <w:r w:rsidR="00A44F18" w:rsidRPr="00207C52">
        <w:rPr>
          <w:rFonts w:ascii="Avenir" w:hAnsi="Avenir"/>
          <w:sz w:val="20"/>
          <w:szCs w:val="20"/>
        </w:rPr>
        <w:object w:dxaOrig="1532" w:dyaOrig="991" w14:anchorId="413ACC31">
          <v:shape id="_x0000_i1077" type="#_x0000_t75" style="width:45.4pt;height:29.05pt" o:ole="">
            <v:imagedata r:id="rId107" o:title=""/>
          </v:shape>
          <o:OLEObject Type="Embed" ProgID="Excel.Sheet.12" ShapeID="_x0000_i1077" DrawAspect="Icon" ObjectID="_1791791475" r:id="rId108"/>
        </w:object>
      </w:r>
    </w:p>
    <w:p w14:paraId="30D0E3C0" w14:textId="1D9992D7" w:rsidR="009D1540" w:rsidRPr="00207C52" w:rsidRDefault="009D1540" w:rsidP="007F75D1">
      <w:pPr>
        <w:keepNext/>
        <w:keepLines/>
        <w:numPr>
          <w:ilvl w:val="0"/>
          <w:numId w:val="59"/>
        </w:numPr>
        <w:spacing w:before="40" w:after="0" w:line="271" w:lineRule="auto"/>
        <w:ind w:right="28"/>
        <w:jc w:val="both"/>
        <w:rPr>
          <w:rFonts w:ascii="Avenir" w:eastAsia="Avenir" w:hAnsi="Avenir" w:cstheme="minorBidi"/>
          <w:sz w:val="20"/>
          <w:szCs w:val="20"/>
        </w:rPr>
      </w:pPr>
      <w:r w:rsidRPr="00207C52">
        <w:rPr>
          <w:rFonts w:ascii="Avenir" w:eastAsia="Avenir" w:hAnsi="Avenir" w:cstheme="minorBidi"/>
          <w:bCs/>
          <w:sz w:val="20"/>
          <w:szCs w:val="20"/>
        </w:rPr>
        <w:t>Annexe </w:t>
      </w:r>
      <w:r w:rsidR="00A44F18" w:rsidRPr="00207C52">
        <w:rPr>
          <w:rFonts w:ascii="Avenir" w:eastAsia="Avenir" w:hAnsi="Avenir" w:cstheme="minorBidi"/>
          <w:bCs/>
          <w:sz w:val="20"/>
          <w:szCs w:val="20"/>
        </w:rPr>
        <w:t xml:space="preserve">3 </w:t>
      </w:r>
      <w:r w:rsidRPr="00207C52">
        <w:rPr>
          <w:rFonts w:ascii="Avenir" w:eastAsia="Avenir" w:hAnsi="Avenir" w:cstheme="minorBidi"/>
          <w:bCs/>
          <w:sz w:val="20"/>
          <w:szCs w:val="20"/>
        </w:rPr>
        <w:t xml:space="preserve">: Information financière </w:t>
      </w:r>
      <w:r w:rsidR="00A44F18" w:rsidRPr="00207C52">
        <w:rPr>
          <w:rFonts w:ascii="Avenir" w:hAnsi="Avenir"/>
          <w:sz w:val="20"/>
          <w:szCs w:val="20"/>
        </w:rPr>
        <w:object w:dxaOrig="1532" w:dyaOrig="991" w14:anchorId="687476D6">
          <v:shape id="_x0000_i1078" type="#_x0000_t75" style="width:52.65pt;height:33.9pt" o:ole="">
            <v:imagedata r:id="rId109" o:title=""/>
          </v:shape>
          <o:OLEObject Type="Embed" ProgID="Excel.Sheet.12" ShapeID="_x0000_i1078" DrawAspect="Icon" ObjectID="_1791791476" r:id="rId110"/>
        </w:object>
      </w:r>
    </w:p>
    <w:p w14:paraId="21D225D1" w14:textId="26A158CA" w:rsidR="009D1540" w:rsidRPr="00207C52" w:rsidRDefault="009D1540" w:rsidP="007F75D1">
      <w:pPr>
        <w:keepNext/>
        <w:keepLines/>
        <w:numPr>
          <w:ilvl w:val="0"/>
          <w:numId w:val="59"/>
        </w:numPr>
        <w:spacing w:before="40" w:after="0" w:line="271" w:lineRule="auto"/>
        <w:ind w:right="28"/>
        <w:jc w:val="both"/>
        <w:rPr>
          <w:rFonts w:ascii="Avenir" w:eastAsia="Avenir" w:hAnsi="Avenir" w:cstheme="minorBidi"/>
          <w:color w:val="2F5496"/>
          <w:sz w:val="18"/>
          <w:szCs w:val="18"/>
        </w:rPr>
      </w:pPr>
      <w:r w:rsidRPr="00207C52">
        <w:rPr>
          <w:rFonts w:ascii="Avenir" w:eastAsia="Avenir" w:hAnsi="Avenir" w:cstheme="minorBidi"/>
          <w:bCs/>
          <w:color w:val="000000"/>
          <w:sz w:val="20"/>
          <w:szCs w:val="20"/>
        </w:rPr>
        <w:t xml:space="preserve">Annexe 4 : Rapport </w:t>
      </w:r>
      <w:r w:rsidR="00A44F18" w:rsidRPr="00207C52">
        <w:rPr>
          <w:rFonts w:ascii="Avenir" w:eastAsia="Avenir" w:hAnsi="Avenir" w:cstheme="minorBidi"/>
          <w:bCs/>
          <w:color w:val="000000"/>
          <w:sz w:val="20"/>
          <w:szCs w:val="20"/>
        </w:rPr>
        <w:t>Premier</w:t>
      </w:r>
      <w:r w:rsidRPr="00207C52">
        <w:rPr>
          <w:rFonts w:ascii="Avenir" w:eastAsia="Avenir" w:hAnsi="Avenir" w:cstheme="minorBidi"/>
          <w:bCs/>
          <w:color w:val="000000"/>
          <w:sz w:val="20"/>
          <w:szCs w:val="20"/>
        </w:rPr>
        <w:t xml:space="preserve"> s</w:t>
      </w:r>
      <w:r w:rsidR="00A44F18" w:rsidRPr="00207C52">
        <w:rPr>
          <w:rFonts w:ascii="Avenir" w:eastAsia="Avenir" w:hAnsi="Avenir" w:cstheme="minorBidi"/>
          <w:bCs/>
          <w:color w:val="000000"/>
          <w:sz w:val="20"/>
          <w:szCs w:val="20"/>
        </w:rPr>
        <w:t>e</w:t>
      </w:r>
      <w:r w:rsidRPr="00207C52">
        <w:rPr>
          <w:rFonts w:ascii="Avenir" w:eastAsia="Avenir" w:hAnsi="Avenir" w:cstheme="minorBidi"/>
          <w:bCs/>
          <w:color w:val="000000"/>
          <w:sz w:val="20"/>
          <w:szCs w:val="20"/>
        </w:rPr>
        <w:t xml:space="preserve">mestre 2023 : </w:t>
      </w:r>
      <w:hyperlink r:id="rId111" w:history="1">
        <w:r w:rsidRPr="00207C52">
          <w:rPr>
            <w:rStyle w:val="Lienhypertexte"/>
            <w:rFonts w:ascii="Avenir" w:eastAsia="Avenir" w:hAnsi="Avenir" w:cstheme="minorBidi"/>
            <w:sz w:val="18"/>
            <w:szCs w:val="18"/>
          </w:rPr>
          <w:t>RAPPORT DU PREMIER SEMESTRE 2023-PIREDD_O.docx</w:t>
        </w:r>
      </w:hyperlink>
    </w:p>
    <w:p w14:paraId="65159421" w14:textId="77777777" w:rsidR="009D1540" w:rsidRPr="00207C52" w:rsidRDefault="009D1540" w:rsidP="007F75D1">
      <w:pPr>
        <w:keepNext/>
        <w:keepLines/>
        <w:numPr>
          <w:ilvl w:val="0"/>
          <w:numId w:val="59"/>
        </w:numPr>
        <w:spacing w:before="40" w:after="0" w:line="271" w:lineRule="auto"/>
        <w:ind w:right="28"/>
        <w:jc w:val="both"/>
        <w:rPr>
          <w:rStyle w:val="Lienhypertexte"/>
          <w:rFonts w:ascii="Avenir" w:eastAsia="Avenir" w:hAnsi="Avenir" w:cstheme="minorBidi"/>
          <w:color w:val="2F5496"/>
          <w:sz w:val="18"/>
          <w:szCs w:val="18"/>
          <w:u w:val="none"/>
        </w:rPr>
      </w:pPr>
      <w:r w:rsidRPr="00207C52">
        <w:rPr>
          <w:rFonts w:ascii="Avenir" w:eastAsia="Avenir" w:hAnsi="Avenir" w:cstheme="minorBidi"/>
          <w:sz w:val="20"/>
          <w:szCs w:val="20"/>
        </w:rPr>
        <w:t xml:space="preserve">Annexe 5 : Compets rendus COPIL : </w:t>
      </w:r>
      <w:hyperlink r:id="rId112" w:history="1">
        <w:r w:rsidRPr="00207C52">
          <w:rPr>
            <w:rStyle w:val="Lienhypertexte"/>
            <w:rFonts w:ascii="Avenir" w:hAnsi="Avenir" w:cstheme="minorBidi"/>
            <w:sz w:val="18"/>
            <w:szCs w:val="18"/>
          </w:rPr>
          <w:t>Attaches\COMPTE RENDU COPIL _ SESSION 2022.OPNdiaye.pdf</w:t>
        </w:r>
      </w:hyperlink>
    </w:p>
    <w:p w14:paraId="04B6367D" w14:textId="77777777" w:rsidR="009D1540" w:rsidRPr="00207C52" w:rsidRDefault="009D1540" w:rsidP="007F75D1">
      <w:pPr>
        <w:keepNext/>
        <w:keepLines/>
        <w:numPr>
          <w:ilvl w:val="0"/>
          <w:numId w:val="59"/>
        </w:numPr>
        <w:spacing w:before="40" w:after="0" w:line="271" w:lineRule="auto"/>
        <w:ind w:right="28"/>
        <w:jc w:val="both"/>
        <w:rPr>
          <w:rStyle w:val="Lienhypertexte"/>
          <w:rFonts w:ascii="Avenir" w:eastAsia="Avenir" w:hAnsi="Avenir" w:cstheme="minorBidi"/>
          <w:color w:val="2F5496"/>
          <w:sz w:val="20"/>
          <w:szCs w:val="20"/>
          <w:u w:val="none"/>
        </w:rPr>
      </w:pPr>
      <w:r w:rsidRPr="00207C52">
        <w:rPr>
          <w:rFonts w:ascii="Avenir" w:eastAsia="Avenir" w:hAnsi="Avenir" w:cstheme="minorBidi"/>
          <w:sz w:val="20"/>
          <w:szCs w:val="20"/>
        </w:rPr>
        <w:t xml:space="preserve">Annexe 6 : PTA : </w:t>
      </w:r>
      <w:r w:rsidRPr="00207C52">
        <w:rPr>
          <w:rFonts w:ascii="Avenir" w:hAnsi="Avenir" w:cstheme="minorBidi"/>
          <w:sz w:val="20"/>
          <w:szCs w:val="20"/>
        </w:rPr>
        <w:t xml:space="preserve">. </w:t>
      </w:r>
      <w:hyperlink r:id="rId113" w:history="1">
        <w:r w:rsidRPr="00207C52">
          <w:rPr>
            <w:rStyle w:val="Lienhypertexte"/>
            <w:rFonts w:ascii="Avenir" w:hAnsi="Avenir" w:cstheme="minorBidi"/>
            <w:sz w:val="20"/>
            <w:szCs w:val="20"/>
          </w:rPr>
          <w:t>Attaches\Annexes au PTA 2022_Piredd-Oriental.février 2022.xlsx</w:t>
        </w:r>
      </w:hyperlink>
    </w:p>
    <w:p w14:paraId="54A7DE11" w14:textId="4B4A83FC" w:rsidR="009D1540" w:rsidRPr="00207C52" w:rsidRDefault="009D1540" w:rsidP="007F75D1">
      <w:pPr>
        <w:keepNext/>
        <w:keepLines/>
        <w:numPr>
          <w:ilvl w:val="0"/>
          <w:numId w:val="59"/>
        </w:numPr>
        <w:spacing w:before="40" w:after="0" w:line="271" w:lineRule="auto"/>
        <w:ind w:right="28"/>
        <w:jc w:val="both"/>
        <w:rPr>
          <w:rStyle w:val="Lienhypertexte"/>
          <w:rFonts w:ascii="Avenir" w:eastAsia="Avenir" w:hAnsi="Avenir" w:cstheme="minorBidi"/>
          <w:color w:val="2F5496"/>
          <w:sz w:val="18"/>
          <w:szCs w:val="18"/>
          <w:u w:val="none"/>
        </w:rPr>
      </w:pPr>
      <w:r w:rsidRPr="00207C52">
        <w:rPr>
          <w:rFonts w:ascii="Avenir" w:eastAsia="Avenir" w:hAnsi="Avenir" w:cstheme="minorBidi"/>
          <w:sz w:val="20"/>
          <w:szCs w:val="20"/>
        </w:rPr>
        <w:t xml:space="preserve">Annexe 7 : Equipements </w:t>
      </w:r>
      <w:r w:rsidRPr="00207C52">
        <w:rPr>
          <w:rFonts w:ascii="Avenir" w:hAnsi="Avenir" w:cstheme="minorBidi"/>
          <w:sz w:val="20"/>
          <w:szCs w:val="20"/>
        </w:rPr>
        <w:t xml:space="preserve">. </w:t>
      </w:r>
      <w:r w:rsidRPr="00207C52">
        <w:rPr>
          <w:rFonts w:ascii="Avenir" w:hAnsi="Avenir" w:cstheme="minorBidi"/>
          <w:sz w:val="18"/>
          <w:szCs w:val="18"/>
        </w:rPr>
        <w:fldChar w:fldCharType="begin"/>
      </w:r>
      <w:r w:rsidRPr="00207C52">
        <w:rPr>
          <w:rFonts w:ascii="Avenir" w:hAnsi="Avenir" w:cstheme="minorBidi"/>
          <w:sz w:val="18"/>
          <w:szCs w:val="18"/>
        </w:rPr>
        <w:instrText>HYPERLINK "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w:instrText>
      </w:r>
      <w:r w:rsidRPr="00207C52">
        <w:rPr>
          <w:rFonts w:ascii="Avenir" w:hAnsi="Avenir" w:cstheme="minorBidi"/>
          <w:sz w:val="18"/>
          <w:szCs w:val="18"/>
        </w:rPr>
      </w:r>
      <w:r w:rsidRPr="00207C52">
        <w:rPr>
          <w:rFonts w:ascii="Avenir" w:hAnsi="Avenir" w:cstheme="minorBidi"/>
          <w:sz w:val="18"/>
          <w:szCs w:val="18"/>
        </w:rPr>
        <w:fldChar w:fldCharType="separate"/>
      </w:r>
      <w:r w:rsidRPr="00207C52">
        <w:rPr>
          <w:rStyle w:val="Lienhypertexte"/>
          <w:rFonts w:ascii="Avenir" w:hAnsi="Avenir" w:cstheme="minorBidi"/>
          <w:sz w:val="18"/>
          <w:szCs w:val="18"/>
        </w:rPr>
        <w:t>Attaches\Equipements PIREDD-O. Environnement.pdf</w:t>
      </w:r>
    </w:p>
    <w:p w14:paraId="4CC68A99" w14:textId="5206B495" w:rsidR="009D1540" w:rsidRPr="00207C52" w:rsidRDefault="009D1540" w:rsidP="007F75D1">
      <w:pPr>
        <w:keepNext/>
        <w:keepLines/>
        <w:numPr>
          <w:ilvl w:val="0"/>
          <w:numId w:val="59"/>
        </w:numPr>
        <w:spacing w:before="40" w:after="0" w:line="271" w:lineRule="auto"/>
        <w:ind w:right="28"/>
        <w:jc w:val="both"/>
        <w:rPr>
          <w:rFonts w:ascii="Avenir" w:eastAsia="Avenir" w:hAnsi="Avenir" w:cstheme="minorBidi"/>
          <w:color w:val="2F5496"/>
          <w:sz w:val="18"/>
          <w:szCs w:val="18"/>
        </w:rPr>
      </w:pPr>
      <w:r w:rsidRPr="00207C52">
        <w:rPr>
          <w:rFonts w:ascii="Avenir" w:hAnsi="Avenir" w:cstheme="minorBidi"/>
          <w:color w:val="000000"/>
          <w:sz w:val="18"/>
          <w:szCs w:val="18"/>
        </w:rPr>
        <w:fldChar w:fldCharType="end"/>
      </w:r>
      <w:r w:rsidRPr="00207C52">
        <w:rPr>
          <w:rFonts w:ascii="Avenir" w:hAnsi="Avenir" w:cstheme="minorBidi"/>
          <w:color w:val="000000"/>
          <w:sz w:val="20"/>
          <w:szCs w:val="20"/>
        </w:rPr>
        <w:t xml:space="preserve">Annexe 7 : Rapports Etudes de référence : </w:t>
      </w:r>
      <w:hyperlink r:id="rId114" w:history="1">
        <w:r w:rsidRPr="00207C52">
          <w:rPr>
            <w:rStyle w:val="Lienhypertexte"/>
            <w:rFonts w:ascii="Avenir" w:hAnsi="Avenir" w:cstheme="minorBidi"/>
            <w:sz w:val="18"/>
            <w:szCs w:val="18"/>
          </w:rPr>
          <w:t>Attaches\ Rapport ETUDE DE REFERENCE.pdf</w:t>
        </w:r>
      </w:hyperlink>
    </w:p>
    <w:p w14:paraId="55ABAACF"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22B4DA80"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1F963175"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0464B7BB"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351E3D40"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2E56B353"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42009737"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7B3D35F8"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6E1EA486"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03F7B3C7"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5555F835"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0B6E5DD4"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6DF992D4"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23D0B1A6"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54211AEA"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7C10A78B"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5383BB1B"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4AC695D9"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2C5F07A5"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76B352F2"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7CD6DC10"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77EC7B47"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1ABDED64"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2D5CAD74"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1E517A96"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732E4EA7"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4D51750B"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5D5C9BFC"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49EACBBC"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592E174C"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5B65D54C"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6CD85DC7"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50EA0519"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6292CBE0" w14:textId="77777777" w:rsidR="00A44F18" w:rsidRPr="00207C52" w:rsidRDefault="00A44F18">
      <w:pPr>
        <w:keepNext/>
        <w:keepLines/>
        <w:spacing w:before="40" w:after="0" w:line="271" w:lineRule="auto"/>
        <w:ind w:right="28"/>
        <w:jc w:val="both"/>
        <w:rPr>
          <w:rFonts w:ascii="Avenir" w:eastAsia="Avenir" w:hAnsi="Avenir" w:cstheme="minorBidi"/>
          <w:color w:val="2F5496"/>
          <w:sz w:val="20"/>
          <w:szCs w:val="20"/>
        </w:rPr>
      </w:pPr>
    </w:p>
    <w:p w14:paraId="61EE0DC1" w14:textId="77777777" w:rsidR="007B226E" w:rsidRPr="00207C52" w:rsidRDefault="006559DF">
      <w:pPr>
        <w:keepNext/>
        <w:keepLines/>
        <w:numPr>
          <w:ilvl w:val="0"/>
          <w:numId w:val="11"/>
        </w:numPr>
        <w:spacing w:before="40" w:after="0" w:line="271" w:lineRule="auto"/>
        <w:ind w:right="28"/>
        <w:jc w:val="both"/>
        <w:rPr>
          <w:rFonts w:ascii="Avenir" w:eastAsia="Avenir" w:hAnsi="Avenir" w:cs="Avenir"/>
          <w:color w:val="2F5496"/>
          <w:sz w:val="24"/>
          <w:szCs w:val="24"/>
        </w:rPr>
      </w:pPr>
      <w:r w:rsidRPr="00207C52">
        <w:rPr>
          <w:rFonts w:ascii="Avenir" w:eastAsia="Avenir" w:hAnsi="Avenir" w:cs="Avenir"/>
          <w:color w:val="2F5496"/>
          <w:sz w:val="24"/>
          <w:szCs w:val="24"/>
        </w:rPr>
        <w:t>Encadré « bénéficiaires »</w:t>
      </w:r>
    </w:p>
    <w:p w14:paraId="049290B7" w14:textId="2A622ED1" w:rsidR="007B226E" w:rsidRPr="00207C52" w:rsidRDefault="00CA316D">
      <w:pPr>
        <w:spacing w:after="5" w:line="271" w:lineRule="auto"/>
        <w:ind w:left="20" w:right="28" w:hanging="10"/>
        <w:jc w:val="both"/>
        <w:rPr>
          <w:rFonts w:ascii="Avenir" w:eastAsia="Avenir" w:hAnsi="Avenir" w:cs="Avenir"/>
          <w:color w:val="000000"/>
          <w:sz w:val="21"/>
          <w:szCs w:val="21"/>
        </w:rPr>
      </w:pPr>
      <w:r w:rsidRPr="00207C52">
        <w:rPr>
          <w:rFonts w:ascii="Avenir" w:hAnsi="Avenir"/>
          <w:noProof/>
          <w:lang w:val="fr-FR" w:eastAsia="fr-FR"/>
        </w:rPr>
        <mc:AlternateContent>
          <mc:Choice Requires="wps">
            <w:drawing>
              <wp:anchor distT="45720" distB="45720" distL="114300" distR="114300" simplePos="0" relativeHeight="251658241" behindDoc="0" locked="0" layoutInCell="1" allowOverlap="1" wp14:anchorId="19837684" wp14:editId="475F3432">
                <wp:simplePos x="0" y="0"/>
                <wp:positionH relativeFrom="column">
                  <wp:posOffset>0</wp:posOffset>
                </wp:positionH>
                <wp:positionV relativeFrom="paragraph">
                  <wp:posOffset>198120</wp:posOffset>
                </wp:positionV>
                <wp:extent cx="5908675" cy="5705475"/>
                <wp:effectExtent l="0" t="0" r="0" b="9525"/>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5705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ABBF8A" w14:textId="77777777" w:rsidR="00633296" w:rsidRDefault="00633296">
                            <w:pPr>
                              <w:spacing w:after="0" w:line="240" w:lineRule="auto"/>
                              <w:ind w:firstLine="10"/>
                              <w:textDirection w:val="btLr"/>
                            </w:pPr>
                            <w:r>
                              <w:rPr>
                                <w:rFonts w:ascii="Avenir" w:eastAsia="Avenir" w:hAnsi="Avenir" w:cs="Avenir"/>
                                <w:b/>
                                <w:color w:val="000000"/>
                              </w:rPr>
                              <w:t>Encadré : calculer et estimer le nombre de bénéficiaires</w:t>
                            </w:r>
                          </w:p>
                          <w:p w14:paraId="25DFDA91" w14:textId="77777777" w:rsidR="00633296" w:rsidRDefault="00633296">
                            <w:pPr>
                              <w:spacing w:after="0" w:line="240" w:lineRule="auto"/>
                              <w:ind w:firstLine="10"/>
                              <w:textDirection w:val="btLr"/>
                            </w:pPr>
                          </w:p>
                          <w:p w14:paraId="17D0A074" w14:textId="7FB945FC" w:rsidR="00633296" w:rsidRDefault="00633296">
                            <w:pPr>
                              <w:spacing w:after="0" w:line="240" w:lineRule="auto"/>
                              <w:ind w:firstLine="10"/>
                              <w:textDirection w:val="btLr"/>
                            </w:pPr>
                            <w:r>
                              <w:rPr>
                                <w:rFonts w:ascii="Avenir" w:eastAsia="Avenir" w:hAnsi="Avenir" w:cs="Avenir"/>
                                <w:color w:val="000000"/>
                              </w:rPr>
                              <w:t xml:space="preserve">Les bénéficiaires reçoivent un soutien qui est défini dans deux dimensions :  </w:t>
                            </w:r>
                          </w:p>
                          <w:p w14:paraId="39A84953" w14:textId="77777777" w:rsidR="00633296" w:rsidRDefault="00633296">
                            <w:pPr>
                              <w:spacing w:after="0" w:line="240" w:lineRule="auto"/>
                              <w:ind w:left="765" w:firstLine="2098"/>
                              <w:textDirection w:val="btLr"/>
                            </w:pPr>
                            <w:r>
                              <w:rPr>
                                <w:rFonts w:ascii="Avenir" w:eastAsia="Avenir" w:hAnsi="Avenir" w:cs="Avenir"/>
                                <w:b/>
                                <w:color w:val="000000"/>
                              </w:rPr>
                              <w:t xml:space="preserve">Type de soutien </w:t>
                            </w:r>
                          </w:p>
                          <w:p w14:paraId="0811BE10"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Soutien ciblé</w:t>
                            </w:r>
                            <w:r>
                              <w:rPr>
                                <w:rFonts w:ascii="Avenir" w:eastAsia="Avenir" w:hAnsi="Avenir" w:cs="Avenir"/>
                                <w:color w:val="000000"/>
                              </w:rPr>
                              <w:t xml:space="preserve"> (reçu par des personnes qui peuvent être identifiées et comptées par le projet et qui savent qu’elles reçoivent du soutien) </w:t>
                            </w:r>
                          </w:p>
                          <w:p w14:paraId="2BB5152D" w14:textId="77777777" w:rsidR="00633296" w:rsidRDefault="00633296" w:rsidP="00CB0330">
                            <w:pPr>
                              <w:spacing w:after="0" w:line="240" w:lineRule="auto"/>
                              <w:ind w:left="1640" w:hanging="1193"/>
                              <w:textDirection w:val="btLr"/>
                            </w:pPr>
                          </w:p>
                          <w:p w14:paraId="5CFA1D03"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Soutien non ciblé</w:t>
                            </w:r>
                            <w:r>
                              <w:rPr>
                                <w:rFonts w:ascii="Avenir" w:eastAsia="Avenir" w:hAnsi="Avenir" w:cs="Avenir"/>
                                <w:color w:val="000000"/>
                              </w:rPr>
                              <w:t xml:space="preserve"> : reçu indirectement par des personnes qui ne peuvent pas être identifiées et comptées précisément. Par exemple : campagnes de communication, enfants dans un foyer dont l’un ou les deux parents reçoivent un appui ciblé.  </w:t>
                            </w:r>
                          </w:p>
                          <w:p w14:paraId="0237E8BD" w14:textId="77777777" w:rsidR="00633296" w:rsidRDefault="00633296" w:rsidP="00CB0330">
                            <w:pPr>
                              <w:spacing w:after="0" w:line="240" w:lineRule="auto"/>
                              <w:ind w:left="1800" w:hanging="1193"/>
                              <w:textDirection w:val="btLr"/>
                            </w:pPr>
                          </w:p>
                          <w:p w14:paraId="35E85CAC" w14:textId="77777777" w:rsidR="00633296" w:rsidRDefault="00633296" w:rsidP="00CB0330">
                            <w:pPr>
                              <w:spacing w:after="0" w:line="240" w:lineRule="auto"/>
                              <w:ind w:left="567" w:hanging="567"/>
                              <w:textDirection w:val="btLr"/>
                            </w:pPr>
                            <w:r>
                              <w:rPr>
                                <w:rFonts w:ascii="Avenir" w:eastAsia="Avenir" w:hAnsi="Avenir" w:cs="Avenir"/>
                                <w:b/>
                                <w:color w:val="000000"/>
                              </w:rPr>
                              <w:t>2) Intensité du soutien</w:t>
                            </w:r>
                          </w:p>
                          <w:p w14:paraId="2E380D4D"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Faible</w:t>
                            </w:r>
                            <w:r>
                              <w:rPr>
                                <w:rFonts w:ascii="Avenir" w:eastAsia="Avenir" w:hAnsi="Avenir" w:cs="Avenir"/>
                                <w:color w:val="000000"/>
                              </w:rPr>
                              <w:t xml:space="preserve"> (par exemple, les personnes vivant dans une zone administrative où l’autorité reçoit un soutien au renforcement des capacités)</w:t>
                            </w:r>
                          </w:p>
                          <w:p w14:paraId="37631326" w14:textId="77777777" w:rsidR="00633296" w:rsidRDefault="00633296" w:rsidP="00CB0330">
                            <w:pPr>
                              <w:spacing w:after="0" w:line="240" w:lineRule="auto"/>
                              <w:ind w:left="1701" w:hanging="1193"/>
                              <w:textDirection w:val="btLr"/>
                            </w:pPr>
                          </w:p>
                          <w:p w14:paraId="6EE259EA"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7CA0604A" w14:textId="77777777" w:rsidR="00633296" w:rsidRDefault="00633296" w:rsidP="00CB0330">
                            <w:pPr>
                              <w:spacing w:after="5" w:line="270" w:lineRule="auto"/>
                              <w:ind w:left="720" w:right="27" w:hanging="1193"/>
                              <w:jc w:val="both"/>
                              <w:textDirection w:val="btLr"/>
                            </w:pPr>
                          </w:p>
                          <w:p w14:paraId="2F9AE182"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63C9FDFC" w14:textId="77777777" w:rsidR="00633296" w:rsidRDefault="00633296" w:rsidP="00CB0330">
                            <w:pPr>
                              <w:spacing w:after="0" w:line="240" w:lineRule="auto"/>
                              <w:ind w:left="1070" w:hanging="1193"/>
                              <w:textDirection w:val="btLr"/>
                            </w:pPr>
                          </w:p>
                          <w:p w14:paraId="57218A82" w14:textId="77777777" w:rsidR="00633296" w:rsidRDefault="00633296" w:rsidP="00CB0330">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3CCB6E86" w14:textId="77777777" w:rsidR="00633296" w:rsidRDefault="00633296" w:rsidP="00CB0330">
                            <w:pPr>
                              <w:spacing w:after="0" w:line="240" w:lineRule="auto"/>
                              <w:textDirection w:val="btLr"/>
                            </w:pPr>
                          </w:p>
                          <w:p w14:paraId="635BE797" w14:textId="77777777" w:rsidR="00633296" w:rsidRDefault="00633296" w:rsidP="00CB0330">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57D06EAF" w14:textId="77777777" w:rsidR="00633296" w:rsidRDefault="00633296" w:rsidP="00CB0330">
                            <w:pPr>
                              <w:spacing w:after="0" w:line="240" w:lineRule="auto"/>
                              <w:textDirection w:val="btLr"/>
                            </w:pPr>
                          </w:p>
                          <w:p w14:paraId="72331FD0" w14:textId="77777777" w:rsidR="00633296" w:rsidRDefault="00633296" w:rsidP="00CB0330">
                            <w:pPr>
                              <w:spacing w:after="0" w:line="240" w:lineRule="auto"/>
                              <w:textDirection w:val="btLr"/>
                            </w:pPr>
                            <w:r>
                              <w:rPr>
                                <w:rFonts w:ascii="Avenir" w:eastAsia="Avenir" w:hAnsi="Avenir" w:cs="Avenir"/>
                                <w:b/>
                                <w:color w:val="000000"/>
                              </w:rPr>
                              <w:t xml:space="preserve">Si certains bénéficiaires bénéficient plus d’une fois : (eg : les membres d’une communauté qui sont soutenus pour une mise en défens et bénéficient aussi d’une nouvelle route) estimer le détail mais ne pas les comptabiliser deux fois. </w:t>
                            </w:r>
                          </w:p>
                          <w:p w14:paraId="2E587283" w14:textId="77777777" w:rsidR="00633296" w:rsidRDefault="00633296" w:rsidP="00CB0330">
                            <w:pPr>
                              <w:spacing w:line="270" w:lineRule="auto"/>
                              <w:ind w:right="27" w:hanging="1193"/>
                              <w:textDirection w:val="btLr"/>
                            </w:pPr>
                          </w:p>
                        </w:txbxContent>
                      </wps:txbx>
                      <wps:bodyPr spcFirstLastPara="1" wrap="square" lIns="91425" tIns="45675" rIns="91425" bIns="45675" anchor="t" anchorCtr="0">
                        <a:noAutofit/>
                      </wps:bodyPr>
                    </wps:wsp>
                  </a:graphicData>
                </a:graphic>
                <wp14:sizeRelH relativeFrom="page">
                  <wp14:pctWidth>0</wp14:pctWidth>
                </wp14:sizeRelH>
                <wp14:sizeRelV relativeFrom="page">
                  <wp14:pctHeight>0</wp14:pctHeight>
                </wp14:sizeRelV>
              </wp:anchor>
            </w:drawing>
          </mc:Choice>
          <mc:Fallback>
            <w:pict>
              <v:rect w14:anchorId="19837684" id="Rectangle 13" o:spid="_x0000_s1026" style="position:absolute;left:0;text-align:left;margin-left:0;margin-top:15.6pt;width:465.25pt;height:449.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">
                <v:stroke startarrowwidth="narrow" startarrowlength="short" endarrowwidth="narrow" endarrowlength="short"/>
                <v:path arrowok="t"/>
                <v:textbox inset="2.53958mm,1.26875mm,2.53958mm,1.26875mm">
                  <w:txbxContent>
                    <w:p w14:paraId="26ABBF8A" w14:textId="77777777" w:rsidR="00633296" w:rsidRDefault="00633296">
                      <w:pPr>
                        <w:spacing w:after="0" w:line="240" w:lineRule="auto"/>
                        <w:ind w:firstLine="10"/>
                        <w:textDirection w:val="btLr"/>
                      </w:pPr>
                      <w:r>
                        <w:rPr>
                          <w:rFonts w:ascii="Avenir" w:eastAsia="Avenir" w:hAnsi="Avenir" w:cs="Avenir"/>
                          <w:b/>
                          <w:color w:val="000000"/>
                        </w:rPr>
                        <w:t>Encadré : calculer et estimer le nombre de bénéficiaires</w:t>
                      </w:r>
                    </w:p>
                    <w:p w14:paraId="25DFDA91" w14:textId="77777777" w:rsidR="00633296" w:rsidRDefault="00633296">
                      <w:pPr>
                        <w:spacing w:after="0" w:line="240" w:lineRule="auto"/>
                        <w:ind w:firstLine="10"/>
                        <w:textDirection w:val="btLr"/>
                      </w:pPr>
                    </w:p>
                    <w:p w14:paraId="17D0A074" w14:textId="7FB945FC" w:rsidR="00633296" w:rsidRDefault="00633296">
                      <w:pPr>
                        <w:spacing w:after="0" w:line="240" w:lineRule="auto"/>
                        <w:ind w:firstLine="10"/>
                        <w:textDirection w:val="btLr"/>
                      </w:pPr>
                      <w:r>
                        <w:rPr>
                          <w:rFonts w:ascii="Avenir" w:eastAsia="Avenir" w:hAnsi="Avenir" w:cs="Avenir"/>
                          <w:color w:val="000000"/>
                        </w:rPr>
                        <w:t xml:space="preserve">Les bénéficiaires reçoivent un soutien qui est défini dans deux dimensions :  </w:t>
                      </w:r>
                    </w:p>
                    <w:p w14:paraId="39A84953" w14:textId="77777777" w:rsidR="00633296" w:rsidRDefault="00633296">
                      <w:pPr>
                        <w:spacing w:after="0" w:line="240" w:lineRule="auto"/>
                        <w:ind w:left="765" w:firstLine="2098"/>
                        <w:textDirection w:val="btLr"/>
                      </w:pPr>
                      <w:r>
                        <w:rPr>
                          <w:rFonts w:ascii="Avenir" w:eastAsia="Avenir" w:hAnsi="Avenir" w:cs="Avenir"/>
                          <w:b/>
                          <w:color w:val="000000"/>
                        </w:rPr>
                        <w:t xml:space="preserve">Type de soutien </w:t>
                      </w:r>
                    </w:p>
                    <w:p w14:paraId="0811BE10"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Soutien ciblé</w:t>
                      </w:r>
                      <w:r>
                        <w:rPr>
                          <w:rFonts w:ascii="Avenir" w:eastAsia="Avenir" w:hAnsi="Avenir" w:cs="Avenir"/>
                          <w:color w:val="000000"/>
                        </w:rPr>
                        <w:t xml:space="preserve"> (reçu par des personnes qui peuvent être identifiées et comptées par le projet et qui savent qu’elles reçoivent du soutien) </w:t>
                      </w:r>
                    </w:p>
                    <w:p w14:paraId="2BB5152D" w14:textId="77777777" w:rsidR="00633296" w:rsidRDefault="00633296" w:rsidP="00CB0330">
                      <w:pPr>
                        <w:spacing w:after="0" w:line="240" w:lineRule="auto"/>
                        <w:ind w:left="1640" w:hanging="1193"/>
                        <w:textDirection w:val="btLr"/>
                      </w:pPr>
                    </w:p>
                    <w:p w14:paraId="5CFA1D03"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Soutien non ciblé</w:t>
                      </w:r>
                      <w:r>
                        <w:rPr>
                          <w:rFonts w:ascii="Avenir" w:eastAsia="Avenir" w:hAnsi="Avenir" w:cs="Avenir"/>
                          <w:color w:val="000000"/>
                        </w:rPr>
                        <w:t xml:space="preserve"> : reçu indirectement par des personnes qui ne peuvent pas être identifiées et comptées précisément. Par exemple : campagnes de communication, enfants dans un foyer dont l’un ou les deux parents reçoivent un appui ciblé.  </w:t>
                      </w:r>
                    </w:p>
                    <w:p w14:paraId="0237E8BD" w14:textId="77777777" w:rsidR="00633296" w:rsidRDefault="00633296" w:rsidP="00CB0330">
                      <w:pPr>
                        <w:spacing w:after="0" w:line="240" w:lineRule="auto"/>
                        <w:ind w:left="1800" w:hanging="1193"/>
                        <w:textDirection w:val="btLr"/>
                      </w:pPr>
                    </w:p>
                    <w:p w14:paraId="35E85CAC" w14:textId="77777777" w:rsidR="00633296" w:rsidRDefault="00633296" w:rsidP="00CB0330">
                      <w:pPr>
                        <w:spacing w:after="0" w:line="240" w:lineRule="auto"/>
                        <w:ind w:left="567" w:hanging="567"/>
                        <w:textDirection w:val="btLr"/>
                      </w:pPr>
                      <w:r>
                        <w:rPr>
                          <w:rFonts w:ascii="Avenir" w:eastAsia="Avenir" w:hAnsi="Avenir" w:cs="Avenir"/>
                          <w:b/>
                          <w:color w:val="000000"/>
                        </w:rPr>
                        <w:t>2) Intensité du soutien</w:t>
                      </w:r>
                    </w:p>
                    <w:p w14:paraId="2E380D4D"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Faible</w:t>
                      </w:r>
                      <w:r>
                        <w:rPr>
                          <w:rFonts w:ascii="Avenir" w:eastAsia="Avenir" w:hAnsi="Avenir" w:cs="Avenir"/>
                          <w:color w:val="000000"/>
                        </w:rPr>
                        <w:t xml:space="preserve"> (par exemple, les personnes vivant dans une zone administrative où l’autorité reçoit un soutien au renforcement des capacités)</w:t>
                      </w:r>
                    </w:p>
                    <w:p w14:paraId="37631326" w14:textId="77777777" w:rsidR="00633296" w:rsidRDefault="00633296" w:rsidP="00CB0330">
                      <w:pPr>
                        <w:spacing w:after="0" w:line="240" w:lineRule="auto"/>
                        <w:ind w:left="1701" w:hanging="1193"/>
                        <w:textDirection w:val="btLr"/>
                      </w:pPr>
                    </w:p>
                    <w:p w14:paraId="6EE259EA"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7CA0604A" w14:textId="77777777" w:rsidR="00633296" w:rsidRDefault="00633296" w:rsidP="00CB0330">
                      <w:pPr>
                        <w:spacing w:after="5" w:line="270" w:lineRule="auto"/>
                        <w:ind w:left="720" w:right="27" w:hanging="1193"/>
                        <w:jc w:val="both"/>
                        <w:textDirection w:val="btLr"/>
                      </w:pPr>
                    </w:p>
                    <w:p w14:paraId="2F9AE182" w14:textId="77777777" w:rsidR="00633296" w:rsidRDefault="00633296" w:rsidP="00CB0330">
                      <w:pPr>
                        <w:spacing w:after="0" w:line="240" w:lineRule="auto"/>
                        <w:ind w:left="1193" w:hanging="1193"/>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63C9FDFC" w14:textId="77777777" w:rsidR="00633296" w:rsidRDefault="00633296" w:rsidP="00CB0330">
                      <w:pPr>
                        <w:spacing w:after="0" w:line="240" w:lineRule="auto"/>
                        <w:ind w:left="1070" w:hanging="1193"/>
                        <w:textDirection w:val="btLr"/>
                      </w:pPr>
                    </w:p>
                    <w:p w14:paraId="57218A82" w14:textId="77777777" w:rsidR="00633296" w:rsidRDefault="00633296" w:rsidP="00CB0330">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3CCB6E86" w14:textId="77777777" w:rsidR="00633296" w:rsidRDefault="00633296" w:rsidP="00CB0330">
                      <w:pPr>
                        <w:spacing w:after="0" w:line="240" w:lineRule="auto"/>
                        <w:textDirection w:val="btLr"/>
                      </w:pPr>
                    </w:p>
                    <w:p w14:paraId="635BE797" w14:textId="77777777" w:rsidR="00633296" w:rsidRDefault="00633296" w:rsidP="00CB0330">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57D06EAF" w14:textId="77777777" w:rsidR="00633296" w:rsidRDefault="00633296" w:rsidP="00CB0330">
                      <w:pPr>
                        <w:spacing w:after="0" w:line="240" w:lineRule="auto"/>
                        <w:textDirection w:val="btLr"/>
                      </w:pPr>
                    </w:p>
                    <w:p w14:paraId="72331FD0" w14:textId="77777777" w:rsidR="00633296" w:rsidRDefault="00633296" w:rsidP="00CB0330">
                      <w:pPr>
                        <w:spacing w:after="0" w:line="240" w:lineRule="auto"/>
                        <w:textDirection w:val="btLr"/>
                      </w:pPr>
                      <w:r>
                        <w:rPr>
                          <w:rFonts w:ascii="Avenir" w:eastAsia="Avenir" w:hAnsi="Avenir" w:cs="Avenir"/>
                          <w:b/>
                          <w:color w:val="000000"/>
                        </w:rPr>
                        <w:t xml:space="preserve">Si certains bénéficiaires bénéficient plus d’une fois : (eg : les membres d’une communauté qui sont soutenus pour une mise en défens et bénéficient aussi d’une nouvelle route) estimer le détail mais ne pas les comptabiliser deux fois. </w:t>
                      </w:r>
                    </w:p>
                    <w:p w14:paraId="2E587283" w14:textId="77777777" w:rsidR="00633296" w:rsidRDefault="00633296" w:rsidP="00CB0330">
                      <w:pPr>
                        <w:spacing w:line="270" w:lineRule="auto"/>
                        <w:ind w:right="27" w:hanging="1193"/>
                        <w:textDirection w:val="btLr"/>
                      </w:pPr>
                    </w:p>
                  </w:txbxContent>
                </v:textbox>
                <w10:wrap type="square"/>
              </v:rect>
            </w:pict>
          </mc:Fallback>
        </mc:AlternateContent>
      </w:r>
    </w:p>
    <w:p w14:paraId="05C669AB" w14:textId="77777777" w:rsidR="007B226E" w:rsidRPr="00207C52" w:rsidRDefault="007B226E">
      <w:pPr>
        <w:rPr>
          <w:rFonts w:ascii="Avenir" w:hAnsi="Avenir"/>
        </w:rPr>
      </w:pPr>
    </w:p>
    <w:p w14:paraId="18242A1F" w14:textId="77777777" w:rsidR="00A80952" w:rsidRPr="00207C52" w:rsidRDefault="00A80952">
      <w:pPr>
        <w:rPr>
          <w:rFonts w:ascii="Avenir" w:hAnsi="Avenir"/>
        </w:rPr>
      </w:pPr>
    </w:p>
    <w:p w14:paraId="29DA0307" w14:textId="77777777" w:rsidR="00CB0330" w:rsidRDefault="00CB0330" w:rsidP="00D95A06">
      <w:pPr>
        <w:rPr>
          <w:rFonts w:ascii="Avenir" w:hAnsi="Avenir"/>
        </w:rPr>
      </w:pPr>
    </w:p>
    <w:p w14:paraId="0C75ECDD" w14:textId="77777777" w:rsidR="00CB0330" w:rsidRDefault="00CB0330" w:rsidP="00D95A06">
      <w:pPr>
        <w:rPr>
          <w:rFonts w:ascii="Avenir" w:hAnsi="Avenir"/>
        </w:rPr>
      </w:pPr>
    </w:p>
    <w:p w14:paraId="34707A76" w14:textId="77777777" w:rsidR="00CB0330" w:rsidRDefault="00CB0330" w:rsidP="00D95A06">
      <w:pPr>
        <w:rPr>
          <w:rFonts w:ascii="Avenir" w:hAnsi="Avenir"/>
        </w:rPr>
      </w:pPr>
    </w:p>
    <w:p w14:paraId="36C3469A" w14:textId="77777777" w:rsidR="00CB0330" w:rsidRPr="00207C52" w:rsidRDefault="00CB0330" w:rsidP="00D95A06">
      <w:pPr>
        <w:rPr>
          <w:rFonts w:ascii="Avenir" w:hAnsi="Avenir"/>
        </w:rPr>
      </w:pPr>
    </w:p>
    <w:sectPr w:rsidR="00CB0330" w:rsidRPr="00207C52" w:rsidSect="00CB0330">
      <w:pgSz w:w="11900" w:h="16840"/>
      <w:pgMar w:top="709" w:right="1559" w:bottom="1491" w:left="1576" w:header="1021" w:footer="111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B0B75" w14:textId="77777777" w:rsidR="00E80EDF" w:rsidRDefault="00E80EDF">
      <w:pPr>
        <w:spacing w:after="0" w:line="240" w:lineRule="auto"/>
      </w:pPr>
      <w:r>
        <w:separator/>
      </w:r>
    </w:p>
  </w:endnote>
  <w:endnote w:type="continuationSeparator" w:id="0">
    <w:p w14:paraId="495F3749" w14:textId="77777777" w:rsidR="00E80EDF" w:rsidRDefault="00E80EDF">
      <w:pPr>
        <w:spacing w:after="0" w:line="240" w:lineRule="auto"/>
      </w:pPr>
      <w:r>
        <w:continuationSeparator/>
      </w:r>
    </w:p>
  </w:endnote>
  <w:endnote w:type="continuationNotice" w:id="1">
    <w:p w14:paraId="6B51A981" w14:textId="77777777" w:rsidR="00E80EDF" w:rsidRDefault="00E80E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m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A868" w14:textId="34A26C7F" w:rsidR="00633296" w:rsidRDefault="00633296">
    <w:pPr>
      <w:pBdr>
        <w:top w:val="nil"/>
        <w:left w:val="nil"/>
        <w:bottom w:val="nil"/>
        <w:right w:val="nil"/>
        <w:between w:val="nil"/>
      </w:pBdr>
      <w:tabs>
        <w:tab w:val="center" w:pos="4536"/>
        <w:tab w:val="right" w:pos="9072"/>
      </w:tabs>
      <w:spacing w:after="0" w:line="240" w:lineRule="auto"/>
      <w:jc w:val="center"/>
    </w:pPr>
    <w:r>
      <w:fldChar w:fldCharType="begin"/>
    </w:r>
    <w:r>
      <w:instrText>PAGE</w:instrText>
    </w:r>
    <w:r>
      <w:fldChar w:fldCharType="separate"/>
    </w:r>
    <w:r w:rsidR="00F96E8A">
      <w:rPr>
        <w:noProof/>
      </w:rPr>
      <w:t>4</w:t>
    </w:r>
    <w:r>
      <w:fldChar w:fldCharType="end"/>
    </w:r>
  </w:p>
  <w:p w14:paraId="500C7A04" w14:textId="77777777" w:rsidR="00633296" w:rsidRDefault="00633296">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EBDD" w14:textId="77777777" w:rsidR="00633296" w:rsidRDefault="00633296">
    <w:pPr>
      <w:pBdr>
        <w:top w:val="nil"/>
        <w:left w:val="nil"/>
        <w:bottom w:val="nil"/>
        <w:right w:val="nil"/>
        <w:between w:val="nil"/>
      </w:pBdr>
      <w:tabs>
        <w:tab w:val="center" w:pos="4536"/>
        <w:tab w:val="right" w:pos="9072"/>
      </w:tabs>
      <w:spacing w:after="0" w:line="240" w:lineRule="auto"/>
      <w:ind w:left="20" w:right="28" w:hanging="10"/>
      <w:jc w:val="center"/>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F96E8A">
      <w:rPr>
        <w:noProof/>
        <w:color w:val="000000"/>
        <w:sz w:val="21"/>
        <w:szCs w:val="21"/>
      </w:rPr>
      <w:t>1</w:t>
    </w:r>
    <w:r>
      <w:rPr>
        <w:color w:val="000000"/>
        <w:sz w:val="21"/>
        <w:szCs w:val="21"/>
      </w:rPr>
      <w:fldChar w:fldCharType="end"/>
    </w:r>
  </w:p>
  <w:p w14:paraId="6C5B6BBA" w14:textId="77777777" w:rsidR="00633296" w:rsidRDefault="00633296">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1C6E9" w14:textId="77777777" w:rsidR="00E80EDF" w:rsidRDefault="00E80EDF">
      <w:pPr>
        <w:spacing w:after="0" w:line="240" w:lineRule="auto"/>
      </w:pPr>
      <w:r>
        <w:separator/>
      </w:r>
    </w:p>
  </w:footnote>
  <w:footnote w:type="continuationSeparator" w:id="0">
    <w:p w14:paraId="6EC8DDDA" w14:textId="77777777" w:rsidR="00E80EDF" w:rsidRDefault="00E80EDF">
      <w:pPr>
        <w:spacing w:after="0" w:line="240" w:lineRule="auto"/>
      </w:pPr>
      <w:r>
        <w:continuationSeparator/>
      </w:r>
    </w:p>
  </w:footnote>
  <w:footnote w:type="continuationNotice" w:id="1">
    <w:p w14:paraId="68F44141" w14:textId="77777777" w:rsidR="00E80EDF" w:rsidRDefault="00E80EDF">
      <w:pPr>
        <w:spacing w:after="0" w:line="240" w:lineRule="auto"/>
      </w:pPr>
    </w:p>
  </w:footnote>
  <w:footnote w:id="2">
    <w:p w14:paraId="06A0C3FD" w14:textId="77777777" w:rsidR="00633296" w:rsidRDefault="00633296" w:rsidP="00132BA9">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rStyle w:val="Appelnotedebasdep"/>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 xml:space="preserve">L’ensemble des documents de projet se trouve sur le Drive CAFI </w:t>
      </w:r>
      <w:hyperlink r:id="rId1">
        <w:r>
          <w:rPr>
            <w:rFonts w:ascii="Avenir" w:eastAsia="Avenir" w:hAnsi="Avenir" w:cs="Avenir"/>
            <w:color w:val="0563C1"/>
            <w:sz w:val="18"/>
            <w:szCs w:val="18"/>
            <w:u w:val="single"/>
          </w:rPr>
          <w:t>https://drive.google.com/drive/folders/1RhAT_Hc5jycgw40xr7YZM57jV4zQFadQ</w:t>
        </w:r>
      </w:hyperlink>
      <w:r>
        <w:rPr>
          <w:rFonts w:ascii="Avenir" w:eastAsia="Avenir" w:hAnsi="Avenir" w:cs="Avenir"/>
          <w:color w:val="000000"/>
          <w:sz w:val="18"/>
          <w:szCs w:val="18"/>
        </w:rPr>
        <w:t xml:space="preserve">. Sélectionner Country documents / Le pays ou regional / programming / active portfolio / numéro et nom du projet </w:t>
      </w:r>
    </w:p>
  </w:footnote>
  <w:footnote w:id="3">
    <w:p w14:paraId="608B805F" w14:textId="77777777" w:rsidR="00633296" w:rsidRDefault="00633296" w:rsidP="00132BA9">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Appelnotedebasdep"/>
        </w:rPr>
        <w:footnoteRef/>
      </w:r>
      <w:r>
        <w:rPr>
          <w:rFonts w:ascii="Avenir" w:eastAsia="Avenir" w:hAnsi="Avenir" w:cs="Avenir"/>
          <w:color w:val="000000"/>
          <w:sz w:val="18"/>
          <w:szCs w:val="18"/>
        </w:rPr>
        <w:t xml:space="preserve"> Il s’agit des organisations qui ont reçu un financement direct du Bureau MPTF dans le cadre du projet.</w:t>
      </w:r>
    </w:p>
  </w:footnote>
  <w:footnote w:id="4">
    <w:p w14:paraId="4F0922D6" w14:textId="77777777" w:rsidR="00633296" w:rsidRDefault="00633296" w:rsidP="007C0A41">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Appelnotedebasdep"/>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Merci de vous référer au calendrier de mise en œuvre du cadre logique du projet.</w:t>
      </w:r>
    </w:p>
  </w:footnote>
  <w:footnote w:id="5">
    <w:p w14:paraId="1F4D4A56" w14:textId="66CE7624" w:rsidR="00633296" w:rsidRPr="000D68BA" w:rsidRDefault="00633296">
      <w:pPr>
        <w:pStyle w:val="Notedebasdepage"/>
      </w:pPr>
      <w:r>
        <w:rPr>
          <w:rStyle w:val="Appelnotedebasdep"/>
        </w:rPr>
        <w:footnoteRef/>
      </w:r>
      <w:r>
        <w:t xml:space="preserve"> </w:t>
      </w:r>
      <w:r w:rsidRPr="000D68BA">
        <w:rPr>
          <w:rFonts w:ascii="Times New Roman" w:hAnsi="Times New Roman" w:cs="Times New Roman"/>
          <w:sz w:val="18"/>
          <w:szCs w:val="18"/>
        </w:rPr>
        <w:t>Le nombre des femmes est obtenu suivant une ration de 30 %.</w:t>
      </w:r>
      <w:r>
        <w:t xml:space="preserve"> </w:t>
      </w:r>
    </w:p>
  </w:footnote>
  <w:footnote w:id="6">
    <w:p w14:paraId="26D76D81" w14:textId="77777777" w:rsidR="00633296" w:rsidRDefault="00633296">
      <w:pPr>
        <w:pStyle w:val="Notedebasdepage"/>
      </w:pPr>
      <w:r w:rsidRPr="00CD3970">
        <w:rPr>
          <w:rFonts w:ascii="Times New Roman" w:hAnsi="Times New Roman" w:cs="Times New Roman"/>
          <w:sz w:val="18"/>
          <w:szCs w:val="18"/>
        </w:rPr>
        <w:footnoteRef/>
      </w:r>
      <w:r w:rsidRPr="00CD3970">
        <w:rPr>
          <w:rFonts w:ascii="Times New Roman" w:hAnsi="Times New Roman" w:cs="Times New Roman"/>
          <w:sz w:val="18"/>
          <w:szCs w:val="18"/>
        </w:rPr>
        <w:t xml:space="preserve"> Voir Atlas de St Moulin</w:t>
      </w:r>
    </w:p>
  </w:footnote>
  <w:footnote w:id="7">
    <w:p w14:paraId="638E4452" w14:textId="17BCB5DE" w:rsidR="00633296" w:rsidRPr="00ED75E5" w:rsidRDefault="00633296" w:rsidP="00D2126D">
      <w:pPr>
        <w:pStyle w:val="Notedebasdepage"/>
      </w:pPr>
      <w:r>
        <w:rPr>
          <w:rStyle w:val="Appelnotedebasdep"/>
        </w:rPr>
        <w:footnoteRef/>
      </w:r>
      <w:r>
        <w:t xml:space="preserve"> </w:t>
      </w:r>
      <w:r w:rsidR="005F1FEB" w:rsidRPr="00D22A4C">
        <w:rPr>
          <w:rFonts w:ascii="Avenir" w:eastAsia="Avenir" w:hAnsi="Avenir" w:cs="Avenir"/>
          <w:color w:val="000000"/>
          <w:sz w:val="18"/>
          <w:szCs w:val="18"/>
        </w:rPr>
        <w:t>Données</w:t>
      </w:r>
      <w:r w:rsidRPr="00D22A4C">
        <w:rPr>
          <w:rFonts w:ascii="Avenir" w:eastAsia="Avenir" w:hAnsi="Avenir" w:cs="Avenir"/>
          <w:color w:val="000000"/>
          <w:sz w:val="18"/>
          <w:szCs w:val="18"/>
        </w:rPr>
        <w:t xml:space="preserve"> non disponible </w:t>
      </w:r>
      <w:r w:rsidR="009D1C76" w:rsidRPr="00D22A4C">
        <w:rPr>
          <w:rFonts w:ascii="Avenir" w:eastAsia="Avenir" w:hAnsi="Avenir" w:cs="Avenir"/>
          <w:color w:val="000000"/>
          <w:sz w:val="18"/>
          <w:szCs w:val="18"/>
        </w:rPr>
        <w:t>à</w:t>
      </w:r>
      <w:r w:rsidRPr="00D22A4C">
        <w:rPr>
          <w:rFonts w:ascii="Avenir" w:eastAsia="Avenir" w:hAnsi="Avenir" w:cs="Avenir"/>
          <w:color w:val="000000"/>
          <w:sz w:val="18"/>
          <w:szCs w:val="18"/>
        </w:rPr>
        <w:t xml:space="preserve"> date</w:t>
      </w:r>
      <w:r w:rsidRPr="00D22A4C">
        <w:t xml:space="preserve"> </w:t>
      </w:r>
    </w:p>
  </w:footnote>
  <w:footnote w:id="8">
    <w:p w14:paraId="440D57FF" w14:textId="0BDBC6B0" w:rsidR="00633296" w:rsidRDefault="00633296">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vertAlign w:val="superscript"/>
        </w:rPr>
        <w:footnoteRef/>
      </w:r>
      <w:r>
        <w:rPr>
          <w:rFonts w:ascii="Avenir" w:eastAsia="Avenir" w:hAnsi="Avenir" w:cs="Avenir"/>
          <w:color w:val="000000"/>
          <w:sz w:val="18"/>
          <w:szCs w:val="18"/>
        </w:rPr>
        <w:t xml:space="preserve"> La Lettre d’intention RDC-CAFI est accessible sur le site web du FONAREDD </w:t>
      </w:r>
      <w:hyperlink r:id="rId2" w:history="1">
        <w:r w:rsidRPr="005A3639">
          <w:rPr>
            <w:rStyle w:val="Lienhypertexte"/>
            <w:rFonts w:ascii="Avenir" w:eastAsia="Avenir" w:hAnsi="Avenir" w:cs="Avenir"/>
            <w:sz w:val="18"/>
            <w:szCs w:val="18"/>
          </w:rPr>
          <w:t>www.fonaredd-rdc.org</w:t>
        </w:r>
      </w:hyperlink>
      <w:r>
        <w:rPr>
          <w:rFonts w:ascii="Avenir" w:eastAsia="Avenir" w:hAnsi="Avenir" w:cs="Avenir"/>
          <w:color w:val="000000"/>
          <w:sz w:val="18"/>
          <w:szCs w:val="18"/>
        </w:rPr>
        <w:t xml:space="preserve"> et dans ce dossier CAFI : </w:t>
      </w:r>
      <w:hyperlink r:id="rId3">
        <w:r>
          <w:rPr>
            <w:rFonts w:ascii="Avenir" w:eastAsia="Avenir" w:hAnsi="Avenir" w:cs="Avenir"/>
            <w:color w:val="0563C1"/>
            <w:sz w:val="18"/>
            <w:szCs w:val="18"/>
            <w:u w:val="single"/>
          </w:rPr>
          <w:t>https://drive.google.com/drive/folders/19GjqHJID8RP4imWoEiqNIoagyZPwZHDP?usp=drive_link</w:t>
        </w:r>
      </w:hyperlink>
      <w:r>
        <w:rPr>
          <w:rFonts w:ascii="Avenir" w:eastAsia="Avenir" w:hAnsi="Avenir" w:cs="Avenir"/>
          <w:color w:val="0563C1"/>
          <w:sz w:val="18"/>
          <w:szCs w:val="18"/>
          <w:u w:val="single"/>
        </w:rPr>
        <w:t xml:space="preserve">  </w:t>
      </w:r>
      <w:r>
        <w:rPr>
          <w:rFonts w:ascii="Avenir" w:eastAsia="Avenir" w:hAnsi="Avenir" w:cs="Aveni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CA10" w14:textId="54F0823B" w:rsidR="00633296" w:rsidRPr="001463E9" w:rsidRDefault="650A5CC7" w:rsidP="650A5CC7">
    <w:pPr>
      <w:pBdr>
        <w:top w:val="nil"/>
        <w:left w:val="nil"/>
        <w:bottom w:val="nil"/>
        <w:right w:val="nil"/>
        <w:between w:val="nil"/>
      </w:pBdr>
      <w:tabs>
        <w:tab w:val="center" w:pos="4536"/>
        <w:tab w:val="right" w:pos="9072"/>
      </w:tabs>
      <w:spacing w:after="0" w:line="240" w:lineRule="auto"/>
      <w:jc w:val="right"/>
      <w:rPr>
        <w:rFonts w:ascii="Avenir" w:eastAsia="Avenir" w:hAnsi="Avenir" w:cs="Avenir"/>
        <w:i/>
        <w:iCs/>
        <w:sz w:val="20"/>
        <w:szCs w:val="20"/>
      </w:rPr>
    </w:pPr>
    <w:r w:rsidRPr="650A5CC7">
      <w:rPr>
        <w:rFonts w:ascii="Avenir" w:eastAsia="Avenir" w:hAnsi="Avenir" w:cs="Avenir"/>
        <w:i/>
        <w:iCs/>
        <w:sz w:val="20"/>
        <w:szCs w:val="20"/>
      </w:rPr>
      <w:t>Rapport Semestriel 1_ 2024–PIREDD Oriental- PNUD_ République Démocratique du Congo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1838" w14:textId="265ED681" w:rsidR="00633296" w:rsidRDefault="00633296">
    <w:pPr>
      <w:spacing w:after="0" w:line="240" w:lineRule="auto"/>
      <w:jc w:val="center"/>
      <w:rPr>
        <w:rFonts w:ascii="Arial" w:eastAsia="Arial" w:hAnsi="Arial" w:cs="Arial"/>
        <w:b/>
        <w:color w:val="19486A"/>
        <w:sz w:val="24"/>
        <w:szCs w:val="24"/>
      </w:rPr>
    </w:pPr>
    <w:r>
      <w:rPr>
        <w:noProof/>
        <w:lang w:val="fr-FR" w:eastAsia="fr-FR"/>
      </w:rPr>
      <mc:AlternateContent>
        <mc:Choice Requires="wps">
          <w:drawing>
            <wp:anchor distT="45720" distB="45720" distL="114300" distR="114300" simplePos="0" relativeHeight="251661312" behindDoc="0" locked="0" layoutInCell="1" allowOverlap="1" wp14:anchorId="10246030" wp14:editId="27A95641">
              <wp:simplePos x="0" y="0"/>
              <wp:positionH relativeFrom="column">
                <wp:posOffset>4848860</wp:posOffset>
              </wp:positionH>
              <wp:positionV relativeFrom="paragraph">
                <wp:posOffset>-107950</wp:posOffset>
              </wp:positionV>
              <wp:extent cx="603885" cy="786765"/>
              <wp:effectExtent l="0" t="0" r="0" b="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786765"/>
                      </a:xfrm>
                      <a:prstGeom prst="rect">
                        <a:avLst/>
                      </a:prstGeom>
                      <a:solidFill>
                        <a:srgbClr val="FFFFFF"/>
                      </a:solidFill>
                      <a:ln w="9525">
                        <a:noFill/>
                        <a:miter lim="800000"/>
                        <a:headEnd/>
                        <a:tailEnd/>
                      </a:ln>
                    </wps:spPr>
                    <wps:txbx>
                      <w:txbxContent>
                        <w:p w14:paraId="76C8393B" w14:textId="7A84DF58" w:rsidR="00633296" w:rsidRDefault="00633296">
                          <w:r>
                            <w:rPr>
                              <w:noProof/>
                              <w:lang w:val="fr-FR" w:eastAsia="fr-FR"/>
                            </w:rPr>
                            <w:drawing>
                              <wp:inline distT="0" distB="0" distL="0" distR="0" wp14:anchorId="6C4F27B9" wp14:editId="0B295ABF">
                                <wp:extent cx="428625" cy="658776"/>
                                <wp:effectExtent l="0" t="0" r="0" b="8255"/>
                                <wp:docPr id="1624923222" name="Image 162492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381" cy="6860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46030" id="_x0000_t202" coordsize="21600,21600" o:spt="202" path="m,l,21600r21600,l21600,xe">
              <v:stroke joinstyle="miter"/>
              <v:path gradientshapeok="t" o:connecttype="rect"/>
            </v:shapetype>
            <v:shape id="Zone de texte 8" o:spid="_x0000_s1027" type="#_x0000_t202" style="position:absolute;left:0;text-align:left;margin-left:381.8pt;margin-top:-8.5pt;width:47.55pt;height:6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" stroked="f">
              <v:textbox>
                <w:txbxContent>
                  <w:p w14:paraId="76C8393B" w14:textId="7A84DF58" w:rsidR="00633296" w:rsidRDefault="00633296">
                    <w:r>
                      <w:rPr>
                        <w:noProof/>
                        <w:lang w:val="fr-FR" w:eastAsia="fr-FR"/>
                      </w:rPr>
                      <w:drawing>
                        <wp:inline distT="0" distB="0" distL="0" distR="0" wp14:anchorId="6C4F27B9" wp14:editId="0B295ABF">
                          <wp:extent cx="428625" cy="658776"/>
                          <wp:effectExtent l="0" t="0" r="0" b="8255"/>
                          <wp:docPr id="1624923222" name="Image 162492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381" cy="686067"/>
                                  </a:xfrm>
                                  <a:prstGeom prst="rect">
                                    <a:avLst/>
                                  </a:prstGeom>
                                  <a:noFill/>
                                  <a:ln>
                                    <a:noFill/>
                                  </a:ln>
                                </pic:spPr>
                              </pic:pic>
                            </a:graphicData>
                          </a:graphic>
                        </wp:inline>
                      </w:drawing>
                    </w:r>
                  </w:p>
                </w:txbxContent>
              </v:textbox>
              <w10:wrap type="square"/>
            </v:shape>
          </w:pict>
        </mc:Fallback>
      </mc:AlternateContent>
    </w:r>
    <w:r>
      <w:rPr>
        <w:noProof/>
        <w:lang w:val="fr-FR" w:eastAsia="fr-FR"/>
      </w:rPr>
      <w:drawing>
        <wp:anchor distT="0" distB="0" distL="114300" distR="114300" simplePos="0" relativeHeight="251657216" behindDoc="0" locked="0" layoutInCell="1" hidden="0" allowOverlap="1" wp14:anchorId="078E37CB" wp14:editId="2F445473">
          <wp:simplePos x="0" y="0"/>
          <wp:positionH relativeFrom="column">
            <wp:posOffset>1093083</wp:posOffset>
          </wp:positionH>
          <wp:positionV relativeFrom="paragraph">
            <wp:posOffset>-238622</wp:posOffset>
          </wp:positionV>
          <wp:extent cx="873125" cy="939800"/>
          <wp:effectExtent l="0" t="0" r="3175" b="0"/>
          <wp:wrapSquare wrapText="bothSides" distT="0" distB="0" distL="114300" distR="114300"/>
          <wp:docPr id="557814979" name="Image 557814979"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10;&#10;Description automatically generated"/>
                  <pic:cNvPicPr preferRelativeResize="0"/>
                </pic:nvPicPr>
                <pic:blipFill>
                  <a:blip r:embed="rId2"/>
                  <a:srcRect/>
                  <a:stretch>
                    <a:fillRect/>
                  </a:stretch>
                </pic:blipFill>
                <pic:spPr>
                  <a:xfrm>
                    <a:off x="0" y="0"/>
                    <a:ext cx="873125" cy="939800"/>
                  </a:xfrm>
                  <a:prstGeom prst="rect">
                    <a:avLst/>
                  </a:prstGeom>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5168" behindDoc="0" locked="0" layoutInCell="1" hidden="0" allowOverlap="1" wp14:anchorId="62CD4D1A" wp14:editId="4B5E9F47">
          <wp:simplePos x="0" y="0"/>
          <wp:positionH relativeFrom="column">
            <wp:posOffset>4341495</wp:posOffset>
          </wp:positionH>
          <wp:positionV relativeFrom="paragraph">
            <wp:posOffset>-205740</wp:posOffset>
          </wp:positionV>
          <wp:extent cx="463550" cy="850900"/>
          <wp:effectExtent l="0" t="0" r="0" b="6350"/>
          <wp:wrapSquare wrapText="bothSides" distT="0" distB="0" distL="114300" distR="114300"/>
          <wp:docPr id="402507994" name="Image 40250799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3"/>
                  <a:srcRect/>
                  <a:stretch>
                    <a:fillRect/>
                  </a:stretch>
                </pic:blipFill>
                <pic:spPr>
                  <a:xfrm>
                    <a:off x="0" y="0"/>
                    <a:ext cx="463550" cy="8509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2060"/>
        <w:sz w:val="32"/>
        <w:szCs w:val="32"/>
      </w:rPr>
      <w:tab/>
    </w:r>
    <w:r>
      <w:rPr>
        <w:rFonts w:ascii="Arial" w:eastAsia="Arial" w:hAnsi="Arial" w:cs="Arial"/>
        <w:b/>
        <w:color w:val="002060"/>
        <w:sz w:val="32"/>
        <w:szCs w:val="32"/>
      </w:rPr>
      <w:tab/>
    </w:r>
    <w:r>
      <w:rPr>
        <w:rFonts w:ascii="Arial" w:eastAsia="Arial" w:hAnsi="Arial" w:cs="Arial"/>
        <w:b/>
        <w:color w:val="002060"/>
        <w:sz w:val="32"/>
        <w:szCs w:val="32"/>
      </w:rPr>
      <w:tab/>
    </w:r>
  </w:p>
  <w:p w14:paraId="1976D032" w14:textId="77777777" w:rsidR="00633296" w:rsidRDefault="00633296">
    <w:pPr>
      <w:spacing w:after="0" w:line="240" w:lineRule="auto"/>
      <w:ind w:right="-125"/>
      <w:jc w:val="center"/>
      <w:rPr>
        <w:rFonts w:ascii="Arial" w:eastAsia="Arial" w:hAnsi="Arial" w:cs="Arial"/>
        <w:b/>
        <w:color w:val="385623"/>
        <w:sz w:val="24"/>
        <w:szCs w:val="24"/>
      </w:rPr>
    </w:pPr>
  </w:p>
  <w:p w14:paraId="7E1DDC50" w14:textId="4B392A3C" w:rsidR="00633296" w:rsidRDefault="00633296">
    <w:pPr>
      <w:keepNext/>
      <w:spacing w:after="0" w:line="240" w:lineRule="auto"/>
    </w:pPr>
    <w:r>
      <w:rPr>
        <w:noProof/>
        <w:lang w:val="fr-FR" w:eastAsia="fr-FR"/>
      </w:rPr>
      <mc:AlternateContent>
        <mc:Choice Requires="wps">
          <w:drawing>
            <wp:anchor distT="0" distB="0" distL="114300" distR="114300" simplePos="0" relativeHeight="251659264" behindDoc="0" locked="0" layoutInCell="1" allowOverlap="1" wp14:anchorId="6C54D6F0" wp14:editId="7320C52C">
              <wp:simplePos x="0" y="0"/>
              <wp:positionH relativeFrom="column">
                <wp:posOffset>-40640</wp:posOffset>
              </wp:positionH>
              <wp:positionV relativeFrom="paragraph">
                <wp:posOffset>332740</wp:posOffset>
              </wp:positionV>
              <wp:extent cx="5762625" cy="45720"/>
              <wp:effectExtent l="0" t="0" r="9525" b="1143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5762625" cy="45720"/>
                      </a:xfrm>
                      <a:prstGeom prst="straightConnector1">
                        <a:avLst/>
                      </a:prstGeom>
                      <a:noFill/>
                      <a:ln w="19050" cap="flat" cmpd="sng">
                        <a:solidFill>
                          <a:srgbClr val="70AD47"/>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8FBD139" id="_x0000_t32" coordsize="21600,21600" o:spt="32" o:oned="t" path="m,l21600,21600e" filled="f">
              <v:path arrowok="t" fillok="f" o:connecttype="none"/>
              <o:lock v:ext="edit" shapetype="t"/>
            </v:shapetype>
            <v:shape id="Connecteur droit avec flèche 7" o:spid="_x0000_s1026" type="#_x0000_t32" style="position:absolute;margin-left:-3.2pt;margin-top:26.2pt;width:453.75pt;height:3.6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" strokecolor="#70ad47" strokeweight="1.5pt">
              <v:stroke startarrowwidth="narrow" startarrowlength="short" endarrowwidth="narrow" endarrowlength="short" joinstyle="miter"/>
              <o:lock v:ext="edit" shapetype="f"/>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5501" w14:textId="77777777" w:rsidR="00633296" w:rsidRDefault="00633296">
    <w:pPr>
      <w:keepNext/>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55B9"/>
    <w:multiLevelType w:val="hybridMultilevel"/>
    <w:tmpl w:val="DCE4B74A"/>
    <w:lvl w:ilvl="0" w:tplc="240C0003">
      <w:start w:val="1"/>
      <w:numFmt w:val="bullet"/>
      <w:lvlText w:val="o"/>
      <w:lvlJc w:val="left"/>
      <w:pPr>
        <w:ind w:left="284" w:hanging="360"/>
      </w:pPr>
      <w:rPr>
        <w:rFonts w:ascii="Courier New" w:hAnsi="Courier New" w:cs="Courier New" w:hint="default"/>
      </w:rPr>
    </w:lvl>
    <w:lvl w:ilvl="1" w:tplc="040C0003" w:tentative="1">
      <w:start w:val="1"/>
      <w:numFmt w:val="bullet"/>
      <w:lvlText w:val="o"/>
      <w:lvlJc w:val="left"/>
      <w:pPr>
        <w:ind w:left="1004" w:hanging="360"/>
      </w:pPr>
      <w:rPr>
        <w:rFonts w:ascii="Courier New" w:hAnsi="Courier New" w:cs="Courier New" w:hint="default"/>
      </w:rPr>
    </w:lvl>
    <w:lvl w:ilvl="2" w:tplc="040C0005" w:tentative="1">
      <w:start w:val="1"/>
      <w:numFmt w:val="bullet"/>
      <w:lvlText w:val=""/>
      <w:lvlJc w:val="left"/>
      <w:pPr>
        <w:ind w:left="1724" w:hanging="360"/>
      </w:pPr>
      <w:rPr>
        <w:rFonts w:ascii="Wingdings" w:hAnsi="Wingdings" w:hint="default"/>
      </w:rPr>
    </w:lvl>
    <w:lvl w:ilvl="3" w:tplc="040C0001" w:tentative="1">
      <w:start w:val="1"/>
      <w:numFmt w:val="bullet"/>
      <w:lvlText w:val=""/>
      <w:lvlJc w:val="left"/>
      <w:pPr>
        <w:ind w:left="2444" w:hanging="360"/>
      </w:pPr>
      <w:rPr>
        <w:rFonts w:ascii="Symbol" w:hAnsi="Symbol" w:hint="default"/>
      </w:rPr>
    </w:lvl>
    <w:lvl w:ilvl="4" w:tplc="040C0003" w:tentative="1">
      <w:start w:val="1"/>
      <w:numFmt w:val="bullet"/>
      <w:lvlText w:val="o"/>
      <w:lvlJc w:val="left"/>
      <w:pPr>
        <w:ind w:left="3164" w:hanging="360"/>
      </w:pPr>
      <w:rPr>
        <w:rFonts w:ascii="Courier New" w:hAnsi="Courier New" w:cs="Courier New" w:hint="default"/>
      </w:rPr>
    </w:lvl>
    <w:lvl w:ilvl="5" w:tplc="040C0005" w:tentative="1">
      <w:start w:val="1"/>
      <w:numFmt w:val="bullet"/>
      <w:lvlText w:val=""/>
      <w:lvlJc w:val="left"/>
      <w:pPr>
        <w:ind w:left="3884" w:hanging="360"/>
      </w:pPr>
      <w:rPr>
        <w:rFonts w:ascii="Wingdings" w:hAnsi="Wingdings" w:hint="default"/>
      </w:rPr>
    </w:lvl>
    <w:lvl w:ilvl="6" w:tplc="040C0001" w:tentative="1">
      <w:start w:val="1"/>
      <w:numFmt w:val="bullet"/>
      <w:lvlText w:val=""/>
      <w:lvlJc w:val="left"/>
      <w:pPr>
        <w:ind w:left="4604" w:hanging="360"/>
      </w:pPr>
      <w:rPr>
        <w:rFonts w:ascii="Symbol" w:hAnsi="Symbol" w:hint="default"/>
      </w:rPr>
    </w:lvl>
    <w:lvl w:ilvl="7" w:tplc="040C0003" w:tentative="1">
      <w:start w:val="1"/>
      <w:numFmt w:val="bullet"/>
      <w:lvlText w:val="o"/>
      <w:lvlJc w:val="left"/>
      <w:pPr>
        <w:ind w:left="5324" w:hanging="360"/>
      </w:pPr>
      <w:rPr>
        <w:rFonts w:ascii="Courier New" w:hAnsi="Courier New" w:cs="Courier New" w:hint="default"/>
      </w:rPr>
    </w:lvl>
    <w:lvl w:ilvl="8" w:tplc="040C0005" w:tentative="1">
      <w:start w:val="1"/>
      <w:numFmt w:val="bullet"/>
      <w:lvlText w:val=""/>
      <w:lvlJc w:val="left"/>
      <w:pPr>
        <w:ind w:left="6044" w:hanging="360"/>
      </w:pPr>
      <w:rPr>
        <w:rFonts w:ascii="Wingdings" w:hAnsi="Wingdings" w:hint="default"/>
      </w:rPr>
    </w:lvl>
  </w:abstractNum>
  <w:abstractNum w:abstractNumId="1" w15:restartNumberingAfterBreak="0">
    <w:nsid w:val="020F1DF6"/>
    <w:multiLevelType w:val="hybridMultilevel"/>
    <w:tmpl w:val="2B9A32B4"/>
    <w:lvl w:ilvl="0" w:tplc="2F3214F2">
      <w:numFmt w:val="bullet"/>
      <w:lvlText w:val="-"/>
      <w:lvlJc w:val="left"/>
      <w:pPr>
        <w:ind w:left="720" w:hanging="360"/>
      </w:pPr>
      <w:rPr>
        <w:rFonts w:ascii="Avenir" w:eastAsia="Avenir" w:hAnsi="Avenir" w:cs="Avenir"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 w15:restartNumberingAfterBreak="0">
    <w:nsid w:val="023F58EF"/>
    <w:multiLevelType w:val="hybridMultilevel"/>
    <w:tmpl w:val="37F29770"/>
    <w:lvl w:ilvl="0" w:tplc="240C0011">
      <w:start w:val="1"/>
      <w:numFmt w:val="decimal"/>
      <w:lvlText w:val="%1)"/>
      <w:lvlJc w:val="left"/>
      <w:pPr>
        <w:ind w:left="720" w:hanging="360"/>
      </w:p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 w15:restartNumberingAfterBreak="0">
    <w:nsid w:val="03550986"/>
    <w:multiLevelType w:val="hybridMultilevel"/>
    <w:tmpl w:val="A43CF9CE"/>
    <w:lvl w:ilvl="0" w:tplc="FFFFFFFF">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FA284B"/>
    <w:multiLevelType w:val="hybridMultilevel"/>
    <w:tmpl w:val="6A7EBD66"/>
    <w:lvl w:ilvl="0" w:tplc="6E005708">
      <w:start w:val="1"/>
      <w:numFmt w:val="lowerLetter"/>
      <w:lvlText w:val="%1)"/>
      <w:lvlJc w:val="left"/>
      <w:pPr>
        <w:ind w:left="405" w:hanging="360"/>
      </w:pPr>
      <w:rPr>
        <w:rFonts w:hint="default"/>
      </w:rPr>
    </w:lvl>
    <w:lvl w:ilvl="1" w:tplc="240C0019" w:tentative="1">
      <w:start w:val="1"/>
      <w:numFmt w:val="lowerLetter"/>
      <w:lvlText w:val="%2."/>
      <w:lvlJc w:val="left"/>
      <w:pPr>
        <w:ind w:left="1125" w:hanging="360"/>
      </w:pPr>
    </w:lvl>
    <w:lvl w:ilvl="2" w:tplc="240C001B" w:tentative="1">
      <w:start w:val="1"/>
      <w:numFmt w:val="lowerRoman"/>
      <w:lvlText w:val="%3."/>
      <w:lvlJc w:val="right"/>
      <w:pPr>
        <w:ind w:left="1845" w:hanging="180"/>
      </w:pPr>
    </w:lvl>
    <w:lvl w:ilvl="3" w:tplc="240C000F" w:tentative="1">
      <w:start w:val="1"/>
      <w:numFmt w:val="decimal"/>
      <w:lvlText w:val="%4."/>
      <w:lvlJc w:val="left"/>
      <w:pPr>
        <w:ind w:left="2565" w:hanging="360"/>
      </w:pPr>
    </w:lvl>
    <w:lvl w:ilvl="4" w:tplc="240C0019" w:tentative="1">
      <w:start w:val="1"/>
      <w:numFmt w:val="lowerLetter"/>
      <w:lvlText w:val="%5."/>
      <w:lvlJc w:val="left"/>
      <w:pPr>
        <w:ind w:left="3285" w:hanging="360"/>
      </w:pPr>
    </w:lvl>
    <w:lvl w:ilvl="5" w:tplc="240C001B" w:tentative="1">
      <w:start w:val="1"/>
      <w:numFmt w:val="lowerRoman"/>
      <w:lvlText w:val="%6."/>
      <w:lvlJc w:val="right"/>
      <w:pPr>
        <w:ind w:left="4005" w:hanging="180"/>
      </w:pPr>
    </w:lvl>
    <w:lvl w:ilvl="6" w:tplc="240C000F" w:tentative="1">
      <w:start w:val="1"/>
      <w:numFmt w:val="decimal"/>
      <w:lvlText w:val="%7."/>
      <w:lvlJc w:val="left"/>
      <w:pPr>
        <w:ind w:left="4725" w:hanging="360"/>
      </w:pPr>
    </w:lvl>
    <w:lvl w:ilvl="7" w:tplc="240C0019" w:tentative="1">
      <w:start w:val="1"/>
      <w:numFmt w:val="lowerLetter"/>
      <w:lvlText w:val="%8."/>
      <w:lvlJc w:val="left"/>
      <w:pPr>
        <w:ind w:left="5445" w:hanging="360"/>
      </w:pPr>
    </w:lvl>
    <w:lvl w:ilvl="8" w:tplc="240C001B" w:tentative="1">
      <w:start w:val="1"/>
      <w:numFmt w:val="lowerRoman"/>
      <w:lvlText w:val="%9."/>
      <w:lvlJc w:val="right"/>
      <w:pPr>
        <w:ind w:left="6165" w:hanging="180"/>
      </w:pPr>
    </w:lvl>
  </w:abstractNum>
  <w:abstractNum w:abstractNumId="5" w15:restartNumberingAfterBreak="0">
    <w:nsid w:val="06406C9B"/>
    <w:multiLevelType w:val="hybridMultilevel"/>
    <w:tmpl w:val="81FE93AE"/>
    <w:lvl w:ilvl="0" w:tplc="1062F88A">
      <w:numFmt w:val="bullet"/>
      <w:lvlText w:val="-"/>
      <w:lvlJc w:val="left"/>
      <w:pPr>
        <w:ind w:left="720" w:hanging="360"/>
      </w:pPr>
      <w:rPr>
        <w:rFonts w:ascii="Avenir" w:eastAsia="Calibri" w:hAnsi="Avenir" w:cstheme="majorHAns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6" w15:restartNumberingAfterBreak="0">
    <w:nsid w:val="084159A0"/>
    <w:multiLevelType w:val="hybridMultilevel"/>
    <w:tmpl w:val="ADECEBCA"/>
    <w:lvl w:ilvl="0" w:tplc="E1B21050">
      <w:start w:val="15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F242E7"/>
    <w:multiLevelType w:val="hybridMultilevel"/>
    <w:tmpl w:val="85A0DD16"/>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8" w15:restartNumberingAfterBreak="0">
    <w:nsid w:val="0D534FBC"/>
    <w:multiLevelType w:val="multilevel"/>
    <w:tmpl w:val="29E0FB5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EA75C66"/>
    <w:multiLevelType w:val="hybridMultilevel"/>
    <w:tmpl w:val="3348B796"/>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0" w15:restartNumberingAfterBreak="0">
    <w:nsid w:val="137F2D12"/>
    <w:multiLevelType w:val="multilevel"/>
    <w:tmpl w:val="E5E881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7ED1A92"/>
    <w:multiLevelType w:val="hybridMultilevel"/>
    <w:tmpl w:val="FEF2553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1C83716D"/>
    <w:multiLevelType w:val="hybridMultilevel"/>
    <w:tmpl w:val="EA16EA2E"/>
    <w:lvl w:ilvl="0" w:tplc="2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ED45C4"/>
    <w:multiLevelType w:val="hybridMultilevel"/>
    <w:tmpl w:val="50BE0B22"/>
    <w:lvl w:ilvl="0" w:tplc="5574AB4E">
      <w:start w:val="1"/>
      <w:numFmt w:val="upperRoman"/>
      <w:lvlText w:val="%1."/>
      <w:lvlJc w:val="left"/>
      <w:pPr>
        <w:ind w:left="884" w:hanging="720"/>
      </w:pPr>
      <w:rPr>
        <w:rFonts w:hint="default"/>
      </w:rPr>
    </w:lvl>
    <w:lvl w:ilvl="1" w:tplc="240C0019" w:tentative="1">
      <w:start w:val="1"/>
      <w:numFmt w:val="lowerLetter"/>
      <w:lvlText w:val="%2."/>
      <w:lvlJc w:val="left"/>
      <w:pPr>
        <w:ind w:left="1244" w:hanging="360"/>
      </w:pPr>
    </w:lvl>
    <w:lvl w:ilvl="2" w:tplc="240C001B" w:tentative="1">
      <w:start w:val="1"/>
      <w:numFmt w:val="lowerRoman"/>
      <w:lvlText w:val="%3."/>
      <w:lvlJc w:val="right"/>
      <w:pPr>
        <w:ind w:left="1964" w:hanging="180"/>
      </w:pPr>
    </w:lvl>
    <w:lvl w:ilvl="3" w:tplc="240C000F" w:tentative="1">
      <w:start w:val="1"/>
      <w:numFmt w:val="decimal"/>
      <w:lvlText w:val="%4."/>
      <w:lvlJc w:val="left"/>
      <w:pPr>
        <w:ind w:left="2684" w:hanging="360"/>
      </w:pPr>
    </w:lvl>
    <w:lvl w:ilvl="4" w:tplc="240C0019" w:tentative="1">
      <w:start w:val="1"/>
      <w:numFmt w:val="lowerLetter"/>
      <w:lvlText w:val="%5."/>
      <w:lvlJc w:val="left"/>
      <w:pPr>
        <w:ind w:left="3404" w:hanging="360"/>
      </w:pPr>
    </w:lvl>
    <w:lvl w:ilvl="5" w:tplc="240C001B" w:tentative="1">
      <w:start w:val="1"/>
      <w:numFmt w:val="lowerRoman"/>
      <w:lvlText w:val="%6."/>
      <w:lvlJc w:val="right"/>
      <w:pPr>
        <w:ind w:left="4124" w:hanging="180"/>
      </w:pPr>
    </w:lvl>
    <w:lvl w:ilvl="6" w:tplc="240C000F" w:tentative="1">
      <w:start w:val="1"/>
      <w:numFmt w:val="decimal"/>
      <w:lvlText w:val="%7."/>
      <w:lvlJc w:val="left"/>
      <w:pPr>
        <w:ind w:left="4844" w:hanging="360"/>
      </w:pPr>
    </w:lvl>
    <w:lvl w:ilvl="7" w:tplc="240C0019" w:tentative="1">
      <w:start w:val="1"/>
      <w:numFmt w:val="lowerLetter"/>
      <w:lvlText w:val="%8."/>
      <w:lvlJc w:val="left"/>
      <w:pPr>
        <w:ind w:left="5564" w:hanging="360"/>
      </w:pPr>
    </w:lvl>
    <w:lvl w:ilvl="8" w:tplc="240C001B" w:tentative="1">
      <w:start w:val="1"/>
      <w:numFmt w:val="lowerRoman"/>
      <w:lvlText w:val="%9."/>
      <w:lvlJc w:val="right"/>
      <w:pPr>
        <w:ind w:left="6284" w:hanging="180"/>
      </w:pPr>
    </w:lvl>
  </w:abstractNum>
  <w:abstractNum w:abstractNumId="14" w15:restartNumberingAfterBreak="0">
    <w:nsid w:val="227D3CF8"/>
    <w:multiLevelType w:val="hybridMultilevel"/>
    <w:tmpl w:val="C3785E64"/>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5" w15:restartNumberingAfterBreak="0">
    <w:nsid w:val="2AF11A64"/>
    <w:multiLevelType w:val="hybridMultilevel"/>
    <w:tmpl w:val="636694C0"/>
    <w:lvl w:ilvl="0" w:tplc="FFFFFFFF">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5460FB"/>
    <w:multiLevelType w:val="hybridMultilevel"/>
    <w:tmpl w:val="538EEA92"/>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7" w15:restartNumberingAfterBreak="0">
    <w:nsid w:val="2C00323A"/>
    <w:multiLevelType w:val="hybridMultilevel"/>
    <w:tmpl w:val="837A79D0"/>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8" w15:restartNumberingAfterBreak="0">
    <w:nsid w:val="2DDC0CF7"/>
    <w:multiLevelType w:val="hybridMultilevel"/>
    <w:tmpl w:val="E924B7BA"/>
    <w:lvl w:ilvl="0" w:tplc="D082BDC2">
      <w:start w:val="1"/>
      <w:numFmt w:val="decimal"/>
      <w:lvlText w:val="%1)"/>
      <w:lvlJc w:val="left"/>
      <w:pPr>
        <w:ind w:left="720" w:hanging="360"/>
      </w:pPr>
      <w:rPr>
        <w:rFonts w:hint="default"/>
        <w:sz w:val="16"/>
        <w:szCs w:val="16"/>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9" w15:restartNumberingAfterBreak="0">
    <w:nsid w:val="2E290E73"/>
    <w:multiLevelType w:val="multilevel"/>
    <w:tmpl w:val="DCD42D5C"/>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lowerRoman"/>
      <w:lvlText w:val="%4)"/>
      <w:lvlJc w:val="left"/>
      <w:pPr>
        <w:ind w:left="3240" w:hanging="720"/>
      </w:pPr>
      <w:rPr>
        <w:rFonts w:ascii="Avenir" w:eastAsia="Avenir" w:hAnsi="Avenir" w:cs="Avenir"/>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0AF70D7"/>
    <w:multiLevelType w:val="hybridMultilevel"/>
    <w:tmpl w:val="58CC10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0E04F6"/>
    <w:multiLevelType w:val="multilevel"/>
    <w:tmpl w:val="09042FB4"/>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3AEF1F33"/>
    <w:multiLevelType w:val="multilevel"/>
    <w:tmpl w:val="6368EB46"/>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3" w15:restartNumberingAfterBreak="0">
    <w:nsid w:val="3B310EDA"/>
    <w:multiLevelType w:val="multilevel"/>
    <w:tmpl w:val="E5E881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614AF8"/>
    <w:multiLevelType w:val="hybridMultilevel"/>
    <w:tmpl w:val="98B02294"/>
    <w:lvl w:ilvl="0" w:tplc="B8CA99E8">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5" w15:restartNumberingAfterBreak="0">
    <w:nsid w:val="3CF712AE"/>
    <w:multiLevelType w:val="multilevel"/>
    <w:tmpl w:val="7BCE13F2"/>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26" w15:restartNumberingAfterBreak="0">
    <w:nsid w:val="3FE33640"/>
    <w:multiLevelType w:val="multilevel"/>
    <w:tmpl w:val="6CF4584A"/>
    <w:lvl w:ilvl="0">
      <w:start w:val="1"/>
      <w:numFmt w:val="decimal"/>
      <w:lvlText w:val="%1)"/>
      <w:lvlJc w:val="left"/>
      <w:pPr>
        <w:ind w:left="730" w:hanging="360"/>
      </w:pPr>
      <w:rPr>
        <w:color w:val="auto"/>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27" w15:restartNumberingAfterBreak="0">
    <w:nsid w:val="40CF7E0F"/>
    <w:multiLevelType w:val="hybridMultilevel"/>
    <w:tmpl w:val="D2C45368"/>
    <w:lvl w:ilvl="0" w:tplc="240C0017">
      <w:start w:val="1"/>
      <w:numFmt w:val="lowerLetter"/>
      <w:lvlText w:val="%1)"/>
      <w:lvlJc w:val="left"/>
      <w:pPr>
        <w:ind w:left="720" w:hanging="360"/>
      </w:p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28" w15:restartNumberingAfterBreak="0">
    <w:nsid w:val="40ED0483"/>
    <w:multiLevelType w:val="hybridMultilevel"/>
    <w:tmpl w:val="456CBC48"/>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29" w15:restartNumberingAfterBreak="0">
    <w:nsid w:val="411B7A53"/>
    <w:multiLevelType w:val="hybridMultilevel"/>
    <w:tmpl w:val="491C12BC"/>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0" w15:restartNumberingAfterBreak="0">
    <w:nsid w:val="46131A5B"/>
    <w:multiLevelType w:val="hybridMultilevel"/>
    <w:tmpl w:val="48E25A94"/>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1" w15:restartNumberingAfterBreak="0">
    <w:nsid w:val="49F92C66"/>
    <w:multiLevelType w:val="multilevel"/>
    <w:tmpl w:val="DE18DCCA"/>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2" w15:restartNumberingAfterBreak="0">
    <w:nsid w:val="4ACE02F5"/>
    <w:multiLevelType w:val="hybridMultilevel"/>
    <w:tmpl w:val="2D4AD434"/>
    <w:lvl w:ilvl="0" w:tplc="6838CD42">
      <w:start w:val="1"/>
      <w:numFmt w:val="decimal"/>
      <w:lvlText w:val="%1."/>
      <w:lvlJc w:val="left"/>
      <w:pPr>
        <w:ind w:left="730" w:hanging="360"/>
      </w:pPr>
      <w:rPr>
        <w:rFonts w:asciiTheme="minorBidi" w:hAnsiTheme="minorBidi" w:cstheme="minorBidi" w:hint="default"/>
        <w:color w:val="auto"/>
        <w:sz w:val="20"/>
        <w:szCs w:val="20"/>
      </w:rPr>
    </w:lvl>
    <w:lvl w:ilvl="1" w:tplc="040C0019" w:tentative="1">
      <w:start w:val="1"/>
      <w:numFmt w:val="lowerLetter"/>
      <w:lvlText w:val="%2."/>
      <w:lvlJc w:val="left"/>
      <w:pPr>
        <w:ind w:left="1450" w:hanging="360"/>
      </w:pPr>
    </w:lvl>
    <w:lvl w:ilvl="2" w:tplc="040C001B" w:tentative="1">
      <w:start w:val="1"/>
      <w:numFmt w:val="lowerRoman"/>
      <w:lvlText w:val="%3."/>
      <w:lvlJc w:val="right"/>
      <w:pPr>
        <w:ind w:left="2170" w:hanging="180"/>
      </w:pPr>
    </w:lvl>
    <w:lvl w:ilvl="3" w:tplc="040C000F" w:tentative="1">
      <w:start w:val="1"/>
      <w:numFmt w:val="decimal"/>
      <w:lvlText w:val="%4."/>
      <w:lvlJc w:val="left"/>
      <w:pPr>
        <w:ind w:left="2890" w:hanging="360"/>
      </w:pPr>
    </w:lvl>
    <w:lvl w:ilvl="4" w:tplc="040C0019" w:tentative="1">
      <w:start w:val="1"/>
      <w:numFmt w:val="lowerLetter"/>
      <w:lvlText w:val="%5."/>
      <w:lvlJc w:val="left"/>
      <w:pPr>
        <w:ind w:left="3610" w:hanging="360"/>
      </w:pPr>
    </w:lvl>
    <w:lvl w:ilvl="5" w:tplc="040C001B" w:tentative="1">
      <w:start w:val="1"/>
      <w:numFmt w:val="lowerRoman"/>
      <w:lvlText w:val="%6."/>
      <w:lvlJc w:val="right"/>
      <w:pPr>
        <w:ind w:left="4330" w:hanging="180"/>
      </w:pPr>
    </w:lvl>
    <w:lvl w:ilvl="6" w:tplc="040C000F" w:tentative="1">
      <w:start w:val="1"/>
      <w:numFmt w:val="decimal"/>
      <w:lvlText w:val="%7."/>
      <w:lvlJc w:val="left"/>
      <w:pPr>
        <w:ind w:left="5050" w:hanging="360"/>
      </w:pPr>
    </w:lvl>
    <w:lvl w:ilvl="7" w:tplc="040C0019" w:tentative="1">
      <w:start w:val="1"/>
      <w:numFmt w:val="lowerLetter"/>
      <w:lvlText w:val="%8."/>
      <w:lvlJc w:val="left"/>
      <w:pPr>
        <w:ind w:left="5770" w:hanging="360"/>
      </w:pPr>
    </w:lvl>
    <w:lvl w:ilvl="8" w:tplc="040C001B" w:tentative="1">
      <w:start w:val="1"/>
      <w:numFmt w:val="lowerRoman"/>
      <w:lvlText w:val="%9."/>
      <w:lvlJc w:val="right"/>
      <w:pPr>
        <w:ind w:left="6490" w:hanging="180"/>
      </w:pPr>
    </w:lvl>
  </w:abstractNum>
  <w:abstractNum w:abstractNumId="33" w15:restartNumberingAfterBreak="0">
    <w:nsid w:val="4CA932D4"/>
    <w:multiLevelType w:val="hybridMultilevel"/>
    <w:tmpl w:val="BD085BB6"/>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4" w15:restartNumberingAfterBreak="0">
    <w:nsid w:val="525711A8"/>
    <w:multiLevelType w:val="hybridMultilevel"/>
    <w:tmpl w:val="63342628"/>
    <w:lvl w:ilvl="0" w:tplc="2F3214F2">
      <w:numFmt w:val="bullet"/>
      <w:lvlText w:val="-"/>
      <w:lvlJc w:val="left"/>
      <w:pPr>
        <w:ind w:left="284" w:hanging="360"/>
      </w:pPr>
      <w:rPr>
        <w:rFonts w:ascii="Avenir" w:eastAsia="Avenir" w:hAnsi="Avenir" w:cs="Avenir" w:hint="default"/>
      </w:rPr>
    </w:lvl>
    <w:lvl w:ilvl="1" w:tplc="FFFFFFFF">
      <w:start w:val="1"/>
      <w:numFmt w:val="bullet"/>
      <w:lvlText w:val="o"/>
      <w:lvlJc w:val="left"/>
      <w:pPr>
        <w:ind w:left="1004" w:hanging="360"/>
      </w:pPr>
      <w:rPr>
        <w:rFonts w:ascii="Courier New" w:hAnsi="Courier New" w:cs="Courier New" w:hint="default"/>
      </w:rPr>
    </w:lvl>
    <w:lvl w:ilvl="2" w:tplc="FFFFFFFF" w:tentative="1">
      <w:start w:val="1"/>
      <w:numFmt w:val="bullet"/>
      <w:lvlText w:val=""/>
      <w:lvlJc w:val="left"/>
      <w:pPr>
        <w:ind w:left="1724" w:hanging="360"/>
      </w:pPr>
      <w:rPr>
        <w:rFonts w:ascii="Wingdings" w:hAnsi="Wingdings" w:hint="default"/>
      </w:rPr>
    </w:lvl>
    <w:lvl w:ilvl="3" w:tplc="FFFFFFFF" w:tentative="1">
      <w:start w:val="1"/>
      <w:numFmt w:val="bullet"/>
      <w:lvlText w:val=""/>
      <w:lvlJc w:val="left"/>
      <w:pPr>
        <w:ind w:left="2444" w:hanging="360"/>
      </w:pPr>
      <w:rPr>
        <w:rFonts w:ascii="Symbol" w:hAnsi="Symbol" w:hint="default"/>
      </w:rPr>
    </w:lvl>
    <w:lvl w:ilvl="4" w:tplc="FFFFFFFF" w:tentative="1">
      <w:start w:val="1"/>
      <w:numFmt w:val="bullet"/>
      <w:lvlText w:val="o"/>
      <w:lvlJc w:val="left"/>
      <w:pPr>
        <w:ind w:left="3164" w:hanging="360"/>
      </w:pPr>
      <w:rPr>
        <w:rFonts w:ascii="Courier New" w:hAnsi="Courier New" w:cs="Courier New" w:hint="default"/>
      </w:rPr>
    </w:lvl>
    <w:lvl w:ilvl="5" w:tplc="FFFFFFFF" w:tentative="1">
      <w:start w:val="1"/>
      <w:numFmt w:val="bullet"/>
      <w:lvlText w:val=""/>
      <w:lvlJc w:val="left"/>
      <w:pPr>
        <w:ind w:left="3884" w:hanging="360"/>
      </w:pPr>
      <w:rPr>
        <w:rFonts w:ascii="Wingdings" w:hAnsi="Wingdings" w:hint="default"/>
      </w:rPr>
    </w:lvl>
    <w:lvl w:ilvl="6" w:tplc="FFFFFFFF" w:tentative="1">
      <w:start w:val="1"/>
      <w:numFmt w:val="bullet"/>
      <w:lvlText w:val=""/>
      <w:lvlJc w:val="left"/>
      <w:pPr>
        <w:ind w:left="4604" w:hanging="360"/>
      </w:pPr>
      <w:rPr>
        <w:rFonts w:ascii="Symbol" w:hAnsi="Symbol" w:hint="default"/>
      </w:rPr>
    </w:lvl>
    <w:lvl w:ilvl="7" w:tplc="FFFFFFFF" w:tentative="1">
      <w:start w:val="1"/>
      <w:numFmt w:val="bullet"/>
      <w:lvlText w:val="o"/>
      <w:lvlJc w:val="left"/>
      <w:pPr>
        <w:ind w:left="5324" w:hanging="360"/>
      </w:pPr>
      <w:rPr>
        <w:rFonts w:ascii="Courier New" w:hAnsi="Courier New" w:cs="Courier New" w:hint="default"/>
      </w:rPr>
    </w:lvl>
    <w:lvl w:ilvl="8" w:tplc="FFFFFFFF" w:tentative="1">
      <w:start w:val="1"/>
      <w:numFmt w:val="bullet"/>
      <w:lvlText w:val=""/>
      <w:lvlJc w:val="left"/>
      <w:pPr>
        <w:ind w:left="6044" w:hanging="360"/>
      </w:pPr>
      <w:rPr>
        <w:rFonts w:ascii="Wingdings" w:hAnsi="Wingdings" w:hint="default"/>
      </w:rPr>
    </w:lvl>
  </w:abstractNum>
  <w:abstractNum w:abstractNumId="35" w15:restartNumberingAfterBreak="0">
    <w:nsid w:val="57582450"/>
    <w:multiLevelType w:val="multilevel"/>
    <w:tmpl w:val="840896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7743810"/>
    <w:multiLevelType w:val="multilevel"/>
    <w:tmpl w:val="F82C59B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9E208A8"/>
    <w:multiLevelType w:val="hybridMultilevel"/>
    <w:tmpl w:val="EDC8A51C"/>
    <w:lvl w:ilvl="0" w:tplc="2F3214F2">
      <w:numFmt w:val="bullet"/>
      <w:lvlText w:val="-"/>
      <w:lvlJc w:val="left"/>
      <w:pPr>
        <w:ind w:left="720" w:hanging="360"/>
      </w:pPr>
      <w:rPr>
        <w:rFonts w:ascii="Avenir" w:eastAsia="Avenir" w:hAnsi="Avenir" w:cs="Avenir"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8" w15:restartNumberingAfterBreak="0">
    <w:nsid w:val="5A9D7BD9"/>
    <w:multiLevelType w:val="hybridMultilevel"/>
    <w:tmpl w:val="6C3CBD00"/>
    <w:lvl w:ilvl="0" w:tplc="23D03CAC">
      <w:start w:val="1"/>
      <w:numFmt w:val="decimal"/>
      <w:lvlText w:val="%1)"/>
      <w:lvlJc w:val="lef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C631D2"/>
    <w:multiLevelType w:val="hybridMultilevel"/>
    <w:tmpl w:val="5C045754"/>
    <w:lvl w:ilvl="0" w:tplc="A920BB2C">
      <w:start w:val="1"/>
      <w:numFmt w:val="decimal"/>
      <w:lvlText w:val="%1."/>
      <w:lvlJc w:val="lef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905C37"/>
    <w:multiLevelType w:val="hybridMultilevel"/>
    <w:tmpl w:val="71AAE51E"/>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41" w15:restartNumberingAfterBreak="0">
    <w:nsid w:val="5CAC0089"/>
    <w:multiLevelType w:val="multilevel"/>
    <w:tmpl w:val="4EFCB3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EE71C13"/>
    <w:multiLevelType w:val="hybridMultilevel"/>
    <w:tmpl w:val="366C2388"/>
    <w:lvl w:ilvl="0" w:tplc="240C0017">
      <w:start w:val="1"/>
      <w:numFmt w:val="lowerLetter"/>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43" w15:restartNumberingAfterBreak="0">
    <w:nsid w:val="61A301DC"/>
    <w:multiLevelType w:val="hybridMultilevel"/>
    <w:tmpl w:val="A43CF9CE"/>
    <w:lvl w:ilvl="0" w:tplc="240C0011">
      <w:start w:val="1"/>
      <w:numFmt w:val="decimal"/>
      <w:lvlText w:val="%1)"/>
      <w:lvlJc w:val="left"/>
      <w:pPr>
        <w:ind w:left="720" w:hanging="360"/>
      </w:pPr>
      <w:rPr>
        <w:rFonts w:hint="default"/>
        <w:b w:val="0"/>
        <w:color w:val="auto"/>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44" w15:restartNumberingAfterBreak="0">
    <w:nsid w:val="67310358"/>
    <w:multiLevelType w:val="hybridMultilevel"/>
    <w:tmpl w:val="651C4ADA"/>
    <w:lvl w:ilvl="0" w:tplc="100C001C">
      <w:start w:val="1"/>
      <w:numFmt w:val="decimal"/>
      <w:lvlText w:val="%1)"/>
      <w:lvlJc w:val="left"/>
      <w:pPr>
        <w:ind w:left="720" w:hanging="360"/>
      </w:pPr>
      <w:rPr>
        <w:rFonts w:ascii="Avenir" w:hAnsi="Avenir"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45" w15:restartNumberingAfterBreak="0">
    <w:nsid w:val="687948B8"/>
    <w:multiLevelType w:val="hybridMultilevel"/>
    <w:tmpl w:val="6A56F0E6"/>
    <w:lvl w:ilvl="0" w:tplc="240C0017">
      <w:start w:val="1"/>
      <w:numFmt w:val="lowerLetter"/>
      <w:lvlText w:val="%1)"/>
      <w:lvlJc w:val="left"/>
      <w:pPr>
        <w:ind w:left="720" w:hanging="360"/>
      </w:pPr>
      <w:rPr>
        <w:rFonts w:hint="default"/>
      </w:rPr>
    </w:lvl>
    <w:lvl w:ilvl="1" w:tplc="240C0019">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46" w15:restartNumberingAfterBreak="0">
    <w:nsid w:val="68ED08AF"/>
    <w:multiLevelType w:val="multilevel"/>
    <w:tmpl w:val="B59464FE"/>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47" w15:restartNumberingAfterBreak="0">
    <w:nsid w:val="69FD5F95"/>
    <w:multiLevelType w:val="multilevel"/>
    <w:tmpl w:val="31889F20"/>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6A1B6A9F"/>
    <w:multiLevelType w:val="hybridMultilevel"/>
    <w:tmpl w:val="5EE259F6"/>
    <w:lvl w:ilvl="0" w:tplc="2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B282B1D"/>
    <w:multiLevelType w:val="multilevel"/>
    <w:tmpl w:val="D194A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sz w:val="14"/>
        <w:szCs w:val="14"/>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E324445"/>
    <w:multiLevelType w:val="multilevel"/>
    <w:tmpl w:val="A81EF2E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1" w15:restartNumberingAfterBreak="0">
    <w:nsid w:val="70E676BD"/>
    <w:multiLevelType w:val="hybridMultilevel"/>
    <w:tmpl w:val="0C04507E"/>
    <w:lvl w:ilvl="0" w:tplc="2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23A6961"/>
    <w:multiLevelType w:val="multilevel"/>
    <w:tmpl w:val="17A2E058"/>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53" w15:restartNumberingAfterBreak="0">
    <w:nsid w:val="73CA6F89"/>
    <w:multiLevelType w:val="multilevel"/>
    <w:tmpl w:val="2EF28A58"/>
    <w:lvl w:ilvl="0">
      <w:start w:val="1"/>
      <w:numFmt w:val="bullet"/>
      <w:lvlText w:val="●"/>
      <w:lvlJc w:val="left"/>
      <w:pPr>
        <w:ind w:left="1090" w:hanging="360"/>
      </w:pPr>
      <w:rPr>
        <w:rFonts w:ascii="Noto Sans Symbols" w:eastAsia="Noto Sans Symbols" w:hAnsi="Noto Sans Symbols" w:cs="Noto Sans Symbols"/>
      </w:rPr>
    </w:lvl>
    <w:lvl w:ilvl="1">
      <w:start w:val="1"/>
      <w:numFmt w:val="bullet"/>
      <w:lvlText w:val="o"/>
      <w:lvlJc w:val="left"/>
      <w:pPr>
        <w:ind w:left="1810" w:hanging="360"/>
      </w:pPr>
      <w:rPr>
        <w:rFonts w:ascii="Courier New" w:eastAsia="Courier New" w:hAnsi="Courier New" w:cs="Courier New"/>
      </w:rPr>
    </w:lvl>
    <w:lvl w:ilvl="2">
      <w:start w:val="1"/>
      <w:numFmt w:val="bullet"/>
      <w:lvlText w:val="▪"/>
      <w:lvlJc w:val="left"/>
      <w:pPr>
        <w:ind w:left="2530" w:hanging="360"/>
      </w:pPr>
      <w:rPr>
        <w:rFonts w:ascii="Noto Sans Symbols" w:eastAsia="Noto Sans Symbols" w:hAnsi="Noto Sans Symbols" w:cs="Noto Sans Symbols"/>
      </w:rPr>
    </w:lvl>
    <w:lvl w:ilvl="3">
      <w:start w:val="1"/>
      <w:numFmt w:val="bullet"/>
      <w:lvlText w:val="●"/>
      <w:lvlJc w:val="left"/>
      <w:pPr>
        <w:ind w:left="3250" w:hanging="360"/>
      </w:pPr>
      <w:rPr>
        <w:rFonts w:ascii="Noto Sans Symbols" w:eastAsia="Noto Sans Symbols" w:hAnsi="Noto Sans Symbols" w:cs="Noto Sans Symbols"/>
      </w:rPr>
    </w:lvl>
    <w:lvl w:ilvl="4">
      <w:start w:val="1"/>
      <w:numFmt w:val="bullet"/>
      <w:lvlText w:val="o"/>
      <w:lvlJc w:val="left"/>
      <w:pPr>
        <w:ind w:left="3970" w:hanging="360"/>
      </w:pPr>
      <w:rPr>
        <w:rFonts w:ascii="Courier New" w:eastAsia="Courier New" w:hAnsi="Courier New" w:cs="Courier New"/>
      </w:rPr>
    </w:lvl>
    <w:lvl w:ilvl="5">
      <w:start w:val="1"/>
      <w:numFmt w:val="bullet"/>
      <w:lvlText w:val="▪"/>
      <w:lvlJc w:val="left"/>
      <w:pPr>
        <w:ind w:left="4690" w:hanging="360"/>
      </w:pPr>
      <w:rPr>
        <w:rFonts w:ascii="Noto Sans Symbols" w:eastAsia="Noto Sans Symbols" w:hAnsi="Noto Sans Symbols" w:cs="Noto Sans Symbols"/>
      </w:rPr>
    </w:lvl>
    <w:lvl w:ilvl="6">
      <w:start w:val="1"/>
      <w:numFmt w:val="bullet"/>
      <w:lvlText w:val="●"/>
      <w:lvlJc w:val="left"/>
      <w:pPr>
        <w:ind w:left="5410" w:hanging="360"/>
      </w:pPr>
      <w:rPr>
        <w:rFonts w:ascii="Noto Sans Symbols" w:eastAsia="Noto Sans Symbols" w:hAnsi="Noto Sans Symbols" w:cs="Noto Sans Symbols"/>
      </w:rPr>
    </w:lvl>
    <w:lvl w:ilvl="7">
      <w:start w:val="1"/>
      <w:numFmt w:val="bullet"/>
      <w:lvlText w:val="o"/>
      <w:lvlJc w:val="left"/>
      <w:pPr>
        <w:ind w:left="6130" w:hanging="360"/>
      </w:pPr>
      <w:rPr>
        <w:rFonts w:ascii="Courier New" w:eastAsia="Courier New" w:hAnsi="Courier New" w:cs="Courier New"/>
      </w:rPr>
    </w:lvl>
    <w:lvl w:ilvl="8">
      <w:start w:val="1"/>
      <w:numFmt w:val="bullet"/>
      <w:lvlText w:val="▪"/>
      <w:lvlJc w:val="left"/>
      <w:pPr>
        <w:ind w:left="6850" w:hanging="360"/>
      </w:pPr>
      <w:rPr>
        <w:rFonts w:ascii="Noto Sans Symbols" w:eastAsia="Noto Sans Symbols" w:hAnsi="Noto Sans Symbols" w:cs="Noto Sans Symbols"/>
      </w:rPr>
    </w:lvl>
  </w:abstractNum>
  <w:abstractNum w:abstractNumId="54" w15:restartNumberingAfterBreak="0">
    <w:nsid w:val="74582D7E"/>
    <w:multiLevelType w:val="hybridMultilevel"/>
    <w:tmpl w:val="2766E444"/>
    <w:lvl w:ilvl="0" w:tplc="C534F56E">
      <w:start w:val="1"/>
      <w:numFmt w:val="decimal"/>
      <w:lvlText w:val="%1)"/>
      <w:lvlJc w:val="left"/>
      <w:pPr>
        <w:ind w:left="720" w:hanging="360"/>
      </w:pPr>
      <w:rPr>
        <w:rFonts w:ascii="Arial Nova Cond" w:eastAsia="Calibri" w:hAnsi="Arial Nova Cond" w:cs="Arial" w:hint="default"/>
        <w:color w:val="auto"/>
        <w:sz w:val="16"/>
        <w:szCs w:val="16"/>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55" w15:restartNumberingAfterBreak="0">
    <w:nsid w:val="75BF603A"/>
    <w:multiLevelType w:val="multilevel"/>
    <w:tmpl w:val="A57AC20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7BF250C"/>
    <w:multiLevelType w:val="hybridMultilevel"/>
    <w:tmpl w:val="6116F140"/>
    <w:lvl w:ilvl="0" w:tplc="C492C49C">
      <w:start w:val="1"/>
      <w:numFmt w:val="decimal"/>
      <w:lvlText w:val="%1)"/>
      <w:lvlJc w:val="left"/>
      <w:pPr>
        <w:ind w:left="720" w:hanging="360"/>
      </w:pPr>
      <w:rPr>
        <w:rFonts w:ascii="Calibri" w:hAnsi="Calibri" w:cs="Calibri" w:hint="default"/>
        <w:sz w:val="16"/>
        <w:szCs w:val="16"/>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57" w15:restartNumberingAfterBreak="0">
    <w:nsid w:val="788E440D"/>
    <w:multiLevelType w:val="hybridMultilevel"/>
    <w:tmpl w:val="D4C2B980"/>
    <w:lvl w:ilvl="0" w:tplc="E7C65EFC">
      <w:start w:val="1"/>
      <w:numFmt w:val="decimal"/>
      <w:lvlText w:val="%1."/>
      <w:lvlJc w:val="left"/>
      <w:pPr>
        <w:ind w:left="720" w:hanging="360"/>
      </w:pPr>
      <w:rPr>
        <w:sz w:val="16"/>
        <w:szCs w:val="16"/>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58" w15:restartNumberingAfterBreak="0">
    <w:nsid w:val="7AA30449"/>
    <w:multiLevelType w:val="multilevel"/>
    <w:tmpl w:val="48A2C5CE"/>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59" w15:restartNumberingAfterBreak="0">
    <w:nsid w:val="7E153A56"/>
    <w:multiLevelType w:val="hybridMultilevel"/>
    <w:tmpl w:val="58CC106E"/>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60" w15:restartNumberingAfterBreak="0">
    <w:nsid w:val="7E1B207B"/>
    <w:multiLevelType w:val="multilevel"/>
    <w:tmpl w:val="996A0E64"/>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59311695">
    <w:abstractNumId w:val="46"/>
  </w:num>
  <w:num w:numId="2" w16cid:durableId="140196530">
    <w:abstractNumId w:val="49"/>
  </w:num>
  <w:num w:numId="3" w16cid:durableId="691607902">
    <w:abstractNumId w:val="25"/>
  </w:num>
  <w:num w:numId="4" w16cid:durableId="1698971243">
    <w:abstractNumId w:val="52"/>
  </w:num>
  <w:num w:numId="5" w16cid:durableId="342321366">
    <w:abstractNumId w:val="22"/>
  </w:num>
  <w:num w:numId="6" w16cid:durableId="1970893720">
    <w:abstractNumId w:val="21"/>
  </w:num>
  <w:num w:numId="7" w16cid:durableId="2146727890">
    <w:abstractNumId w:val="58"/>
  </w:num>
  <w:num w:numId="8" w16cid:durableId="1421872777">
    <w:abstractNumId w:val="47"/>
  </w:num>
  <w:num w:numId="9" w16cid:durableId="1454128281">
    <w:abstractNumId w:val="50"/>
  </w:num>
  <w:num w:numId="10" w16cid:durableId="883953554">
    <w:abstractNumId w:val="53"/>
  </w:num>
  <w:num w:numId="11" w16cid:durableId="1160392338">
    <w:abstractNumId w:val="31"/>
  </w:num>
  <w:num w:numId="12" w16cid:durableId="1313019943">
    <w:abstractNumId w:val="19"/>
  </w:num>
  <w:num w:numId="13" w16cid:durableId="782261253">
    <w:abstractNumId w:val="30"/>
  </w:num>
  <w:num w:numId="14" w16cid:durableId="42022137">
    <w:abstractNumId w:val="35"/>
  </w:num>
  <w:num w:numId="15" w16cid:durableId="1686710482">
    <w:abstractNumId w:val="41"/>
  </w:num>
  <w:num w:numId="16" w16cid:durableId="1629969445">
    <w:abstractNumId w:val="55"/>
  </w:num>
  <w:num w:numId="17" w16cid:durableId="361051324">
    <w:abstractNumId w:val="4"/>
  </w:num>
  <w:num w:numId="18" w16cid:durableId="441582264">
    <w:abstractNumId w:val="11"/>
  </w:num>
  <w:num w:numId="19" w16cid:durableId="715854455">
    <w:abstractNumId w:val="60"/>
  </w:num>
  <w:num w:numId="20" w16cid:durableId="776606148">
    <w:abstractNumId w:val="51"/>
  </w:num>
  <w:num w:numId="21" w16cid:durableId="1988976492">
    <w:abstractNumId w:val="45"/>
  </w:num>
  <w:num w:numId="22" w16cid:durableId="1497571750">
    <w:abstractNumId w:val="42"/>
  </w:num>
  <w:num w:numId="23" w16cid:durableId="1130172484">
    <w:abstractNumId w:val="15"/>
  </w:num>
  <w:num w:numId="24" w16cid:durableId="630862704">
    <w:abstractNumId w:val="48"/>
  </w:num>
  <w:num w:numId="25" w16cid:durableId="895118466">
    <w:abstractNumId w:val="6"/>
  </w:num>
  <w:num w:numId="26" w16cid:durableId="150829863">
    <w:abstractNumId w:val="36"/>
  </w:num>
  <w:num w:numId="27" w16cid:durableId="1257248215">
    <w:abstractNumId w:val="24"/>
  </w:num>
  <w:num w:numId="28" w16cid:durableId="869494363">
    <w:abstractNumId w:val="0"/>
  </w:num>
  <w:num w:numId="29" w16cid:durableId="1973635149">
    <w:abstractNumId w:val="8"/>
  </w:num>
  <w:num w:numId="30" w16cid:durableId="1465855498">
    <w:abstractNumId w:val="23"/>
  </w:num>
  <w:num w:numId="31" w16cid:durableId="1391229909">
    <w:abstractNumId w:val="10"/>
  </w:num>
  <w:num w:numId="32" w16cid:durableId="1897276406">
    <w:abstractNumId w:val="12"/>
  </w:num>
  <w:num w:numId="33" w16cid:durableId="1127892934">
    <w:abstractNumId w:val="13"/>
  </w:num>
  <w:num w:numId="34" w16cid:durableId="160897421">
    <w:abstractNumId w:val="59"/>
  </w:num>
  <w:num w:numId="35" w16cid:durableId="1614361404">
    <w:abstractNumId w:val="38"/>
  </w:num>
  <w:num w:numId="36" w16cid:durableId="988248583">
    <w:abstractNumId w:val="2"/>
  </w:num>
  <w:num w:numId="37" w16cid:durableId="1319655014">
    <w:abstractNumId w:val="39"/>
  </w:num>
  <w:num w:numId="38" w16cid:durableId="2011827016">
    <w:abstractNumId w:val="44"/>
  </w:num>
  <w:num w:numId="39" w16cid:durableId="1756896803">
    <w:abstractNumId w:val="29"/>
  </w:num>
  <w:num w:numId="40" w16cid:durableId="1260870211">
    <w:abstractNumId w:val="7"/>
  </w:num>
  <w:num w:numId="41" w16cid:durableId="1640115478">
    <w:abstractNumId w:val="18"/>
  </w:num>
  <w:num w:numId="42" w16cid:durableId="2110155482">
    <w:abstractNumId w:val="28"/>
  </w:num>
  <w:num w:numId="43" w16cid:durableId="452600769">
    <w:abstractNumId w:val="17"/>
  </w:num>
  <w:num w:numId="44" w16cid:durableId="121777623">
    <w:abstractNumId w:val="40"/>
  </w:num>
  <w:num w:numId="45" w16cid:durableId="1560238764">
    <w:abstractNumId w:val="16"/>
  </w:num>
  <w:num w:numId="46" w16cid:durableId="691758478">
    <w:abstractNumId w:val="33"/>
  </w:num>
  <w:num w:numId="47" w16cid:durableId="612902840">
    <w:abstractNumId w:val="9"/>
  </w:num>
  <w:num w:numId="48" w16cid:durableId="108473242">
    <w:abstractNumId w:val="14"/>
  </w:num>
  <w:num w:numId="49" w16cid:durableId="1705204476">
    <w:abstractNumId w:val="56"/>
  </w:num>
  <w:num w:numId="50" w16cid:durableId="513811502">
    <w:abstractNumId w:val="54"/>
  </w:num>
  <w:num w:numId="51" w16cid:durableId="45643822">
    <w:abstractNumId w:val="43"/>
  </w:num>
  <w:num w:numId="52" w16cid:durableId="1717773727">
    <w:abstractNumId w:val="57"/>
  </w:num>
  <w:num w:numId="53" w16cid:durableId="2046250849">
    <w:abstractNumId w:val="5"/>
  </w:num>
  <w:num w:numId="54" w16cid:durableId="12536149">
    <w:abstractNumId w:val="37"/>
  </w:num>
  <w:num w:numId="55" w16cid:durableId="2078015888">
    <w:abstractNumId w:val="27"/>
  </w:num>
  <w:num w:numId="56" w16cid:durableId="1742561724">
    <w:abstractNumId w:val="1"/>
  </w:num>
  <w:num w:numId="57" w16cid:durableId="1637639714">
    <w:abstractNumId w:val="34"/>
  </w:num>
  <w:num w:numId="58" w16cid:durableId="904879819">
    <w:abstractNumId w:val="32"/>
  </w:num>
  <w:num w:numId="59" w16cid:durableId="2119830559">
    <w:abstractNumId w:val="26"/>
  </w:num>
  <w:num w:numId="60" w16cid:durableId="845290950">
    <w:abstractNumId w:val="20"/>
  </w:num>
  <w:num w:numId="61" w16cid:durableId="162547809">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26E"/>
    <w:rsid w:val="000017B5"/>
    <w:rsid w:val="00002759"/>
    <w:rsid w:val="00004F7A"/>
    <w:rsid w:val="000050ED"/>
    <w:rsid w:val="0001133B"/>
    <w:rsid w:val="00011E34"/>
    <w:rsid w:val="00013086"/>
    <w:rsid w:val="0001378F"/>
    <w:rsid w:val="00015B34"/>
    <w:rsid w:val="00016208"/>
    <w:rsid w:val="000205A6"/>
    <w:rsid w:val="000215CC"/>
    <w:rsid w:val="00021F44"/>
    <w:rsid w:val="00022814"/>
    <w:rsid w:val="000250D3"/>
    <w:rsid w:val="00025EC9"/>
    <w:rsid w:val="000270A3"/>
    <w:rsid w:val="00027CF1"/>
    <w:rsid w:val="000312CD"/>
    <w:rsid w:val="0003507D"/>
    <w:rsid w:val="000358EC"/>
    <w:rsid w:val="00040850"/>
    <w:rsid w:val="0004206D"/>
    <w:rsid w:val="000448A0"/>
    <w:rsid w:val="00045245"/>
    <w:rsid w:val="00045346"/>
    <w:rsid w:val="00046AA4"/>
    <w:rsid w:val="00050575"/>
    <w:rsid w:val="00051CF5"/>
    <w:rsid w:val="000524FF"/>
    <w:rsid w:val="00052A14"/>
    <w:rsid w:val="00053B8C"/>
    <w:rsid w:val="00055040"/>
    <w:rsid w:val="00055AD7"/>
    <w:rsid w:val="00056769"/>
    <w:rsid w:val="00057572"/>
    <w:rsid w:val="000611B8"/>
    <w:rsid w:val="00063C27"/>
    <w:rsid w:val="00064FE1"/>
    <w:rsid w:val="000652DD"/>
    <w:rsid w:val="00065EF4"/>
    <w:rsid w:val="00066999"/>
    <w:rsid w:val="00066C31"/>
    <w:rsid w:val="00066EBD"/>
    <w:rsid w:val="00071877"/>
    <w:rsid w:val="00072FB8"/>
    <w:rsid w:val="00073470"/>
    <w:rsid w:val="00075D60"/>
    <w:rsid w:val="0007622E"/>
    <w:rsid w:val="00077084"/>
    <w:rsid w:val="00080225"/>
    <w:rsid w:val="000805E5"/>
    <w:rsid w:val="0008217E"/>
    <w:rsid w:val="00082BCB"/>
    <w:rsid w:val="00087988"/>
    <w:rsid w:val="0009210A"/>
    <w:rsid w:val="00092FA9"/>
    <w:rsid w:val="00094A70"/>
    <w:rsid w:val="00094CE5"/>
    <w:rsid w:val="00097528"/>
    <w:rsid w:val="000977E8"/>
    <w:rsid w:val="000A06C5"/>
    <w:rsid w:val="000A0FC8"/>
    <w:rsid w:val="000A16C7"/>
    <w:rsid w:val="000A253B"/>
    <w:rsid w:val="000A2CD2"/>
    <w:rsid w:val="000A3154"/>
    <w:rsid w:val="000A6B24"/>
    <w:rsid w:val="000B0808"/>
    <w:rsid w:val="000B15AE"/>
    <w:rsid w:val="000B5204"/>
    <w:rsid w:val="000B5FBD"/>
    <w:rsid w:val="000B6392"/>
    <w:rsid w:val="000B7087"/>
    <w:rsid w:val="000C3AC5"/>
    <w:rsid w:val="000C462E"/>
    <w:rsid w:val="000C4825"/>
    <w:rsid w:val="000C4E51"/>
    <w:rsid w:val="000C524C"/>
    <w:rsid w:val="000D0BB3"/>
    <w:rsid w:val="000D0D2F"/>
    <w:rsid w:val="000D3DA1"/>
    <w:rsid w:val="000D412F"/>
    <w:rsid w:val="000D55CF"/>
    <w:rsid w:val="000D68BA"/>
    <w:rsid w:val="000D69EB"/>
    <w:rsid w:val="000D6B27"/>
    <w:rsid w:val="000D789C"/>
    <w:rsid w:val="000E3B3F"/>
    <w:rsid w:val="000F1779"/>
    <w:rsid w:val="000F1FCD"/>
    <w:rsid w:val="000F214E"/>
    <w:rsid w:val="000F2570"/>
    <w:rsid w:val="000F28E0"/>
    <w:rsid w:val="000F4730"/>
    <w:rsid w:val="000F5F12"/>
    <w:rsid w:val="000F5FD6"/>
    <w:rsid w:val="000F74A4"/>
    <w:rsid w:val="001002C9"/>
    <w:rsid w:val="001006C2"/>
    <w:rsid w:val="00100F75"/>
    <w:rsid w:val="0010128D"/>
    <w:rsid w:val="00102EDB"/>
    <w:rsid w:val="00106412"/>
    <w:rsid w:val="00106E39"/>
    <w:rsid w:val="00107ECB"/>
    <w:rsid w:val="00114476"/>
    <w:rsid w:val="001178CF"/>
    <w:rsid w:val="00121226"/>
    <w:rsid w:val="00121DF1"/>
    <w:rsid w:val="0012258D"/>
    <w:rsid w:val="00122CE0"/>
    <w:rsid w:val="001231D9"/>
    <w:rsid w:val="001238DE"/>
    <w:rsid w:val="00124BF2"/>
    <w:rsid w:val="00131292"/>
    <w:rsid w:val="0013132B"/>
    <w:rsid w:val="0013148C"/>
    <w:rsid w:val="001323E6"/>
    <w:rsid w:val="00132BA9"/>
    <w:rsid w:val="001338E9"/>
    <w:rsid w:val="001340C0"/>
    <w:rsid w:val="00136E73"/>
    <w:rsid w:val="00137FFB"/>
    <w:rsid w:val="001432A2"/>
    <w:rsid w:val="0014578E"/>
    <w:rsid w:val="00145C87"/>
    <w:rsid w:val="001463E9"/>
    <w:rsid w:val="001464EA"/>
    <w:rsid w:val="00152819"/>
    <w:rsid w:val="00152DD7"/>
    <w:rsid w:val="00152F3F"/>
    <w:rsid w:val="00152F70"/>
    <w:rsid w:val="00155045"/>
    <w:rsid w:val="0015624A"/>
    <w:rsid w:val="00157F0C"/>
    <w:rsid w:val="0016151B"/>
    <w:rsid w:val="001616BC"/>
    <w:rsid w:val="001618F9"/>
    <w:rsid w:val="00161A1F"/>
    <w:rsid w:val="00162D5F"/>
    <w:rsid w:val="00162DB4"/>
    <w:rsid w:val="00163128"/>
    <w:rsid w:val="001633E1"/>
    <w:rsid w:val="001656BD"/>
    <w:rsid w:val="00165D6B"/>
    <w:rsid w:val="001664C6"/>
    <w:rsid w:val="00167F36"/>
    <w:rsid w:val="00171127"/>
    <w:rsid w:val="00173CAC"/>
    <w:rsid w:val="001746C3"/>
    <w:rsid w:val="001759B9"/>
    <w:rsid w:val="00177802"/>
    <w:rsid w:val="00180A2E"/>
    <w:rsid w:val="00182166"/>
    <w:rsid w:val="0018222F"/>
    <w:rsid w:val="00182A43"/>
    <w:rsid w:val="00183BFC"/>
    <w:rsid w:val="0018421C"/>
    <w:rsid w:val="001852BD"/>
    <w:rsid w:val="00186103"/>
    <w:rsid w:val="00187FDC"/>
    <w:rsid w:val="001931E5"/>
    <w:rsid w:val="00193B68"/>
    <w:rsid w:val="001963B0"/>
    <w:rsid w:val="001A0591"/>
    <w:rsid w:val="001A1180"/>
    <w:rsid w:val="001A1314"/>
    <w:rsid w:val="001A1998"/>
    <w:rsid w:val="001A38D3"/>
    <w:rsid w:val="001A3ED7"/>
    <w:rsid w:val="001A5B6F"/>
    <w:rsid w:val="001A5CCA"/>
    <w:rsid w:val="001B0045"/>
    <w:rsid w:val="001B02D7"/>
    <w:rsid w:val="001B078C"/>
    <w:rsid w:val="001B266D"/>
    <w:rsid w:val="001B37E1"/>
    <w:rsid w:val="001B7B84"/>
    <w:rsid w:val="001C19A5"/>
    <w:rsid w:val="001C1AAB"/>
    <w:rsid w:val="001C4364"/>
    <w:rsid w:val="001C65E5"/>
    <w:rsid w:val="001C734E"/>
    <w:rsid w:val="001C7BD6"/>
    <w:rsid w:val="001D1D65"/>
    <w:rsid w:val="001D22F7"/>
    <w:rsid w:val="001D39FA"/>
    <w:rsid w:val="001D3B5C"/>
    <w:rsid w:val="001D5D70"/>
    <w:rsid w:val="001D70E0"/>
    <w:rsid w:val="001D7392"/>
    <w:rsid w:val="001D7563"/>
    <w:rsid w:val="001E458E"/>
    <w:rsid w:val="001E5DEE"/>
    <w:rsid w:val="001E798E"/>
    <w:rsid w:val="001E7A36"/>
    <w:rsid w:val="001F1B96"/>
    <w:rsid w:val="001F25EA"/>
    <w:rsid w:val="001F2F03"/>
    <w:rsid w:val="001F479F"/>
    <w:rsid w:val="001F4885"/>
    <w:rsid w:val="001F5633"/>
    <w:rsid w:val="001F7030"/>
    <w:rsid w:val="00200B33"/>
    <w:rsid w:val="00201A0E"/>
    <w:rsid w:val="00202829"/>
    <w:rsid w:val="00202B7D"/>
    <w:rsid w:val="0020427B"/>
    <w:rsid w:val="00207803"/>
    <w:rsid w:val="00207C52"/>
    <w:rsid w:val="002113DE"/>
    <w:rsid w:val="0021325A"/>
    <w:rsid w:val="00215733"/>
    <w:rsid w:val="00215AF2"/>
    <w:rsid w:val="00220DEE"/>
    <w:rsid w:val="0022283C"/>
    <w:rsid w:val="00222F1E"/>
    <w:rsid w:val="002270CB"/>
    <w:rsid w:val="0022BDE3"/>
    <w:rsid w:val="00231E16"/>
    <w:rsid w:val="00234971"/>
    <w:rsid w:val="00236132"/>
    <w:rsid w:val="00236A43"/>
    <w:rsid w:val="002371E4"/>
    <w:rsid w:val="00237586"/>
    <w:rsid w:val="00240A13"/>
    <w:rsid w:val="00240D16"/>
    <w:rsid w:val="0024389C"/>
    <w:rsid w:val="002470DB"/>
    <w:rsid w:val="00250987"/>
    <w:rsid w:val="00251E24"/>
    <w:rsid w:val="00252E48"/>
    <w:rsid w:val="00254905"/>
    <w:rsid w:val="00255146"/>
    <w:rsid w:val="0025542D"/>
    <w:rsid w:val="00256454"/>
    <w:rsid w:val="0026198A"/>
    <w:rsid w:val="00261F2F"/>
    <w:rsid w:val="0026271B"/>
    <w:rsid w:val="00264CA9"/>
    <w:rsid w:val="002665DD"/>
    <w:rsid w:val="002704A8"/>
    <w:rsid w:val="00270BBA"/>
    <w:rsid w:val="00271CC4"/>
    <w:rsid w:val="0027361F"/>
    <w:rsid w:val="002736E9"/>
    <w:rsid w:val="00273BC7"/>
    <w:rsid w:val="00276815"/>
    <w:rsid w:val="00276F69"/>
    <w:rsid w:val="00281679"/>
    <w:rsid w:val="00282387"/>
    <w:rsid w:val="002825EE"/>
    <w:rsid w:val="00283FB6"/>
    <w:rsid w:val="00284593"/>
    <w:rsid w:val="002849D4"/>
    <w:rsid w:val="00285493"/>
    <w:rsid w:val="00285EE3"/>
    <w:rsid w:val="00286A81"/>
    <w:rsid w:val="0028741B"/>
    <w:rsid w:val="00291DA5"/>
    <w:rsid w:val="002947C3"/>
    <w:rsid w:val="0029542A"/>
    <w:rsid w:val="0029618D"/>
    <w:rsid w:val="002974CC"/>
    <w:rsid w:val="00297F66"/>
    <w:rsid w:val="002A660E"/>
    <w:rsid w:val="002A6849"/>
    <w:rsid w:val="002A6CFA"/>
    <w:rsid w:val="002B0888"/>
    <w:rsid w:val="002B0E36"/>
    <w:rsid w:val="002B10AE"/>
    <w:rsid w:val="002B14DA"/>
    <w:rsid w:val="002B5661"/>
    <w:rsid w:val="002B56BF"/>
    <w:rsid w:val="002B74B6"/>
    <w:rsid w:val="002C071A"/>
    <w:rsid w:val="002C2334"/>
    <w:rsid w:val="002C2852"/>
    <w:rsid w:val="002C2C10"/>
    <w:rsid w:val="002C5DD0"/>
    <w:rsid w:val="002C6576"/>
    <w:rsid w:val="002C7010"/>
    <w:rsid w:val="002D0AC5"/>
    <w:rsid w:val="002D1B5E"/>
    <w:rsid w:val="002D1E7F"/>
    <w:rsid w:val="002D225A"/>
    <w:rsid w:val="002D3461"/>
    <w:rsid w:val="002D4000"/>
    <w:rsid w:val="002D4220"/>
    <w:rsid w:val="002D558C"/>
    <w:rsid w:val="002D65DB"/>
    <w:rsid w:val="002E057E"/>
    <w:rsid w:val="002E287F"/>
    <w:rsid w:val="002E2D56"/>
    <w:rsid w:val="002E3F58"/>
    <w:rsid w:val="002E48E5"/>
    <w:rsid w:val="002E60CD"/>
    <w:rsid w:val="002E60DE"/>
    <w:rsid w:val="002E7202"/>
    <w:rsid w:val="002E7B72"/>
    <w:rsid w:val="002F072F"/>
    <w:rsid w:val="002F0BD6"/>
    <w:rsid w:val="002F14FE"/>
    <w:rsid w:val="002F1BB7"/>
    <w:rsid w:val="002F1C55"/>
    <w:rsid w:val="002F45CC"/>
    <w:rsid w:val="002F46AF"/>
    <w:rsid w:val="002F668A"/>
    <w:rsid w:val="002F7A9A"/>
    <w:rsid w:val="002F7D8B"/>
    <w:rsid w:val="003017F4"/>
    <w:rsid w:val="00301C69"/>
    <w:rsid w:val="003021DA"/>
    <w:rsid w:val="00305282"/>
    <w:rsid w:val="00306B4D"/>
    <w:rsid w:val="00307965"/>
    <w:rsid w:val="00307A4C"/>
    <w:rsid w:val="00310A0A"/>
    <w:rsid w:val="00312374"/>
    <w:rsid w:val="00313D86"/>
    <w:rsid w:val="00315F2C"/>
    <w:rsid w:val="0031610B"/>
    <w:rsid w:val="003173DD"/>
    <w:rsid w:val="003175A9"/>
    <w:rsid w:val="003177BF"/>
    <w:rsid w:val="00320262"/>
    <w:rsid w:val="00320A1D"/>
    <w:rsid w:val="003222BD"/>
    <w:rsid w:val="003226EB"/>
    <w:rsid w:val="00323631"/>
    <w:rsid w:val="0032484A"/>
    <w:rsid w:val="00330818"/>
    <w:rsid w:val="00330C80"/>
    <w:rsid w:val="0033195A"/>
    <w:rsid w:val="0033286B"/>
    <w:rsid w:val="00332B06"/>
    <w:rsid w:val="00333E51"/>
    <w:rsid w:val="00335840"/>
    <w:rsid w:val="003365DC"/>
    <w:rsid w:val="003411F7"/>
    <w:rsid w:val="00341C9E"/>
    <w:rsid w:val="00341F87"/>
    <w:rsid w:val="003420D1"/>
    <w:rsid w:val="003428F7"/>
    <w:rsid w:val="00343FE8"/>
    <w:rsid w:val="00344F78"/>
    <w:rsid w:val="00345660"/>
    <w:rsid w:val="00346C93"/>
    <w:rsid w:val="003501DA"/>
    <w:rsid w:val="00352022"/>
    <w:rsid w:val="0035260C"/>
    <w:rsid w:val="00352A60"/>
    <w:rsid w:val="00353BE1"/>
    <w:rsid w:val="0035427C"/>
    <w:rsid w:val="00356BC8"/>
    <w:rsid w:val="00357D71"/>
    <w:rsid w:val="003607C5"/>
    <w:rsid w:val="00364259"/>
    <w:rsid w:val="00365658"/>
    <w:rsid w:val="0036640A"/>
    <w:rsid w:val="00366E49"/>
    <w:rsid w:val="00367008"/>
    <w:rsid w:val="00367A5D"/>
    <w:rsid w:val="00367FD5"/>
    <w:rsid w:val="003704DD"/>
    <w:rsid w:val="00370799"/>
    <w:rsid w:val="003716C3"/>
    <w:rsid w:val="0037309F"/>
    <w:rsid w:val="00377694"/>
    <w:rsid w:val="00380235"/>
    <w:rsid w:val="0038324C"/>
    <w:rsid w:val="00384D9E"/>
    <w:rsid w:val="00384DEF"/>
    <w:rsid w:val="00384E7D"/>
    <w:rsid w:val="00385662"/>
    <w:rsid w:val="00385A08"/>
    <w:rsid w:val="00385CE6"/>
    <w:rsid w:val="00387424"/>
    <w:rsid w:val="003908C7"/>
    <w:rsid w:val="003908F2"/>
    <w:rsid w:val="00391030"/>
    <w:rsid w:val="00391876"/>
    <w:rsid w:val="003927C0"/>
    <w:rsid w:val="00392B48"/>
    <w:rsid w:val="0039314F"/>
    <w:rsid w:val="0039336B"/>
    <w:rsid w:val="00393806"/>
    <w:rsid w:val="00397524"/>
    <w:rsid w:val="003A1C89"/>
    <w:rsid w:val="003A27AE"/>
    <w:rsid w:val="003A506C"/>
    <w:rsid w:val="003A6966"/>
    <w:rsid w:val="003B1AE4"/>
    <w:rsid w:val="003B2E07"/>
    <w:rsid w:val="003B5663"/>
    <w:rsid w:val="003B7CEA"/>
    <w:rsid w:val="003B7F8C"/>
    <w:rsid w:val="003C22CE"/>
    <w:rsid w:val="003C4F02"/>
    <w:rsid w:val="003C5E5F"/>
    <w:rsid w:val="003C5EB5"/>
    <w:rsid w:val="003D0E80"/>
    <w:rsid w:val="003D221E"/>
    <w:rsid w:val="003D24AF"/>
    <w:rsid w:val="003D2D8B"/>
    <w:rsid w:val="003D31F9"/>
    <w:rsid w:val="003D368C"/>
    <w:rsid w:val="003D380A"/>
    <w:rsid w:val="003D3839"/>
    <w:rsid w:val="003D3D09"/>
    <w:rsid w:val="003D525F"/>
    <w:rsid w:val="003D75D0"/>
    <w:rsid w:val="003D7AC6"/>
    <w:rsid w:val="003D7EB9"/>
    <w:rsid w:val="003E028D"/>
    <w:rsid w:val="003E0D54"/>
    <w:rsid w:val="003E22F8"/>
    <w:rsid w:val="003E24AE"/>
    <w:rsid w:val="003E2C3B"/>
    <w:rsid w:val="003E413D"/>
    <w:rsid w:val="003E5494"/>
    <w:rsid w:val="003E6747"/>
    <w:rsid w:val="003E6AF0"/>
    <w:rsid w:val="003E76B9"/>
    <w:rsid w:val="003E79EC"/>
    <w:rsid w:val="003F58BE"/>
    <w:rsid w:val="003F5E07"/>
    <w:rsid w:val="004004AF"/>
    <w:rsid w:val="004010AA"/>
    <w:rsid w:val="0040358B"/>
    <w:rsid w:val="00403958"/>
    <w:rsid w:val="00404B2C"/>
    <w:rsid w:val="00405452"/>
    <w:rsid w:val="00405DDF"/>
    <w:rsid w:val="004079AD"/>
    <w:rsid w:val="00410CEB"/>
    <w:rsid w:val="00411ADC"/>
    <w:rsid w:val="00412126"/>
    <w:rsid w:val="00412CF4"/>
    <w:rsid w:val="00414249"/>
    <w:rsid w:val="00415ABD"/>
    <w:rsid w:val="00423A7A"/>
    <w:rsid w:val="0042765D"/>
    <w:rsid w:val="00427762"/>
    <w:rsid w:val="00433780"/>
    <w:rsid w:val="00435836"/>
    <w:rsid w:val="00440535"/>
    <w:rsid w:val="00443786"/>
    <w:rsid w:val="00444002"/>
    <w:rsid w:val="0044439F"/>
    <w:rsid w:val="004474AA"/>
    <w:rsid w:val="004503F1"/>
    <w:rsid w:val="0045085B"/>
    <w:rsid w:val="004521CD"/>
    <w:rsid w:val="0045291A"/>
    <w:rsid w:val="00454107"/>
    <w:rsid w:val="0045719E"/>
    <w:rsid w:val="00460343"/>
    <w:rsid w:val="004621EF"/>
    <w:rsid w:val="00462D7B"/>
    <w:rsid w:val="00462F3D"/>
    <w:rsid w:val="0046312E"/>
    <w:rsid w:val="00463726"/>
    <w:rsid w:val="0046455A"/>
    <w:rsid w:val="004649AD"/>
    <w:rsid w:val="0046645E"/>
    <w:rsid w:val="0047054C"/>
    <w:rsid w:val="00471323"/>
    <w:rsid w:val="00471554"/>
    <w:rsid w:val="00471992"/>
    <w:rsid w:val="00472389"/>
    <w:rsid w:val="00474328"/>
    <w:rsid w:val="00475A12"/>
    <w:rsid w:val="00475DD0"/>
    <w:rsid w:val="00476D04"/>
    <w:rsid w:val="00477B0F"/>
    <w:rsid w:val="00477BDB"/>
    <w:rsid w:val="004805F9"/>
    <w:rsid w:val="0048686C"/>
    <w:rsid w:val="00486A88"/>
    <w:rsid w:val="004904D2"/>
    <w:rsid w:val="00492AA0"/>
    <w:rsid w:val="0049585E"/>
    <w:rsid w:val="00495DEC"/>
    <w:rsid w:val="00496CE0"/>
    <w:rsid w:val="00497314"/>
    <w:rsid w:val="004A01C4"/>
    <w:rsid w:val="004A104E"/>
    <w:rsid w:val="004A4118"/>
    <w:rsid w:val="004A4D21"/>
    <w:rsid w:val="004A5019"/>
    <w:rsid w:val="004A6E11"/>
    <w:rsid w:val="004A6EFF"/>
    <w:rsid w:val="004B2C4C"/>
    <w:rsid w:val="004B46BA"/>
    <w:rsid w:val="004B4A2B"/>
    <w:rsid w:val="004C0D85"/>
    <w:rsid w:val="004C0F79"/>
    <w:rsid w:val="004C1A70"/>
    <w:rsid w:val="004C1F53"/>
    <w:rsid w:val="004C2DCD"/>
    <w:rsid w:val="004C341F"/>
    <w:rsid w:val="004C3BD2"/>
    <w:rsid w:val="004C447E"/>
    <w:rsid w:val="004C44CC"/>
    <w:rsid w:val="004C6893"/>
    <w:rsid w:val="004C7576"/>
    <w:rsid w:val="004D03B1"/>
    <w:rsid w:val="004D0E5F"/>
    <w:rsid w:val="004D13FA"/>
    <w:rsid w:val="004D1A98"/>
    <w:rsid w:val="004D2645"/>
    <w:rsid w:val="004D2700"/>
    <w:rsid w:val="004D2A7F"/>
    <w:rsid w:val="004D2CE8"/>
    <w:rsid w:val="004D3D9C"/>
    <w:rsid w:val="004D4747"/>
    <w:rsid w:val="004D542C"/>
    <w:rsid w:val="004D72D8"/>
    <w:rsid w:val="004E0E25"/>
    <w:rsid w:val="004E142B"/>
    <w:rsid w:val="004E2688"/>
    <w:rsid w:val="004E2C62"/>
    <w:rsid w:val="004E317B"/>
    <w:rsid w:val="004E49EB"/>
    <w:rsid w:val="004E52F8"/>
    <w:rsid w:val="004E601B"/>
    <w:rsid w:val="004E60AB"/>
    <w:rsid w:val="004E70F9"/>
    <w:rsid w:val="004E7170"/>
    <w:rsid w:val="004F285B"/>
    <w:rsid w:val="004F3578"/>
    <w:rsid w:val="004F3ACC"/>
    <w:rsid w:val="004F427D"/>
    <w:rsid w:val="004F53D8"/>
    <w:rsid w:val="004F73C8"/>
    <w:rsid w:val="00500BC3"/>
    <w:rsid w:val="00501D71"/>
    <w:rsid w:val="00503E3C"/>
    <w:rsid w:val="00505DB3"/>
    <w:rsid w:val="00506304"/>
    <w:rsid w:val="00507B86"/>
    <w:rsid w:val="00507D71"/>
    <w:rsid w:val="0051008C"/>
    <w:rsid w:val="00510225"/>
    <w:rsid w:val="00511F61"/>
    <w:rsid w:val="005125D1"/>
    <w:rsid w:val="005134A4"/>
    <w:rsid w:val="00516B0E"/>
    <w:rsid w:val="005211D6"/>
    <w:rsid w:val="005243DF"/>
    <w:rsid w:val="0053230B"/>
    <w:rsid w:val="0053245A"/>
    <w:rsid w:val="0053291A"/>
    <w:rsid w:val="00534554"/>
    <w:rsid w:val="00537663"/>
    <w:rsid w:val="00537C27"/>
    <w:rsid w:val="00540869"/>
    <w:rsid w:val="00542423"/>
    <w:rsid w:val="00542917"/>
    <w:rsid w:val="0054476D"/>
    <w:rsid w:val="005453C1"/>
    <w:rsid w:val="00545C36"/>
    <w:rsid w:val="0054796A"/>
    <w:rsid w:val="00547CC5"/>
    <w:rsid w:val="00553805"/>
    <w:rsid w:val="00554FE3"/>
    <w:rsid w:val="005565F1"/>
    <w:rsid w:val="0055667F"/>
    <w:rsid w:val="00557430"/>
    <w:rsid w:val="00561DB6"/>
    <w:rsid w:val="00562B48"/>
    <w:rsid w:val="00563E4B"/>
    <w:rsid w:val="00564085"/>
    <w:rsid w:val="005670D3"/>
    <w:rsid w:val="00567832"/>
    <w:rsid w:val="0057018C"/>
    <w:rsid w:val="00570AE4"/>
    <w:rsid w:val="00572ED4"/>
    <w:rsid w:val="0057482E"/>
    <w:rsid w:val="005756C2"/>
    <w:rsid w:val="00575953"/>
    <w:rsid w:val="00577308"/>
    <w:rsid w:val="00582532"/>
    <w:rsid w:val="00582D1E"/>
    <w:rsid w:val="00583137"/>
    <w:rsid w:val="00583453"/>
    <w:rsid w:val="00584EE0"/>
    <w:rsid w:val="00586BDD"/>
    <w:rsid w:val="005875D4"/>
    <w:rsid w:val="0059087E"/>
    <w:rsid w:val="0059111C"/>
    <w:rsid w:val="00591790"/>
    <w:rsid w:val="00592E53"/>
    <w:rsid w:val="00593522"/>
    <w:rsid w:val="00593D76"/>
    <w:rsid w:val="0059521C"/>
    <w:rsid w:val="005958CD"/>
    <w:rsid w:val="00596733"/>
    <w:rsid w:val="00596E14"/>
    <w:rsid w:val="005A1241"/>
    <w:rsid w:val="005A1855"/>
    <w:rsid w:val="005A4626"/>
    <w:rsid w:val="005A5483"/>
    <w:rsid w:val="005A595D"/>
    <w:rsid w:val="005A5F93"/>
    <w:rsid w:val="005A6B1E"/>
    <w:rsid w:val="005A70C1"/>
    <w:rsid w:val="005A7D42"/>
    <w:rsid w:val="005B26A0"/>
    <w:rsid w:val="005B4B7B"/>
    <w:rsid w:val="005B6BD7"/>
    <w:rsid w:val="005C1905"/>
    <w:rsid w:val="005C21A9"/>
    <w:rsid w:val="005C448F"/>
    <w:rsid w:val="005C7737"/>
    <w:rsid w:val="005D14F6"/>
    <w:rsid w:val="005D2140"/>
    <w:rsid w:val="005D219D"/>
    <w:rsid w:val="005D4998"/>
    <w:rsid w:val="005D4E8A"/>
    <w:rsid w:val="005D5DCF"/>
    <w:rsid w:val="005D5F18"/>
    <w:rsid w:val="005D6369"/>
    <w:rsid w:val="005E2CAE"/>
    <w:rsid w:val="005E3103"/>
    <w:rsid w:val="005E36EB"/>
    <w:rsid w:val="005E423D"/>
    <w:rsid w:val="005E60C7"/>
    <w:rsid w:val="005E62D2"/>
    <w:rsid w:val="005E7DAA"/>
    <w:rsid w:val="005F11BF"/>
    <w:rsid w:val="005F1FEB"/>
    <w:rsid w:val="005F3889"/>
    <w:rsid w:val="005F5ADC"/>
    <w:rsid w:val="005F6628"/>
    <w:rsid w:val="00600E8D"/>
    <w:rsid w:val="006011BD"/>
    <w:rsid w:val="00601C5D"/>
    <w:rsid w:val="00601D01"/>
    <w:rsid w:val="00603645"/>
    <w:rsid w:val="00604552"/>
    <w:rsid w:val="006058E5"/>
    <w:rsid w:val="006072F3"/>
    <w:rsid w:val="006075F0"/>
    <w:rsid w:val="006101A5"/>
    <w:rsid w:val="00611B94"/>
    <w:rsid w:val="0061279C"/>
    <w:rsid w:val="00614C2D"/>
    <w:rsid w:val="00615346"/>
    <w:rsid w:val="00615E1B"/>
    <w:rsid w:val="006169AA"/>
    <w:rsid w:val="006172DB"/>
    <w:rsid w:val="006205F4"/>
    <w:rsid w:val="006236ED"/>
    <w:rsid w:val="006258AF"/>
    <w:rsid w:val="00625A24"/>
    <w:rsid w:val="00625C08"/>
    <w:rsid w:val="00626126"/>
    <w:rsid w:val="00626615"/>
    <w:rsid w:val="00631577"/>
    <w:rsid w:val="00631888"/>
    <w:rsid w:val="00633296"/>
    <w:rsid w:val="00636FC6"/>
    <w:rsid w:val="00637B08"/>
    <w:rsid w:val="0064191C"/>
    <w:rsid w:val="00641B33"/>
    <w:rsid w:val="00641D2C"/>
    <w:rsid w:val="006425D4"/>
    <w:rsid w:val="00643CDA"/>
    <w:rsid w:val="006445B8"/>
    <w:rsid w:val="006449F2"/>
    <w:rsid w:val="00645BF6"/>
    <w:rsid w:val="00650A41"/>
    <w:rsid w:val="00651A0C"/>
    <w:rsid w:val="0065265C"/>
    <w:rsid w:val="00652B0D"/>
    <w:rsid w:val="00652B4D"/>
    <w:rsid w:val="00653364"/>
    <w:rsid w:val="006557DB"/>
    <w:rsid w:val="006559DF"/>
    <w:rsid w:val="00660722"/>
    <w:rsid w:val="00662345"/>
    <w:rsid w:val="0066260E"/>
    <w:rsid w:val="00662730"/>
    <w:rsid w:val="00662CF2"/>
    <w:rsid w:val="0066319D"/>
    <w:rsid w:val="0066366F"/>
    <w:rsid w:val="006636D6"/>
    <w:rsid w:val="006647A0"/>
    <w:rsid w:val="00664A26"/>
    <w:rsid w:val="006656FE"/>
    <w:rsid w:val="00665E78"/>
    <w:rsid w:val="00665EFB"/>
    <w:rsid w:val="006666F1"/>
    <w:rsid w:val="0066766E"/>
    <w:rsid w:val="00667BD6"/>
    <w:rsid w:val="00670D3F"/>
    <w:rsid w:val="0067115F"/>
    <w:rsid w:val="00671592"/>
    <w:rsid w:val="006718B2"/>
    <w:rsid w:val="00672EC4"/>
    <w:rsid w:val="00673B52"/>
    <w:rsid w:val="00673E54"/>
    <w:rsid w:val="00677086"/>
    <w:rsid w:val="00680EA9"/>
    <w:rsid w:val="006818EE"/>
    <w:rsid w:val="0068372B"/>
    <w:rsid w:val="0068531B"/>
    <w:rsid w:val="006872EA"/>
    <w:rsid w:val="00691B91"/>
    <w:rsid w:val="00693559"/>
    <w:rsid w:val="0069519D"/>
    <w:rsid w:val="00697DAC"/>
    <w:rsid w:val="006A0A95"/>
    <w:rsid w:val="006A107E"/>
    <w:rsid w:val="006A1484"/>
    <w:rsid w:val="006A70BF"/>
    <w:rsid w:val="006A770A"/>
    <w:rsid w:val="006A7BF5"/>
    <w:rsid w:val="006B0F6E"/>
    <w:rsid w:val="006B1B61"/>
    <w:rsid w:val="006B2E2C"/>
    <w:rsid w:val="006B318F"/>
    <w:rsid w:val="006B32AA"/>
    <w:rsid w:val="006C27AD"/>
    <w:rsid w:val="006C3502"/>
    <w:rsid w:val="006C3D76"/>
    <w:rsid w:val="006C3FC1"/>
    <w:rsid w:val="006C43AE"/>
    <w:rsid w:val="006C5861"/>
    <w:rsid w:val="006C6FEA"/>
    <w:rsid w:val="006C7508"/>
    <w:rsid w:val="006D03E2"/>
    <w:rsid w:val="006D0D63"/>
    <w:rsid w:val="006D43DB"/>
    <w:rsid w:val="006D6281"/>
    <w:rsid w:val="006D6751"/>
    <w:rsid w:val="006E1179"/>
    <w:rsid w:val="006E1BD9"/>
    <w:rsid w:val="006E2051"/>
    <w:rsid w:val="006E2F5C"/>
    <w:rsid w:val="006E311D"/>
    <w:rsid w:val="006E4B19"/>
    <w:rsid w:val="006E6131"/>
    <w:rsid w:val="006E7309"/>
    <w:rsid w:val="006E76AA"/>
    <w:rsid w:val="006F0F68"/>
    <w:rsid w:val="006F1A3E"/>
    <w:rsid w:val="006F27AE"/>
    <w:rsid w:val="006F2E5D"/>
    <w:rsid w:val="006F4767"/>
    <w:rsid w:val="006F5EC2"/>
    <w:rsid w:val="00700814"/>
    <w:rsid w:val="00702B6F"/>
    <w:rsid w:val="0070495C"/>
    <w:rsid w:val="007065FA"/>
    <w:rsid w:val="007069EA"/>
    <w:rsid w:val="007074AF"/>
    <w:rsid w:val="00707C89"/>
    <w:rsid w:val="00710B49"/>
    <w:rsid w:val="00711D45"/>
    <w:rsid w:val="007132B7"/>
    <w:rsid w:val="007137DE"/>
    <w:rsid w:val="00714692"/>
    <w:rsid w:val="007157F4"/>
    <w:rsid w:val="007167B0"/>
    <w:rsid w:val="00723589"/>
    <w:rsid w:val="00726434"/>
    <w:rsid w:val="00731A96"/>
    <w:rsid w:val="00732E1B"/>
    <w:rsid w:val="00733E8A"/>
    <w:rsid w:val="007355E1"/>
    <w:rsid w:val="00735B4F"/>
    <w:rsid w:val="00736AB9"/>
    <w:rsid w:val="00740743"/>
    <w:rsid w:val="00741BFA"/>
    <w:rsid w:val="007430D8"/>
    <w:rsid w:val="007438F9"/>
    <w:rsid w:val="00744A84"/>
    <w:rsid w:val="00746C39"/>
    <w:rsid w:val="007511C4"/>
    <w:rsid w:val="0075243E"/>
    <w:rsid w:val="0075288D"/>
    <w:rsid w:val="00754D95"/>
    <w:rsid w:val="00756172"/>
    <w:rsid w:val="00756DA3"/>
    <w:rsid w:val="00760D50"/>
    <w:rsid w:val="00761092"/>
    <w:rsid w:val="007621BE"/>
    <w:rsid w:val="00763609"/>
    <w:rsid w:val="0076402F"/>
    <w:rsid w:val="00764534"/>
    <w:rsid w:val="00766BA2"/>
    <w:rsid w:val="00770789"/>
    <w:rsid w:val="00771A94"/>
    <w:rsid w:val="00775F33"/>
    <w:rsid w:val="00780D3B"/>
    <w:rsid w:val="00781454"/>
    <w:rsid w:val="0078170D"/>
    <w:rsid w:val="00781FD3"/>
    <w:rsid w:val="00782155"/>
    <w:rsid w:val="00782557"/>
    <w:rsid w:val="007826CB"/>
    <w:rsid w:val="00783A47"/>
    <w:rsid w:val="00783EC6"/>
    <w:rsid w:val="007840C3"/>
    <w:rsid w:val="007865BF"/>
    <w:rsid w:val="007871DE"/>
    <w:rsid w:val="00790DE4"/>
    <w:rsid w:val="00791406"/>
    <w:rsid w:val="007916CF"/>
    <w:rsid w:val="00792022"/>
    <w:rsid w:val="00792D24"/>
    <w:rsid w:val="00793A4D"/>
    <w:rsid w:val="0079408D"/>
    <w:rsid w:val="00796C57"/>
    <w:rsid w:val="00797B47"/>
    <w:rsid w:val="007A2042"/>
    <w:rsid w:val="007A428A"/>
    <w:rsid w:val="007A53F4"/>
    <w:rsid w:val="007A5B60"/>
    <w:rsid w:val="007A73AD"/>
    <w:rsid w:val="007B1D1B"/>
    <w:rsid w:val="007B226E"/>
    <w:rsid w:val="007B2844"/>
    <w:rsid w:val="007B2A86"/>
    <w:rsid w:val="007B3004"/>
    <w:rsid w:val="007B5E3E"/>
    <w:rsid w:val="007B6C0A"/>
    <w:rsid w:val="007B7136"/>
    <w:rsid w:val="007C0A41"/>
    <w:rsid w:val="007C1CB2"/>
    <w:rsid w:val="007C1D64"/>
    <w:rsid w:val="007C463D"/>
    <w:rsid w:val="007D015C"/>
    <w:rsid w:val="007D1D72"/>
    <w:rsid w:val="007D27D7"/>
    <w:rsid w:val="007D35E5"/>
    <w:rsid w:val="007D3CA4"/>
    <w:rsid w:val="007D5F18"/>
    <w:rsid w:val="007D6779"/>
    <w:rsid w:val="007D77BF"/>
    <w:rsid w:val="007E0503"/>
    <w:rsid w:val="007E24C7"/>
    <w:rsid w:val="007E440A"/>
    <w:rsid w:val="007E475F"/>
    <w:rsid w:val="007E6F31"/>
    <w:rsid w:val="007E7FEE"/>
    <w:rsid w:val="007F0F87"/>
    <w:rsid w:val="007F1C5D"/>
    <w:rsid w:val="007F2286"/>
    <w:rsid w:val="007F3C5C"/>
    <w:rsid w:val="007F75D1"/>
    <w:rsid w:val="00800864"/>
    <w:rsid w:val="0080416C"/>
    <w:rsid w:val="00804F30"/>
    <w:rsid w:val="00806D15"/>
    <w:rsid w:val="008149A1"/>
    <w:rsid w:val="008267F2"/>
    <w:rsid w:val="00826CE0"/>
    <w:rsid w:val="00827293"/>
    <w:rsid w:val="008277C9"/>
    <w:rsid w:val="00827F7D"/>
    <w:rsid w:val="0083017C"/>
    <w:rsid w:val="00832074"/>
    <w:rsid w:val="00832E9E"/>
    <w:rsid w:val="00833554"/>
    <w:rsid w:val="00833AEA"/>
    <w:rsid w:val="00834157"/>
    <w:rsid w:val="00841DFD"/>
    <w:rsid w:val="00842C07"/>
    <w:rsid w:val="00842C99"/>
    <w:rsid w:val="00843827"/>
    <w:rsid w:val="00844DF8"/>
    <w:rsid w:val="008450FC"/>
    <w:rsid w:val="008459F5"/>
    <w:rsid w:val="00845B57"/>
    <w:rsid w:val="00845F18"/>
    <w:rsid w:val="00847796"/>
    <w:rsid w:val="008503E0"/>
    <w:rsid w:val="00852192"/>
    <w:rsid w:val="00853847"/>
    <w:rsid w:val="00855D95"/>
    <w:rsid w:val="00856E05"/>
    <w:rsid w:val="00860612"/>
    <w:rsid w:val="00860B5D"/>
    <w:rsid w:val="0086371B"/>
    <w:rsid w:val="00870326"/>
    <w:rsid w:val="0087131B"/>
    <w:rsid w:val="00871CEE"/>
    <w:rsid w:val="00873169"/>
    <w:rsid w:val="00873A6E"/>
    <w:rsid w:val="00873B8E"/>
    <w:rsid w:val="00874B4D"/>
    <w:rsid w:val="00874F6D"/>
    <w:rsid w:val="0087621B"/>
    <w:rsid w:val="0087654C"/>
    <w:rsid w:val="00876A96"/>
    <w:rsid w:val="00881E24"/>
    <w:rsid w:val="00883047"/>
    <w:rsid w:val="00883B85"/>
    <w:rsid w:val="008856A1"/>
    <w:rsid w:val="008864C4"/>
    <w:rsid w:val="00886DF5"/>
    <w:rsid w:val="008872A4"/>
    <w:rsid w:val="00887969"/>
    <w:rsid w:val="008913CB"/>
    <w:rsid w:val="008922BA"/>
    <w:rsid w:val="00892457"/>
    <w:rsid w:val="00896858"/>
    <w:rsid w:val="008972C7"/>
    <w:rsid w:val="008A3653"/>
    <w:rsid w:val="008A7207"/>
    <w:rsid w:val="008B0EAD"/>
    <w:rsid w:val="008B4A3A"/>
    <w:rsid w:val="008B5D76"/>
    <w:rsid w:val="008B6B23"/>
    <w:rsid w:val="008B7922"/>
    <w:rsid w:val="008B7EB2"/>
    <w:rsid w:val="008C0C0F"/>
    <w:rsid w:val="008C1F17"/>
    <w:rsid w:val="008C427D"/>
    <w:rsid w:val="008C45B0"/>
    <w:rsid w:val="008C4A05"/>
    <w:rsid w:val="008C624F"/>
    <w:rsid w:val="008C7F3C"/>
    <w:rsid w:val="008D29EF"/>
    <w:rsid w:val="008D2C87"/>
    <w:rsid w:val="008D3691"/>
    <w:rsid w:val="008D4568"/>
    <w:rsid w:val="008D45C4"/>
    <w:rsid w:val="008D5B3F"/>
    <w:rsid w:val="008E0A62"/>
    <w:rsid w:val="008E244D"/>
    <w:rsid w:val="008E33E7"/>
    <w:rsid w:val="008E4389"/>
    <w:rsid w:val="008E5F3B"/>
    <w:rsid w:val="008E6D59"/>
    <w:rsid w:val="008E779D"/>
    <w:rsid w:val="008E792D"/>
    <w:rsid w:val="008F01CC"/>
    <w:rsid w:val="008F0FFD"/>
    <w:rsid w:val="008F2446"/>
    <w:rsid w:val="009005D1"/>
    <w:rsid w:val="00900943"/>
    <w:rsid w:val="00900FE8"/>
    <w:rsid w:val="00904264"/>
    <w:rsid w:val="00904CF7"/>
    <w:rsid w:val="00904F99"/>
    <w:rsid w:val="00907F28"/>
    <w:rsid w:val="0091141C"/>
    <w:rsid w:val="009142AF"/>
    <w:rsid w:val="009143A4"/>
    <w:rsid w:val="00914D14"/>
    <w:rsid w:val="009151D8"/>
    <w:rsid w:val="00923BAE"/>
    <w:rsid w:val="00923F87"/>
    <w:rsid w:val="009240A5"/>
    <w:rsid w:val="00924AD3"/>
    <w:rsid w:val="00925627"/>
    <w:rsid w:val="00927383"/>
    <w:rsid w:val="0092798D"/>
    <w:rsid w:val="009302E6"/>
    <w:rsid w:val="009310F9"/>
    <w:rsid w:val="00931752"/>
    <w:rsid w:val="009325CA"/>
    <w:rsid w:val="00933E4F"/>
    <w:rsid w:val="00934448"/>
    <w:rsid w:val="00935CB2"/>
    <w:rsid w:val="00937378"/>
    <w:rsid w:val="009373C6"/>
    <w:rsid w:val="00937F8E"/>
    <w:rsid w:val="00942187"/>
    <w:rsid w:val="00944907"/>
    <w:rsid w:val="00946B8C"/>
    <w:rsid w:val="009477C9"/>
    <w:rsid w:val="009509C1"/>
    <w:rsid w:val="0095109F"/>
    <w:rsid w:val="00951636"/>
    <w:rsid w:val="00951C52"/>
    <w:rsid w:val="009523EB"/>
    <w:rsid w:val="00953024"/>
    <w:rsid w:val="00953953"/>
    <w:rsid w:val="0095564E"/>
    <w:rsid w:val="00955C2B"/>
    <w:rsid w:val="00961C54"/>
    <w:rsid w:val="009628DD"/>
    <w:rsid w:val="00965408"/>
    <w:rsid w:val="00970B5E"/>
    <w:rsid w:val="009712D4"/>
    <w:rsid w:val="00971581"/>
    <w:rsid w:val="00972F34"/>
    <w:rsid w:val="00974765"/>
    <w:rsid w:val="00977107"/>
    <w:rsid w:val="009800AB"/>
    <w:rsid w:val="00981D5A"/>
    <w:rsid w:val="009820DB"/>
    <w:rsid w:val="0098465C"/>
    <w:rsid w:val="00984AC0"/>
    <w:rsid w:val="00985BD2"/>
    <w:rsid w:val="00986EF3"/>
    <w:rsid w:val="0098748E"/>
    <w:rsid w:val="00990407"/>
    <w:rsid w:val="00993C9E"/>
    <w:rsid w:val="009970D4"/>
    <w:rsid w:val="009A251D"/>
    <w:rsid w:val="009A3CA3"/>
    <w:rsid w:val="009A4063"/>
    <w:rsid w:val="009A47A6"/>
    <w:rsid w:val="009A5A88"/>
    <w:rsid w:val="009A6A45"/>
    <w:rsid w:val="009B0B98"/>
    <w:rsid w:val="009B2803"/>
    <w:rsid w:val="009B3FCC"/>
    <w:rsid w:val="009B41BB"/>
    <w:rsid w:val="009B5059"/>
    <w:rsid w:val="009B5A2D"/>
    <w:rsid w:val="009B6A90"/>
    <w:rsid w:val="009B7D23"/>
    <w:rsid w:val="009C1470"/>
    <w:rsid w:val="009C5B5B"/>
    <w:rsid w:val="009C65DE"/>
    <w:rsid w:val="009D1151"/>
    <w:rsid w:val="009D14BE"/>
    <w:rsid w:val="009D1540"/>
    <w:rsid w:val="009D1C76"/>
    <w:rsid w:val="009D1FD8"/>
    <w:rsid w:val="009D2373"/>
    <w:rsid w:val="009D40FE"/>
    <w:rsid w:val="009D44C3"/>
    <w:rsid w:val="009D7F63"/>
    <w:rsid w:val="009E0B08"/>
    <w:rsid w:val="009E12AD"/>
    <w:rsid w:val="009E35E1"/>
    <w:rsid w:val="009E6493"/>
    <w:rsid w:val="009E7AFE"/>
    <w:rsid w:val="009F1D4F"/>
    <w:rsid w:val="009F32CF"/>
    <w:rsid w:val="009F43AA"/>
    <w:rsid w:val="00A00111"/>
    <w:rsid w:val="00A00BF1"/>
    <w:rsid w:val="00A02B97"/>
    <w:rsid w:val="00A05391"/>
    <w:rsid w:val="00A057A3"/>
    <w:rsid w:val="00A0631C"/>
    <w:rsid w:val="00A07289"/>
    <w:rsid w:val="00A11608"/>
    <w:rsid w:val="00A11EDE"/>
    <w:rsid w:val="00A12C5F"/>
    <w:rsid w:val="00A138B0"/>
    <w:rsid w:val="00A156FC"/>
    <w:rsid w:val="00A16D6D"/>
    <w:rsid w:val="00A173C7"/>
    <w:rsid w:val="00A1745E"/>
    <w:rsid w:val="00A17B1C"/>
    <w:rsid w:val="00A20AF1"/>
    <w:rsid w:val="00A24331"/>
    <w:rsid w:val="00A25E6F"/>
    <w:rsid w:val="00A304CC"/>
    <w:rsid w:val="00A31EB7"/>
    <w:rsid w:val="00A3451F"/>
    <w:rsid w:val="00A3474D"/>
    <w:rsid w:val="00A352E2"/>
    <w:rsid w:val="00A357BD"/>
    <w:rsid w:val="00A367A6"/>
    <w:rsid w:val="00A375C6"/>
    <w:rsid w:val="00A37CBE"/>
    <w:rsid w:val="00A40226"/>
    <w:rsid w:val="00A44F18"/>
    <w:rsid w:val="00A455EE"/>
    <w:rsid w:val="00A46478"/>
    <w:rsid w:val="00A4686A"/>
    <w:rsid w:val="00A46B4D"/>
    <w:rsid w:val="00A51994"/>
    <w:rsid w:val="00A55B05"/>
    <w:rsid w:val="00A56A8B"/>
    <w:rsid w:val="00A60EF0"/>
    <w:rsid w:val="00A6107C"/>
    <w:rsid w:val="00A67785"/>
    <w:rsid w:val="00A7417A"/>
    <w:rsid w:val="00A749BE"/>
    <w:rsid w:val="00A77F2E"/>
    <w:rsid w:val="00A80716"/>
    <w:rsid w:val="00A80952"/>
    <w:rsid w:val="00A81942"/>
    <w:rsid w:val="00A867FC"/>
    <w:rsid w:val="00A87ADB"/>
    <w:rsid w:val="00A90939"/>
    <w:rsid w:val="00A91068"/>
    <w:rsid w:val="00A9297E"/>
    <w:rsid w:val="00A94A24"/>
    <w:rsid w:val="00A94EFC"/>
    <w:rsid w:val="00A96256"/>
    <w:rsid w:val="00A96481"/>
    <w:rsid w:val="00A97C7D"/>
    <w:rsid w:val="00A97CCF"/>
    <w:rsid w:val="00A97EDC"/>
    <w:rsid w:val="00AA0180"/>
    <w:rsid w:val="00AA0656"/>
    <w:rsid w:val="00AA1187"/>
    <w:rsid w:val="00AA2826"/>
    <w:rsid w:val="00AA2A5C"/>
    <w:rsid w:val="00AA3050"/>
    <w:rsid w:val="00AA48B3"/>
    <w:rsid w:val="00AA66FA"/>
    <w:rsid w:val="00AA6CDB"/>
    <w:rsid w:val="00AA7466"/>
    <w:rsid w:val="00AA7531"/>
    <w:rsid w:val="00AB15DD"/>
    <w:rsid w:val="00AB2A05"/>
    <w:rsid w:val="00AB399D"/>
    <w:rsid w:val="00AB4B85"/>
    <w:rsid w:val="00AB6B86"/>
    <w:rsid w:val="00AB79E9"/>
    <w:rsid w:val="00AB7E4F"/>
    <w:rsid w:val="00AC3534"/>
    <w:rsid w:val="00AC3744"/>
    <w:rsid w:val="00AC4337"/>
    <w:rsid w:val="00AD01A3"/>
    <w:rsid w:val="00AD2328"/>
    <w:rsid w:val="00AD49C0"/>
    <w:rsid w:val="00AD59A0"/>
    <w:rsid w:val="00AD6771"/>
    <w:rsid w:val="00AD6D8E"/>
    <w:rsid w:val="00AD705B"/>
    <w:rsid w:val="00AE0934"/>
    <w:rsid w:val="00AE2244"/>
    <w:rsid w:val="00AE430D"/>
    <w:rsid w:val="00AE7DA8"/>
    <w:rsid w:val="00AF040B"/>
    <w:rsid w:val="00AF390F"/>
    <w:rsid w:val="00AF3FDC"/>
    <w:rsid w:val="00AF47E2"/>
    <w:rsid w:val="00AF4A32"/>
    <w:rsid w:val="00AF5804"/>
    <w:rsid w:val="00AF5C21"/>
    <w:rsid w:val="00AF63D3"/>
    <w:rsid w:val="00AF6718"/>
    <w:rsid w:val="00AF6C2A"/>
    <w:rsid w:val="00B0164C"/>
    <w:rsid w:val="00B01A00"/>
    <w:rsid w:val="00B039F0"/>
    <w:rsid w:val="00B049E4"/>
    <w:rsid w:val="00B0571B"/>
    <w:rsid w:val="00B06929"/>
    <w:rsid w:val="00B1029D"/>
    <w:rsid w:val="00B10857"/>
    <w:rsid w:val="00B1267E"/>
    <w:rsid w:val="00B14E60"/>
    <w:rsid w:val="00B20F82"/>
    <w:rsid w:val="00B2189A"/>
    <w:rsid w:val="00B2573D"/>
    <w:rsid w:val="00B25EC6"/>
    <w:rsid w:val="00B279C4"/>
    <w:rsid w:val="00B32E7D"/>
    <w:rsid w:val="00B33047"/>
    <w:rsid w:val="00B33A46"/>
    <w:rsid w:val="00B342B2"/>
    <w:rsid w:val="00B351FA"/>
    <w:rsid w:val="00B35502"/>
    <w:rsid w:val="00B35AE2"/>
    <w:rsid w:val="00B40CBF"/>
    <w:rsid w:val="00B4394C"/>
    <w:rsid w:val="00B446AC"/>
    <w:rsid w:val="00B46ECF"/>
    <w:rsid w:val="00B507FC"/>
    <w:rsid w:val="00B50961"/>
    <w:rsid w:val="00B50C99"/>
    <w:rsid w:val="00B50DAD"/>
    <w:rsid w:val="00B52147"/>
    <w:rsid w:val="00B54AAB"/>
    <w:rsid w:val="00B5587F"/>
    <w:rsid w:val="00B55B29"/>
    <w:rsid w:val="00B5749A"/>
    <w:rsid w:val="00B62225"/>
    <w:rsid w:val="00B6251A"/>
    <w:rsid w:val="00B66772"/>
    <w:rsid w:val="00B66E41"/>
    <w:rsid w:val="00B67715"/>
    <w:rsid w:val="00B73535"/>
    <w:rsid w:val="00B74A60"/>
    <w:rsid w:val="00B764D4"/>
    <w:rsid w:val="00B76A1F"/>
    <w:rsid w:val="00B76B3F"/>
    <w:rsid w:val="00B809F3"/>
    <w:rsid w:val="00B8108A"/>
    <w:rsid w:val="00B82061"/>
    <w:rsid w:val="00B8527E"/>
    <w:rsid w:val="00B8551B"/>
    <w:rsid w:val="00B86024"/>
    <w:rsid w:val="00B861D2"/>
    <w:rsid w:val="00B8692E"/>
    <w:rsid w:val="00B902FB"/>
    <w:rsid w:val="00B91035"/>
    <w:rsid w:val="00B91969"/>
    <w:rsid w:val="00B94152"/>
    <w:rsid w:val="00B94217"/>
    <w:rsid w:val="00B94780"/>
    <w:rsid w:val="00B962F9"/>
    <w:rsid w:val="00BA029C"/>
    <w:rsid w:val="00BA1054"/>
    <w:rsid w:val="00BA49A2"/>
    <w:rsid w:val="00BA5733"/>
    <w:rsid w:val="00BB0454"/>
    <w:rsid w:val="00BB05A4"/>
    <w:rsid w:val="00BB3EDA"/>
    <w:rsid w:val="00BB5316"/>
    <w:rsid w:val="00BB67F9"/>
    <w:rsid w:val="00BC1013"/>
    <w:rsid w:val="00BC2605"/>
    <w:rsid w:val="00BC3127"/>
    <w:rsid w:val="00BC52E7"/>
    <w:rsid w:val="00BC727C"/>
    <w:rsid w:val="00BD17E0"/>
    <w:rsid w:val="00BD2655"/>
    <w:rsid w:val="00BD2754"/>
    <w:rsid w:val="00BD313D"/>
    <w:rsid w:val="00BD39CE"/>
    <w:rsid w:val="00BD3C45"/>
    <w:rsid w:val="00BD4643"/>
    <w:rsid w:val="00BD57CD"/>
    <w:rsid w:val="00BD5819"/>
    <w:rsid w:val="00BE0BB3"/>
    <w:rsid w:val="00BE13CF"/>
    <w:rsid w:val="00BE3840"/>
    <w:rsid w:val="00BE3BE1"/>
    <w:rsid w:val="00BE48C6"/>
    <w:rsid w:val="00BE4B7E"/>
    <w:rsid w:val="00BE4C2D"/>
    <w:rsid w:val="00BE6F4A"/>
    <w:rsid w:val="00BF1520"/>
    <w:rsid w:val="00BF2F61"/>
    <w:rsid w:val="00BF438C"/>
    <w:rsid w:val="00BF46C8"/>
    <w:rsid w:val="00BF6D2D"/>
    <w:rsid w:val="00C00720"/>
    <w:rsid w:val="00C0097B"/>
    <w:rsid w:val="00C065B5"/>
    <w:rsid w:val="00C078D8"/>
    <w:rsid w:val="00C10875"/>
    <w:rsid w:val="00C12494"/>
    <w:rsid w:val="00C12CD8"/>
    <w:rsid w:val="00C13B42"/>
    <w:rsid w:val="00C140AE"/>
    <w:rsid w:val="00C16768"/>
    <w:rsid w:val="00C16B9D"/>
    <w:rsid w:val="00C23906"/>
    <w:rsid w:val="00C23C89"/>
    <w:rsid w:val="00C258AE"/>
    <w:rsid w:val="00C269FE"/>
    <w:rsid w:val="00C2711B"/>
    <w:rsid w:val="00C30201"/>
    <w:rsid w:val="00C3165E"/>
    <w:rsid w:val="00C3176F"/>
    <w:rsid w:val="00C31A41"/>
    <w:rsid w:val="00C31EC7"/>
    <w:rsid w:val="00C3257B"/>
    <w:rsid w:val="00C33AEA"/>
    <w:rsid w:val="00C33D10"/>
    <w:rsid w:val="00C3446A"/>
    <w:rsid w:val="00C34907"/>
    <w:rsid w:val="00C36373"/>
    <w:rsid w:val="00C36ACD"/>
    <w:rsid w:val="00C374D5"/>
    <w:rsid w:val="00C40A9E"/>
    <w:rsid w:val="00C43377"/>
    <w:rsid w:val="00C46160"/>
    <w:rsid w:val="00C47BF9"/>
    <w:rsid w:val="00C47CB9"/>
    <w:rsid w:val="00C52DED"/>
    <w:rsid w:val="00C53261"/>
    <w:rsid w:val="00C53627"/>
    <w:rsid w:val="00C56BF4"/>
    <w:rsid w:val="00C57825"/>
    <w:rsid w:val="00C6164E"/>
    <w:rsid w:val="00C61818"/>
    <w:rsid w:val="00C61886"/>
    <w:rsid w:val="00C619C3"/>
    <w:rsid w:val="00C622D5"/>
    <w:rsid w:val="00C623F5"/>
    <w:rsid w:val="00C676A3"/>
    <w:rsid w:val="00C6796D"/>
    <w:rsid w:val="00C719F5"/>
    <w:rsid w:val="00C728D6"/>
    <w:rsid w:val="00C73B63"/>
    <w:rsid w:val="00C749E0"/>
    <w:rsid w:val="00C750EA"/>
    <w:rsid w:val="00C75DF0"/>
    <w:rsid w:val="00C77645"/>
    <w:rsid w:val="00C8018E"/>
    <w:rsid w:val="00C8069E"/>
    <w:rsid w:val="00C82299"/>
    <w:rsid w:val="00C82F55"/>
    <w:rsid w:val="00C83604"/>
    <w:rsid w:val="00C8517D"/>
    <w:rsid w:val="00C8591D"/>
    <w:rsid w:val="00C87E02"/>
    <w:rsid w:val="00C9669A"/>
    <w:rsid w:val="00C96C4D"/>
    <w:rsid w:val="00C97BCC"/>
    <w:rsid w:val="00CA0C16"/>
    <w:rsid w:val="00CA16F7"/>
    <w:rsid w:val="00CA316D"/>
    <w:rsid w:val="00CA3C2E"/>
    <w:rsid w:val="00CB0330"/>
    <w:rsid w:val="00CB0C63"/>
    <w:rsid w:val="00CB1BBA"/>
    <w:rsid w:val="00CB23ED"/>
    <w:rsid w:val="00CB2E84"/>
    <w:rsid w:val="00CB6007"/>
    <w:rsid w:val="00CC1570"/>
    <w:rsid w:val="00CC1AA7"/>
    <w:rsid w:val="00CC2261"/>
    <w:rsid w:val="00CC533D"/>
    <w:rsid w:val="00CC62EB"/>
    <w:rsid w:val="00CD22A0"/>
    <w:rsid w:val="00CD3970"/>
    <w:rsid w:val="00CD7BA3"/>
    <w:rsid w:val="00CE3F0D"/>
    <w:rsid w:val="00CF09F7"/>
    <w:rsid w:val="00CF0CDF"/>
    <w:rsid w:val="00CF1213"/>
    <w:rsid w:val="00CF39D4"/>
    <w:rsid w:val="00CF5028"/>
    <w:rsid w:val="00CF5ADD"/>
    <w:rsid w:val="00CF737F"/>
    <w:rsid w:val="00D014A5"/>
    <w:rsid w:val="00D02D37"/>
    <w:rsid w:val="00D05D4A"/>
    <w:rsid w:val="00D06B00"/>
    <w:rsid w:val="00D13432"/>
    <w:rsid w:val="00D13FC7"/>
    <w:rsid w:val="00D16FAB"/>
    <w:rsid w:val="00D17BA5"/>
    <w:rsid w:val="00D201E7"/>
    <w:rsid w:val="00D20977"/>
    <w:rsid w:val="00D2126D"/>
    <w:rsid w:val="00D2315A"/>
    <w:rsid w:val="00D23A1B"/>
    <w:rsid w:val="00D2485B"/>
    <w:rsid w:val="00D254C5"/>
    <w:rsid w:val="00D300BA"/>
    <w:rsid w:val="00D3110C"/>
    <w:rsid w:val="00D34A6D"/>
    <w:rsid w:val="00D35A03"/>
    <w:rsid w:val="00D371B8"/>
    <w:rsid w:val="00D42167"/>
    <w:rsid w:val="00D42371"/>
    <w:rsid w:val="00D42D94"/>
    <w:rsid w:val="00D44002"/>
    <w:rsid w:val="00D4452C"/>
    <w:rsid w:val="00D4658C"/>
    <w:rsid w:val="00D47A5F"/>
    <w:rsid w:val="00D51AD4"/>
    <w:rsid w:val="00D534A2"/>
    <w:rsid w:val="00D53C2C"/>
    <w:rsid w:val="00D53FFF"/>
    <w:rsid w:val="00D561FB"/>
    <w:rsid w:val="00D565C7"/>
    <w:rsid w:val="00D5694C"/>
    <w:rsid w:val="00D56FE4"/>
    <w:rsid w:val="00D60D74"/>
    <w:rsid w:val="00D643B4"/>
    <w:rsid w:val="00D654EB"/>
    <w:rsid w:val="00D65746"/>
    <w:rsid w:val="00D67025"/>
    <w:rsid w:val="00D674A0"/>
    <w:rsid w:val="00D7276B"/>
    <w:rsid w:val="00D73F4A"/>
    <w:rsid w:val="00D77352"/>
    <w:rsid w:val="00D80F24"/>
    <w:rsid w:val="00D81BDE"/>
    <w:rsid w:val="00D85880"/>
    <w:rsid w:val="00D90F7F"/>
    <w:rsid w:val="00D9318F"/>
    <w:rsid w:val="00D946B9"/>
    <w:rsid w:val="00D9554A"/>
    <w:rsid w:val="00D95A06"/>
    <w:rsid w:val="00D95BCC"/>
    <w:rsid w:val="00DA0729"/>
    <w:rsid w:val="00DA1545"/>
    <w:rsid w:val="00DA2907"/>
    <w:rsid w:val="00DA3D4B"/>
    <w:rsid w:val="00DA557B"/>
    <w:rsid w:val="00DA56C6"/>
    <w:rsid w:val="00DA57CB"/>
    <w:rsid w:val="00DA6276"/>
    <w:rsid w:val="00DA7ABA"/>
    <w:rsid w:val="00DB0691"/>
    <w:rsid w:val="00DB3774"/>
    <w:rsid w:val="00DB3827"/>
    <w:rsid w:val="00DB3AA6"/>
    <w:rsid w:val="00DB50A4"/>
    <w:rsid w:val="00DB5614"/>
    <w:rsid w:val="00DB5C01"/>
    <w:rsid w:val="00DC0085"/>
    <w:rsid w:val="00DC03F9"/>
    <w:rsid w:val="00DC10EE"/>
    <w:rsid w:val="00DC663C"/>
    <w:rsid w:val="00DC6963"/>
    <w:rsid w:val="00DC71CB"/>
    <w:rsid w:val="00DD013F"/>
    <w:rsid w:val="00DD0D57"/>
    <w:rsid w:val="00DD18CC"/>
    <w:rsid w:val="00DD2547"/>
    <w:rsid w:val="00DD36EB"/>
    <w:rsid w:val="00DD4CC7"/>
    <w:rsid w:val="00DD51A0"/>
    <w:rsid w:val="00DD5AE2"/>
    <w:rsid w:val="00DD6615"/>
    <w:rsid w:val="00DD6936"/>
    <w:rsid w:val="00DD6B82"/>
    <w:rsid w:val="00DE07AA"/>
    <w:rsid w:val="00DE0F35"/>
    <w:rsid w:val="00DE2403"/>
    <w:rsid w:val="00DE690F"/>
    <w:rsid w:val="00DE72D6"/>
    <w:rsid w:val="00DE7504"/>
    <w:rsid w:val="00DE7702"/>
    <w:rsid w:val="00DF1C21"/>
    <w:rsid w:val="00DF233D"/>
    <w:rsid w:val="00DF3766"/>
    <w:rsid w:val="00DF46BB"/>
    <w:rsid w:val="00DF5A0C"/>
    <w:rsid w:val="00E00264"/>
    <w:rsid w:val="00E0276F"/>
    <w:rsid w:val="00E03A4B"/>
    <w:rsid w:val="00E0454C"/>
    <w:rsid w:val="00E04E1A"/>
    <w:rsid w:val="00E06594"/>
    <w:rsid w:val="00E068AF"/>
    <w:rsid w:val="00E14FE7"/>
    <w:rsid w:val="00E150AE"/>
    <w:rsid w:val="00E15CCB"/>
    <w:rsid w:val="00E17D0A"/>
    <w:rsid w:val="00E221A8"/>
    <w:rsid w:val="00E25650"/>
    <w:rsid w:val="00E25A5B"/>
    <w:rsid w:val="00E2601A"/>
    <w:rsid w:val="00E26E16"/>
    <w:rsid w:val="00E30D79"/>
    <w:rsid w:val="00E318B3"/>
    <w:rsid w:val="00E32009"/>
    <w:rsid w:val="00E3308D"/>
    <w:rsid w:val="00E358EF"/>
    <w:rsid w:val="00E36014"/>
    <w:rsid w:val="00E36142"/>
    <w:rsid w:val="00E41CA1"/>
    <w:rsid w:val="00E43529"/>
    <w:rsid w:val="00E43E50"/>
    <w:rsid w:val="00E452E9"/>
    <w:rsid w:val="00E465BA"/>
    <w:rsid w:val="00E505A3"/>
    <w:rsid w:val="00E50B56"/>
    <w:rsid w:val="00E5307E"/>
    <w:rsid w:val="00E53DA5"/>
    <w:rsid w:val="00E550B4"/>
    <w:rsid w:val="00E55B3C"/>
    <w:rsid w:val="00E56275"/>
    <w:rsid w:val="00E5664C"/>
    <w:rsid w:val="00E56D8F"/>
    <w:rsid w:val="00E57167"/>
    <w:rsid w:val="00E57E71"/>
    <w:rsid w:val="00E6147D"/>
    <w:rsid w:val="00E61613"/>
    <w:rsid w:val="00E66864"/>
    <w:rsid w:val="00E71F25"/>
    <w:rsid w:val="00E745C9"/>
    <w:rsid w:val="00E77BDA"/>
    <w:rsid w:val="00E80EDF"/>
    <w:rsid w:val="00E81028"/>
    <w:rsid w:val="00E83A5C"/>
    <w:rsid w:val="00E8458A"/>
    <w:rsid w:val="00E93BAC"/>
    <w:rsid w:val="00E946B3"/>
    <w:rsid w:val="00E94FC0"/>
    <w:rsid w:val="00E94FDE"/>
    <w:rsid w:val="00E96356"/>
    <w:rsid w:val="00E97A06"/>
    <w:rsid w:val="00EA01E4"/>
    <w:rsid w:val="00EA020A"/>
    <w:rsid w:val="00EA0229"/>
    <w:rsid w:val="00EA0DB4"/>
    <w:rsid w:val="00EA4689"/>
    <w:rsid w:val="00EA4FFB"/>
    <w:rsid w:val="00EA5CF4"/>
    <w:rsid w:val="00EB0725"/>
    <w:rsid w:val="00EB0C8A"/>
    <w:rsid w:val="00EB2BB1"/>
    <w:rsid w:val="00EB45AC"/>
    <w:rsid w:val="00EB517C"/>
    <w:rsid w:val="00EB5DDB"/>
    <w:rsid w:val="00EB7AFE"/>
    <w:rsid w:val="00EC0812"/>
    <w:rsid w:val="00EC1DF2"/>
    <w:rsid w:val="00EC42BF"/>
    <w:rsid w:val="00EC6C57"/>
    <w:rsid w:val="00ED03C7"/>
    <w:rsid w:val="00ED0D08"/>
    <w:rsid w:val="00ED1561"/>
    <w:rsid w:val="00ED2027"/>
    <w:rsid w:val="00ED454B"/>
    <w:rsid w:val="00ED5709"/>
    <w:rsid w:val="00ED75E5"/>
    <w:rsid w:val="00ED7691"/>
    <w:rsid w:val="00ED7BB7"/>
    <w:rsid w:val="00EE1CDF"/>
    <w:rsid w:val="00EE380F"/>
    <w:rsid w:val="00EE5BDD"/>
    <w:rsid w:val="00EE696F"/>
    <w:rsid w:val="00EF0BDB"/>
    <w:rsid w:val="00EF0E89"/>
    <w:rsid w:val="00EF1662"/>
    <w:rsid w:val="00EF4979"/>
    <w:rsid w:val="00EF5400"/>
    <w:rsid w:val="00F02D67"/>
    <w:rsid w:val="00F0382F"/>
    <w:rsid w:val="00F0496A"/>
    <w:rsid w:val="00F051CE"/>
    <w:rsid w:val="00F1162C"/>
    <w:rsid w:val="00F11BF4"/>
    <w:rsid w:val="00F1586F"/>
    <w:rsid w:val="00F166ED"/>
    <w:rsid w:val="00F16DF8"/>
    <w:rsid w:val="00F20123"/>
    <w:rsid w:val="00F20257"/>
    <w:rsid w:val="00F203CF"/>
    <w:rsid w:val="00F21703"/>
    <w:rsid w:val="00F250CA"/>
    <w:rsid w:val="00F31349"/>
    <w:rsid w:val="00F318E6"/>
    <w:rsid w:val="00F36E45"/>
    <w:rsid w:val="00F377AC"/>
    <w:rsid w:val="00F4061B"/>
    <w:rsid w:val="00F40BA1"/>
    <w:rsid w:val="00F4289E"/>
    <w:rsid w:val="00F44300"/>
    <w:rsid w:val="00F4502C"/>
    <w:rsid w:val="00F4575D"/>
    <w:rsid w:val="00F46A2C"/>
    <w:rsid w:val="00F500A7"/>
    <w:rsid w:val="00F50F63"/>
    <w:rsid w:val="00F511AA"/>
    <w:rsid w:val="00F52C9B"/>
    <w:rsid w:val="00F538C6"/>
    <w:rsid w:val="00F540DE"/>
    <w:rsid w:val="00F5469B"/>
    <w:rsid w:val="00F56A95"/>
    <w:rsid w:val="00F617EF"/>
    <w:rsid w:val="00F62CCD"/>
    <w:rsid w:val="00F63CC5"/>
    <w:rsid w:val="00F64B22"/>
    <w:rsid w:val="00F65298"/>
    <w:rsid w:val="00F67317"/>
    <w:rsid w:val="00F70D0E"/>
    <w:rsid w:val="00F71CB4"/>
    <w:rsid w:val="00F7279C"/>
    <w:rsid w:val="00F73153"/>
    <w:rsid w:val="00F75C47"/>
    <w:rsid w:val="00F76384"/>
    <w:rsid w:val="00F772F3"/>
    <w:rsid w:val="00F80F87"/>
    <w:rsid w:val="00F82848"/>
    <w:rsid w:val="00F82A01"/>
    <w:rsid w:val="00F84AC3"/>
    <w:rsid w:val="00F84E55"/>
    <w:rsid w:val="00F84F6D"/>
    <w:rsid w:val="00F8557C"/>
    <w:rsid w:val="00F8596C"/>
    <w:rsid w:val="00F86F92"/>
    <w:rsid w:val="00F90742"/>
    <w:rsid w:val="00F92F65"/>
    <w:rsid w:val="00F933A4"/>
    <w:rsid w:val="00F9348D"/>
    <w:rsid w:val="00F946C9"/>
    <w:rsid w:val="00F949B8"/>
    <w:rsid w:val="00F94E39"/>
    <w:rsid w:val="00F96E8A"/>
    <w:rsid w:val="00F97118"/>
    <w:rsid w:val="00F97B6D"/>
    <w:rsid w:val="00FA09D4"/>
    <w:rsid w:val="00FA1807"/>
    <w:rsid w:val="00FA1A9D"/>
    <w:rsid w:val="00FA374E"/>
    <w:rsid w:val="00FA68EA"/>
    <w:rsid w:val="00FA6973"/>
    <w:rsid w:val="00FA6FAE"/>
    <w:rsid w:val="00FA7184"/>
    <w:rsid w:val="00FA7F88"/>
    <w:rsid w:val="00FB0B8F"/>
    <w:rsid w:val="00FB16CA"/>
    <w:rsid w:val="00FB1ACE"/>
    <w:rsid w:val="00FB2CAA"/>
    <w:rsid w:val="00FB3B05"/>
    <w:rsid w:val="00FB3D97"/>
    <w:rsid w:val="00FB4B3B"/>
    <w:rsid w:val="00FB54F2"/>
    <w:rsid w:val="00FB62A2"/>
    <w:rsid w:val="00FB697A"/>
    <w:rsid w:val="00FB78E5"/>
    <w:rsid w:val="00FC0B8D"/>
    <w:rsid w:val="00FC1F7F"/>
    <w:rsid w:val="00FC324A"/>
    <w:rsid w:val="00FC42F2"/>
    <w:rsid w:val="00FC58F0"/>
    <w:rsid w:val="00FD2F2F"/>
    <w:rsid w:val="00FD3B82"/>
    <w:rsid w:val="00FD5E65"/>
    <w:rsid w:val="00FE402F"/>
    <w:rsid w:val="00FE4A98"/>
    <w:rsid w:val="00FE7171"/>
    <w:rsid w:val="00FF0EF8"/>
    <w:rsid w:val="00FF5D93"/>
    <w:rsid w:val="00FF727F"/>
    <w:rsid w:val="0135B08D"/>
    <w:rsid w:val="01830679"/>
    <w:rsid w:val="01C01CED"/>
    <w:rsid w:val="0207142F"/>
    <w:rsid w:val="022F449A"/>
    <w:rsid w:val="02CA5E2C"/>
    <w:rsid w:val="02EEEF2E"/>
    <w:rsid w:val="02F497F8"/>
    <w:rsid w:val="030C3CCA"/>
    <w:rsid w:val="033A2F8B"/>
    <w:rsid w:val="036E9CC9"/>
    <w:rsid w:val="037A470D"/>
    <w:rsid w:val="03AF6415"/>
    <w:rsid w:val="03F5075B"/>
    <w:rsid w:val="0405362B"/>
    <w:rsid w:val="042CA033"/>
    <w:rsid w:val="04556D38"/>
    <w:rsid w:val="045A9776"/>
    <w:rsid w:val="04690E7F"/>
    <w:rsid w:val="04699850"/>
    <w:rsid w:val="046A4E07"/>
    <w:rsid w:val="04AB6607"/>
    <w:rsid w:val="04B93FAD"/>
    <w:rsid w:val="0525E404"/>
    <w:rsid w:val="05A3767C"/>
    <w:rsid w:val="0603CABE"/>
    <w:rsid w:val="061D431A"/>
    <w:rsid w:val="062EB278"/>
    <w:rsid w:val="063666B6"/>
    <w:rsid w:val="0645EEC8"/>
    <w:rsid w:val="06FD34E2"/>
    <w:rsid w:val="07022281"/>
    <w:rsid w:val="0716ECD1"/>
    <w:rsid w:val="0717371F"/>
    <w:rsid w:val="0751BFF1"/>
    <w:rsid w:val="0759E938"/>
    <w:rsid w:val="07A23B83"/>
    <w:rsid w:val="07CA5E5C"/>
    <w:rsid w:val="07EBF55D"/>
    <w:rsid w:val="07FC7599"/>
    <w:rsid w:val="081E8C4D"/>
    <w:rsid w:val="087BD247"/>
    <w:rsid w:val="0898FB66"/>
    <w:rsid w:val="08D9CA48"/>
    <w:rsid w:val="08E578FF"/>
    <w:rsid w:val="08EA0C69"/>
    <w:rsid w:val="08EFE8FF"/>
    <w:rsid w:val="09375534"/>
    <w:rsid w:val="0968341F"/>
    <w:rsid w:val="09B46534"/>
    <w:rsid w:val="09CE92C7"/>
    <w:rsid w:val="09E6E76D"/>
    <w:rsid w:val="09ECDDCA"/>
    <w:rsid w:val="0A01554C"/>
    <w:rsid w:val="0A03AA53"/>
    <w:rsid w:val="0A1D5566"/>
    <w:rsid w:val="0A58AA38"/>
    <w:rsid w:val="0A5DECE6"/>
    <w:rsid w:val="0A923D20"/>
    <w:rsid w:val="0AFD1642"/>
    <w:rsid w:val="0B0A0F92"/>
    <w:rsid w:val="0B181D62"/>
    <w:rsid w:val="0B22B502"/>
    <w:rsid w:val="0B4598EC"/>
    <w:rsid w:val="0B48BE5C"/>
    <w:rsid w:val="0B48D286"/>
    <w:rsid w:val="0B54C135"/>
    <w:rsid w:val="0B800886"/>
    <w:rsid w:val="0B8219FC"/>
    <w:rsid w:val="0B934E00"/>
    <w:rsid w:val="0BC4433C"/>
    <w:rsid w:val="0BE137D8"/>
    <w:rsid w:val="0C38AEEF"/>
    <w:rsid w:val="0C46269D"/>
    <w:rsid w:val="0C4C43BA"/>
    <w:rsid w:val="0C7B4C95"/>
    <w:rsid w:val="0C8D433F"/>
    <w:rsid w:val="0CC9B3FC"/>
    <w:rsid w:val="0D05C042"/>
    <w:rsid w:val="0D15B9C7"/>
    <w:rsid w:val="0D2D5CBC"/>
    <w:rsid w:val="0D77AEC5"/>
    <w:rsid w:val="0DA3CB59"/>
    <w:rsid w:val="0DC4E9FF"/>
    <w:rsid w:val="0DC78A8D"/>
    <w:rsid w:val="0DCD2AD8"/>
    <w:rsid w:val="0DD4A63F"/>
    <w:rsid w:val="0E21EC6E"/>
    <w:rsid w:val="0E2979A9"/>
    <w:rsid w:val="0E3AE5F3"/>
    <w:rsid w:val="0E3D51BF"/>
    <w:rsid w:val="0E3E8757"/>
    <w:rsid w:val="0E417F98"/>
    <w:rsid w:val="0EF92252"/>
    <w:rsid w:val="0F07C348"/>
    <w:rsid w:val="0F2B8BA9"/>
    <w:rsid w:val="0F305087"/>
    <w:rsid w:val="0F39F0AD"/>
    <w:rsid w:val="0F43048D"/>
    <w:rsid w:val="0F4B6692"/>
    <w:rsid w:val="0F62C456"/>
    <w:rsid w:val="0F8DD7A1"/>
    <w:rsid w:val="0FA76960"/>
    <w:rsid w:val="0FDA42BE"/>
    <w:rsid w:val="100F3ED2"/>
    <w:rsid w:val="10124155"/>
    <w:rsid w:val="102CC157"/>
    <w:rsid w:val="1046AB5B"/>
    <w:rsid w:val="10D2111D"/>
    <w:rsid w:val="10D4E4FF"/>
    <w:rsid w:val="1101CFCB"/>
    <w:rsid w:val="114A49BD"/>
    <w:rsid w:val="11652B34"/>
    <w:rsid w:val="11804BA4"/>
    <w:rsid w:val="1193AD51"/>
    <w:rsid w:val="1195604C"/>
    <w:rsid w:val="1196551A"/>
    <w:rsid w:val="11C78DBD"/>
    <w:rsid w:val="12126F01"/>
    <w:rsid w:val="1220B88D"/>
    <w:rsid w:val="12242B81"/>
    <w:rsid w:val="12424F4D"/>
    <w:rsid w:val="1250A7D8"/>
    <w:rsid w:val="12714176"/>
    <w:rsid w:val="128C5B1F"/>
    <w:rsid w:val="12B7972F"/>
    <w:rsid w:val="12D7D464"/>
    <w:rsid w:val="12FAFC2D"/>
    <w:rsid w:val="13059AD4"/>
    <w:rsid w:val="1323A2ED"/>
    <w:rsid w:val="1380B644"/>
    <w:rsid w:val="13FFBA8B"/>
    <w:rsid w:val="142F940C"/>
    <w:rsid w:val="144D284F"/>
    <w:rsid w:val="145629A1"/>
    <w:rsid w:val="1459BE04"/>
    <w:rsid w:val="147D54B5"/>
    <w:rsid w:val="147E3C85"/>
    <w:rsid w:val="14811759"/>
    <w:rsid w:val="1493BAAC"/>
    <w:rsid w:val="1494C7E4"/>
    <w:rsid w:val="14C2C908"/>
    <w:rsid w:val="14D7A6AA"/>
    <w:rsid w:val="14E6207A"/>
    <w:rsid w:val="14F63914"/>
    <w:rsid w:val="1508B7C5"/>
    <w:rsid w:val="150A1582"/>
    <w:rsid w:val="1510DBE3"/>
    <w:rsid w:val="15151D49"/>
    <w:rsid w:val="1536411C"/>
    <w:rsid w:val="153695A9"/>
    <w:rsid w:val="1543360D"/>
    <w:rsid w:val="156A0380"/>
    <w:rsid w:val="15914511"/>
    <w:rsid w:val="15919C4A"/>
    <w:rsid w:val="159CF18A"/>
    <w:rsid w:val="159EBF51"/>
    <w:rsid w:val="15ABDAD4"/>
    <w:rsid w:val="15B2A0CD"/>
    <w:rsid w:val="15B777CB"/>
    <w:rsid w:val="15BF2EA8"/>
    <w:rsid w:val="1601FB3F"/>
    <w:rsid w:val="1627BC87"/>
    <w:rsid w:val="162AE863"/>
    <w:rsid w:val="1631B658"/>
    <w:rsid w:val="1648AAF5"/>
    <w:rsid w:val="16906CD3"/>
    <w:rsid w:val="16A4B008"/>
    <w:rsid w:val="16B35A2B"/>
    <w:rsid w:val="16C2FA17"/>
    <w:rsid w:val="16D499C1"/>
    <w:rsid w:val="16F70DBF"/>
    <w:rsid w:val="175F623D"/>
    <w:rsid w:val="176AEE76"/>
    <w:rsid w:val="1882D883"/>
    <w:rsid w:val="18B2BF0B"/>
    <w:rsid w:val="18D4397F"/>
    <w:rsid w:val="18ED2083"/>
    <w:rsid w:val="1904A28F"/>
    <w:rsid w:val="190776EA"/>
    <w:rsid w:val="19087EDF"/>
    <w:rsid w:val="191CE1A9"/>
    <w:rsid w:val="1940F8B4"/>
    <w:rsid w:val="1988F0BE"/>
    <w:rsid w:val="1997D44F"/>
    <w:rsid w:val="19A9D523"/>
    <w:rsid w:val="1A13AEE3"/>
    <w:rsid w:val="1A1DD361"/>
    <w:rsid w:val="1A423466"/>
    <w:rsid w:val="1A840022"/>
    <w:rsid w:val="1A85C0B0"/>
    <w:rsid w:val="1AC788E7"/>
    <w:rsid w:val="1AFB318C"/>
    <w:rsid w:val="1B172ED6"/>
    <w:rsid w:val="1B315108"/>
    <w:rsid w:val="1B356077"/>
    <w:rsid w:val="1B6EEE11"/>
    <w:rsid w:val="1B78E619"/>
    <w:rsid w:val="1B897265"/>
    <w:rsid w:val="1BA8821C"/>
    <w:rsid w:val="1C045B97"/>
    <w:rsid w:val="1C08D6F5"/>
    <w:rsid w:val="1C218B56"/>
    <w:rsid w:val="1C2D92D0"/>
    <w:rsid w:val="1C30CB47"/>
    <w:rsid w:val="1C38EF32"/>
    <w:rsid w:val="1C46D408"/>
    <w:rsid w:val="1C6282C6"/>
    <w:rsid w:val="1C63286C"/>
    <w:rsid w:val="1C87E125"/>
    <w:rsid w:val="1C8B8ED4"/>
    <w:rsid w:val="1C90F11B"/>
    <w:rsid w:val="1C95180C"/>
    <w:rsid w:val="1C95A66A"/>
    <w:rsid w:val="1CB4869F"/>
    <w:rsid w:val="1CB6D31E"/>
    <w:rsid w:val="1CDF2873"/>
    <w:rsid w:val="1CF1C2B1"/>
    <w:rsid w:val="1D19716F"/>
    <w:rsid w:val="1D2015A2"/>
    <w:rsid w:val="1D5E3BCF"/>
    <w:rsid w:val="1D7C613D"/>
    <w:rsid w:val="1DAFA967"/>
    <w:rsid w:val="1DC0D9E7"/>
    <w:rsid w:val="1DCE331D"/>
    <w:rsid w:val="1E3327CD"/>
    <w:rsid w:val="1E65D300"/>
    <w:rsid w:val="1EB6AB8B"/>
    <w:rsid w:val="1EBBBA33"/>
    <w:rsid w:val="1EF2E414"/>
    <w:rsid w:val="1F9D3736"/>
    <w:rsid w:val="1FBC2596"/>
    <w:rsid w:val="1FCF2CA5"/>
    <w:rsid w:val="1FEE4B30"/>
    <w:rsid w:val="1FFC0009"/>
    <w:rsid w:val="20346355"/>
    <w:rsid w:val="2035482E"/>
    <w:rsid w:val="20524881"/>
    <w:rsid w:val="208209B6"/>
    <w:rsid w:val="2090ADF7"/>
    <w:rsid w:val="209BECA2"/>
    <w:rsid w:val="20CE185E"/>
    <w:rsid w:val="20E3375C"/>
    <w:rsid w:val="20E825D9"/>
    <w:rsid w:val="20ED61AE"/>
    <w:rsid w:val="20FFAA4B"/>
    <w:rsid w:val="210D1603"/>
    <w:rsid w:val="2133D533"/>
    <w:rsid w:val="21351988"/>
    <w:rsid w:val="2151FC4A"/>
    <w:rsid w:val="217D5995"/>
    <w:rsid w:val="2183A06E"/>
    <w:rsid w:val="2189B339"/>
    <w:rsid w:val="21C33C48"/>
    <w:rsid w:val="21E1E0A1"/>
    <w:rsid w:val="220294F5"/>
    <w:rsid w:val="2218631B"/>
    <w:rsid w:val="221E4444"/>
    <w:rsid w:val="224455CB"/>
    <w:rsid w:val="224968CE"/>
    <w:rsid w:val="2259D1CA"/>
    <w:rsid w:val="2284BA31"/>
    <w:rsid w:val="22990AB9"/>
    <w:rsid w:val="22B10DAD"/>
    <w:rsid w:val="22B3D21F"/>
    <w:rsid w:val="22D7388B"/>
    <w:rsid w:val="22E5B2AF"/>
    <w:rsid w:val="231214FD"/>
    <w:rsid w:val="2332C471"/>
    <w:rsid w:val="234376F5"/>
    <w:rsid w:val="235268D5"/>
    <w:rsid w:val="235E36BB"/>
    <w:rsid w:val="237C023C"/>
    <w:rsid w:val="23B8CBF8"/>
    <w:rsid w:val="23BF7F32"/>
    <w:rsid w:val="23C8F04F"/>
    <w:rsid w:val="23CB1647"/>
    <w:rsid w:val="23EA7B75"/>
    <w:rsid w:val="23F202A2"/>
    <w:rsid w:val="244D3D68"/>
    <w:rsid w:val="244E9471"/>
    <w:rsid w:val="247156A5"/>
    <w:rsid w:val="24723835"/>
    <w:rsid w:val="24935371"/>
    <w:rsid w:val="24B41B81"/>
    <w:rsid w:val="250967B2"/>
    <w:rsid w:val="2515C117"/>
    <w:rsid w:val="253366A9"/>
    <w:rsid w:val="253FA456"/>
    <w:rsid w:val="259811A5"/>
    <w:rsid w:val="25A0A9F2"/>
    <w:rsid w:val="25A5ADF9"/>
    <w:rsid w:val="25BB3810"/>
    <w:rsid w:val="25ECF61B"/>
    <w:rsid w:val="25FD05CE"/>
    <w:rsid w:val="261AE254"/>
    <w:rsid w:val="261E1700"/>
    <w:rsid w:val="263DA4D4"/>
    <w:rsid w:val="265080C1"/>
    <w:rsid w:val="26650E62"/>
    <w:rsid w:val="26776CEF"/>
    <w:rsid w:val="26B094CA"/>
    <w:rsid w:val="26E85CD3"/>
    <w:rsid w:val="26FA0726"/>
    <w:rsid w:val="272A9D74"/>
    <w:rsid w:val="27539F55"/>
    <w:rsid w:val="275B7499"/>
    <w:rsid w:val="277CA497"/>
    <w:rsid w:val="27A5C65D"/>
    <w:rsid w:val="27E98DEE"/>
    <w:rsid w:val="27F73A28"/>
    <w:rsid w:val="27F7BC71"/>
    <w:rsid w:val="27F7FA38"/>
    <w:rsid w:val="280A20AD"/>
    <w:rsid w:val="286CFEBD"/>
    <w:rsid w:val="288C3C49"/>
    <w:rsid w:val="2894DF13"/>
    <w:rsid w:val="28BD2D4E"/>
    <w:rsid w:val="28EE0F19"/>
    <w:rsid w:val="28F7BE1F"/>
    <w:rsid w:val="28F8DC19"/>
    <w:rsid w:val="28F9BBFA"/>
    <w:rsid w:val="290C585F"/>
    <w:rsid w:val="2970DBA7"/>
    <w:rsid w:val="2A037F6D"/>
    <w:rsid w:val="2A1AEA62"/>
    <w:rsid w:val="2A266918"/>
    <w:rsid w:val="2A6673C4"/>
    <w:rsid w:val="2ACDF253"/>
    <w:rsid w:val="2AE9A4F7"/>
    <w:rsid w:val="2AF53A26"/>
    <w:rsid w:val="2AFC88E7"/>
    <w:rsid w:val="2B11E8DB"/>
    <w:rsid w:val="2B408184"/>
    <w:rsid w:val="2B5EA4A2"/>
    <w:rsid w:val="2B9C8CFD"/>
    <w:rsid w:val="2BB47D9B"/>
    <w:rsid w:val="2BB4B321"/>
    <w:rsid w:val="2BEC965C"/>
    <w:rsid w:val="2BF8436E"/>
    <w:rsid w:val="2C0C96A1"/>
    <w:rsid w:val="2C256AD9"/>
    <w:rsid w:val="2C3AC374"/>
    <w:rsid w:val="2C723690"/>
    <w:rsid w:val="2C8BA28F"/>
    <w:rsid w:val="2D001EE3"/>
    <w:rsid w:val="2D1851B3"/>
    <w:rsid w:val="2D1F6804"/>
    <w:rsid w:val="2D2E1F56"/>
    <w:rsid w:val="2D360A26"/>
    <w:rsid w:val="2D46DF78"/>
    <w:rsid w:val="2D53E08F"/>
    <w:rsid w:val="2D65EB92"/>
    <w:rsid w:val="2D914889"/>
    <w:rsid w:val="2DDA0896"/>
    <w:rsid w:val="2DF4F9C3"/>
    <w:rsid w:val="2DFBA56B"/>
    <w:rsid w:val="2E032B99"/>
    <w:rsid w:val="2E0B4D8F"/>
    <w:rsid w:val="2E117E8B"/>
    <w:rsid w:val="2E2117A4"/>
    <w:rsid w:val="2E5959F4"/>
    <w:rsid w:val="2E934154"/>
    <w:rsid w:val="2EC1DCF7"/>
    <w:rsid w:val="2EC51A5C"/>
    <w:rsid w:val="2EE0CAB8"/>
    <w:rsid w:val="2EE9A2C2"/>
    <w:rsid w:val="2F00AD7C"/>
    <w:rsid w:val="2F1908FA"/>
    <w:rsid w:val="2F3E4500"/>
    <w:rsid w:val="2F61D393"/>
    <w:rsid w:val="2FD06D0B"/>
    <w:rsid w:val="2FE7C3D4"/>
    <w:rsid w:val="2FFA0D5D"/>
    <w:rsid w:val="30160DAF"/>
    <w:rsid w:val="303D68B1"/>
    <w:rsid w:val="3051F518"/>
    <w:rsid w:val="30568D40"/>
    <w:rsid w:val="306F4EB7"/>
    <w:rsid w:val="30A116ED"/>
    <w:rsid w:val="30BD0A90"/>
    <w:rsid w:val="30E4DB96"/>
    <w:rsid w:val="30F0E71E"/>
    <w:rsid w:val="30F28C8C"/>
    <w:rsid w:val="311C8528"/>
    <w:rsid w:val="3122AF14"/>
    <w:rsid w:val="3124E231"/>
    <w:rsid w:val="3126D626"/>
    <w:rsid w:val="31500E7D"/>
    <w:rsid w:val="3156C478"/>
    <w:rsid w:val="31603ADA"/>
    <w:rsid w:val="3165062F"/>
    <w:rsid w:val="31B21ABB"/>
    <w:rsid w:val="31C0D95D"/>
    <w:rsid w:val="31C33326"/>
    <w:rsid w:val="31F72C9E"/>
    <w:rsid w:val="3215D700"/>
    <w:rsid w:val="3235B8AA"/>
    <w:rsid w:val="3238D6B5"/>
    <w:rsid w:val="32503118"/>
    <w:rsid w:val="3259780F"/>
    <w:rsid w:val="326947D8"/>
    <w:rsid w:val="328B9817"/>
    <w:rsid w:val="33045768"/>
    <w:rsid w:val="332593FC"/>
    <w:rsid w:val="3352950A"/>
    <w:rsid w:val="3358124F"/>
    <w:rsid w:val="336A00AA"/>
    <w:rsid w:val="336E30FE"/>
    <w:rsid w:val="33B1E7A7"/>
    <w:rsid w:val="33C3AE28"/>
    <w:rsid w:val="34199A76"/>
    <w:rsid w:val="342799CD"/>
    <w:rsid w:val="3428E2D2"/>
    <w:rsid w:val="345A55E6"/>
    <w:rsid w:val="34BFAA60"/>
    <w:rsid w:val="34C067C3"/>
    <w:rsid w:val="3517CF57"/>
    <w:rsid w:val="357588BF"/>
    <w:rsid w:val="35838C25"/>
    <w:rsid w:val="3596E912"/>
    <w:rsid w:val="35D05859"/>
    <w:rsid w:val="35F76340"/>
    <w:rsid w:val="361E012F"/>
    <w:rsid w:val="363F3C59"/>
    <w:rsid w:val="36723F1E"/>
    <w:rsid w:val="368894FF"/>
    <w:rsid w:val="36A24134"/>
    <w:rsid w:val="36AF30B4"/>
    <w:rsid w:val="36B71720"/>
    <w:rsid w:val="36D62B83"/>
    <w:rsid w:val="36EFB3EB"/>
    <w:rsid w:val="371CCEED"/>
    <w:rsid w:val="3751F59E"/>
    <w:rsid w:val="37844647"/>
    <w:rsid w:val="379689D6"/>
    <w:rsid w:val="37A8A9A4"/>
    <w:rsid w:val="37EE2B29"/>
    <w:rsid w:val="3800CAD7"/>
    <w:rsid w:val="3813CD9C"/>
    <w:rsid w:val="382EC074"/>
    <w:rsid w:val="3844D11A"/>
    <w:rsid w:val="38486969"/>
    <w:rsid w:val="3859B26F"/>
    <w:rsid w:val="38690591"/>
    <w:rsid w:val="388207CA"/>
    <w:rsid w:val="388CA0C2"/>
    <w:rsid w:val="389C3ED8"/>
    <w:rsid w:val="38B6F11C"/>
    <w:rsid w:val="38BC224E"/>
    <w:rsid w:val="38E1900D"/>
    <w:rsid w:val="393B7540"/>
    <w:rsid w:val="39533D99"/>
    <w:rsid w:val="397661C5"/>
    <w:rsid w:val="397CCFD0"/>
    <w:rsid w:val="39A1331C"/>
    <w:rsid w:val="39B99E0E"/>
    <w:rsid w:val="39E30028"/>
    <w:rsid w:val="39F35215"/>
    <w:rsid w:val="3A452022"/>
    <w:rsid w:val="3A6E01EF"/>
    <w:rsid w:val="3A81965B"/>
    <w:rsid w:val="3A86E35E"/>
    <w:rsid w:val="3A8D55F7"/>
    <w:rsid w:val="3A993B3E"/>
    <w:rsid w:val="3AA252A3"/>
    <w:rsid w:val="3AB1E749"/>
    <w:rsid w:val="3AD3A336"/>
    <w:rsid w:val="3B175DBF"/>
    <w:rsid w:val="3B253C8F"/>
    <w:rsid w:val="3B428E98"/>
    <w:rsid w:val="3B66C686"/>
    <w:rsid w:val="3B8D9DB1"/>
    <w:rsid w:val="3B989EC7"/>
    <w:rsid w:val="3BD0A80E"/>
    <w:rsid w:val="3C1836E8"/>
    <w:rsid w:val="3C4E2F3B"/>
    <w:rsid w:val="3C53F287"/>
    <w:rsid w:val="3C825C4B"/>
    <w:rsid w:val="3C8BD66C"/>
    <w:rsid w:val="3CAA4060"/>
    <w:rsid w:val="3CB8EEEC"/>
    <w:rsid w:val="3CC476BD"/>
    <w:rsid w:val="3CD40373"/>
    <w:rsid w:val="3D014E32"/>
    <w:rsid w:val="3D44E9B0"/>
    <w:rsid w:val="3D696CF7"/>
    <w:rsid w:val="3D73D2FF"/>
    <w:rsid w:val="3D7EA348"/>
    <w:rsid w:val="3D8754FD"/>
    <w:rsid w:val="3DD60CA2"/>
    <w:rsid w:val="3E1E9F4F"/>
    <w:rsid w:val="3E2FB6E4"/>
    <w:rsid w:val="3E8036A8"/>
    <w:rsid w:val="3E9D0335"/>
    <w:rsid w:val="3EB6741A"/>
    <w:rsid w:val="3EDA7494"/>
    <w:rsid w:val="3EDBE103"/>
    <w:rsid w:val="3F29921C"/>
    <w:rsid w:val="3F7DE63B"/>
    <w:rsid w:val="3FC2AAFF"/>
    <w:rsid w:val="3FCCFAEF"/>
    <w:rsid w:val="3FDA5434"/>
    <w:rsid w:val="3FE00036"/>
    <w:rsid w:val="402A36E7"/>
    <w:rsid w:val="404CC4EC"/>
    <w:rsid w:val="4055B4DD"/>
    <w:rsid w:val="4069002C"/>
    <w:rsid w:val="4081EF43"/>
    <w:rsid w:val="40A2C657"/>
    <w:rsid w:val="40B1EBF8"/>
    <w:rsid w:val="40BB4DDE"/>
    <w:rsid w:val="40E793B3"/>
    <w:rsid w:val="40EFCF95"/>
    <w:rsid w:val="40FA339D"/>
    <w:rsid w:val="40FE784E"/>
    <w:rsid w:val="4168A8A8"/>
    <w:rsid w:val="41883FCA"/>
    <w:rsid w:val="418F10BB"/>
    <w:rsid w:val="41EB1C68"/>
    <w:rsid w:val="41EF4B46"/>
    <w:rsid w:val="41F65F9F"/>
    <w:rsid w:val="41FD5531"/>
    <w:rsid w:val="42A1961F"/>
    <w:rsid w:val="42CFF9F1"/>
    <w:rsid w:val="42D1C5A9"/>
    <w:rsid w:val="431F49B9"/>
    <w:rsid w:val="4327DA0D"/>
    <w:rsid w:val="433D74E4"/>
    <w:rsid w:val="43480DD7"/>
    <w:rsid w:val="4351FC6C"/>
    <w:rsid w:val="436DBA44"/>
    <w:rsid w:val="438909C1"/>
    <w:rsid w:val="438B7840"/>
    <w:rsid w:val="43A7E13B"/>
    <w:rsid w:val="43ED63A9"/>
    <w:rsid w:val="44916E39"/>
    <w:rsid w:val="449C8C00"/>
    <w:rsid w:val="44D27219"/>
    <w:rsid w:val="44F8D2D9"/>
    <w:rsid w:val="45088B89"/>
    <w:rsid w:val="452D7126"/>
    <w:rsid w:val="45430F41"/>
    <w:rsid w:val="454BD4CD"/>
    <w:rsid w:val="458244B8"/>
    <w:rsid w:val="458F9F24"/>
    <w:rsid w:val="45B9785B"/>
    <w:rsid w:val="45DDE91C"/>
    <w:rsid w:val="45E25B05"/>
    <w:rsid w:val="4689FA60"/>
    <w:rsid w:val="469910D5"/>
    <w:rsid w:val="46C573B1"/>
    <w:rsid w:val="46CC8A6C"/>
    <w:rsid w:val="46DFA77F"/>
    <w:rsid w:val="47495062"/>
    <w:rsid w:val="474CD50E"/>
    <w:rsid w:val="476DCC88"/>
    <w:rsid w:val="47A77DA7"/>
    <w:rsid w:val="47A7DA51"/>
    <w:rsid w:val="482C60D1"/>
    <w:rsid w:val="487DB99E"/>
    <w:rsid w:val="4883E16F"/>
    <w:rsid w:val="48A00CE1"/>
    <w:rsid w:val="48C3DF4C"/>
    <w:rsid w:val="497A9F47"/>
    <w:rsid w:val="49C4D9E3"/>
    <w:rsid w:val="49ECB8B1"/>
    <w:rsid w:val="49F10639"/>
    <w:rsid w:val="4A0BD490"/>
    <w:rsid w:val="4A194BA2"/>
    <w:rsid w:val="4A4E27D8"/>
    <w:rsid w:val="4A6163A1"/>
    <w:rsid w:val="4ABB93BC"/>
    <w:rsid w:val="4ABE0787"/>
    <w:rsid w:val="4ADF98E7"/>
    <w:rsid w:val="4AF23F14"/>
    <w:rsid w:val="4B36BF39"/>
    <w:rsid w:val="4B3700A1"/>
    <w:rsid w:val="4B48A26F"/>
    <w:rsid w:val="4B597C20"/>
    <w:rsid w:val="4B99455B"/>
    <w:rsid w:val="4BA27758"/>
    <w:rsid w:val="4BC05CB3"/>
    <w:rsid w:val="4BF14994"/>
    <w:rsid w:val="4BF7FA18"/>
    <w:rsid w:val="4BFBE55B"/>
    <w:rsid w:val="4C33B3EF"/>
    <w:rsid w:val="4C6F7BC2"/>
    <w:rsid w:val="4CD63A50"/>
    <w:rsid w:val="4D301502"/>
    <w:rsid w:val="4D4D0123"/>
    <w:rsid w:val="4D696103"/>
    <w:rsid w:val="4D6B2F8D"/>
    <w:rsid w:val="4D6DAEAC"/>
    <w:rsid w:val="4D7025A4"/>
    <w:rsid w:val="4D763726"/>
    <w:rsid w:val="4D8B7CA5"/>
    <w:rsid w:val="4D8FC79D"/>
    <w:rsid w:val="4DB0D29E"/>
    <w:rsid w:val="4DE46041"/>
    <w:rsid w:val="4DF6CAFE"/>
    <w:rsid w:val="4DFD6B54"/>
    <w:rsid w:val="4E08F2B5"/>
    <w:rsid w:val="4E58E35B"/>
    <w:rsid w:val="4E5C9BE3"/>
    <w:rsid w:val="4E686B85"/>
    <w:rsid w:val="4E97F71A"/>
    <w:rsid w:val="4EB4613D"/>
    <w:rsid w:val="4ECCBBCA"/>
    <w:rsid w:val="4EF6F2A1"/>
    <w:rsid w:val="4F15556F"/>
    <w:rsid w:val="4F46D179"/>
    <w:rsid w:val="4F52738F"/>
    <w:rsid w:val="4F5B6C41"/>
    <w:rsid w:val="4F68B8C4"/>
    <w:rsid w:val="4F8ADA48"/>
    <w:rsid w:val="4FA5E72E"/>
    <w:rsid w:val="4FC058EA"/>
    <w:rsid w:val="4FC6E3DB"/>
    <w:rsid w:val="4FEE066C"/>
    <w:rsid w:val="502E5257"/>
    <w:rsid w:val="502FE674"/>
    <w:rsid w:val="50ECC14F"/>
    <w:rsid w:val="510D7076"/>
    <w:rsid w:val="5194EA40"/>
    <w:rsid w:val="51C5C37E"/>
    <w:rsid w:val="52342872"/>
    <w:rsid w:val="52527A5B"/>
    <w:rsid w:val="525ECC7C"/>
    <w:rsid w:val="52648D0A"/>
    <w:rsid w:val="5267E2AF"/>
    <w:rsid w:val="528F0E44"/>
    <w:rsid w:val="529B61B1"/>
    <w:rsid w:val="52BD33D8"/>
    <w:rsid w:val="52C5DE0E"/>
    <w:rsid w:val="52D617BE"/>
    <w:rsid w:val="52F5CB11"/>
    <w:rsid w:val="52FC9A26"/>
    <w:rsid w:val="533EE7F8"/>
    <w:rsid w:val="5364FD48"/>
    <w:rsid w:val="53655BCC"/>
    <w:rsid w:val="53897873"/>
    <w:rsid w:val="53D27DF5"/>
    <w:rsid w:val="53D736F5"/>
    <w:rsid w:val="53E82681"/>
    <w:rsid w:val="542CFBAA"/>
    <w:rsid w:val="546D06CC"/>
    <w:rsid w:val="547ED695"/>
    <w:rsid w:val="54873A08"/>
    <w:rsid w:val="548E8E4F"/>
    <w:rsid w:val="5491CB29"/>
    <w:rsid w:val="54B36E00"/>
    <w:rsid w:val="54D68835"/>
    <w:rsid w:val="55191CA3"/>
    <w:rsid w:val="55593EF4"/>
    <w:rsid w:val="55709F44"/>
    <w:rsid w:val="559FE030"/>
    <w:rsid w:val="55AFF6BD"/>
    <w:rsid w:val="55F344F9"/>
    <w:rsid w:val="5618380C"/>
    <w:rsid w:val="56BAC902"/>
    <w:rsid w:val="56C2CB31"/>
    <w:rsid w:val="56CDE175"/>
    <w:rsid w:val="56D40BFF"/>
    <w:rsid w:val="56DB1BA8"/>
    <w:rsid w:val="56DCCD65"/>
    <w:rsid w:val="57940C71"/>
    <w:rsid w:val="57BCAC26"/>
    <w:rsid w:val="57BDA3BA"/>
    <w:rsid w:val="57BE3B3D"/>
    <w:rsid w:val="57D60827"/>
    <w:rsid w:val="57E9F520"/>
    <w:rsid w:val="588C457E"/>
    <w:rsid w:val="5890C984"/>
    <w:rsid w:val="58A1E1F8"/>
    <w:rsid w:val="58C95A67"/>
    <w:rsid w:val="58DCA710"/>
    <w:rsid w:val="58DD0792"/>
    <w:rsid w:val="58DD7198"/>
    <w:rsid w:val="5901F4A0"/>
    <w:rsid w:val="592B2642"/>
    <w:rsid w:val="5959C861"/>
    <w:rsid w:val="598243D8"/>
    <w:rsid w:val="5992EFB0"/>
    <w:rsid w:val="59BEDF92"/>
    <w:rsid w:val="59E28579"/>
    <w:rsid w:val="5A110B4C"/>
    <w:rsid w:val="5A1501C9"/>
    <w:rsid w:val="5A167827"/>
    <w:rsid w:val="5A57C223"/>
    <w:rsid w:val="5A5C63CF"/>
    <w:rsid w:val="5AD2778A"/>
    <w:rsid w:val="5AE50DDC"/>
    <w:rsid w:val="5B3765C8"/>
    <w:rsid w:val="5B3A07A6"/>
    <w:rsid w:val="5B3B835B"/>
    <w:rsid w:val="5B686C14"/>
    <w:rsid w:val="5B7B4809"/>
    <w:rsid w:val="5B9F68C9"/>
    <w:rsid w:val="5BAB8F8F"/>
    <w:rsid w:val="5BFDDDE0"/>
    <w:rsid w:val="5C0992B8"/>
    <w:rsid w:val="5C30E5D9"/>
    <w:rsid w:val="5C35D30A"/>
    <w:rsid w:val="5C478BAF"/>
    <w:rsid w:val="5C4F551D"/>
    <w:rsid w:val="5C627158"/>
    <w:rsid w:val="5C6B8E8E"/>
    <w:rsid w:val="5C7E1E8B"/>
    <w:rsid w:val="5C900FBA"/>
    <w:rsid w:val="5D0A7AEC"/>
    <w:rsid w:val="5D1B6787"/>
    <w:rsid w:val="5D582D3D"/>
    <w:rsid w:val="5D680E3B"/>
    <w:rsid w:val="5DA9A3D9"/>
    <w:rsid w:val="5DCA2CB6"/>
    <w:rsid w:val="5DE4F09F"/>
    <w:rsid w:val="5DFA6A02"/>
    <w:rsid w:val="5E015156"/>
    <w:rsid w:val="5E13A57E"/>
    <w:rsid w:val="5E493E51"/>
    <w:rsid w:val="5E6035C5"/>
    <w:rsid w:val="5E6FD462"/>
    <w:rsid w:val="5E98C9C4"/>
    <w:rsid w:val="5EB5CD33"/>
    <w:rsid w:val="5ED27EEB"/>
    <w:rsid w:val="5EDC79DE"/>
    <w:rsid w:val="5EE3DCDA"/>
    <w:rsid w:val="5EEC5C4A"/>
    <w:rsid w:val="5EEEF4D4"/>
    <w:rsid w:val="5F33168F"/>
    <w:rsid w:val="5F4BC0EB"/>
    <w:rsid w:val="5F6106E8"/>
    <w:rsid w:val="5F8C9D7D"/>
    <w:rsid w:val="5F92E208"/>
    <w:rsid w:val="5FB1C91A"/>
    <w:rsid w:val="5FCF6BC0"/>
    <w:rsid w:val="5FDC780F"/>
    <w:rsid w:val="5FE4AAB1"/>
    <w:rsid w:val="5FE956B4"/>
    <w:rsid w:val="603471C2"/>
    <w:rsid w:val="603E7EE2"/>
    <w:rsid w:val="604544B9"/>
    <w:rsid w:val="606778C0"/>
    <w:rsid w:val="606DB6E8"/>
    <w:rsid w:val="607057C7"/>
    <w:rsid w:val="6091BA4C"/>
    <w:rsid w:val="60B3764B"/>
    <w:rsid w:val="612AEEC7"/>
    <w:rsid w:val="613677E3"/>
    <w:rsid w:val="618DB380"/>
    <w:rsid w:val="6190F81E"/>
    <w:rsid w:val="61950C7F"/>
    <w:rsid w:val="6195182E"/>
    <w:rsid w:val="619982F5"/>
    <w:rsid w:val="61B6B114"/>
    <w:rsid w:val="61BD794D"/>
    <w:rsid w:val="61D8D2D7"/>
    <w:rsid w:val="61F3B478"/>
    <w:rsid w:val="62139BD0"/>
    <w:rsid w:val="62284D6B"/>
    <w:rsid w:val="6233A9CA"/>
    <w:rsid w:val="62346428"/>
    <w:rsid w:val="62538707"/>
    <w:rsid w:val="628C9851"/>
    <w:rsid w:val="6293DA21"/>
    <w:rsid w:val="63247CB8"/>
    <w:rsid w:val="63447CE5"/>
    <w:rsid w:val="634E954A"/>
    <w:rsid w:val="6371FB21"/>
    <w:rsid w:val="637E71AB"/>
    <w:rsid w:val="6392CCB9"/>
    <w:rsid w:val="63C4FCAB"/>
    <w:rsid w:val="63F969B9"/>
    <w:rsid w:val="63FF447A"/>
    <w:rsid w:val="64021822"/>
    <w:rsid w:val="6426DA3A"/>
    <w:rsid w:val="644D2BB6"/>
    <w:rsid w:val="647B7298"/>
    <w:rsid w:val="647CE4E7"/>
    <w:rsid w:val="64B2D807"/>
    <w:rsid w:val="64B8C182"/>
    <w:rsid w:val="64D5C205"/>
    <w:rsid w:val="64F84AE4"/>
    <w:rsid w:val="650A5CC7"/>
    <w:rsid w:val="65910DCC"/>
    <w:rsid w:val="65C9372A"/>
    <w:rsid w:val="66208087"/>
    <w:rsid w:val="6671A107"/>
    <w:rsid w:val="668ABD1A"/>
    <w:rsid w:val="66E0E6D5"/>
    <w:rsid w:val="66F3F046"/>
    <w:rsid w:val="6717E8D7"/>
    <w:rsid w:val="674EBD98"/>
    <w:rsid w:val="6782766F"/>
    <w:rsid w:val="67A13A7D"/>
    <w:rsid w:val="67CA508A"/>
    <w:rsid w:val="67DBDBBB"/>
    <w:rsid w:val="68103BEC"/>
    <w:rsid w:val="682196DE"/>
    <w:rsid w:val="682376FD"/>
    <w:rsid w:val="6831D934"/>
    <w:rsid w:val="68527E7E"/>
    <w:rsid w:val="686127BD"/>
    <w:rsid w:val="687B43F5"/>
    <w:rsid w:val="68DDC183"/>
    <w:rsid w:val="6960BCC9"/>
    <w:rsid w:val="69B0DAE4"/>
    <w:rsid w:val="69BA66CE"/>
    <w:rsid w:val="69D00716"/>
    <w:rsid w:val="69F997F9"/>
    <w:rsid w:val="6A2F5E6A"/>
    <w:rsid w:val="6A4ABF2C"/>
    <w:rsid w:val="6A5930F0"/>
    <w:rsid w:val="6A639AF6"/>
    <w:rsid w:val="6A7FBA4A"/>
    <w:rsid w:val="6A865B36"/>
    <w:rsid w:val="6B089BCA"/>
    <w:rsid w:val="6B1863D5"/>
    <w:rsid w:val="6B1C2116"/>
    <w:rsid w:val="6B7D9883"/>
    <w:rsid w:val="6BA66EBF"/>
    <w:rsid w:val="6BE372E7"/>
    <w:rsid w:val="6C04AC7A"/>
    <w:rsid w:val="6C1D5D5C"/>
    <w:rsid w:val="6C3A4A73"/>
    <w:rsid w:val="6C3F4B55"/>
    <w:rsid w:val="6C668AC8"/>
    <w:rsid w:val="6C7815C4"/>
    <w:rsid w:val="6CA28A1F"/>
    <w:rsid w:val="6CFE5105"/>
    <w:rsid w:val="6D0C4FEA"/>
    <w:rsid w:val="6D1AA255"/>
    <w:rsid w:val="6D1B085E"/>
    <w:rsid w:val="6D4B423E"/>
    <w:rsid w:val="6D7BBC78"/>
    <w:rsid w:val="6D8ADABC"/>
    <w:rsid w:val="6D984F75"/>
    <w:rsid w:val="6DA4BD82"/>
    <w:rsid w:val="6DB6F813"/>
    <w:rsid w:val="6DC4719B"/>
    <w:rsid w:val="6DFE358E"/>
    <w:rsid w:val="6E01CD8F"/>
    <w:rsid w:val="6E30DCCA"/>
    <w:rsid w:val="6E589D9C"/>
    <w:rsid w:val="6E5907A9"/>
    <w:rsid w:val="6EDD85D2"/>
    <w:rsid w:val="6F01EB63"/>
    <w:rsid w:val="6F256DA6"/>
    <w:rsid w:val="6F2A2EEB"/>
    <w:rsid w:val="6F4827E1"/>
    <w:rsid w:val="6F4EFF8F"/>
    <w:rsid w:val="6F5A76D7"/>
    <w:rsid w:val="6F83D0B1"/>
    <w:rsid w:val="6F92D403"/>
    <w:rsid w:val="6FBA0C71"/>
    <w:rsid w:val="6FC2BFE8"/>
    <w:rsid w:val="6FE3E6DA"/>
    <w:rsid w:val="6FF68C25"/>
    <w:rsid w:val="6FF84CF2"/>
    <w:rsid w:val="700CBF28"/>
    <w:rsid w:val="70217E22"/>
    <w:rsid w:val="7045556F"/>
    <w:rsid w:val="70BB8A6F"/>
    <w:rsid w:val="70C41637"/>
    <w:rsid w:val="70F1CC53"/>
    <w:rsid w:val="71B8520D"/>
    <w:rsid w:val="71D1C354"/>
    <w:rsid w:val="72586133"/>
    <w:rsid w:val="726953C2"/>
    <w:rsid w:val="72CBF470"/>
    <w:rsid w:val="732AA442"/>
    <w:rsid w:val="7337D355"/>
    <w:rsid w:val="733CC2FE"/>
    <w:rsid w:val="7375B0A7"/>
    <w:rsid w:val="7377769E"/>
    <w:rsid w:val="73A1EADC"/>
    <w:rsid w:val="73A6510F"/>
    <w:rsid w:val="73A80F3E"/>
    <w:rsid w:val="73B303C9"/>
    <w:rsid w:val="73DA7A21"/>
    <w:rsid w:val="73FDA2FC"/>
    <w:rsid w:val="74105F3A"/>
    <w:rsid w:val="7416CED0"/>
    <w:rsid w:val="7432BE1E"/>
    <w:rsid w:val="74532F1D"/>
    <w:rsid w:val="7533DC04"/>
    <w:rsid w:val="75678D0D"/>
    <w:rsid w:val="7568E4A6"/>
    <w:rsid w:val="756AAF4A"/>
    <w:rsid w:val="759211EC"/>
    <w:rsid w:val="75B86CDD"/>
    <w:rsid w:val="75FCF6F2"/>
    <w:rsid w:val="760C9161"/>
    <w:rsid w:val="762C76FD"/>
    <w:rsid w:val="765F20B5"/>
    <w:rsid w:val="7675F364"/>
    <w:rsid w:val="7678C005"/>
    <w:rsid w:val="76B64661"/>
    <w:rsid w:val="76E8D712"/>
    <w:rsid w:val="76F806EF"/>
    <w:rsid w:val="76FE88B1"/>
    <w:rsid w:val="770661EE"/>
    <w:rsid w:val="77186651"/>
    <w:rsid w:val="771CA5E1"/>
    <w:rsid w:val="7754084D"/>
    <w:rsid w:val="77BE214A"/>
    <w:rsid w:val="77F3F853"/>
    <w:rsid w:val="77F8F2B3"/>
    <w:rsid w:val="780B4B00"/>
    <w:rsid w:val="78257129"/>
    <w:rsid w:val="78366B42"/>
    <w:rsid w:val="787E3F33"/>
    <w:rsid w:val="7889FD74"/>
    <w:rsid w:val="788E2B09"/>
    <w:rsid w:val="78DC58BE"/>
    <w:rsid w:val="78FDE8DC"/>
    <w:rsid w:val="790DF12C"/>
    <w:rsid w:val="794EB7E1"/>
    <w:rsid w:val="7968B5DA"/>
    <w:rsid w:val="798CC4B9"/>
    <w:rsid w:val="79A17651"/>
    <w:rsid w:val="79E8FEAA"/>
    <w:rsid w:val="7A5C1423"/>
    <w:rsid w:val="7A852135"/>
    <w:rsid w:val="7A8E4757"/>
    <w:rsid w:val="7AA8B63B"/>
    <w:rsid w:val="7AA989BB"/>
    <w:rsid w:val="7ADB17E4"/>
    <w:rsid w:val="7B03F09E"/>
    <w:rsid w:val="7B2FA47B"/>
    <w:rsid w:val="7B33C6F6"/>
    <w:rsid w:val="7B7A1B7F"/>
    <w:rsid w:val="7B7D88D1"/>
    <w:rsid w:val="7BEF9162"/>
    <w:rsid w:val="7C07D443"/>
    <w:rsid w:val="7C11B1D7"/>
    <w:rsid w:val="7C5D7E9A"/>
    <w:rsid w:val="7C6FB0C3"/>
    <w:rsid w:val="7C78A8E2"/>
    <w:rsid w:val="7C91C0F2"/>
    <w:rsid w:val="7CB461F6"/>
    <w:rsid w:val="7CBE5644"/>
    <w:rsid w:val="7CE27098"/>
    <w:rsid w:val="7D021FEB"/>
    <w:rsid w:val="7D049267"/>
    <w:rsid w:val="7D23CC0B"/>
    <w:rsid w:val="7D736188"/>
    <w:rsid w:val="7D8B3033"/>
    <w:rsid w:val="7D9F9506"/>
    <w:rsid w:val="7DB04773"/>
    <w:rsid w:val="7DB3798E"/>
    <w:rsid w:val="7DC601C5"/>
    <w:rsid w:val="7DD8A92A"/>
    <w:rsid w:val="7DDF4802"/>
    <w:rsid w:val="7E4918E1"/>
    <w:rsid w:val="7E92F084"/>
    <w:rsid w:val="7EBCE89C"/>
    <w:rsid w:val="7EF4F4AB"/>
    <w:rsid w:val="7F64805D"/>
    <w:rsid w:val="7F73CFC2"/>
    <w:rsid w:val="7FBBDAE1"/>
  </w:rsids>
  <m:mathPr>
    <m:mathFont m:val="Cambria Math"/>
    <m:brkBin m:val="before"/>
    <m:brkBinSub m:val="--"/>
    <m:smallFrac m:val="0"/>
    <m:dispDef/>
    <m:lMargin m:val="0"/>
    <m:rMargin m:val="0"/>
    <m:defJc m:val="centerGroup"/>
    <m:wrapIndent m:val="1440"/>
    <m:intLim m:val="subSup"/>
    <m:naryLim m:val="undOvr"/>
  </m:mathPr>
  <w:themeFontLang w:val="fr-C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DF95D"/>
  <w15:docId w15:val="{20949FBC-3658-4D70-BABF-771B398B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D" w:eastAsia="fr-C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pBdr>
        <w:top w:val="nil"/>
        <w:left w:val="nil"/>
        <w:bottom w:val="nil"/>
        <w:right w:val="nil"/>
        <w:between w:val="nil"/>
      </w:pBdr>
      <w:spacing w:before="120" w:after="125" w:line="268" w:lineRule="auto"/>
      <w:ind w:left="720" w:right="28" w:hanging="720"/>
      <w:jc w:val="both"/>
      <w:outlineLvl w:val="0"/>
    </w:pPr>
    <w:rPr>
      <w:b/>
      <w:color w:val="0070C0"/>
      <w:sz w:val="24"/>
      <w:szCs w:val="24"/>
    </w:rPr>
  </w:style>
  <w:style w:type="paragraph" w:styleId="Titre2">
    <w:name w:val="heading 2"/>
    <w:basedOn w:val="Normal"/>
    <w:next w:val="Normal"/>
    <w:uiPriority w:val="9"/>
    <w:unhideWhenUsed/>
    <w:qFormat/>
    <w:pPr>
      <w:keepNext/>
      <w:keepLines/>
      <w:spacing w:before="40" w:after="0"/>
      <w:outlineLvl w:val="1"/>
    </w:pPr>
    <w:rPr>
      <w:color w:val="2F5496"/>
      <w:sz w:val="24"/>
      <w:szCs w:val="24"/>
    </w:rPr>
  </w:style>
  <w:style w:type="paragraph" w:styleId="Titre3">
    <w:name w:val="heading 3"/>
    <w:basedOn w:val="Normal"/>
    <w:next w:val="Normal"/>
    <w:uiPriority w:val="9"/>
    <w:unhideWhenUsed/>
    <w:qFormat/>
    <w:pPr>
      <w:keepNext/>
      <w:keepLines/>
      <w:spacing w:before="40" w:after="0"/>
      <w:outlineLvl w:val="2"/>
    </w:pPr>
    <w:rPr>
      <w:color w:val="1F3763"/>
      <w:sz w:val="24"/>
      <w:szCs w:val="24"/>
    </w:rPr>
  </w:style>
  <w:style w:type="paragraph" w:styleId="Titre4">
    <w:name w:val="heading 4"/>
    <w:basedOn w:val="Normal"/>
    <w:next w:val="Normal"/>
    <w:uiPriority w:val="9"/>
    <w:unhideWhenUsed/>
    <w:qFormat/>
    <w:pPr>
      <w:keepNext/>
      <w:keepLines/>
      <w:pBdr>
        <w:top w:val="nil"/>
        <w:left w:val="nil"/>
        <w:bottom w:val="nil"/>
        <w:right w:val="nil"/>
        <w:between w:val="nil"/>
      </w:pBdr>
      <w:spacing w:after="10" w:line="268" w:lineRule="auto"/>
      <w:ind w:left="10" w:right="28" w:hanging="10"/>
      <w:jc w:val="both"/>
      <w:outlineLvl w:val="3"/>
    </w:pPr>
    <w:rPr>
      <w:b/>
      <w:color w:val="000000"/>
      <w:sz w:val="21"/>
      <w:szCs w:val="21"/>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after="10" w:line="268" w:lineRule="auto"/>
      <w:ind w:left="10" w:right="28" w:hanging="10"/>
      <w:jc w:val="both"/>
      <w:outlineLvl w:val="4"/>
    </w:pPr>
    <w:rPr>
      <w:b/>
      <w:color w:val="000000"/>
      <w:sz w:val="21"/>
      <w:szCs w:val="21"/>
    </w:rPr>
  </w:style>
  <w:style w:type="paragraph" w:styleId="Titre6">
    <w:name w:val="heading 6"/>
    <w:basedOn w:val="Normal"/>
    <w:next w:val="Normal"/>
    <w:uiPriority w:val="9"/>
    <w:semiHidden/>
    <w:unhideWhenUsed/>
    <w:qFormat/>
    <w:pPr>
      <w:keepNext/>
      <w:keepLines/>
      <w:spacing w:before="40" w:after="0"/>
      <w:outlineLvl w:val="5"/>
    </w:pPr>
    <w:rPr>
      <w:color w:val="1F3763"/>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line="271" w:lineRule="auto"/>
      <w:ind w:left="20" w:right="28" w:hanging="10"/>
      <w:jc w:val="both"/>
    </w:pPr>
    <w:rPr>
      <w:b/>
      <w:color w:val="000000"/>
      <w:sz w:val="72"/>
      <w:szCs w:val="72"/>
    </w:rPr>
  </w:style>
  <w:style w:type="paragraph" w:styleId="Sous-titre">
    <w:name w:val="Subtitle"/>
    <w:basedOn w:val="Normal"/>
    <w:next w:val="Normal"/>
    <w:uiPriority w:val="11"/>
    <w:qFormat/>
    <w:pPr>
      <w:keepNext/>
      <w:keepLines/>
      <w:spacing w:before="360" w:after="80" w:line="271" w:lineRule="auto"/>
      <w:ind w:left="20" w:right="28" w:hanging="10"/>
      <w:jc w:val="both"/>
    </w:pPr>
    <w:rPr>
      <w:rFonts w:ascii="Georgia" w:eastAsia="Georgia" w:hAnsi="Georgia" w:cs="Georgia"/>
      <w:i/>
      <w:color w:val="666666"/>
      <w:sz w:val="48"/>
      <w:szCs w:val="48"/>
    </w:rPr>
  </w:style>
  <w:style w:type="table" w:customStyle="1" w:styleId="22">
    <w:name w:val="22"/>
    <w:basedOn w:val="TableauNormal"/>
    <w:tblPr>
      <w:tblStyleRowBandSize w:val="1"/>
      <w:tblStyleColBandSize w:val="1"/>
      <w:tblCellMar>
        <w:left w:w="115" w:type="dxa"/>
        <w:right w:w="115" w:type="dxa"/>
      </w:tblCellMar>
    </w:tblPr>
  </w:style>
  <w:style w:type="table" w:customStyle="1" w:styleId="21">
    <w:name w:val="21"/>
    <w:basedOn w:val="TableauNormal"/>
    <w:tblPr>
      <w:tblStyleRowBandSize w:val="1"/>
      <w:tblStyleColBandSize w:val="1"/>
      <w:tblCellMar>
        <w:left w:w="115" w:type="dxa"/>
        <w:right w:w="115" w:type="dxa"/>
      </w:tblCellMar>
    </w:tblPr>
  </w:style>
  <w:style w:type="table" w:customStyle="1" w:styleId="20">
    <w:name w:val="20"/>
    <w:basedOn w:val="TableauNormal"/>
    <w:tblPr>
      <w:tblStyleRowBandSize w:val="1"/>
      <w:tblStyleColBandSize w:val="1"/>
      <w:tblCellMar>
        <w:left w:w="115" w:type="dxa"/>
        <w:right w:w="115" w:type="dxa"/>
      </w:tblCellMar>
    </w:tblPr>
  </w:style>
  <w:style w:type="table" w:customStyle="1" w:styleId="19">
    <w:name w:val="19"/>
    <w:basedOn w:val="TableauNormal"/>
    <w:tblPr>
      <w:tblStyleRowBandSize w:val="1"/>
      <w:tblStyleColBandSize w:val="1"/>
      <w:tblCellMar>
        <w:left w:w="115" w:type="dxa"/>
        <w:right w:w="115" w:type="dxa"/>
      </w:tblCellMar>
    </w:tblPr>
  </w:style>
  <w:style w:type="table" w:customStyle="1" w:styleId="18">
    <w:name w:val="18"/>
    <w:basedOn w:val="TableauNormal"/>
    <w:tblPr>
      <w:tblStyleRowBandSize w:val="1"/>
      <w:tblStyleColBandSize w:val="1"/>
      <w:tblCellMar>
        <w:left w:w="115" w:type="dxa"/>
        <w:right w:w="115" w:type="dxa"/>
      </w:tblCellMar>
    </w:tblPr>
  </w:style>
  <w:style w:type="table" w:customStyle="1" w:styleId="17">
    <w:name w:val="17"/>
    <w:basedOn w:val="TableauNormal"/>
    <w:tblPr>
      <w:tblStyleRowBandSize w:val="1"/>
      <w:tblStyleColBandSize w:val="1"/>
      <w:tblCellMar>
        <w:left w:w="115" w:type="dxa"/>
        <w:right w:w="115" w:type="dxa"/>
      </w:tblCellMar>
    </w:tblPr>
  </w:style>
  <w:style w:type="table" w:customStyle="1" w:styleId="16">
    <w:name w:val="16"/>
    <w:basedOn w:val="TableauNormal"/>
    <w:tblPr>
      <w:tblStyleRowBandSize w:val="1"/>
      <w:tblStyleColBandSize w:val="1"/>
      <w:tblCellMar>
        <w:left w:w="115" w:type="dxa"/>
        <w:right w:w="115" w:type="dxa"/>
      </w:tblCellMar>
    </w:tblPr>
  </w:style>
  <w:style w:type="table" w:customStyle="1" w:styleId="15">
    <w:name w:val="15"/>
    <w:basedOn w:val="TableauNormal"/>
    <w:tblPr>
      <w:tblStyleRowBandSize w:val="1"/>
      <w:tblStyleColBandSize w:val="1"/>
      <w:tblCellMar>
        <w:left w:w="115" w:type="dxa"/>
        <w:right w:w="115" w:type="dxa"/>
      </w:tblCellMar>
    </w:tblPr>
  </w:style>
  <w:style w:type="table" w:customStyle="1" w:styleId="14">
    <w:name w:val="14"/>
    <w:basedOn w:val="TableauNormal"/>
    <w:tblPr>
      <w:tblStyleRowBandSize w:val="1"/>
      <w:tblStyleColBandSize w:val="1"/>
      <w:tblCellMar>
        <w:left w:w="115" w:type="dxa"/>
        <w:right w:w="115" w:type="dxa"/>
      </w:tblCellMar>
    </w:tblPr>
  </w:style>
  <w:style w:type="table" w:customStyle="1" w:styleId="13">
    <w:name w:val="13"/>
    <w:basedOn w:val="TableauNormal"/>
    <w:tblPr>
      <w:tblStyleRowBandSize w:val="1"/>
      <w:tblStyleColBandSize w:val="1"/>
      <w:tblCellMar>
        <w:left w:w="115" w:type="dxa"/>
        <w:right w:w="115" w:type="dxa"/>
      </w:tblCellMar>
    </w:tblPr>
  </w:style>
  <w:style w:type="table" w:customStyle="1" w:styleId="12">
    <w:name w:val="12"/>
    <w:basedOn w:val="TableauNormal"/>
    <w:tblPr>
      <w:tblStyleRowBandSize w:val="1"/>
      <w:tblStyleColBandSize w:val="1"/>
      <w:tblCellMar>
        <w:left w:w="115" w:type="dxa"/>
        <w:right w:w="115" w:type="dxa"/>
      </w:tblCellMar>
    </w:tblPr>
  </w:style>
  <w:style w:type="table" w:customStyle="1" w:styleId="11">
    <w:name w:val="1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10">
    <w:name w:val="10"/>
    <w:basedOn w:val="TableauNormal"/>
    <w:tblPr>
      <w:tblStyleRowBandSize w:val="1"/>
      <w:tblStyleColBandSize w:val="1"/>
      <w:tblCellMar>
        <w:left w:w="115" w:type="dxa"/>
        <w:right w:w="115" w:type="dxa"/>
      </w:tblCellMar>
    </w:tblPr>
  </w:style>
  <w:style w:type="table" w:customStyle="1" w:styleId="9">
    <w:name w:val="9"/>
    <w:basedOn w:val="TableauNormal"/>
    <w:tblPr>
      <w:tblStyleRowBandSize w:val="1"/>
      <w:tblStyleColBandSize w:val="1"/>
      <w:tblCellMar>
        <w:left w:w="115" w:type="dxa"/>
        <w:right w:w="115" w:type="dxa"/>
      </w:tblCellMar>
    </w:tblPr>
  </w:style>
  <w:style w:type="table" w:customStyle="1" w:styleId="8">
    <w:name w:val="8"/>
    <w:basedOn w:val="TableauNormal"/>
    <w:tblPr>
      <w:tblStyleRowBandSize w:val="1"/>
      <w:tblStyleColBandSize w:val="1"/>
      <w:tblCellMar>
        <w:left w:w="115" w:type="dxa"/>
        <w:right w:w="115" w:type="dxa"/>
      </w:tblCellMar>
    </w:tblPr>
  </w:style>
  <w:style w:type="table" w:customStyle="1" w:styleId="7">
    <w:name w:val="7"/>
    <w:basedOn w:val="TableauNormal"/>
    <w:tblPr>
      <w:tblStyleRowBandSize w:val="1"/>
      <w:tblStyleColBandSize w:val="1"/>
      <w:tblCellMar>
        <w:left w:w="115" w:type="dxa"/>
        <w:right w:w="115" w:type="dxa"/>
      </w:tblCellMar>
    </w:tblPr>
  </w:style>
  <w:style w:type="table" w:customStyle="1" w:styleId="6">
    <w:name w:val="6"/>
    <w:basedOn w:val="TableauNormal"/>
    <w:tblPr>
      <w:tblStyleRowBandSize w:val="1"/>
      <w:tblStyleColBandSize w:val="1"/>
      <w:tblCellMar>
        <w:left w:w="115" w:type="dxa"/>
        <w:right w:w="115" w:type="dxa"/>
      </w:tblCellMar>
    </w:tblPr>
  </w:style>
  <w:style w:type="table" w:customStyle="1" w:styleId="5">
    <w:name w:val="5"/>
    <w:basedOn w:val="TableauNormal"/>
    <w:tblPr>
      <w:tblStyleRowBandSize w:val="1"/>
      <w:tblStyleColBandSize w:val="1"/>
      <w:tblCellMar>
        <w:left w:w="115" w:type="dxa"/>
        <w:right w:w="115" w:type="dxa"/>
      </w:tblCellMar>
    </w:tblPr>
  </w:style>
  <w:style w:type="table" w:customStyle="1" w:styleId="4">
    <w:name w:val="4"/>
    <w:basedOn w:val="TableauNormal"/>
    <w:tblPr>
      <w:tblStyleRowBandSize w:val="1"/>
      <w:tblStyleColBandSize w:val="1"/>
      <w:tblCellMar>
        <w:left w:w="115" w:type="dxa"/>
        <w:right w:w="115" w:type="dxa"/>
      </w:tblCellMar>
    </w:tblPr>
  </w:style>
  <w:style w:type="table" w:customStyle="1" w:styleId="3">
    <w:name w:val="3"/>
    <w:basedOn w:val="TableauNormal"/>
    <w:tblPr>
      <w:tblStyleRowBandSize w:val="1"/>
      <w:tblStyleColBandSize w:val="1"/>
      <w:tblCellMar>
        <w:left w:w="115" w:type="dxa"/>
        <w:right w:w="115" w:type="dxa"/>
      </w:tblCellMar>
    </w:tblPr>
  </w:style>
  <w:style w:type="table" w:customStyle="1" w:styleId="2">
    <w:name w:val="2"/>
    <w:basedOn w:val="TableauNormal"/>
    <w:tblPr>
      <w:tblStyleRowBandSize w:val="1"/>
      <w:tblStyleColBandSize w:val="1"/>
      <w:tblCellMar>
        <w:left w:w="115" w:type="dxa"/>
        <w:right w:w="115" w:type="dxa"/>
      </w:tblCellMar>
    </w:tblPr>
  </w:style>
  <w:style w:type="table" w:customStyle="1" w:styleId="1">
    <w:name w:val="1"/>
    <w:basedOn w:val="TableauNormal"/>
    <w:tblPr>
      <w:tblStyleRowBandSize w:val="1"/>
      <w:tblStyleColBandSize w:val="1"/>
      <w:tblCellMar>
        <w:left w:w="115" w:type="dxa"/>
        <w:right w:w="115" w:type="dxa"/>
      </w:tblCellMar>
    </w:tblPr>
  </w:style>
  <w:style w:type="paragraph" w:styleId="En-tte">
    <w:name w:val="header"/>
    <w:basedOn w:val="Normal"/>
    <w:link w:val="En-tteCar"/>
    <w:uiPriority w:val="99"/>
    <w:unhideWhenUsed/>
    <w:rsid w:val="004F3578"/>
    <w:pPr>
      <w:tabs>
        <w:tab w:val="center" w:pos="4536"/>
        <w:tab w:val="right" w:pos="9072"/>
      </w:tabs>
      <w:spacing w:after="0" w:line="240" w:lineRule="auto"/>
    </w:pPr>
  </w:style>
  <w:style w:type="character" w:customStyle="1" w:styleId="En-tteCar">
    <w:name w:val="En-tête Car"/>
    <w:basedOn w:val="Policepardfaut"/>
    <w:link w:val="En-tte"/>
    <w:uiPriority w:val="99"/>
    <w:rsid w:val="004F3578"/>
  </w:style>
  <w:style w:type="paragraph" w:styleId="Pieddepage">
    <w:name w:val="footer"/>
    <w:basedOn w:val="Normal"/>
    <w:link w:val="PieddepageCar"/>
    <w:uiPriority w:val="99"/>
    <w:unhideWhenUsed/>
    <w:rsid w:val="004F35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3578"/>
  </w:style>
  <w:style w:type="paragraph" w:styleId="Notedebasdepage">
    <w:name w:val="footnote text"/>
    <w:basedOn w:val="Normal"/>
    <w:link w:val="NotedebasdepageCar"/>
    <w:uiPriority w:val="99"/>
    <w:semiHidden/>
    <w:unhideWhenUsed/>
    <w:rsid w:val="004F357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F3578"/>
    <w:rPr>
      <w:sz w:val="20"/>
      <w:szCs w:val="20"/>
    </w:rPr>
  </w:style>
  <w:style w:type="character" w:styleId="Appelnotedebasdep">
    <w:name w:val="footnote reference"/>
    <w:basedOn w:val="Policepardfaut"/>
    <w:uiPriority w:val="99"/>
    <w:semiHidden/>
    <w:unhideWhenUsed/>
    <w:rsid w:val="004F3578"/>
    <w:rPr>
      <w:vertAlign w:val="superscript"/>
    </w:rPr>
  </w:style>
  <w:style w:type="character" w:styleId="Lienhypertexte">
    <w:name w:val="Hyperlink"/>
    <w:basedOn w:val="Policepardfaut"/>
    <w:uiPriority w:val="99"/>
    <w:unhideWhenUsed/>
    <w:rsid w:val="002E287F"/>
    <w:rPr>
      <w:color w:val="0000FF" w:themeColor="hyperlink"/>
      <w:u w:val="single"/>
    </w:rPr>
  </w:style>
  <w:style w:type="character" w:customStyle="1" w:styleId="Mentionnonrsolue1">
    <w:name w:val="Mention non résolue1"/>
    <w:basedOn w:val="Policepardfaut"/>
    <w:uiPriority w:val="99"/>
    <w:semiHidden/>
    <w:unhideWhenUsed/>
    <w:rsid w:val="002E287F"/>
    <w:rPr>
      <w:color w:val="605E5C"/>
      <w:shd w:val="clear" w:color="auto" w:fill="E1DFDD"/>
    </w:rPr>
  </w:style>
  <w:style w:type="paragraph" w:styleId="Paragraphedeliste">
    <w:name w:val="List Paragraph"/>
    <w:aliases w:val="Lapis Bulleted List,List Paragraph (numbered (a)),References,Bullets,Paragraphe  revu,Numbered List Paragraph,Liste 1,List Paragraph1,List Bullet Mary,Celula,List Paragraph nowy,ReferencesCxSpLast,List_Paragraph,Multilevel para_II"/>
    <w:basedOn w:val="Normal"/>
    <w:link w:val="ParagraphedelisteCar"/>
    <w:uiPriority w:val="34"/>
    <w:qFormat/>
    <w:rsid w:val="00132BA9"/>
    <w:pPr>
      <w:spacing w:after="5" w:line="271" w:lineRule="auto"/>
      <w:ind w:left="720" w:right="28" w:hanging="10"/>
      <w:contextualSpacing/>
      <w:jc w:val="both"/>
    </w:pPr>
    <w:rPr>
      <w:color w:val="000000"/>
      <w:sz w:val="21"/>
      <w:szCs w:val="21"/>
    </w:rPr>
  </w:style>
  <w:style w:type="table" w:styleId="Grilledutableau">
    <w:name w:val="Table Grid"/>
    <w:basedOn w:val="TableauNormal"/>
    <w:uiPriority w:val="39"/>
    <w:rsid w:val="00132BA9"/>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apis Bulleted List Car,List Paragraph (numbered (a)) Car,References Car,Bullets Car,Paragraphe  revu Car,Numbered List Paragraph Car,Liste 1 Car,List Paragraph1 Car,List Bullet Mary Car,Celula Car,List Paragraph nowy Car"/>
    <w:link w:val="Paragraphedeliste"/>
    <w:uiPriority w:val="34"/>
    <w:qFormat/>
    <w:locked/>
    <w:rsid w:val="00132BA9"/>
    <w:rPr>
      <w:color w:val="000000"/>
      <w:sz w:val="21"/>
      <w:szCs w:val="21"/>
    </w:rPr>
  </w:style>
  <w:style w:type="character" w:styleId="Lienhypertextesuivivisit">
    <w:name w:val="FollowedHyperlink"/>
    <w:basedOn w:val="Policepardfaut"/>
    <w:uiPriority w:val="99"/>
    <w:semiHidden/>
    <w:unhideWhenUsed/>
    <w:rsid w:val="007871DE"/>
    <w:rPr>
      <w:color w:val="800080" w:themeColor="followedHyperlink"/>
      <w:u w:val="single"/>
    </w:rPr>
  </w:style>
  <w:style w:type="table" w:customStyle="1" w:styleId="TableauGrille1Clair-Accentuation51">
    <w:name w:val="Tableau Grille 1 Clair - Accentuation 51"/>
    <w:basedOn w:val="TableauNormal"/>
    <w:next w:val="TableauGrille1Clair-Accentuation5"/>
    <w:uiPriority w:val="46"/>
    <w:rsid w:val="008C45B0"/>
    <w:pPr>
      <w:spacing w:after="0" w:line="240" w:lineRule="auto"/>
      <w:ind w:left="20" w:right="28" w:hanging="10"/>
      <w:jc w:val="both"/>
    </w:pPr>
    <w:rPr>
      <w:rFonts w:ascii="Times New Roman" w:eastAsia="Times New Roman" w:hAnsi="Times New Roman" w:cs="Times New Roman"/>
      <w:sz w:val="20"/>
      <w:szCs w:val="20"/>
      <w:lang w:val="en-US" w:eastAsia="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8C45B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lledutableau1">
    <w:name w:val="Grille du tableau1"/>
    <w:basedOn w:val="TableauNormal"/>
    <w:next w:val="Grilledutableau"/>
    <w:uiPriority w:val="39"/>
    <w:rsid w:val="004649AD"/>
    <w:pPr>
      <w:spacing w:after="0" w:line="240" w:lineRule="auto"/>
    </w:pPr>
    <w:rPr>
      <w:rFonts w:asciiTheme="minorHAnsi" w:eastAsiaTheme="minorHAnsi" w:hAnsiTheme="minorHAnsi" w:cstheme="minorBid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C5B5B"/>
    <w:rPr>
      <w:sz w:val="16"/>
      <w:szCs w:val="16"/>
    </w:rPr>
  </w:style>
  <w:style w:type="paragraph" w:styleId="Commentaire">
    <w:name w:val="annotation text"/>
    <w:basedOn w:val="Normal"/>
    <w:link w:val="CommentaireCar"/>
    <w:uiPriority w:val="99"/>
    <w:unhideWhenUsed/>
    <w:rsid w:val="009C5B5B"/>
    <w:pPr>
      <w:spacing w:line="240" w:lineRule="auto"/>
    </w:pPr>
    <w:rPr>
      <w:sz w:val="20"/>
      <w:szCs w:val="20"/>
    </w:rPr>
  </w:style>
  <w:style w:type="character" w:customStyle="1" w:styleId="CommentaireCar">
    <w:name w:val="Commentaire Car"/>
    <w:basedOn w:val="Policepardfaut"/>
    <w:link w:val="Commentaire"/>
    <w:uiPriority w:val="99"/>
    <w:rsid w:val="009C5B5B"/>
    <w:rPr>
      <w:sz w:val="20"/>
      <w:szCs w:val="20"/>
    </w:rPr>
  </w:style>
  <w:style w:type="paragraph" w:styleId="Objetducommentaire">
    <w:name w:val="annotation subject"/>
    <w:basedOn w:val="Commentaire"/>
    <w:next w:val="Commentaire"/>
    <w:link w:val="ObjetducommentaireCar"/>
    <w:uiPriority w:val="99"/>
    <w:semiHidden/>
    <w:unhideWhenUsed/>
    <w:rsid w:val="009C5B5B"/>
    <w:rPr>
      <w:b/>
      <w:bCs/>
    </w:rPr>
  </w:style>
  <w:style w:type="character" w:customStyle="1" w:styleId="ObjetducommentaireCar">
    <w:name w:val="Objet du commentaire Car"/>
    <w:basedOn w:val="CommentaireCar"/>
    <w:link w:val="Objetducommentaire"/>
    <w:uiPriority w:val="99"/>
    <w:semiHidden/>
    <w:rsid w:val="009C5B5B"/>
    <w:rPr>
      <w:b/>
      <w:bCs/>
      <w:sz w:val="20"/>
      <w:szCs w:val="20"/>
    </w:rPr>
  </w:style>
  <w:style w:type="paragraph" w:styleId="Rvision">
    <w:name w:val="Revision"/>
    <w:hidden/>
    <w:uiPriority w:val="99"/>
    <w:semiHidden/>
    <w:rsid w:val="009C5B5B"/>
    <w:pPr>
      <w:spacing w:after="0" w:line="240" w:lineRule="auto"/>
    </w:pPr>
  </w:style>
  <w:style w:type="character" w:customStyle="1" w:styleId="Titre1Car">
    <w:name w:val="Titre 1 Car"/>
    <w:basedOn w:val="Policepardfaut"/>
    <w:link w:val="Titre1"/>
    <w:uiPriority w:val="9"/>
    <w:rsid w:val="001616BC"/>
    <w:rPr>
      <w:b/>
      <w:color w:val="0070C0"/>
      <w:sz w:val="24"/>
      <w:szCs w:val="24"/>
    </w:rPr>
  </w:style>
  <w:style w:type="character" w:customStyle="1" w:styleId="cf01">
    <w:name w:val="cf01"/>
    <w:basedOn w:val="Policepardfaut"/>
    <w:rsid w:val="00FB78E5"/>
    <w:rPr>
      <w:rFonts w:ascii="Segoe UI" w:hAnsi="Segoe UI" w:cs="Segoe UI" w:hint="default"/>
      <w:sz w:val="18"/>
      <w:szCs w:val="18"/>
    </w:rPr>
  </w:style>
  <w:style w:type="paragraph" w:styleId="NormalWeb">
    <w:name w:val="Normal (Web)"/>
    <w:basedOn w:val="Normal"/>
    <w:uiPriority w:val="99"/>
    <w:semiHidden/>
    <w:unhideWhenUsed/>
    <w:rsid w:val="00CA0C16"/>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AB7E4F"/>
    <w:pPr>
      <w:spacing w:after="0" w:line="240" w:lineRule="auto"/>
    </w:pPr>
  </w:style>
  <w:style w:type="table" w:customStyle="1" w:styleId="TableNormal1">
    <w:name w:val="Table Normal1"/>
    <w:rsid w:val="00900FE8"/>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4E60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60AB"/>
    <w:rPr>
      <w:rFonts w:ascii="Segoe UI" w:hAnsi="Segoe UI" w:cs="Segoe UI"/>
      <w:sz w:val="18"/>
      <w:szCs w:val="18"/>
    </w:rPr>
  </w:style>
  <w:style w:type="character" w:customStyle="1" w:styleId="ui-provider">
    <w:name w:val="ui-provider"/>
    <w:basedOn w:val="Policepardfaut"/>
    <w:rsid w:val="00412126"/>
  </w:style>
  <w:style w:type="character" w:styleId="lev">
    <w:name w:val="Strong"/>
    <w:basedOn w:val="Policepardfaut"/>
    <w:uiPriority w:val="22"/>
    <w:qFormat/>
    <w:rsid w:val="008E33E7"/>
    <w:rPr>
      <w:b/>
      <w:bCs/>
    </w:rPr>
  </w:style>
  <w:style w:type="character" w:styleId="Mentionnonrsolue">
    <w:name w:val="Unresolved Mention"/>
    <w:basedOn w:val="Policepardfaut"/>
    <w:uiPriority w:val="99"/>
    <w:semiHidden/>
    <w:unhideWhenUsed/>
    <w:rsid w:val="00B66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3584">
      <w:bodyDiv w:val="1"/>
      <w:marLeft w:val="0"/>
      <w:marRight w:val="0"/>
      <w:marTop w:val="0"/>
      <w:marBottom w:val="0"/>
      <w:divBdr>
        <w:top w:val="none" w:sz="0" w:space="0" w:color="auto"/>
        <w:left w:val="none" w:sz="0" w:space="0" w:color="auto"/>
        <w:bottom w:val="none" w:sz="0" w:space="0" w:color="auto"/>
        <w:right w:val="none" w:sz="0" w:space="0" w:color="auto"/>
      </w:divBdr>
    </w:div>
    <w:div w:id="129448330">
      <w:bodyDiv w:val="1"/>
      <w:marLeft w:val="0"/>
      <w:marRight w:val="0"/>
      <w:marTop w:val="0"/>
      <w:marBottom w:val="0"/>
      <w:divBdr>
        <w:top w:val="none" w:sz="0" w:space="0" w:color="auto"/>
        <w:left w:val="none" w:sz="0" w:space="0" w:color="auto"/>
        <w:bottom w:val="none" w:sz="0" w:space="0" w:color="auto"/>
        <w:right w:val="none" w:sz="0" w:space="0" w:color="auto"/>
      </w:divBdr>
    </w:div>
    <w:div w:id="399325010">
      <w:bodyDiv w:val="1"/>
      <w:marLeft w:val="0"/>
      <w:marRight w:val="0"/>
      <w:marTop w:val="0"/>
      <w:marBottom w:val="0"/>
      <w:divBdr>
        <w:top w:val="none" w:sz="0" w:space="0" w:color="auto"/>
        <w:left w:val="none" w:sz="0" w:space="0" w:color="auto"/>
        <w:bottom w:val="none" w:sz="0" w:space="0" w:color="auto"/>
        <w:right w:val="none" w:sz="0" w:space="0" w:color="auto"/>
      </w:divBdr>
    </w:div>
    <w:div w:id="427655145">
      <w:bodyDiv w:val="1"/>
      <w:marLeft w:val="0"/>
      <w:marRight w:val="0"/>
      <w:marTop w:val="0"/>
      <w:marBottom w:val="0"/>
      <w:divBdr>
        <w:top w:val="none" w:sz="0" w:space="0" w:color="auto"/>
        <w:left w:val="none" w:sz="0" w:space="0" w:color="auto"/>
        <w:bottom w:val="none" w:sz="0" w:space="0" w:color="auto"/>
        <w:right w:val="none" w:sz="0" w:space="0" w:color="auto"/>
      </w:divBdr>
    </w:div>
    <w:div w:id="609044924">
      <w:bodyDiv w:val="1"/>
      <w:marLeft w:val="0"/>
      <w:marRight w:val="0"/>
      <w:marTop w:val="0"/>
      <w:marBottom w:val="0"/>
      <w:divBdr>
        <w:top w:val="none" w:sz="0" w:space="0" w:color="auto"/>
        <w:left w:val="none" w:sz="0" w:space="0" w:color="auto"/>
        <w:bottom w:val="none" w:sz="0" w:space="0" w:color="auto"/>
        <w:right w:val="none" w:sz="0" w:space="0" w:color="auto"/>
      </w:divBdr>
    </w:div>
    <w:div w:id="753673330">
      <w:bodyDiv w:val="1"/>
      <w:marLeft w:val="0"/>
      <w:marRight w:val="0"/>
      <w:marTop w:val="0"/>
      <w:marBottom w:val="0"/>
      <w:divBdr>
        <w:top w:val="none" w:sz="0" w:space="0" w:color="auto"/>
        <w:left w:val="none" w:sz="0" w:space="0" w:color="auto"/>
        <w:bottom w:val="none" w:sz="0" w:space="0" w:color="auto"/>
        <w:right w:val="none" w:sz="0" w:space="0" w:color="auto"/>
      </w:divBdr>
    </w:div>
    <w:div w:id="807626326">
      <w:bodyDiv w:val="1"/>
      <w:marLeft w:val="0"/>
      <w:marRight w:val="0"/>
      <w:marTop w:val="0"/>
      <w:marBottom w:val="0"/>
      <w:divBdr>
        <w:top w:val="none" w:sz="0" w:space="0" w:color="auto"/>
        <w:left w:val="none" w:sz="0" w:space="0" w:color="auto"/>
        <w:bottom w:val="none" w:sz="0" w:space="0" w:color="auto"/>
        <w:right w:val="none" w:sz="0" w:space="0" w:color="auto"/>
      </w:divBdr>
    </w:div>
    <w:div w:id="900482255">
      <w:bodyDiv w:val="1"/>
      <w:marLeft w:val="0"/>
      <w:marRight w:val="0"/>
      <w:marTop w:val="0"/>
      <w:marBottom w:val="0"/>
      <w:divBdr>
        <w:top w:val="none" w:sz="0" w:space="0" w:color="auto"/>
        <w:left w:val="none" w:sz="0" w:space="0" w:color="auto"/>
        <w:bottom w:val="none" w:sz="0" w:space="0" w:color="auto"/>
        <w:right w:val="none" w:sz="0" w:space="0" w:color="auto"/>
      </w:divBdr>
    </w:div>
    <w:div w:id="974022411">
      <w:bodyDiv w:val="1"/>
      <w:marLeft w:val="0"/>
      <w:marRight w:val="0"/>
      <w:marTop w:val="0"/>
      <w:marBottom w:val="0"/>
      <w:divBdr>
        <w:top w:val="none" w:sz="0" w:space="0" w:color="auto"/>
        <w:left w:val="none" w:sz="0" w:space="0" w:color="auto"/>
        <w:bottom w:val="none" w:sz="0" w:space="0" w:color="auto"/>
        <w:right w:val="none" w:sz="0" w:space="0" w:color="auto"/>
      </w:divBdr>
    </w:div>
    <w:div w:id="1058435224">
      <w:bodyDiv w:val="1"/>
      <w:marLeft w:val="0"/>
      <w:marRight w:val="0"/>
      <w:marTop w:val="0"/>
      <w:marBottom w:val="0"/>
      <w:divBdr>
        <w:top w:val="none" w:sz="0" w:space="0" w:color="auto"/>
        <w:left w:val="none" w:sz="0" w:space="0" w:color="auto"/>
        <w:bottom w:val="none" w:sz="0" w:space="0" w:color="auto"/>
        <w:right w:val="none" w:sz="0" w:space="0" w:color="auto"/>
      </w:divBdr>
    </w:div>
    <w:div w:id="1207790953">
      <w:bodyDiv w:val="1"/>
      <w:marLeft w:val="0"/>
      <w:marRight w:val="0"/>
      <w:marTop w:val="0"/>
      <w:marBottom w:val="0"/>
      <w:divBdr>
        <w:top w:val="none" w:sz="0" w:space="0" w:color="auto"/>
        <w:left w:val="none" w:sz="0" w:space="0" w:color="auto"/>
        <w:bottom w:val="none" w:sz="0" w:space="0" w:color="auto"/>
        <w:right w:val="none" w:sz="0" w:space="0" w:color="auto"/>
      </w:divBdr>
    </w:div>
    <w:div w:id="1231964293">
      <w:bodyDiv w:val="1"/>
      <w:marLeft w:val="0"/>
      <w:marRight w:val="0"/>
      <w:marTop w:val="0"/>
      <w:marBottom w:val="0"/>
      <w:divBdr>
        <w:top w:val="none" w:sz="0" w:space="0" w:color="auto"/>
        <w:left w:val="none" w:sz="0" w:space="0" w:color="auto"/>
        <w:bottom w:val="none" w:sz="0" w:space="0" w:color="auto"/>
        <w:right w:val="none" w:sz="0" w:space="0" w:color="auto"/>
      </w:divBdr>
    </w:div>
    <w:div w:id="1257788355">
      <w:bodyDiv w:val="1"/>
      <w:marLeft w:val="0"/>
      <w:marRight w:val="0"/>
      <w:marTop w:val="0"/>
      <w:marBottom w:val="0"/>
      <w:divBdr>
        <w:top w:val="none" w:sz="0" w:space="0" w:color="auto"/>
        <w:left w:val="none" w:sz="0" w:space="0" w:color="auto"/>
        <w:bottom w:val="none" w:sz="0" w:space="0" w:color="auto"/>
        <w:right w:val="none" w:sz="0" w:space="0" w:color="auto"/>
      </w:divBdr>
    </w:div>
    <w:div w:id="1273323846">
      <w:bodyDiv w:val="1"/>
      <w:marLeft w:val="0"/>
      <w:marRight w:val="0"/>
      <w:marTop w:val="0"/>
      <w:marBottom w:val="0"/>
      <w:divBdr>
        <w:top w:val="none" w:sz="0" w:space="0" w:color="auto"/>
        <w:left w:val="none" w:sz="0" w:space="0" w:color="auto"/>
        <w:bottom w:val="none" w:sz="0" w:space="0" w:color="auto"/>
        <w:right w:val="none" w:sz="0" w:space="0" w:color="auto"/>
      </w:divBdr>
    </w:div>
    <w:div w:id="1285650677">
      <w:bodyDiv w:val="1"/>
      <w:marLeft w:val="0"/>
      <w:marRight w:val="0"/>
      <w:marTop w:val="0"/>
      <w:marBottom w:val="0"/>
      <w:divBdr>
        <w:top w:val="none" w:sz="0" w:space="0" w:color="auto"/>
        <w:left w:val="none" w:sz="0" w:space="0" w:color="auto"/>
        <w:bottom w:val="none" w:sz="0" w:space="0" w:color="auto"/>
        <w:right w:val="none" w:sz="0" w:space="0" w:color="auto"/>
      </w:divBdr>
    </w:div>
    <w:div w:id="1287590028">
      <w:bodyDiv w:val="1"/>
      <w:marLeft w:val="0"/>
      <w:marRight w:val="0"/>
      <w:marTop w:val="0"/>
      <w:marBottom w:val="0"/>
      <w:divBdr>
        <w:top w:val="none" w:sz="0" w:space="0" w:color="auto"/>
        <w:left w:val="none" w:sz="0" w:space="0" w:color="auto"/>
        <w:bottom w:val="none" w:sz="0" w:space="0" w:color="auto"/>
        <w:right w:val="none" w:sz="0" w:space="0" w:color="auto"/>
      </w:divBdr>
    </w:div>
    <w:div w:id="1349986233">
      <w:bodyDiv w:val="1"/>
      <w:marLeft w:val="0"/>
      <w:marRight w:val="0"/>
      <w:marTop w:val="0"/>
      <w:marBottom w:val="0"/>
      <w:divBdr>
        <w:top w:val="none" w:sz="0" w:space="0" w:color="auto"/>
        <w:left w:val="none" w:sz="0" w:space="0" w:color="auto"/>
        <w:bottom w:val="none" w:sz="0" w:space="0" w:color="auto"/>
        <w:right w:val="none" w:sz="0" w:space="0" w:color="auto"/>
      </w:divBdr>
    </w:div>
    <w:div w:id="1375159536">
      <w:bodyDiv w:val="1"/>
      <w:marLeft w:val="0"/>
      <w:marRight w:val="0"/>
      <w:marTop w:val="0"/>
      <w:marBottom w:val="0"/>
      <w:divBdr>
        <w:top w:val="none" w:sz="0" w:space="0" w:color="auto"/>
        <w:left w:val="none" w:sz="0" w:space="0" w:color="auto"/>
        <w:bottom w:val="none" w:sz="0" w:space="0" w:color="auto"/>
        <w:right w:val="none" w:sz="0" w:space="0" w:color="auto"/>
      </w:divBdr>
    </w:div>
    <w:div w:id="1563248543">
      <w:bodyDiv w:val="1"/>
      <w:marLeft w:val="0"/>
      <w:marRight w:val="0"/>
      <w:marTop w:val="0"/>
      <w:marBottom w:val="0"/>
      <w:divBdr>
        <w:top w:val="none" w:sz="0" w:space="0" w:color="auto"/>
        <w:left w:val="none" w:sz="0" w:space="0" w:color="auto"/>
        <w:bottom w:val="none" w:sz="0" w:space="0" w:color="auto"/>
        <w:right w:val="none" w:sz="0" w:space="0" w:color="auto"/>
      </w:divBdr>
    </w:div>
    <w:div w:id="1621572506">
      <w:bodyDiv w:val="1"/>
      <w:marLeft w:val="0"/>
      <w:marRight w:val="0"/>
      <w:marTop w:val="0"/>
      <w:marBottom w:val="0"/>
      <w:divBdr>
        <w:top w:val="none" w:sz="0" w:space="0" w:color="auto"/>
        <w:left w:val="none" w:sz="0" w:space="0" w:color="auto"/>
        <w:bottom w:val="none" w:sz="0" w:space="0" w:color="auto"/>
        <w:right w:val="none" w:sz="0" w:space="0" w:color="auto"/>
      </w:divBdr>
    </w:div>
    <w:div w:id="1642267255">
      <w:bodyDiv w:val="1"/>
      <w:marLeft w:val="0"/>
      <w:marRight w:val="0"/>
      <w:marTop w:val="0"/>
      <w:marBottom w:val="0"/>
      <w:divBdr>
        <w:top w:val="none" w:sz="0" w:space="0" w:color="auto"/>
        <w:left w:val="none" w:sz="0" w:space="0" w:color="auto"/>
        <w:bottom w:val="none" w:sz="0" w:space="0" w:color="auto"/>
        <w:right w:val="none" w:sz="0" w:space="0" w:color="auto"/>
      </w:divBdr>
    </w:div>
    <w:div w:id="1647662655">
      <w:bodyDiv w:val="1"/>
      <w:marLeft w:val="0"/>
      <w:marRight w:val="0"/>
      <w:marTop w:val="0"/>
      <w:marBottom w:val="0"/>
      <w:divBdr>
        <w:top w:val="none" w:sz="0" w:space="0" w:color="auto"/>
        <w:left w:val="none" w:sz="0" w:space="0" w:color="auto"/>
        <w:bottom w:val="none" w:sz="0" w:space="0" w:color="auto"/>
        <w:right w:val="none" w:sz="0" w:space="0" w:color="auto"/>
      </w:divBdr>
    </w:div>
    <w:div w:id="1684472764">
      <w:bodyDiv w:val="1"/>
      <w:marLeft w:val="0"/>
      <w:marRight w:val="0"/>
      <w:marTop w:val="0"/>
      <w:marBottom w:val="0"/>
      <w:divBdr>
        <w:top w:val="none" w:sz="0" w:space="0" w:color="auto"/>
        <w:left w:val="none" w:sz="0" w:space="0" w:color="auto"/>
        <w:bottom w:val="none" w:sz="0" w:space="0" w:color="auto"/>
        <w:right w:val="none" w:sz="0" w:space="0" w:color="auto"/>
      </w:divBdr>
    </w:div>
    <w:div w:id="1727215288">
      <w:bodyDiv w:val="1"/>
      <w:marLeft w:val="0"/>
      <w:marRight w:val="0"/>
      <w:marTop w:val="0"/>
      <w:marBottom w:val="0"/>
      <w:divBdr>
        <w:top w:val="none" w:sz="0" w:space="0" w:color="auto"/>
        <w:left w:val="none" w:sz="0" w:space="0" w:color="auto"/>
        <w:bottom w:val="none" w:sz="0" w:space="0" w:color="auto"/>
        <w:right w:val="none" w:sz="0" w:space="0" w:color="auto"/>
      </w:divBdr>
    </w:div>
    <w:div w:id="1900625867">
      <w:bodyDiv w:val="1"/>
      <w:marLeft w:val="0"/>
      <w:marRight w:val="0"/>
      <w:marTop w:val="0"/>
      <w:marBottom w:val="0"/>
      <w:divBdr>
        <w:top w:val="none" w:sz="0" w:space="0" w:color="auto"/>
        <w:left w:val="none" w:sz="0" w:space="0" w:color="auto"/>
        <w:bottom w:val="none" w:sz="0" w:space="0" w:color="auto"/>
        <w:right w:val="none" w:sz="0" w:space="0" w:color="auto"/>
      </w:divBdr>
    </w:div>
    <w:div w:id="1901403786">
      <w:bodyDiv w:val="1"/>
      <w:marLeft w:val="0"/>
      <w:marRight w:val="0"/>
      <w:marTop w:val="0"/>
      <w:marBottom w:val="0"/>
      <w:divBdr>
        <w:top w:val="none" w:sz="0" w:space="0" w:color="auto"/>
        <w:left w:val="none" w:sz="0" w:space="0" w:color="auto"/>
        <w:bottom w:val="none" w:sz="0" w:space="0" w:color="auto"/>
        <w:right w:val="none" w:sz="0" w:space="0" w:color="auto"/>
      </w:divBdr>
    </w:div>
    <w:div w:id="2056811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117" Type="http://schemas.openxmlformats.org/officeDocument/2006/relationships/theme" Target="theme/theme1.xml"/><Relationship Id="rId21" Type="http://schemas.openxmlformats.org/officeDocument/2006/relationships/hyperlink" Target="file:///C:\Users\jonky.tenou\Downloads\PSE%20PIREDD%20Orientale_2023" TargetMode="External"/><Relationship Id="rId42"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47"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63" Type="http://schemas.openxmlformats.org/officeDocument/2006/relationships/image" Target="media/image7.emf"/><Relationship Id="rId68"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84"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89"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112"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16" Type="http://schemas.openxmlformats.org/officeDocument/2006/relationships/header" Target="header1.xml"/><Relationship Id="rId107" Type="http://schemas.openxmlformats.org/officeDocument/2006/relationships/image" Target="media/image9.emf"/><Relationship Id="rId11" Type="http://schemas.openxmlformats.org/officeDocument/2006/relationships/endnotes" Target="endnotes.xml"/><Relationship Id="rId32" Type="http://schemas.openxmlformats.org/officeDocument/2006/relationships/hyperlink" Target="file:///C:\Users\jean-claude.kalala\Desktop\Note%20sur%20la%20strat&#233;gie%20ajust&#233;e%20du%20PIREDD-Oriental_Revue.docx" TargetMode="External"/><Relationship Id="rId37"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53" Type="http://schemas.openxmlformats.org/officeDocument/2006/relationships/hyperlink" Target="https://docs.google.com/spreadsheets/d/1iw5JdQkOUJ-tqKtIuSKgArkXALo0GhT8/edit?usp=drive_link&amp;ouid=108442690432788652504&amp;rtpof=true&amp;sd=true" TargetMode="External"/><Relationship Id="rId58"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moteurs%20de%20la%20d%C3%A9forestation&amp;listurl=https%3A%2F%2Fundp%2Esharepoint%2Ecom%2Fsites%2FPIREDDO%2FShared%20Documents&amp;viewid=dd2d6c12%2D6a74%2D43ed%2D93c1%2D6f7a072db8a5&amp;view=0" TargetMode="External"/><Relationship Id="rId74"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79"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Dossier%20SIG%20%2D%20G%C3%A9or%C3%A9f%C3%A9rencement%2FDONNEES%20SIG&amp;listurl=https%3A%2F%2Fundp%2Esharepoint%2Ecom%2Fsites%2FPIREDDO%2FShared%20Documents&amp;viewid=dd2d6c12%2D6a74%2D43ed%2D93c1%2D6f7a072db8a5&amp;view=0" TargetMode="External"/><Relationship Id="rId102"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flux%20migratoires%20PIREDD%2DO&amp;listurl=https%3A%2F%2Fundp%2Esharepoint%2Ecom%2Fsites%2FPIREDDO%2FShared%20Documents&amp;viewid=dd2d6c12%2D6a74%2D43ed%2D93c1%2D6f7a072db8a5&amp;view=0" TargetMode="External"/><Relationship Id="rId5" Type="http://schemas.openxmlformats.org/officeDocument/2006/relationships/customXml" Target="../customXml/item5.xml"/><Relationship Id="rId90"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95"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22"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27"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moteurs%20de%20la%20d%C3%A9forestation&amp;listurl=https%3A%2F%2Fundp%2Esharepoint%2Ecom%2Fsites%2FPIREDDO%2FShared%20Documents&amp;viewid=dd2d6c12%2D6a74%2D43ed%2D93c1%2D6f7a072db8a5&amp;view=0" TargetMode="External"/><Relationship Id="rId43"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48"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64" Type="http://schemas.openxmlformats.org/officeDocument/2006/relationships/package" Target="embeddings/Microsoft_Excel_Worksheet2.xlsx"/><Relationship Id="rId69" Type="http://schemas.openxmlformats.org/officeDocument/2006/relationships/hyperlink" Target="file:///C:\Users\jean-claude.kalala\AppData\Local\Microsoft\Windows\AppData\Local\Microsoft\Windows\INetCache\AppData\Local\Microsoft\Windows\INetCache\Content.Outlook\U2603GO1\Attaches\TDRs_Finalisation%20Edit%20foncier.docx" TargetMode="External"/><Relationship Id="rId113"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118" Type="http://schemas.openxmlformats.org/officeDocument/2006/relationships/customXml" Target="../customXml/item6.xml"/><Relationship Id="rId80"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Dossier%20SIG%20%2D%20G%C3%A9or%C3%A9f%C3%A9rencement%2FDONNEES%20SIG&amp;listurl=https%3A%2F%2Fundp%2Esharepoint%2Ecom%2Fsites%2FPIREDDO%2FShared%20Documents&amp;viewid=dd2d6c12%2D6a74%2D43ed%2D93c1%2D6f7a072db8a5&amp;view=0" TargetMode="External"/><Relationship Id="rId85"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Dossier%20SIG%20%2D%20G%C3%A9or%C3%A9f%C3%A9rencement%2FDONNEES%20SIG&amp;listurl=https%3A%2F%2Fundp%2Esharepoint%2Ecom%2Fsites%2FPIREDDO%2FShared%20Documents&amp;viewid=dd2d6c12%2D6a74%2D43ed%2D93c1%2D6f7a072db8a5&amp;view=0" TargetMode="External"/><Relationship Id="rId38"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59"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103"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flux%20migratoires%20PIREDD%2DO&amp;listurl=https%3A%2F%2Fundp%2Esharepoint%2Ecom%2Fsites%2FPIREDDO%2FShared%20Documents&amp;viewid=dd2d6c12%2D6a74%2D43ed%2D93c1%2D6f7a072db8a5&amp;view=0" TargetMode="External"/><Relationship Id="rId108" Type="http://schemas.openxmlformats.org/officeDocument/2006/relationships/package" Target="embeddings/Microsoft_Excel_Worksheet4.xlsx"/><Relationship Id="rId54" Type="http://schemas.openxmlformats.org/officeDocument/2006/relationships/image" Target="media/image5.emf"/><Relationship Id="rId70"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75"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91"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moteurs%20de%20la%20d%C3%A9forestation&amp;listurl=https%3A%2F%2Fundp%2Esharepoint%2Ecom%2Fsites%2FPIREDDO%2FShared%20Documents&amp;viewid=dd2d6c12%2D6a74%2D43ed%2D93c1%2D6f7a072db8a5&amp;view=0" TargetMode="External"/><Relationship Id="rId96"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28" Type="http://schemas.openxmlformats.org/officeDocument/2006/relationships/hyperlink" Target="file:///C:\Users\godefroid.alita\Downloads\OSFAC_Rapport%20de%20l'atelier%20de%20restitution%20des%20r&#233;sultats-Moteurs%20de%20la%20d&#233;forestation.pdf" TargetMode="External"/><Relationship Id="rId49"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flux%20migratoires%20PIREDD%2DO&amp;listurl=https%3A%2F%2Fundp%2Esharepoint%2Ecom%2Fsites%2FPIREDDO%2FShared%20Documents&amp;viewid=dd2d6c12%2D6a74%2D43ed%2D93c1%2D6f7a072db8a5&amp;view=0" TargetMode="External"/><Relationship Id="rId114"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10" Type="http://schemas.openxmlformats.org/officeDocument/2006/relationships/footnotes" Target="footnotes.xml"/><Relationship Id="rId31"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44"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52" Type="http://schemas.openxmlformats.org/officeDocument/2006/relationships/header" Target="header3.xml"/><Relationship Id="rId60"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Photo%20%26%20Video&amp;listurl=https%3A%2F%2Fundp%2Esharepoint%2Ecom%2Fsites%2FPIREDDO%2FShared%20Documents&amp;viewid=dd2d6c12%2D6a74%2D43ed%2D93c1%2D6f7a072db8a5&amp;view=0" TargetMode="External"/><Relationship Id="rId65" Type="http://schemas.openxmlformats.org/officeDocument/2006/relationships/hyperlink" Target="file:///C:\Users\jean-claude.kalala\AppData\Roaming\Microsoft\Word\RAPPORT%20DU%20PREMIER%20SEMESTRE%202023-PIREDD_O.docx" TargetMode="External"/><Relationship Id="rId73" Type="http://schemas.openxmlformats.org/officeDocument/2006/relationships/hyperlink" Target="https://eur03.safelinks.protection.outlook.com/?url=https%3A%2F%2Fkc.kobotoolbox.org%2F&amp;data=05%7C02%7Cjean-claude.kalala%40undp.org%7C43aa543261e1412d286008dc089f3535%7Cb3e5db5e2944483799f57488ace54319%7C0%7C0%7C638394727078428784%7CUnknown%7CTWFpbGZsb3d8eyJWIjoiMC4wLjAwMDAiLCJQIjoiV2luMzIiLCJBTiI6Ik1haWwiLCJXVCI6Mn0%3D%7C3000%7C%7C%7C&amp;sdata=gqM0UDlQz4KuQYSZRUgS1nW%2BIh%2BA4PYdZ0SWwj4Oiic%3D&amp;reserved=0" TargetMode="External"/><Relationship Id="rId78"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Photo%20%26%20Video&amp;listurl=https%3A%2F%2Fundp%2Esharepoint%2Ecom%2Fsites%2FPIREDDO%2FShared%20Documents&amp;viewid=dd2d6c12%2D6a74%2D43ed%2D93c1%2D6f7a072db8a5&amp;view=0" TargetMode="External"/><Relationship Id="rId81"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Dossier%20SIG%20%2D%20G%C3%A9or%C3%A9f%C3%A9rencement%2FDONNEES%20SIG&amp;listurl=https%3A%2F%2Fundp%2Esharepoint%2Ecom%2Fsites%2FPIREDDO%2FShared%20Documents&amp;viewid=dd2d6c12%2D6a74%2D43ed%2D93c1%2D6f7a072db8a5&amp;view=0" TargetMode="External"/><Relationship Id="rId86"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94"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99"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101"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damien.mama@undp.org" TargetMode="External"/><Relationship Id="rId18" Type="http://schemas.openxmlformats.org/officeDocument/2006/relationships/header" Target="header2.xml"/><Relationship Id="rId39"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109" Type="http://schemas.openxmlformats.org/officeDocument/2006/relationships/image" Target="media/image10.emf"/><Relationship Id="rId34"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Dossier%20SIG%20%2D%20G%C3%A9or%C3%A9f%C3%A9rencement%2FDONNEES%20SIG&amp;listurl=https%3A%2F%2Fundp%2Esharepoint%2Ecom%2Fsites%2FPIREDDO%2FShared%20Documents&amp;viewid=dd2d6c12%2D6a74%2D43ed%2D93c1%2D6f7a072db8a5&amp;view=0" TargetMode="External"/><Relationship Id="rId50"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flux%20migratoires%20PIREDD%2DO&amp;listurl=https%3A%2F%2Fundp%2Esharepoint%2Ecom%2Fsites%2FPIREDDO%2FShared%20Documents&amp;viewid=dd2d6c12%2D6a74%2D43ed%2D93c1%2D6f7a072db8a5&amp;view=0" TargetMode="External"/><Relationship Id="rId55" Type="http://schemas.openxmlformats.org/officeDocument/2006/relationships/package" Target="embeddings/Microsoft_Excel_Worksheet.xlsx"/><Relationship Id="rId76"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97"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104"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flux%20migratoires%20PIREDD%2DO&amp;listurl=https%3A%2F%2Fundp%2Esharepoint%2Ecom%2Fsites%2FPIREDDO%2FShared%20Documents&amp;viewid=dd2d6c12%2D6a74%2D43ed%2D93c1%2D6f7a072db8a5&amp;view=0" TargetMode="External"/><Relationship Id="rId7" Type="http://schemas.openxmlformats.org/officeDocument/2006/relationships/styles" Target="styles.xml"/><Relationship Id="rId71"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92"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moteurs%20de%20la%20d%C3%A9forestation&amp;listurl=https%3A%2F%2Fundp%2Esharepoint%2Ecom%2Fsites%2FPIREDDO%2FShared%20Documents&amp;viewid=dd2d6c12%2D6a74%2D43ed%2D93c1%2D6f7a072db8a5&amp;view=0" TargetMode="External"/><Relationship Id="rId29"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24"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40"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moteurs%20de%20la%20d%C3%A9forestation&amp;listurl=https%3A%2F%2Fundp%2Esharepoint%2Ecom%2Fsites%2FPIREDDO%2FShared%20Documents&amp;viewid=dd2d6c12%2D6a74%2D43ed%2D93c1%2D6f7a072db8a5&amp;view=0" TargetMode="External"/><Relationship Id="rId45"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66"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87"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110" Type="http://schemas.openxmlformats.org/officeDocument/2006/relationships/package" Target="embeddings/Microsoft_Excel_Worksheet5.xlsx"/><Relationship Id="rId115" Type="http://schemas.openxmlformats.org/officeDocument/2006/relationships/fontTable" Target="fontTable.xml"/><Relationship Id="rId61" Type="http://schemas.openxmlformats.org/officeDocument/2006/relationships/image" Target="media/image6.emf"/><Relationship Id="rId82"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19" Type="http://schemas.openxmlformats.org/officeDocument/2006/relationships/footer" Target="footer2.xml"/><Relationship Id="rId14" Type="http://schemas.openxmlformats.org/officeDocument/2006/relationships/hyperlink" Target="mailto:jonky.tenou@undp.org" TargetMode="External"/><Relationship Id="rId30"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35"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Dossier%20SIG%20%2D%20G%C3%A9or%C3%A9f%C3%A9rencement%2FDONNEES%20SIG&amp;listurl=https%3A%2F%2Fundp%2Esharepoint%2Ecom%2Fsites%2FPIREDDO%2FShared%20Documents&amp;viewid=dd2d6c12%2D6a74%2D43ed%2D93c1%2D6f7a072db8a5&amp;view=0" TargetMode="External"/><Relationship Id="rId56" Type="http://schemas.openxmlformats.org/officeDocument/2006/relationships/hyperlink" Target="https://drive.google.com/drive/folders/1LC5lNP1Baw9psacLihFgogYgKYJBnJbw" TargetMode="External"/><Relationship Id="rId77"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100"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105" Type="http://schemas.openxmlformats.org/officeDocument/2006/relationships/image" Target="media/image8.emf"/><Relationship Id="rId8" Type="http://schemas.openxmlformats.org/officeDocument/2006/relationships/settings" Target="settings.xml"/><Relationship Id="rId51"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flux%20migratoires%20PIREDD%2DO&amp;listurl=https%3A%2F%2Fundp%2Esharepoint%2Ecom%2Fsites%2FPIREDDO%2FShared%20Documents&amp;viewid=dd2d6c12%2D6a74%2D43ed%2D93c1%2D6f7a072db8a5&amp;view=0" TargetMode="External"/><Relationship Id="rId72"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93"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98"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3" Type="http://schemas.openxmlformats.org/officeDocument/2006/relationships/customXml" Target="../customXml/item3.xml"/><Relationship Id="rId25"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46"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Outils%20PSE%5FPIREDD%2DO&amp;listurl=https%3A%2F%2Fundp%2Esharepoint%2Ecom%2Fsites%2FPIREDDO%2FShared%20Documents&amp;viewid=dd2d6c12%2D6a74%2D43ed%2D93c1%2D6f7a072db8a5&amp;view=0" TargetMode="External"/><Relationship Id="rId67"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116" Type="http://schemas.openxmlformats.org/officeDocument/2006/relationships/glossaryDocument" Target="glossary/document.xml"/><Relationship Id="rId20" Type="http://schemas.openxmlformats.org/officeDocument/2006/relationships/hyperlink" Target="file:///C:\Users\jonky.tenou\Downloads\Compte%20rendu%20de%20la%20R&#233;union%20du%20PNUD_ET%20PLE%20_%20PSE%20PIREDD-O.docx" TargetMode="External"/><Relationship Id="rId41"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moteurs%20de%20la%20d%C3%A9forestation&amp;listurl=https%3A%2F%2Fundp%2Esharepoint%2Ecom%2Fsites%2FPIREDDO%2FShared%20Documents&amp;viewid=dd2d6c12%2D6a74%2D43ed%2D93c1%2D6f7a072db8a5&amp;view=0" TargetMode="External"/><Relationship Id="rId62" Type="http://schemas.openxmlformats.org/officeDocument/2006/relationships/package" Target="embeddings/Microsoft_Excel_Worksheet1.xlsx"/><Relationship Id="rId83"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88"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Edits%20fonciers%20Tshopo%2C%20Ituri%2C%20Bas%2DU%C3%A9l%C3%A9&amp;listurl=https%3A%2F%2Fundp%2Esharepoint%2Ecom%2Fsites%2FPIREDDO%2FShared%20Documents&amp;viewid=dd2d6c12%2D6a74%2D43ed%2D93c1%2D6f7a072db8a5&amp;view=0" TargetMode="External"/><Relationship Id="rId111" Type="http://schemas.openxmlformats.org/officeDocument/2006/relationships/hyperlink" Target="file:///C:\Users\jean-claude.kalala\AppData\Roaming\Microsoft\Word\RAPPORT%20DU%20PREMIER%20SEMESTRE%202023-PIREDD_O.docx" TargetMode="External"/><Relationship Id="rId15"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36"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amp;listurl=https%3A%2F%2Fundp%2Esharepoint%2Ecom%2Fsites%2FPIREDDO%2FShared%20Documents&amp;viewid=dd2d6c12%2D6a74%2D43ed%2D93c1%2D6f7a072db8a5&amp;view=0" TargetMode="External"/><Relationship Id="rId57" Type="http://schemas.openxmlformats.org/officeDocument/2006/relationships/hyperlink" Target="https://undp-my.sharepoint.com/personal/jonky_tenou_undp_org/_layouts/15/onedrive.aspx?id=%2Fsites%2FPIREDDO%2FShared%20Documents%2FProjet%23104433%5FFONAREDD%5FPIRED%2DO%2FProgramme%2DPIREDD%2DO%2FRapport%2DActivit%C3%A9s%2FPIREDD%2DRapport%2Dbailleurs%2FRapport%5F2023%2FAnnexes%2FResultats%5FEtudes%20flux%20migratoires%20PIREDD%2DO&amp;listurl=https%3A%2F%2Fundp%2Esharepoint%2Ecom%2Fsites%2FPIREDDO%2FShared%20Documents&amp;viewid=dd2d6c12%2D6a74%2D43ed%2D93c1%2D6f7a072db8a5&amp;view=0" TargetMode="External"/><Relationship Id="rId106" Type="http://schemas.openxmlformats.org/officeDocument/2006/relationships/package" Target="embeddings/Microsoft_Excel_Worksheet3.xlsx"/></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drive/folders/19GjqHJID8RP4imWoEiqNIoagyZPwZHDP?usp=drive_link" TargetMode="External"/><Relationship Id="rId2" Type="http://schemas.openxmlformats.org/officeDocument/2006/relationships/hyperlink" Target="http://www.fonaredd-rdc.org" TargetMode="External"/><Relationship Id="rId1" Type="http://schemas.openxmlformats.org/officeDocument/2006/relationships/hyperlink" Target="https://drive.google.com/drive/folders/1RhAT_Hc5jycgw40xr7YZM57jV4zQFadQ"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36567A69F0467E810EE53A1730571E"/>
        <w:category>
          <w:name w:val="Général"/>
          <w:gallery w:val="placeholder"/>
        </w:category>
        <w:types>
          <w:type w:val="bbPlcHdr"/>
        </w:types>
        <w:behaviors>
          <w:behavior w:val="content"/>
        </w:behaviors>
        <w:guid w:val="{6DEA667B-06A6-4966-A2D7-912C8E3AE9CC}"/>
      </w:docPartPr>
      <w:docPartBody>
        <w:p w:rsidR="000C6AF7" w:rsidRDefault="00603645" w:rsidP="00603645">
          <w:pPr>
            <w:pStyle w:val="2D36567A69F0467E810EE53A1730571E"/>
          </w:pPr>
          <w:r w:rsidRPr="00490273">
            <w:rPr>
              <w:rStyle w:val="Textedelespacerserv"/>
            </w:rPr>
            <w:t>Choose an item.</w:t>
          </w:r>
        </w:p>
      </w:docPartBody>
    </w:docPart>
    <w:docPart>
      <w:docPartPr>
        <w:name w:val="79F0FAC2FB844D0E8498B124C73829F3"/>
        <w:category>
          <w:name w:val="Général"/>
          <w:gallery w:val="placeholder"/>
        </w:category>
        <w:types>
          <w:type w:val="bbPlcHdr"/>
        </w:types>
        <w:behaviors>
          <w:behavior w:val="content"/>
        </w:behaviors>
        <w:guid w:val="{237F9937-CC81-4C87-8F54-D4F178FF1CAC}"/>
      </w:docPartPr>
      <w:docPartBody>
        <w:p w:rsidR="000C6AF7" w:rsidRDefault="00603645" w:rsidP="00603645">
          <w:pPr>
            <w:pStyle w:val="79F0FAC2FB844D0E8498B124C73829F3"/>
          </w:pPr>
          <w:r w:rsidRPr="00490273">
            <w:rPr>
              <w:rStyle w:val="Textedelespacerserv"/>
            </w:rPr>
            <w:t>Click or tap to enter a date.</w:t>
          </w:r>
        </w:p>
      </w:docPartBody>
    </w:docPart>
    <w:docPart>
      <w:docPartPr>
        <w:name w:val="6966AB151CC04C55AF8ED759A1D43EE9"/>
        <w:category>
          <w:name w:val="Général"/>
          <w:gallery w:val="placeholder"/>
        </w:category>
        <w:types>
          <w:type w:val="bbPlcHdr"/>
        </w:types>
        <w:behaviors>
          <w:behavior w:val="content"/>
        </w:behaviors>
        <w:guid w:val="{0FB85FCD-C8DD-470D-B638-04797C64E623}"/>
      </w:docPartPr>
      <w:docPartBody>
        <w:p w:rsidR="000C6AF7" w:rsidRDefault="00603645" w:rsidP="00603645">
          <w:pPr>
            <w:pStyle w:val="6966AB151CC04C55AF8ED759A1D43EE9"/>
          </w:pPr>
          <w:r w:rsidRPr="00490273">
            <w:rPr>
              <w:rStyle w:val="Textedelespacerserv"/>
            </w:rPr>
            <w:t>Click or tap to enter a date.</w:t>
          </w:r>
        </w:p>
      </w:docPartBody>
    </w:docPart>
    <w:docPart>
      <w:docPartPr>
        <w:name w:val="E4DE4571F97748958448E5EBD392E733"/>
        <w:category>
          <w:name w:val="Général"/>
          <w:gallery w:val="placeholder"/>
        </w:category>
        <w:types>
          <w:type w:val="bbPlcHdr"/>
        </w:types>
        <w:behaviors>
          <w:behavior w:val="content"/>
        </w:behaviors>
        <w:guid w:val="{AF1FDDC5-A93D-49A2-8147-701C41E786EE}"/>
      </w:docPartPr>
      <w:docPartBody>
        <w:p w:rsidR="001F5633" w:rsidRDefault="001F5633" w:rsidP="001F5633">
          <w:pPr>
            <w:pStyle w:val="E4DE4571F97748958448E5EBD392E733"/>
          </w:pPr>
          <w:r w:rsidRPr="0048411E">
            <w:rPr>
              <w:rStyle w:val="Textedelespacerserv"/>
            </w:rPr>
            <w:t>Choose an item.</w:t>
          </w:r>
        </w:p>
      </w:docPartBody>
    </w:docPart>
    <w:docPart>
      <w:docPartPr>
        <w:name w:val="65231EDF6C7745AABEAAB3AC4EB26D9F"/>
        <w:category>
          <w:name w:val="Général"/>
          <w:gallery w:val="placeholder"/>
        </w:category>
        <w:types>
          <w:type w:val="bbPlcHdr"/>
        </w:types>
        <w:behaviors>
          <w:behavior w:val="content"/>
        </w:behaviors>
        <w:guid w:val="{A1F2CDD4-898B-437C-AFEA-7F5493DEB831}"/>
      </w:docPartPr>
      <w:docPartBody>
        <w:p w:rsidR="001F5633" w:rsidRDefault="001F5633" w:rsidP="001F5633">
          <w:pPr>
            <w:pStyle w:val="65231EDF6C7745AABEAAB3AC4EB26D9F"/>
          </w:pPr>
          <w:r w:rsidRPr="00A0363F">
            <w:rPr>
              <w:rStyle w:val="Textedelespacerserv"/>
            </w:rPr>
            <w:t>Click or tap to enter a date.</w:t>
          </w:r>
        </w:p>
      </w:docPartBody>
    </w:docPart>
    <w:docPart>
      <w:docPartPr>
        <w:name w:val="252EBDA0948E4F589C70732A89DA492A"/>
        <w:category>
          <w:name w:val="Général"/>
          <w:gallery w:val="placeholder"/>
        </w:category>
        <w:types>
          <w:type w:val="bbPlcHdr"/>
        </w:types>
        <w:behaviors>
          <w:behavior w:val="content"/>
        </w:behaviors>
        <w:guid w:val="{FDB1897F-9558-451D-A4D7-E4250E3C3B08}"/>
      </w:docPartPr>
      <w:docPartBody>
        <w:p w:rsidR="001F5633" w:rsidRDefault="001F5633" w:rsidP="001F5633">
          <w:pPr>
            <w:pStyle w:val="252EBDA0948E4F589C70732A89DA492A"/>
          </w:pPr>
          <w:r w:rsidRPr="0048411E">
            <w:rPr>
              <w:rStyle w:val="Textedelespacerserv"/>
            </w:rPr>
            <w:t>Choose an item.</w:t>
          </w:r>
        </w:p>
      </w:docPartBody>
    </w:docPart>
    <w:docPart>
      <w:docPartPr>
        <w:name w:val="5E8C724825A046ECA8319777AB87AE00"/>
        <w:category>
          <w:name w:val="Général"/>
          <w:gallery w:val="placeholder"/>
        </w:category>
        <w:types>
          <w:type w:val="bbPlcHdr"/>
        </w:types>
        <w:behaviors>
          <w:behavior w:val="content"/>
        </w:behaviors>
        <w:guid w:val="{CDDA5A82-D532-4F79-8D18-31F49D60CE1F}"/>
      </w:docPartPr>
      <w:docPartBody>
        <w:p w:rsidR="001F5633" w:rsidRDefault="001F5633" w:rsidP="001F5633">
          <w:pPr>
            <w:pStyle w:val="5E8C724825A046ECA8319777AB87AE00"/>
          </w:pPr>
          <w:r w:rsidRPr="00A0363F">
            <w:rPr>
              <w:rStyle w:val="Textedelespacerserv"/>
            </w:rPr>
            <w:t>Click or tap to enter a date.</w:t>
          </w:r>
        </w:p>
      </w:docPartBody>
    </w:docPart>
    <w:docPart>
      <w:docPartPr>
        <w:name w:val="0BD4061092AD4F29ABAA4887E76D7A15"/>
        <w:category>
          <w:name w:val="Général"/>
          <w:gallery w:val="placeholder"/>
        </w:category>
        <w:types>
          <w:type w:val="bbPlcHdr"/>
        </w:types>
        <w:behaviors>
          <w:behavior w:val="content"/>
        </w:behaviors>
        <w:guid w:val="{F4740273-0F90-4519-81B8-44627910A02D}"/>
      </w:docPartPr>
      <w:docPartBody>
        <w:p w:rsidR="001F5633" w:rsidRDefault="001F5633" w:rsidP="001F5633">
          <w:pPr>
            <w:pStyle w:val="0BD4061092AD4F29ABAA4887E76D7A15"/>
          </w:pPr>
          <w:r w:rsidRPr="0048411E">
            <w:rPr>
              <w:rStyle w:val="Textedelespacerserv"/>
            </w:rPr>
            <w:t>Choose an item.</w:t>
          </w:r>
        </w:p>
      </w:docPartBody>
    </w:docPart>
    <w:docPart>
      <w:docPartPr>
        <w:name w:val="6B6EF6BDAD5A46FEB75DFA0D75346BB6"/>
        <w:category>
          <w:name w:val="Général"/>
          <w:gallery w:val="placeholder"/>
        </w:category>
        <w:types>
          <w:type w:val="bbPlcHdr"/>
        </w:types>
        <w:behaviors>
          <w:behavior w:val="content"/>
        </w:behaviors>
        <w:guid w:val="{87C41BDD-A36B-45DF-BE25-3E7B5C879539}"/>
      </w:docPartPr>
      <w:docPartBody>
        <w:p w:rsidR="001F5633" w:rsidRDefault="001F5633" w:rsidP="001F5633">
          <w:pPr>
            <w:pStyle w:val="6B6EF6BDAD5A46FEB75DFA0D75346BB6"/>
          </w:pPr>
          <w:r w:rsidRPr="00A0363F">
            <w:rPr>
              <w:rStyle w:val="Textedelespacerserv"/>
            </w:rPr>
            <w:t>Click or tap to enter a date.</w:t>
          </w:r>
        </w:p>
      </w:docPartBody>
    </w:docPart>
    <w:docPart>
      <w:docPartPr>
        <w:name w:val="E808A7382C514E9BAD53032A8735105F"/>
        <w:category>
          <w:name w:val="Général"/>
          <w:gallery w:val="placeholder"/>
        </w:category>
        <w:types>
          <w:type w:val="bbPlcHdr"/>
        </w:types>
        <w:behaviors>
          <w:behavior w:val="content"/>
        </w:behaviors>
        <w:guid w:val="{D13827B0-A07D-44FA-A8E0-7C906F118224}"/>
      </w:docPartPr>
      <w:docPartBody>
        <w:p w:rsidR="001F5633" w:rsidRDefault="001F5633" w:rsidP="001F5633">
          <w:pPr>
            <w:pStyle w:val="E808A7382C514E9BAD53032A8735105F"/>
          </w:pPr>
          <w:r w:rsidRPr="0048411E">
            <w:rPr>
              <w:rStyle w:val="Textedelespacerserv"/>
            </w:rPr>
            <w:t>Choose an item.</w:t>
          </w:r>
        </w:p>
      </w:docPartBody>
    </w:docPart>
    <w:docPart>
      <w:docPartPr>
        <w:name w:val="0205A19D16D24CF39254D06F1CE7BB19"/>
        <w:category>
          <w:name w:val="Général"/>
          <w:gallery w:val="placeholder"/>
        </w:category>
        <w:types>
          <w:type w:val="bbPlcHdr"/>
        </w:types>
        <w:behaviors>
          <w:behavior w:val="content"/>
        </w:behaviors>
        <w:guid w:val="{6EC7AD7E-5935-40D0-8833-84565BFA8FA7}"/>
      </w:docPartPr>
      <w:docPartBody>
        <w:p w:rsidR="001F5633" w:rsidRDefault="001F5633" w:rsidP="001F5633">
          <w:pPr>
            <w:pStyle w:val="0205A19D16D24CF39254D06F1CE7BB19"/>
          </w:pPr>
          <w:r w:rsidRPr="00A0363F">
            <w:rPr>
              <w:rStyle w:val="Textedelespacerserv"/>
            </w:rPr>
            <w:t>Click or tap to enter a date.</w:t>
          </w:r>
        </w:p>
      </w:docPartBody>
    </w:docPart>
    <w:docPart>
      <w:docPartPr>
        <w:name w:val="34455B3D9E6F47FFA7C8B08FD5FAE4A3"/>
        <w:category>
          <w:name w:val="Général"/>
          <w:gallery w:val="placeholder"/>
        </w:category>
        <w:types>
          <w:type w:val="bbPlcHdr"/>
        </w:types>
        <w:behaviors>
          <w:behavior w:val="content"/>
        </w:behaviors>
        <w:guid w:val="{CE08C0F0-5F56-4A89-80CD-337EF76E8D25}"/>
      </w:docPartPr>
      <w:docPartBody>
        <w:p w:rsidR="001F5633" w:rsidRDefault="001F5633" w:rsidP="001F5633">
          <w:pPr>
            <w:pStyle w:val="34455B3D9E6F47FFA7C8B08FD5FAE4A3"/>
          </w:pPr>
          <w:r w:rsidRPr="0048411E">
            <w:rPr>
              <w:rStyle w:val="Textedelespacerserv"/>
            </w:rPr>
            <w:t>Choose an item.</w:t>
          </w:r>
        </w:p>
      </w:docPartBody>
    </w:docPart>
    <w:docPart>
      <w:docPartPr>
        <w:name w:val="28915A0BAF394D649CF34496CF37965F"/>
        <w:category>
          <w:name w:val="Général"/>
          <w:gallery w:val="placeholder"/>
        </w:category>
        <w:types>
          <w:type w:val="bbPlcHdr"/>
        </w:types>
        <w:behaviors>
          <w:behavior w:val="content"/>
        </w:behaviors>
        <w:guid w:val="{0CBF0360-2C2D-47E7-B732-79E00FE81B92}"/>
      </w:docPartPr>
      <w:docPartBody>
        <w:p w:rsidR="001F5633" w:rsidRDefault="001F5633" w:rsidP="001F5633">
          <w:pPr>
            <w:pStyle w:val="28915A0BAF394D649CF34496CF37965F"/>
          </w:pPr>
          <w:r w:rsidRPr="00A0363F">
            <w:rPr>
              <w:rStyle w:val="Textedelespacerserv"/>
            </w:rPr>
            <w:t>Click or tap to enter a date.</w:t>
          </w:r>
        </w:p>
      </w:docPartBody>
    </w:docPart>
    <w:docPart>
      <w:docPartPr>
        <w:name w:val="B28060FB09A24C5AAB4BF7798075B1D8"/>
        <w:category>
          <w:name w:val="Général"/>
          <w:gallery w:val="placeholder"/>
        </w:category>
        <w:types>
          <w:type w:val="bbPlcHdr"/>
        </w:types>
        <w:behaviors>
          <w:behavior w:val="content"/>
        </w:behaviors>
        <w:guid w:val="{F00BE399-0A2A-4C96-9297-332FF22A3669}"/>
      </w:docPartPr>
      <w:docPartBody>
        <w:p w:rsidR="001F5633" w:rsidRDefault="001F5633" w:rsidP="001F5633">
          <w:pPr>
            <w:pStyle w:val="B28060FB09A24C5AAB4BF7798075B1D8"/>
          </w:pPr>
          <w:r w:rsidRPr="0048411E">
            <w:rPr>
              <w:rStyle w:val="Textedelespacerserv"/>
            </w:rPr>
            <w:t>Choose an item.</w:t>
          </w:r>
        </w:p>
      </w:docPartBody>
    </w:docPart>
    <w:docPart>
      <w:docPartPr>
        <w:name w:val="84ED159DA9C44221919AB048ECD05819"/>
        <w:category>
          <w:name w:val="Général"/>
          <w:gallery w:val="placeholder"/>
        </w:category>
        <w:types>
          <w:type w:val="bbPlcHdr"/>
        </w:types>
        <w:behaviors>
          <w:behavior w:val="content"/>
        </w:behaviors>
        <w:guid w:val="{68BCA277-A04D-48F1-B069-400B3ECC3E38}"/>
      </w:docPartPr>
      <w:docPartBody>
        <w:p w:rsidR="001F5633" w:rsidRDefault="001F5633" w:rsidP="001F5633">
          <w:pPr>
            <w:pStyle w:val="84ED159DA9C44221919AB048ECD05819"/>
          </w:pPr>
          <w:r w:rsidRPr="00A0363F">
            <w:rPr>
              <w:rStyle w:val="Textedelespacerserv"/>
            </w:rPr>
            <w:t>Click or tap to enter a date.</w:t>
          </w:r>
        </w:p>
      </w:docPartBody>
    </w:docPart>
    <w:docPart>
      <w:docPartPr>
        <w:name w:val="54530E7CE05B4FB1B3929A5867A26E45"/>
        <w:category>
          <w:name w:val="Général"/>
          <w:gallery w:val="placeholder"/>
        </w:category>
        <w:types>
          <w:type w:val="bbPlcHdr"/>
        </w:types>
        <w:behaviors>
          <w:behavior w:val="content"/>
        </w:behaviors>
        <w:guid w:val="{411326B5-6B23-4546-92A7-8B24A2A015CA}"/>
      </w:docPartPr>
      <w:docPartBody>
        <w:p w:rsidR="001F5633" w:rsidRDefault="001F5633" w:rsidP="001F5633">
          <w:pPr>
            <w:pStyle w:val="54530E7CE05B4FB1B3929A5867A26E45"/>
          </w:pPr>
          <w:r w:rsidRPr="0048411E">
            <w:rPr>
              <w:rStyle w:val="Textedelespacerserv"/>
            </w:rPr>
            <w:t>Choose an item.</w:t>
          </w:r>
        </w:p>
      </w:docPartBody>
    </w:docPart>
    <w:docPart>
      <w:docPartPr>
        <w:name w:val="4A43ABDA0A784041A0634306CE00E4E9"/>
        <w:category>
          <w:name w:val="Général"/>
          <w:gallery w:val="placeholder"/>
        </w:category>
        <w:types>
          <w:type w:val="bbPlcHdr"/>
        </w:types>
        <w:behaviors>
          <w:behavior w:val="content"/>
        </w:behaviors>
        <w:guid w:val="{058B4E09-27E7-4EF6-A37A-4DBD98FB83B1}"/>
      </w:docPartPr>
      <w:docPartBody>
        <w:p w:rsidR="001F5633" w:rsidRDefault="001F5633" w:rsidP="001F5633">
          <w:pPr>
            <w:pStyle w:val="4A43ABDA0A784041A0634306CE00E4E9"/>
          </w:pPr>
          <w:r w:rsidRPr="00A0363F">
            <w:rPr>
              <w:rStyle w:val="Textedelespacerserv"/>
            </w:rPr>
            <w:t>Click or tap to enter a date.</w:t>
          </w:r>
        </w:p>
      </w:docPartBody>
    </w:docPart>
    <w:docPart>
      <w:docPartPr>
        <w:name w:val="A4675380794F4EAB9BE8D466D52CB2EA"/>
        <w:category>
          <w:name w:val="Général"/>
          <w:gallery w:val="placeholder"/>
        </w:category>
        <w:types>
          <w:type w:val="bbPlcHdr"/>
        </w:types>
        <w:behaviors>
          <w:behavior w:val="content"/>
        </w:behaviors>
        <w:guid w:val="{E4A9A267-FF05-4D55-9772-3666DDBC1F1F}"/>
      </w:docPartPr>
      <w:docPartBody>
        <w:p w:rsidR="001F5633" w:rsidRDefault="001F5633" w:rsidP="001F5633">
          <w:pPr>
            <w:pStyle w:val="A4675380794F4EAB9BE8D466D52CB2EA"/>
          </w:pPr>
          <w:r w:rsidRPr="0048411E">
            <w:rPr>
              <w:rStyle w:val="Textedelespacerserv"/>
            </w:rPr>
            <w:t>Choose an item.</w:t>
          </w:r>
        </w:p>
      </w:docPartBody>
    </w:docPart>
    <w:docPart>
      <w:docPartPr>
        <w:name w:val="C019AECC71B0479C98DE5BF50AF8952F"/>
        <w:category>
          <w:name w:val="Général"/>
          <w:gallery w:val="placeholder"/>
        </w:category>
        <w:types>
          <w:type w:val="bbPlcHdr"/>
        </w:types>
        <w:behaviors>
          <w:behavior w:val="content"/>
        </w:behaviors>
        <w:guid w:val="{B2C82009-4E37-4FBA-8A87-4C1704BA3FC0}"/>
      </w:docPartPr>
      <w:docPartBody>
        <w:p w:rsidR="001F5633" w:rsidRDefault="001F5633" w:rsidP="001F5633">
          <w:pPr>
            <w:pStyle w:val="C019AECC71B0479C98DE5BF50AF8952F"/>
          </w:pPr>
          <w:r w:rsidRPr="00A0363F">
            <w:rPr>
              <w:rStyle w:val="Textedelespacerserv"/>
            </w:rPr>
            <w:t>Click or tap to enter a date.</w:t>
          </w:r>
        </w:p>
      </w:docPartBody>
    </w:docPart>
    <w:docPart>
      <w:docPartPr>
        <w:name w:val="1F92F37974BD431F949B0D769ACA4902"/>
        <w:category>
          <w:name w:val="Général"/>
          <w:gallery w:val="placeholder"/>
        </w:category>
        <w:types>
          <w:type w:val="bbPlcHdr"/>
        </w:types>
        <w:behaviors>
          <w:behavior w:val="content"/>
        </w:behaviors>
        <w:guid w:val="{48A6DCB3-9317-4594-8EE8-60C935F84635}"/>
      </w:docPartPr>
      <w:docPartBody>
        <w:p w:rsidR="001F5633" w:rsidRDefault="001F5633" w:rsidP="001F5633">
          <w:pPr>
            <w:pStyle w:val="1F92F37974BD431F949B0D769ACA4902"/>
          </w:pPr>
          <w:r w:rsidRPr="0048411E">
            <w:rPr>
              <w:rStyle w:val="Textedelespacerserv"/>
            </w:rPr>
            <w:t>Choose an item.</w:t>
          </w:r>
        </w:p>
      </w:docPartBody>
    </w:docPart>
    <w:docPart>
      <w:docPartPr>
        <w:name w:val="66835B85DF3E4AA090AFA0C00F02D5E6"/>
        <w:category>
          <w:name w:val="Général"/>
          <w:gallery w:val="placeholder"/>
        </w:category>
        <w:types>
          <w:type w:val="bbPlcHdr"/>
        </w:types>
        <w:behaviors>
          <w:behavior w:val="content"/>
        </w:behaviors>
        <w:guid w:val="{3CD3D103-BEDE-4F71-B21C-7444DAFAC365}"/>
      </w:docPartPr>
      <w:docPartBody>
        <w:p w:rsidR="001F5633" w:rsidRDefault="001F5633" w:rsidP="001F5633">
          <w:pPr>
            <w:pStyle w:val="66835B85DF3E4AA090AFA0C00F02D5E6"/>
          </w:pPr>
          <w:r w:rsidRPr="00A0363F">
            <w:rPr>
              <w:rStyle w:val="Textedelespacerserv"/>
            </w:rPr>
            <w:t>Click or tap to enter a date.</w:t>
          </w:r>
        </w:p>
      </w:docPartBody>
    </w:docPart>
    <w:docPart>
      <w:docPartPr>
        <w:name w:val="1F92B4F236DE4533A2D2B6549F087B1E"/>
        <w:category>
          <w:name w:val="Général"/>
          <w:gallery w:val="placeholder"/>
        </w:category>
        <w:types>
          <w:type w:val="bbPlcHdr"/>
        </w:types>
        <w:behaviors>
          <w:behavior w:val="content"/>
        </w:behaviors>
        <w:guid w:val="{AF37DD09-8F3E-4557-A0A0-ACEF77AA7507}"/>
      </w:docPartPr>
      <w:docPartBody>
        <w:p w:rsidR="001F5633" w:rsidRDefault="001F5633" w:rsidP="001F5633">
          <w:pPr>
            <w:pStyle w:val="1F92B4F236DE4533A2D2B6549F087B1E"/>
          </w:pPr>
          <w:r w:rsidRPr="0048411E">
            <w:rPr>
              <w:rStyle w:val="Textedelespacerserv"/>
            </w:rPr>
            <w:t>Choose an item.</w:t>
          </w:r>
        </w:p>
      </w:docPartBody>
    </w:docPart>
    <w:docPart>
      <w:docPartPr>
        <w:name w:val="B4584276A5A14CCCBF5A2E70EE1C04F8"/>
        <w:category>
          <w:name w:val="Général"/>
          <w:gallery w:val="placeholder"/>
        </w:category>
        <w:types>
          <w:type w:val="bbPlcHdr"/>
        </w:types>
        <w:behaviors>
          <w:behavior w:val="content"/>
        </w:behaviors>
        <w:guid w:val="{6FE0CDD9-942C-414B-B011-6E066F9B4318}"/>
      </w:docPartPr>
      <w:docPartBody>
        <w:p w:rsidR="001F5633" w:rsidRDefault="001F5633" w:rsidP="001F5633">
          <w:pPr>
            <w:pStyle w:val="B4584276A5A14CCCBF5A2E70EE1C04F8"/>
          </w:pPr>
          <w:r w:rsidRPr="00A0363F">
            <w:rPr>
              <w:rStyle w:val="Textedelespacerserv"/>
            </w:rPr>
            <w:t>Click or tap to enter a date.</w:t>
          </w:r>
        </w:p>
      </w:docPartBody>
    </w:docPart>
    <w:docPart>
      <w:docPartPr>
        <w:name w:val="DC9E4D0AB0C0484FBE77B2CEFE550295"/>
        <w:category>
          <w:name w:val="Général"/>
          <w:gallery w:val="placeholder"/>
        </w:category>
        <w:types>
          <w:type w:val="bbPlcHdr"/>
        </w:types>
        <w:behaviors>
          <w:behavior w:val="content"/>
        </w:behaviors>
        <w:guid w:val="{E505B835-CCD3-49E3-AC7B-435C23144312}"/>
      </w:docPartPr>
      <w:docPartBody>
        <w:p w:rsidR="001F5633" w:rsidRDefault="001F5633" w:rsidP="001F5633">
          <w:pPr>
            <w:pStyle w:val="DC9E4D0AB0C0484FBE77B2CEFE550295"/>
          </w:pPr>
          <w:r w:rsidRPr="0048411E">
            <w:rPr>
              <w:rStyle w:val="Textedelespacerserv"/>
            </w:rPr>
            <w:t>Choose an item.</w:t>
          </w:r>
        </w:p>
      </w:docPartBody>
    </w:docPart>
    <w:docPart>
      <w:docPartPr>
        <w:name w:val="3340757CECEB4BC49191B5C408B0A15F"/>
        <w:category>
          <w:name w:val="Général"/>
          <w:gallery w:val="placeholder"/>
        </w:category>
        <w:types>
          <w:type w:val="bbPlcHdr"/>
        </w:types>
        <w:behaviors>
          <w:behavior w:val="content"/>
        </w:behaviors>
        <w:guid w:val="{BC019A69-C6D8-4102-B496-70102E2ED64F}"/>
      </w:docPartPr>
      <w:docPartBody>
        <w:p w:rsidR="001F5633" w:rsidRDefault="001F5633" w:rsidP="001F5633">
          <w:pPr>
            <w:pStyle w:val="3340757CECEB4BC49191B5C408B0A15F"/>
          </w:pPr>
          <w:r w:rsidRPr="00A0363F">
            <w:rPr>
              <w:rStyle w:val="Textedelespacerserv"/>
            </w:rPr>
            <w:t>Click or tap to enter a date.</w:t>
          </w:r>
        </w:p>
      </w:docPartBody>
    </w:docPart>
    <w:docPart>
      <w:docPartPr>
        <w:name w:val="1745A4CF37CD4DEDA933D0DD7680285C"/>
        <w:category>
          <w:name w:val="Général"/>
          <w:gallery w:val="placeholder"/>
        </w:category>
        <w:types>
          <w:type w:val="bbPlcHdr"/>
        </w:types>
        <w:behaviors>
          <w:behavior w:val="content"/>
        </w:behaviors>
        <w:guid w:val="{114A45B9-732B-4EA7-8A5D-116D43066389}"/>
      </w:docPartPr>
      <w:docPartBody>
        <w:p w:rsidR="001F5633" w:rsidRDefault="001F5633" w:rsidP="001F5633">
          <w:pPr>
            <w:pStyle w:val="1745A4CF37CD4DEDA933D0DD7680285C"/>
          </w:pPr>
          <w:r w:rsidRPr="0048411E">
            <w:rPr>
              <w:rStyle w:val="Textedelespacerserv"/>
            </w:rPr>
            <w:t>Choose an item.</w:t>
          </w:r>
        </w:p>
      </w:docPartBody>
    </w:docPart>
    <w:docPart>
      <w:docPartPr>
        <w:name w:val="4E3EA63D077C49D6B7F0D717614EE03D"/>
        <w:category>
          <w:name w:val="Général"/>
          <w:gallery w:val="placeholder"/>
        </w:category>
        <w:types>
          <w:type w:val="bbPlcHdr"/>
        </w:types>
        <w:behaviors>
          <w:behavior w:val="content"/>
        </w:behaviors>
        <w:guid w:val="{5456523E-9737-4A3E-B4E4-D5E319C33A65}"/>
      </w:docPartPr>
      <w:docPartBody>
        <w:p w:rsidR="001F5633" w:rsidRDefault="001F5633" w:rsidP="001F5633">
          <w:pPr>
            <w:pStyle w:val="4E3EA63D077C49D6B7F0D717614EE03D"/>
          </w:pPr>
          <w:r w:rsidRPr="00A0363F">
            <w:rPr>
              <w:rStyle w:val="Textedelespacerserv"/>
            </w:rPr>
            <w:t>Click or tap to enter a date.</w:t>
          </w:r>
        </w:p>
      </w:docPartBody>
    </w:docPart>
    <w:docPart>
      <w:docPartPr>
        <w:name w:val="A842C8609BC742BAB926E6989899E1A5"/>
        <w:category>
          <w:name w:val="Général"/>
          <w:gallery w:val="placeholder"/>
        </w:category>
        <w:types>
          <w:type w:val="bbPlcHdr"/>
        </w:types>
        <w:behaviors>
          <w:behavior w:val="content"/>
        </w:behaviors>
        <w:guid w:val="{0D943AFF-6208-4939-A379-DB8DC0546B62}"/>
      </w:docPartPr>
      <w:docPartBody>
        <w:p w:rsidR="001F5633" w:rsidRDefault="001F5633" w:rsidP="001F5633">
          <w:pPr>
            <w:pStyle w:val="A842C8609BC742BAB926E6989899E1A5"/>
          </w:pPr>
          <w:r w:rsidRPr="0048411E">
            <w:rPr>
              <w:rStyle w:val="Textedelespacerserv"/>
            </w:rPr>
            <w:t>Choose an item.</w:t>
          </w:r>
        </w:p>
      </w:docPartBody>
    </w:docPart>
    <w:docPart>
      <w:docPartPr>
        <w:name w:val="E5D14BA9500C49F89599C1FE4B480C85"/>
        <w:category>
          <w:name w:val="Général"/>
          <w:gallery w:val="placeholder"/>
        </w:category>
        <w:types>
          <w:type w:val="bbPlcHdr"/>
        </w:types>
        <w:behaviors>
          <w:behavior w:val="content"/>
        </w:behaviors>
        <w:guid w:val="{4EF5E1B8-C402-4275-A1CA-4B3AFC148C97}"/>
      </w:docPartPr>
      <w:docPartBody>
        <w:p w:rsidR="001F5633" w:rsidRDefault="001F5633" w:rsidP="001F5633">
          <w:pPr>
            <w:pStyle w:val="E5D14BA9500C49F89599C1FE4B480C85"/>
          </w:pPr>
          <w:r w:rsidRPr="00A0363F">
            <w:rPr>
              <w:rStyle w:val="Textedelespacerserv"/>
            </w:rPr>
            <w:t>Click or tap to enter a date.</w:t>
          </w:r>
        </w:p>
      </w:docPartBody>
    </w:docPart>
    <w:docPart>
      <w:docPartPr>
        <w:name w:val="F59EF8DBD38445F9B268AC8C21FAA8D7"/>
        <w:category>
          <w:name w:val="Général"/>
          <w:gallery w:val="placeholder"/>
        </w:category>
        <w:types>
          <w:type w:val="bbPlcHdr"/>
        </w:types>
        <w:behaviors>
          <w:behavior w:val="content"/>
        </w:behaviors>
        <w:guid w:val="{765DD961-2525-4098-965D-3B6DCCF39153}"/>
      </w:docPartPr>
      <w:docPartBody>
        <w:p w:rsidR="001F5633" w:rsidRDefault="001F5633" w:rsidP="001F5633">
          <w:pPr>
            <w:pStyle w:val="F59EF8DBD38445F9B268AC8C21FAA8D7"/>
          </w:pPr>
          <w:r w:rsidRPr="0048411E">
            <w:rPr>
              <w:rStyle w:val="Textedelespacerserv"/>
            </w:rPr>
            <w:t>Choose an item.</w:t>
          </w:r>
        </w:p>
      </w:docPartBody>
    </w:docPart>
    <w:docPart>
      <w:docPartPr>
        <w:name w:val="CE292CD28CD84A55BE21B10AB6348118"/>
        <w:category>
          <w:name w:val="Général"/>
          <w:gallery w:val="placeholder"/>
        </w:category>
        <w:types>
          <w:type w:val="bbPlcHdr"/>
        </w:types>
        <w:behaviors>
          <w:behavior w:val="content"/>
        </w:behaviors>
        <w:guid w:val="{7F449063-617E-42BB-8597-DC3D1810AC80}"/>
      </w:docPartPr>
      <w:docPartBody>
        <w:p w:rsidR="001F5633" w:rsidRDefault="001F5633" w:rsidP="001F5633">
          <w:pPr>
            <w:pStyle w:val="CE292CD28CD84A55BE21B10AB6348118"/>
          </w:pPr>
          <w:r w:rsidRPr="00A0363F">
            <w:rPr>
              <w:rStyle w:val="Textedelespacerserv"/>
            </w:rPr>
            <w:t>Click or tap to enter a date.</w:t>
          </w:r>
        </w:p>
      </w:docPartBody>
    </w:docPart>
    <w:docPart>
      <w:docPartPr>
        <w:name w:val="4AC213D771294591B286F324E37EB964"/>
        <w:category>
          <w:name w:val="Général"/>
          <w:gallery w:val="placeholder"/>
        </w:category>
        <w:types>
          <w:type w:val="bbPlcHdr"/>
        </w:types>
        <w:behaviors>
          <w:behavior w:val="content"/>
        </w:behaviors>
        <w:guid w:val="{5A737E62-B3D3-497C-A5D7-78C1B5B2341D}"/>
      </w:docPartPr>
      <w:docPartBody>
        <w:p w:rsidR="001F5633" w:rsidRDefault="001F5633" w:rsidP="001F5633">
          <w:pPr>
            <w:pStyle w:val="4AC213D771294591B286F324E37EB964"/>
          </w:pPr>
          <w:r w:rsidRPr="0048411E">
            <w:rPr>
              <w:rStyle w:val="Textedelespacerserv"/>
            </w:rPr>
            <w:t>Choose an item.</w:t>
          </w:r>
        </w:p>
      </w:docPartBody>
    </w:docPart>
    <w:docPart>
      <w:docPartPr>
        <w:name w:val="69AC639318274291B4680BC46C015F02"/>
        <w:category>
          <w:name w:val="Général"/>
          <w:gallery w:val="placeholder"/>
        </w:category>
        <w:types>
          <w:type w:val="bbPlcHdr"/>
        </w:types>
        <w:behaviors>
          <w:behavior w:val="content"/>
        </w:behaviors>
        <w:guid w:val="{E521D31F-5D60-49A6-9296-7C48D786D2B0}"/>
      </w:docPartPr>
      <w:docPartBody>
        <w:p w:rsidR="001F5633" w:rsidRDefault="001F5633" w:rsidP="001F5633">
          <w:pPr>
            <w:pStyle w:val="69AC639318274291B4680BC46C015F02"/>
          </w:pPr>
          <w:r w:rsidRPr="00A0363F">
            <w:rPr>
              <w:rStyle w:val="Textedelespacerserv"/>
            </w:rPr>
            <w:t>Click or tap to enter a date.</w:t>
          </w:r>
        </w:p>
      </w:docPartBody>
    </w:docPart>
    <w:docPart>
      <w:docPartPr>
        <w:name w:val="5AC12AB7DE674863814D64F020F1EB81"/>
        <w:category>
          <w:name w:val="Général"/>
          <w:gallery w:val="placeholder"/>
        </w:category>
        <w:types>
          <w:type w:val="bbPlcHdr"/>
        </w:types>
        <w:behaviors>
          <w:behavior w:val="content"/>
        </w:behaviors>
        <w:guid w:val="{9ADCA3C8-AA15-494C-823F-5E5F2A26E2A7}"/>
      </w:docPartPr>
      <w:docPartBody>
        <w:p w:rsidR="001F5633" w:rsidRDefault="001F5633" w:rsidP="001F5633">
          <w:pPr>
            <w:pStyle w:val="5AC12AB7DE674863814D64F020F1EB81"/>
          </w:pPr>
          <w:r w:rsidRPr="0048411E">
            <w:rPr>
              <w:rStyle w:val="Textedelespacerserv"/>
            </w:rPr>
            <w:t>Choose an item.</w:t>
          </w:r>
        </w:p>
      </w:docPartBody>
    </w:docPart>
    <w:docPart>
      <w:docPartPr>
        <w:name w:val="74D11F674A004DA489D18540301F9373"/>
        <w:category>
          <w:name w:val="Général"/>
          <w:gallery w:val="placeholder"/>
        </w:category>
        <w:types>
          <w:type w:val="bbPlcHdr"/>
        </w:types>
        <w:behaviors>
          <w:behavior w:val="content"/>
        </w:behaviors>
        <w:guid w:val="{EC2A1763-5CAC-410C-AB9F-1ED245F4B843}"/>
      </w:docPartPr>
      <w:docPartBody>
        <w:p w:rsidR="001F5633" w:rsidRDefault="001F5633" w:rsidP="001F5633">
          <w:pPr>
            <w:pStyle w:val="74D11F674A004DA489D18540301F9373"/>
          </w:pPr>
          <w:r w:rsidRPr="00A0363F">
            <w:rPr>
              <w:rStyle w:val="Textedelespacerserv"/>
            </w:rPr>
            <w:t>Click or tap to enter a date.</w:t>
          </w:r>
        </w:p>
      </w:docPartBody>
    </w:docPart>
    <w:docPart>
      <w:docPartPr>
        <w:name w:val="C94397C9AD6B489B9E4E450ABD74C046"/>
        <w:category>
          <w:name w:val="Général"/>
          <w:gallery w:val="placeholder"/>
        </w:category>
        <w:types>
          <w:type w:val="bbPlcHdr"/>
        </w:types>
        <w:behaviors>
          <w:behavior w:val="content"/>
        </w:behaviors>
        <w:guid w:val="{D7A0D037-A3FD-443A-B36F-1983B1FA15A2}"/>
      </w:docPartPr>
      <w:docPartBody>
        <w:p w:rsidR="001F5633" w:rsidRDefault="001F5633" w:rsidP="001F5633">
          <w:pPr>
            <w:pStyle w:val="C94397C9AD6B489B9E4E450ABD74C046"/>
          </w:pPr>
          <w:r w:rsidRPr="0048411E">
            <w:rPr>
              <w:rStyle w:val="Textedelespacerserv"/>
            </w:rPr>
            <w:t>Choose an item.</w:t>
          </w:r>
        </w:p>
      </w:docPartBody>
    </w:docPart>
    <w:docPart>
      <w:docPartPr>
        <w:name w:val="3C16EF4EDFF24A388AEA8AE3564C60AF"/>
        <w:category>
          <w:name w:val="Général"/>
          <w:gallery w:val="placeholder"/>
        </w:category>
        <w:types>
          <w:type w:val="bbPlcHdr"/>
        </w:types>
        <w:behaviors>
          <w:behavior w:val="content"/>
        </w:behaviors>
        <w:guid w:val="{E12BF058-CCA3-4F42-9A02-00E3A58F62A8}"/>
      </w:docPartPr>
      <w:docPartBody>
        <w:p w:rsidR="001F5633" w:rsidRDefault="001F5633" w:rsidP="001F5633">
          <w:pPr>
            <w:pStyle w:val="3C16EF4EDFF24A388AEA8AE3564C60AF"/>
          </w:pPr>
          <w:r w:rsidRPr="00A0363F">
            <w:rPr>
              <w:rStyle w:val="Textedelespacerserv"/>
            </w:rPr>
            <w:t>Click or tap to enter a date.</w:t>
          </w:r>
        </w:p>
      </w:docPartBody>
    </w:docPart>
    <w:docPart>
      <w:docPartPr>
        <w:name w:val="BED829BA3D164B3C86179C11B8E5037E"/>
        <w:category>
          <w:name w:val="Général"/>
          <w:gallery w:val="placeholder"/>
        </w:category>
        <w:types>
          <w:type w:val="bbPlcHdr"/>
        </w:types>
        <w:behaviors>
          <w:behavior w:val="content"/>
        </w:behaviors>
        <w:guid w:val="{1DBB765A-ACC8-49AA-8325-3A662824067C}"/>
      </w:docPartPr>
      <w:docPartBody>
        <w:p w:rsidR="001F5633" w:rsidRDefault="001F5633" w:rsidP="001F5633">
          <w:pPr>
            <w:pStyle w:val="BED829BA3D164B3C86179C11B8E5037E"/>
          </w:pPr>
          <w:r w:rsidRPr="0048411E">
            <w:rPr>
              <w:rStyle w:val="Textedelespacerserv"/>
            </w:rPr>
            <w:t>Choose an item.</w:t>
          </w:r>
        </w:p>
      </w:docPartBody>
    </w:docPart>
    <w:docPart>
      <w:docPartPr>
        <w:name w:val="4E34CCBFA67D4B37946E63D968917DF6"/>
        <w:category>
          <w:name w:val="Général"/>
          <w:gallery w:val="placeholder"/>
        </w:category>
        <w:types>
          <w:type w:val="bbPlcHdr"/>
        </w:types>
        <w:behaviors>
          <w:behavior w:val="content"/>
        </w:behaviors>
        <w:guid w:val="{32B5F449-F19D-4E22-83F1-75D3A11F198C}"/>
      </w:docPartPr>
      <w:docPartBody>
        <w:p w:rsidR="001F5633" w:rsidRDefault="001F5633" w:rsidP="001F5633">
          <w:pPr>
            <w:pStyle w:val="4E34CCBFA67D4B37946E63D968917DF6"/>
          </w:pPr>
          <w:r w:rsidRPr="00A0363F">
            <w:rPr>
              <w:rStyle w:val="Textedelespacerserv"/>
            </w:rPr>
            <w:t>Click or tap to enter a date.</w:t>
          </w:r>
        </w:p>
      </w:docPartBody>
    </w:docPart>
    <w:docPart>
      <w:docPartPr>
        <w:name w:val="DE67C654C2374C52998B47E4246474FC"/>
        <w:category>
          <w:name w:val="Général"/>
          <w:gallery w:val="placeholder"/>
        </w:category>
        <w:types>
          <w:type w:val="bbPlcHdr"/>
        </w:types>
        <w:behaviors>
          <w:behavior w:val="content"/>
        </w:behaviors>
        <w:guid w:val="{7D066F08-E471-4C84-9E8F-314AFCB4FC0C}"/>
      </w:docPartPr>
      <w:docPartBody>
        <w:p w:rsidR="001F5633" w:rsidRDefault="001F5633" w:rsidP="001F5633">
          <w:pPr>
            <w:pStyle w:val="DE67C654C2374C52998B47E4246474FC"/>
          </w:pPr>
          <w:r w:rsidRPr="0048411E">
            <w:rPr>
              <w:rStyle w:val="Textedelespacerserv"/>
            </w:rPr>
            <w:t>Choose an item.</w:t>
          </w:r>
        </w:p>
      </w:docPartBody>
    </w:docPart>
    <w:docPart>
      <w:docPartPr>
        <w:name w:val="08942713A1E24DD09E59489286632C68"/>
        <w:category>
          <w:name w:val="Général"/>
          <w:gallery w:val="placeholder"/>
        </w:category>
        <w:types>
          <w:type w:val="bbPlcHdr"/>
        </w:types>
        <w:behaviors>
          <w:behavior w:val="content"/>
        </w:behaviors>
        <w:guid w:val="{D4850BB0-8389-4D42-8288-F25FC9FDFC18}"/>
      </w:docPartPr>
      <w:docPartBody>
        <w:p w:rsidR="001F5633" w:rsidRDefault="001F5633" w:rsidP="001F5633">
          <w:pPr>
            <w:pStyle w:val="08942713A1E24DD09E59489286632C68"/>
          </w:pPr>
          <w:r w:rsidRPr="00A0363F">
            <w:rPr>
              <w:rStyle w:val="Textedelespacerserv"/>
            </w:rPr>
            <w:t>Click or tap to enter a date.</w:t>
          </w:r>
        </w:p>
      </w:docPartBody>
    </w:docPart>
    <w:docPart>
      <w:docPartPr>
        <w:name w:val="94B504E243674C309D221C734CE32942"/>
        <w:category>
          <w:name w:val="Général"/>
          <w:gallery w:val="placeholder"/>
        </w:category>
        <w:types>
          <w:type w:val="bbPlcHdr"/>
        </w:types>
        <w:behaviors>
          <w:behavior w:val="content"/>
        </w:behaviors>
        <w:guid w:val="{65F517DF-407B-4720-BF48-26C398D7D4E7}"/>
      </w:docPartPr>
      <w:docPartBody>
        <w:p w:rsidR="001F5633" w:rsidRDefault="001F5633" w:rsidP="001F5633">
          <w:pPr>
            <w:pStyle w:val="94B504E243674C309D221C734CE32942"/>
          </w:pPr>
          <w:r w:rsidRPr="0048411E">
            <w:rPr>
              <w:rStyle w:val="Textedelespacerserv"/>
            </w:rPr>
            <w:t>Choose an item.</w:t>
          </w:r>
        </w:p>
      </w:docPartBody>
    </w:docPart>
    <w:docPart>
      <w:docPartPr>
        <w:name w:val="46E615B8342E41CCBE67F075FADFB1DA"/>
        <w:category>
          <w:name w:val="Général"/>
          <w:gallery w:val="placeholder"/>
        </w:category>
        <w:types>
          <w:type w:val="bbPlcHdr"/>
        </w:types>
        <w:behaviors>
          <w:behavior w:val="content"/>
        </w:behaviors>
        <w:guid w:val="{CD0BEC8A-F911-4B86-9DCF-52AB97E6BBAD}"/>
      </w:docPartPr>
      <w:docPartBody>
        <w:p w:rsidR="001F5633" w:rsidRDefault="001F5633" w:rsidP="001F5633">
          <w:pPr>
            <w:pStyle w:val="46E615B8342E41CCBE67F075FADFB1DA"/>
          </w:pPr>
          <w:r w:rsidRPr="00A0363F">
            <w:rPr>
              <w:rStyle w:val="Textedelespacerserv"/>
            </w:rPr>
            <w:t>Click or tap to enter a date.</w:t>
          </w:r>
        </w:p>
      </w:docPartBody>
    </w:docPart>
    <w:docPart>
      <w:docPartPr>
        <w:name w:val="0601C659BF86459CA9632E0254AA6D18"/>
        <w:category>
          <w:name w:val="Général"/>
          <w:gallery w:val="placeholder"/>
        </w:category>
        <w:types>
          <w:type w:val="bbPlcHdr"/>
        </w:types>
        <w:behaviors>
          <w:behavior w:val="content"/>
        </w:behaviors>
        <w:guid w:val="{B2C16D1A-8937-4927-8C01-E85898369451}"/>
      </w:docPartPr>
      <w:docPartBody>
        <w:p w:rsidR="001F5633" w:rsidRDefault="001F5633" w:rsidP="001F5633">
          <w:pPr>
            <w:pStyle w:val="0601C659BF86459CA9632E0254AA6D18"/>
          </w:pPr>
          <w:r w:rsidRPr="0048411E">
            <w:rPr>
              <w:rStyle w:val="Textedelespacerserv"/>
            </w:rPr>
            <w:t>Choose an item.</w:t>
          </w:r>
        </w:p>
      </w:docPartBody>
    </w:docPart>
    <w:docPart>
      <w:docPartPr>
        <w:name w:val="00806FD22F0D4E43BF36CF04D93CA77B"/>
        <w:category>
          <w:name w:val="Général"/>
          <w:gallery w:val="placeholder"/>
        </w:category>
        <w:types>
          <w:type w:val="bbPlcHdr"/>
        </w:types>
        <w:behaviors>
          <w:behavior w:val="content"/>
        </w:behaviors>
        <w:guid w:val="{53C8FC8B-DEA3-41E0-993B-668C578F9C04}"/>
      </w:docPartPr>
      <w:docPartBody>
        <w:p w:rsidR="001F5633" w:rsidRDefault="001F5633" w:rsidP="001F5633">
          <w:pPr>
            <w:pStyle w:val="00806FD22F0D4E43BF36CF04D93CA77B"/>
          </w:pPr>
          <w:r w:rsidRPr="00A0363F">
            <w:rPr>
              <w:rStyle w:val="Textedelespacerserv"/>
            </w:rPr>
            <w:t>Click or tap to enter a date.</w:t>
          </w:r>
        </w:p>
      </w:docPartBody>
    </w:docPart>
    <w:docPart>
      <w:docPartPr>
        <w:name w:val="B914A0679A224AED92E5AE2016322362"/>
        <w:category>
          <w:name w:val="Général"/>
          <w:gallery w:val="placeholder"/>
        </w:category>
        <w:types>
          <w:type w:val="bbPlcHdr"/>
        </w:types>
        <w:behaviors>
          <w:behavior w:val="content"/>
        </w:behaviors>
        <w:guid w:val="{FBB55FF8-6DC7-44B7-A76B-CC55B6C965C6}"/>
      </w:docPartPr>
      <w:docPartBody>
        <w:p w:rsidR="001F5633" w:rsidRDefault="001F5633" w:rsidP="001F5633">
          <w:pPr>
            <w:pStyle w:val="B914A0679A224AED92E5AE2016322362"/>
          </w:pPr>
          <w:r w:rsidRPr="0048411E">
            <w:rPr>
              <w:rStyle w:val="Textedelespacerserv"/>
            </w:rPr>
            <w:t>Choose an item.</w:t>
          </w:r>
        </w:p>
      </w:docPartBody>
    </w:docPart>
    <w:docPart>
      <w:docPartPr>
        <w:name w:val="9C47E341AE114014A9A18FC002AFA2C8"/>
        <w:category>
          <w:name w:val="Général"/>
          <w:gallery w:val="placeholder"/>
        </w:category>
        <w:types>
          <w:type w:val="bbPlcHdr"/>
        </w:types>
        <w:behaviors>
          <w:behavior w:val="content"/>
        </w:behaviors>
        <w:guid w:val="{F1CB0684-E558-471F-A410-36F93D65625B}"/>
      </w:docPartPr>
      <w:docPartBody>
        <w:p w:rsidR="001F5633" w:rsidRDefault="001F5633" w:rsidP="001F5633">
          <w:pPr>
            <w:pStyle w:val="9C47E341AE114014A9A18FC002AFA2C8"/>
          </w:pPr>
          <w:r w:rsidRPr="00A0363F">
            <w:rPr>
              <w:rStyle w:val="Textedelespacerserv"/>
            </w:rPr>
            <w:t>Click or tap to enter a date.</w:t>
          </w:r>
        </w:p>
      </w:docPartBody>
    </w:docPart>
    <w:docPart>
      <w:docPartPr>
        <w:name w:val="2D87775E5FD84EA1BF616C9520C70E17"/>
        <w:category>
          <w:name w:val="Général"/>
          <w:gallery w:val="placeholder"/>
        </w:category>
        <w:types>
          <w:type w:val="bbPlcHdr"/>
        </w:types>
        <w:behaviors>
          <w:behavior w:val="content"/>
        </w:behaviors>
        <w:guid w:val="{371F92B8-0E59-4798-A887-C404F5B47B33}"/>
      </w:docPartPr>
      <w:docPartBody>
        <w:p w:rsidR="00337F54" w:rsidRDefault="00F500A7" w:rsidP="00F500A7">
          <w:pPr>
            <w:pStyle w:val="2D87775E5FD84EA1BF616C9520C70E17"/>
          </w:pPr>
          <w:r w:rsidRPr="0048411E">
            <w:rPr>
              <w:rStyle w:val="Textedelespacerserv"/>
            </w:rPr>
            <w:t>Choose an item.</w:t>
          </w:r>
        </w:p>
      </w:docPartBody>
    </w:docPart>
    <w:docPart>
      <w:docPartPr>
        <w:name w:val="3FCD681CA47248539D5197C15F8326AF"/>
        <w:category>
          <w:name w:val="Général"/>
          <w:gallery w:val="placeholder"/>
        </w:category>
        <w:types>
          <w:type w:val="bbPlcHdr"/>
        </w:types>
        <w:behaviors>
          <w:behavior w:val="content"/>
        </w:behaviors>
        <w:guid w:val="{231720CC-F92A-4CE7-A749-F95001504BF1}"/>
      </w:docPartPr>
      <w:docPartBody>
        <w:p w:rsidR="00337F54" w:rsidRDefault="00F500A7" w:rsidP="00F500A7">
          <w:pPr>
            <w:pStyle w:val="3FCD681CA47248539D5197C15F8326AF"/>
          </w:pPr>
          <w:r w:rsidRPr="00A0363F">
            <w:rPr>
              <w:rStyle w:val="Textedelespacerserv"/>
            </w:rPr>
            <w:t>Click or tap to enter a date.</w:t>
          </w:r>
        </w:p>
      </w:docPartBody>
    </w:docPart>
    <w:docPart>
      <w:docPartPr>
        <w:name w:val="BA6073C4C68C4C428833DED856124C72"/>
        <w:category>
          <w:name w:val="Général"/>
          <w:gallery w:val="placeholder"/>
        </w:category>
        <w:types>
          <w:type w:val="bbPlcHdr"/>
        </w:types>
        <w:behaviors>
          <w:behavior w:val="content"/>
        </w:behaviors>
        <w:guid w:val="{4AD1154E-2F39-46F5-9BC4-F31301E0B5DD}"/>
      </w:docPartPr>
      <w:docPartBody>
        <w:p w:rsidR="00337F54" w:rsidRDefault="00F500A7" w:rsidP="00F500A7">
          <w:pPr>
            <w:pStyle w:val="BA6073C4C68C4C428833DED856124C72"/>
          </w:pPr>
          <w:r w:rsidRPr="0048411E">
            <w:rPr>
              <w:rStyle w:val="Textedelespacerserv"/>
            </w:rPr>
            <w:t>Choose an item.</w:t>
          </w:r>
        </w:p>
      </w:docPartBody>
    </w:docPart>
    <w:docPart>
      <w:docPartPr>
        <w:name w:val="93380B432C2B4A67B722D035BBA71A0B"/>
        <w:category>
          <w:name w:val="Général"/>
          <w:gallery w:val="placeholder"/>
        </w:category>
        <w:types>
          <w:type w:val="bbPlcHdr"/>
        </w:types>
        <w:behaviors>
          <w:behavior w:val="content"/>
        </w:behaviors>
        <w:guid w:val="{0D42CBA1-C641-4950-BDEB-D2DEF8149A32}"/>
      </w:docPartPr>
      <w:docPartBody>
        <w:p w:rsidR="00337F54" w:rsidRDefault="00F500A7" w:rsidP="00F500A7">
          <w:pPr>
            <w:pStyle w:val="93380B432C2B4A67B722D035BBA71A0B"/>
          </w:pPr>
          <w:r w:rsidRPr="00A0363F">
            <w:rPr>
              <w:rStyle w:val="Textedelespacerserv"/>
            </w:rPr>
            <w:t>Click or tap to enter a date.</w:t>
          </w:r>
        </w:p>
      </w:docPartBody>
    </w:docPart>
    <w:docPart>
      <w:docPartPr>
        <w:name w:val="752E765189764453AF6EA7ACD2732945"/>
        <w:category>
          <w:name w:val="Général"/>
          <w:gallery w:val="placeholder"/>
        </w:category>
        <w:types>
          <w:type w:val="bbPlcHdr"/>
        </w:types>
        <w:behaviors>
          <w:behavior w:val="content"/>
        </w:behaviors>
        <w:guid w:val="{7C5FA58F-F36D-447B-A9EE-79CF91F195ED}"/>
      </w:docPartPr>
      <w:docPartBody>
        <w:p w:rsidR="00337F54" w:rsidRDefault="00F500A7" w:rsidP="00F500A7">
          <w:pPr>
            <w:pStyle w:val="752E765189764453AF6EA7ACD2732945"/>
          </w:pPr>
          <w:r w:rsidRPr="0048411E">
            <w:rPr>
              <w:rStyle w:val="Textedelespacerserv"/>
            </w:rPr>
            <w:t>Choose an item.</w:t>
          </w:r>
        </w:p>
      </w:docPartBody>
    </w:docPart>
    <w:docPart>
      <w:docPartPr>
        <w:name w:val="5D1D51C2D2674103A2A778B2B7FB92D7"/>
        <w:category>
          <w:name w:val="Général"/>
          <w:gallery w:val="placeholder"/>
        </w:category>
        <w:types>
          <w:type w:val="bbPlcHdr"/>
        </w:types>
        <w:behaviors>
          <w:behavior w:val="content"/>
        </w:behaviors>
        <w:guid w:val="{3D7B468B-F453-42C8-BF09-C50D0331E626}"/>
      </w:docPartPr>
      <w:docPartBody>
        <w:p w:rsidR="00337F54" w:rsidRDefault="00F500A7" w:rsidP="00F500A7">
          <w:pPr>
            <w:pStyle w:val="5D1D51C2D2674103A2A778B2B7FB92D7"/>
          </w:pPr>
          <w:r w:rsidRPr="00A0363F">
            <w:rPr>
              <w:rStyle w:val="Textedelespacerserv"/>
            </w:rPr>
            <w:t>Click or tap to enter a date.</w:t>
          </w:r>
        </w:p>
      </w:docPartBody>
    </w:docPart>
    <w:docPart>
      <w:docPartPr>
        <w:name w:val="83F899DA65E34C17AD62F782F017034C"/>
        <w:category>
          <w:name w:val="Général"/>
          <w:gallery w:val="placeholder"/>
        </w:category>
        <w:types>
          <w:type w:val="bbPlcHdr"/>
        </w:types>
        <w:behaviors>
          <w:behavior w:val="content"/>
        </w:behaviors>
        <w:guid w:val="{0867D7D6-F706-4F9C-B50F-576212592BEF}"/>
      </w:docPartPr>
      <w:docPartBody>
        <w:p w:rsidR="00337F54" w:rsidRDefault="00F500A7" w:rsidP="00F500A7">
          <w:pPr>
            <w:pStyle w:val="83F899DA65E34C17AD62F782F017034C"/>
          </w:pPr>
          <w:r w:rsidRPr="0048411E">
            <w:rPr>
              <w:rStyle w:val="Textedelespacerserv"/>
            </w:rPr>
            <w:t>Choose an item.</w:t>
          </w:r>
        </w:p>
      </w:docPartBody>
    </w:docPart>
    <w:docPart>
      <w:docPartPr>
        <w:name w:val="16DC1FA915A04DEB958D9804749ACD6B"/>
        <w:category>
          <w:name w:val="Général"/>
          <w:gallery w:val="placeholder"/>
        </w:category>
        <w:types>
          <w:type w:val="bbPlcHdr"/>
        </w:types>
        <w:behaviors>
          <w:behavior w:val="content"/>
        </w:behaviors>
        <w:guid w:val="{95691459-7EB5-43DA-B019-E0B13C713658}"/>
      </w:docPartPr>
      <w:docPartBody>
        <w:p w:rsidR="00337F54" w:rsidRDefault="00F500A7" w:rsidP="00F500A7">
          <w:pPr>
            <w:pStyle w:val="16DC1FA915A04DEB958D9804749ACD6B"/>
          </w:pPr>
          <w:r w:rsidRPr="00A0363F">
            <w:rPr>
              <w:rStyle w:val="Textedelespacerserv"/>
            </w:rPr>
            <w:t>Click or tap to enter a date.</w:t>
          </w:r>
        </w:p>
      </w:docPartBody>
    </w:docPart>
    <w:docPart>
      <w:docPartPr>
        <w:name w:val="897DF297383C49EEAEE78D2ACD8326A3"/>
        <w:category>
          <w:name w:val="Général"/>
          <w:gallery w:val="placeholder"/>
        </w:category>
        <w:types>
          <w:type w:val="bbPlcHdr"/>
        </w:types>
        <w:behaviors>
          <w:behavior w:val="content"/>
        </w:behaviors>
        <w:guid w:val="{B371DDF4-3184-4458-81B3-09D27C61D143}"/>
      </w:docPartPr>
      <w:docPartBody>
        <w:p w:rsidR="00337F54" w:rsidRDefault="00F500A7" w:rsidP="00F500A7">
          <w:pPr>
            <w:pStyle w:val="897DF297383C49EEAEE78D2ACD8326A3"/>
          </w:pPr>
          <w:r w:rsidRPr="0048411E">
            <w:rPr>
              <w:rStyle w:val="Textedelespacerserv"/>
            </w:rPr>
            <w:t>Choose an item.</w:t>
          </w:r>
        </w:p>
      </w:docPartBody>
    </w:docPart>
    <w:docPart>
      <w:docPartPr>
        <w:name w:val="6EEDAB6BB8C842529B38CDC6CACAF53D"/>
        <w:category>
          <w:name w:val="Général"/>
          <w:gallery w:val="placeholder"/>
        </w:category>
        <w:types>
          <w:type w:val="bbPlcHdr"/>
        </w:types>
        <w:behaviors>
          <w:behavior w:val="content"/>
        </w:behaviors>
        <w:guid w:val="{7ACA6AEE-7F12-4F58-A2CB-A11D4F88A701}"/>
      </w:docPartPr>
      <w:docPartBody>
        <w:p w:rsidR="00337F54" w:rsidRDefault="00F500A7" w:rsidP="00F500A7">
          <w:pPr>
            <w:pStyle w:val="6EEDAB6BB8C842529B38CDC6CACAF53D"/>
          </w:pPr>
          <w:r w:rsidRPr="00A0363F">
            <w:rPr>
              <w:rStyle w:val="Textedelespacerserv"/>
            </w:rPr>
            <w:t>Click or tap to enter a date.</w:t>
          </w:r>
        </w:p>
      </w:docPartBody>
    </w:docPart>
    <w:docPart>
      <w:docPartPr>
        <w:name w:val="C8F22A548D7442C18FFB96D107EE1995"/>
        <w:category>
          <w:name w:val="Général"/>
          <w:gallery w:val="placeholder"/>
        </w:category>
        <w:types>
          <w:type w:val="bbPlcHdr"/>
        </w:types>
        <w:behaviors>
          <w:behavior w:val="content"/>
        </w:behaviors>
        <w:guid w:val="{0AE91082-6960-424A-AEFF-661ACF4C1706}"/>
      </w:docPartPr>
      <w:docPartBody>
        <w:p w:rsidR="00337F54" w:rsidRDefault="00F500A7" w:rsidP="00F500A7">
          <w:pPr>
            <w:pStyle w:val="C8F22A548D7442C18FFB96D107EE1995"/>
          </w:pPr>
          <w:r w:rsidRPr="0048411E">
            <w:rPr>
              <w:rStyle w:val="Textedelespacerserv"/>
            </w:rPr>
            <w:t>Choose an item.</w:t>
          </w:r>
        </w:p>
      </w:docPartBody>
    </w:docPart>
    <w:docPart>
      <w:docPartPr>
        <w:name w:val="7A0DDD07A3384D53956EF592465D8D48"/>
        <w:category>
          <w:name w:val="Général"/>
          <w:gallery w:val="placeholder"/>
        </w:category>
        <w:types>
          <w:type w:val="bbPlcHdr"/>
        </w:types>
        <w:behaviors>
          <w:behavior w:val="content"/>
        </w:behaviors>
        <w:guid w:val="{AA78A6DC-A544-4392-8082-903E6CFE7724}"/>
      </w:docPartPr>
      <w:docPartBody>
        <w:p w:rsidR="00337F54" w:rsidRDefault="00F500A7" w:rsidP="00F500A7">
          <w:pPr>
            <w:pStyle w:val="7A0DDD07A3384D53956EF592465D8D48"/>
          </w:pPr>
          <w:r w:rsidRPr="00A0363F">
            <w:rPr>
              <w:rStyle w:val="Textedelespacerserv"/>
            </w:rPr>
            <w:t>Click or tap to enter a date.</w:t>
          </w:r>
        </w:p>
      </w:docPartBody>
    </w:docPart>
    <w:docPart>
      <w:docPartPr>
        <w:name w:val="5DEFB976E1CE434CA2DAB082F81138FA"/>
        <w:category>
          <w:name w:val="Général"/>
          <w:gallery w:val="placeholder"/>
        </w:category>
        <w:types>
          <w:type w:val="bbPlcHdr"/>
        </w:types>
        <w:behaviors>
          <w:behavior w:val="content"/>
        </w:behaviors>
        <w:guid w:val="{D8488C06-693E-4086-A404-0B8AE54FC07B}"/>
      </w:docPartPr>
      <w:docPartBody>
        <w:p w:rsidR="00337F54" w:rsidRDefault="00F500A7" w:rsidP="00F500A7">
          <w:pPr>
            <w:pStyle w:val="5DEFB976E1CE434CA2DAB082F81138FA"/>
          </w:pPr>
          <w:r w:rsidRPr="0048411E">
            <w:rPr>
              <w:rStyle w:val="Textedelespacerserv"/>
            </w:rPr>
            <w:t>Choose an item.</w:t>
          </w:r>
        </w:p>
      </w:docPartBody>
    </w:docPart>
    <w:docPart>
      <w:docPartPr>
        <w:name w:val="29ABFDB3030D4E1C9A97E986283D77AC"/>
        <w:category>
          <w:name w:val="Général"/>
          <w:gallery w:val="placeholder"/>
        </w:category>
        <w:types>
          <w:type w:val="bbPlcHdr"/>
        </w:types>
        <w:behaviors>
          <w:behavior w:val="content"/>
        </w:behaviors>
        <w:guid w:val="{C5D89F85-9793-4B6C-BEF9-514C447DDB14}"/>
      </w:docPartPr>
      <w:docPartBody>
        <w:p w:rsidR="00337F54" w:rsidRDefault="00F500A7" w:rsidP="00F500A7">
          <w:pPr>
            <w:pStyle w:val="29ABFDB3030D4E1C9A97E986283D77AC"/>
          </w:pPr>
          <w:r w:rsidRPr="00A0363F">
            <w:rPr>
              <w:rStyle w:val="Textedelespacerserv"/>
            </w:rPr>
            <w:t>Click or tap to enter a date.</w:t>
          </w:r>
        </w:p>
      </w:docPartBody>
    </w:docPart>
    <w:docPart>
      <w:docPartPr>
        <w:name w:val="8612392778104BF9BB90D8A0EC2395BB"/>
        <w:category>
          <w:name w:val="Général"/>
          <w:gallery w:val="placeholder"/>
        </w:category>
        <w:types>
          <w:type w:val="bbPlcHdr"/>
        </w:types>
        <w:behaviors>
          <w:behavior w:val="content"/>
        </w:behaviors>
        <w:guid w:val="{11A53322-713E-4AF0-931B-B46033CACDFD}"/>
      </w:docPartPr>
      <w:docPartBody>
        <w:p w:rsidR="00337F54" w:rsidRDefault="00F500A7" w:rsidP="00F500A7">
          <w:pPr>
            <w:pStyle w:val="8612392778104BF9BB90D8A0EC2395BB"/>
          </w:pPr>
          <w:r w:rsidRPr="0048411E">
            <w:rPr>
              <w:rStyle w:val="Textedelespacerserv"/>
            </w:rPr>
            <w:t>Choose an item.</w:t>
          </w:r>
        </w:p>
      </w:docPartBody>
    </w:docPart>
    <w:docPart>
      <w:docPartPr>
        <w:name w:val="532BAEEA0AF04CA1AE402609D785DC03"/>
        <w:category>
          <w:name w:val="Général"/>
          <w:gallery w:val="placeholder"/>
        </w:category>
        <w:types>
          <w:type w:val="bbPlcHdr"/>
        </w:types>
        <w:behaviors>
          <w:behavior w:val="content"/>
        </w:behaviors>
        <w:guid w:val="{77DA7324-6079-4315-B0A2-4F15C9209630}"/>
      </w:docPartPr>
      <w:docPartBody>
        <w:p w:rsidR="00337F54" w:rsidRDefault="00F500A7" w:rsidP="00F500A7">
          <w:pPr>
            <w:pStyle w:val="532BAEEA0AF04CA1AE402609D785DC03"/>
          </w:pPr>
          <w:r w:rsidRPr="00A0363F">
            <w:rPr>
              <w:rStyle w:val="Textedelespacerserv"/>
            </w:rPr>
            <w:t>Click or tap to enter a date.</w:t>
          </w:r>
        </w:p>
      </w:docPartBody>
    </w:docPart>
    <w:docPart>
      <w:docPartPr>
        <w:name w:val="5182333045E8459FA07161BE73A3C6B8"/>
        <w:category>
          <w:name w:val="Général"/>
          <w:gallery w:val="placeholder"/>
        </w:category>
        <w:types>
          <w:type w:val="bbPlcHdr"/>
        </w:types>
        <w:behaviors>
          <w:behavior w:val="content"/>
        </w:behaviors>
        <w:guid w:val="{43C26F9D-E4C6-4A4A-9A1C-5E370A6F1BEB}"/>
      </w:docPartPr>
      <w:docPartBody>
        <w:p w:rsidR="00337F54" w:rsidRDefault="00F500A7" w:rsidP="00F500A7">
          <w:pPr>
            <w:pStyle w:val="5182333045E8459FA07161BE73A3C6B8"/>
          </w:pPr>
          <w:r w:rsidRPr="0048411E">
            <w:rPr>
              <w:rStyle w:val="Textedelespacerserv"/>
            </w:rPr>
            <w:t>Choose an item.</w:t>
          </w:r>
        </w:p>
      </w:docPartBody>
    </w:docPart>
    <w:docPart>
      <w:docPartPr>
        <w:name w:val="D8E7CDB57AAD4EC5AE8B1EA7C31BA4AA"/>
        <w:category>
          <w:name w:val="Général"/>
          <w:gallery w:val="placeholder"/>
        </w:category>
        <w:types>
          <w:type w:val="bbPlcHdr"/>
        </w:types>
        <w:behaviors>
          <w:behavior w:val="content"/>
        </w:behaviors>
        <w:guid w:val="{1F910051-9A7F-4F8D-8EAD-37C2FED2FE94}"/>
      </w:docPartPr>
      <w:docPartBody>
        <w:p w:rsidR="00337F54" w:rsidRDefault="00F500A7" w:rsidP="00F500A7">
          <w:pPr>
            <w:pStyle w:val="D8E7CDB57AAD4EC5AE8B1EA7C31BA4AA"/>
          </w:pPr>
          <w:r w:rsidRPr="00A0363F">
            <w:rPr>
              <w:rStyle w:val="Textedelespacerserv"/>
            </w:rPr>
            <w:t>Click or tap to enter a date.</w:t>
          </w:r>
        </w:p>
      </w:docPartBody>
    </w:docPart>
    <w:docPart>
      <w:docPartPr>
        <w:name w:val="66DDF96F8EB1492BACD4FD791A230613"/>
        <w:category>
          <w:name w:val="Général"/>
          <w:gallery w:val="placeholder"/>
        </w:category>
        <w:types>
          <w:type w:val="bbPlcHdr"/>
        </w:types>
        <w:behaviors>
          <w:behavior w:val="content"/>
        </w:behaviors>
        <w:guid w:val="{6018E6F4-6C16-4D97-9F43-34A1F388DF2A}"/>
      </w:docPartPr>
      <w:docPartBody>
        <w:p w:rsidR="00337F54" w:rsidRDefault="00F500A7" w:rsidP="00F500A7">
          <w:pPr>
            <w:pStyle w:val="66DDF96F8EB1492BACD4FD791A230613"/>
          </w:pPr>
          <w:r w:rsidRPr="0048411E">
            <w:rPr>
              <w:rStyle w:val="Textedelespacerserv"/>
            </w:rPr>
            <w:t>Choose an item.</w:t>
          </w:r>
        </w:p>
      </w:docPartBody>
    </w:docPart>
    <w:docPart>
      <w:docPartPr>
        <w:name w:val="31632FED19A14F4EBD1D9D692BD05EF5"/>
        <w:category>
          <w:name w:val="Général"/>
          <w:gallery w:val="placeholder"/>
        </w:category>
        <w:types>
          <w:type w:val="bbPlcHdr"/>
        </w:types>
        <w:behaviors>
          <w:behavior w:val="content"/>
        </w:behaviors>
        <w:guid w:val="{1EBAB939-7457-48C1-A958-FAF334A05FCE}"/>
      </w:docPartPr>
      <w:docPartBody>
        <w:p w:rsidR="00337F54" w:rsidRDefault="00F500A7" w:rsidP="00F500A7">
          <w:pPr>
            <w:pStyle w:val="31632FED19A14F4EBD1D9D692BD05EF5"/>
          </w:pPr>
          <w:r w:rsidRPr="00A0363F">
            <w:rPr>
              <w:rStyle w:val="Textedelespacerserv"/>
            </w:rPr>
            <w:t>Click or tap to enter a date.</w:t>
          </w:r>
        </w:p>
      </w:docPartBody>
    </w:docPart>
    <w:docPart>
      <w:docPartPr>
        <w:name w:val="F799ABA924E84CA2BC813F34277B7417"/>
        <w:category>
          <w:name w:val="Général"/>
          <w:gallery w:val="placeholder"/>
        </w:category>
        <w:types>
          <w:type w:val="bbPlcHdr"/>
        </w:types>
        <w:behaviors>
          <w:behavior w:val="content"/>
        </w:behaviors>
        <w:guid w:val="{B7B0D3E5-3E53-427B-AB7D-C2B568504EAB}"/>
      </w:docPartPr>
      <w:docPartBody>
        <w:p w:rsidR="00337F54" w:rsidRDefault="00F500A7" w:rsidP="00F500A7">
          <w:pPr>
            <w:pStyle w:val="F799ABA924E84CA2BC813F34277B7417"/>
          </w:pPr>
          <w:r w:rsidRPr="0048411E">
            <w:rPr>
              <w:rStyle w:val="Textedelespacerserv"/>
            </w:rPr>
            <w:t>Choose an item.</w:t>
          </w:r>
        </w:p>
      </w:docPartBody>
    </w:docPart>
    <w:docPart>
      <w:docPartPr>
        <w:name w:val="9BD4BC6941C74BC8BC979BF3AA7BCAB1"/>
        <w:category>
          <w:name w:val="Général"/>
          <w:gallery w:val="placeholder"/>
        </w:category>
        <w:types>
          <w:type w:val="bbPlcHdr"/>
        </w:types>
        <w:behaviors>
          <w:behavior w:val="content"/>
        </w:behaviors>
        <w:guid w:val="{FD27317F-913B-4B94-92ED-AFC7D413FF3A}"/>
      </w:docPartPr>
      <w:docPartBody>
        <w:p w:rsidR="00337F54" w:rsidRDefault="00F500A7" w:rsidP="00F500A7">
          <w:pPr>
            <w:pStyle w:val="9BD4BC6941C74BC8BC979BF3AA7BCAB1"/>
          </w:pPr>
          <w:r w:rsidRPr="00A0363F">
            <w:rPr>
              <w:rStyle w:val="Textedelespacerserv"/>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m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645"/>
    <w:rsid w:val="00006376"/>
    <w:rsid w:val="0001756A"/>
    <w:rsid w:val="0003507D"/>
    <w:rsid w:val="00041C93"/>
    <w:rsid w:val="00085438"/>
    <w:rsid w:val="00094E20"/>
    <w:rsid w:val="000A3432"/>
    <w:rsid w:val="000C6AF7"/>
    <w:rsid w:val="000D51E0"/>
    <w:rsid w:val="000D5782"/>
    <w:rsid w:val="000E1EFC"/>
    <w:rsid w:val="000E40BD"/>
    <w:rsid w:val="001554EB"/>
    <w:rsid w:val="001618D2"/>
    <w:rsid w:val="00194F1E"/>
    <w:rsid w:val="001E2CFF"/>
    <w:rsid w:val="001F5633"/>
    <w:rsid w:val="001F65CA"/>
    <w:rsid w:val="002243A3"/>
    <w:rsid w:val="00227BDE"/>
    <w:rsid w:val="00287A2C"/>
    <w:rsid w:val="00287F2B"/>
    <w:rsid w:val="002D7357"/>
    <w:rsid w:val="002E0E76"/>
    <w:rsid w:val="002E3AE7"/>
    <w:rsid w:val="00337F54"/>
    <w:rsid w:val="003436B9"/>
    <w:rsid w:val="003716AB"/>
    <w:rsid w:val="003A6B53"/>
    <w:rsid w:val="0045399D"/>
    <w:rsid w:val="004656FA"/>
    <w:rsid w:val="0047430A"/>
    <w:rsid w:val="00483145"/>
    <w:rsid w:val="004911A6"/>
    <w:rsid w:val="00497750"/>
    <w:rsid w:val="004A44CE"/>
    <w:rsid w:val="004D2700"/>
    <w:rsid w:val="00517748"/>
    <w:rsid w:val="00521E74"/>
    <w:rsid w:val="00535791"/>
    <w:rsid w:val="00543087"/>
    <w:rsid w:val="00584F5B"/>
    <w:rsid w:val="00585E5A"/>
    <w:rsid w:val="005875C1"/>
    <w:rsid w:val="005C41E8"/>
    <w:rsid w:val="005D05F5"/>
    <w:rsid w:val="005D07EF"/>
    <w:rsid w:val="005E0FAE"/>
    <w:rsid w:val="005F4E67"/>
    <w:rsid w:val="005F6DAD"/>
    <w:rsid w:val="00603645"/>
    <w:rsid w:val="00627079"/>
    <w:rsid w:val="00632332"/>
    <w:rsid w:val="00633CD9"/>
    <w:rsid w:val="006B46AB"/>
    <w:rsid w:val="006C2D96"/>
    <w:rsid w:val="006D4AE5"/>
    <w:rsid w:val="006E2443"/>
    <w:rsid w:val="006F27F9"/>
    <w:rsid w:val="00706BA2"/>
    <w:rsid w:val="00707724"/>
    <w:rsid w:val="007477B5"/>
    <w:rsid w:val="007572E9"/>
    <w:rsid w:val="00783AEE"/>
    <w:rsid w:val="00797E4E"/>
    <w:rsid w:val="007C08B1"/>
    <w:rsid w:val="00823045"/>
    <w:rsid w:val="008503E0"/>
    <w:rsid w:val="0086587E"/>
    <w:rsid w:val="008B62C5"/>
    <w:rsid w:val="008D344C"/>
    <w:rsid w:val="008D66D8"/>
    <w:rsid w:val="00945BDB"/>
    <w:rsid w:val="00A5258D"/>
    <w:rsid w:val="00AA15F9"/>
    <w:rsid w:val="00AA3348"/>
    <w:rsid w:val="00AA4F06"/>
    <w:rsid w:val="00AB05D7"/>
    <w:rsid w:val="00AB5006"/>
    <w:rsid w:val="00AB73C4"/>
    <w:rsid w:val="00B1662F"/>
    <w:rsid w:val="00B257AD"/>
    <w:rsid w:val="00B32A28"/>
    <w:rsid w:val="00B36843"/>
    <w:rsid w:val="00B872FA"/>
    <w:rsid w:val="00BB54A2"/>
    <w:rsid w:val="00BE3A93"/>
    <w:rsid w:val="00BE7D15"/>
    <w:rsid w:val="00C06A98"/>
    <w:rsid w:val="00C07037"/>
    <w:rsid w:val="00C361ED"/>
    <w:rsid w:val="00C51F10"/>
    <w:rsid w:val="00C6679F"/>
    <w:rsid w:val="00CA06B7"/>
    <w:rsid w:val="00CB66E1"/>
    <w:rsid w:val="00CE2FA7"/>
    <w:rsid w:val="00CF09F7"/>
    <w:rsid w:val="00D21BA3"/>
    <w:rsid w:val="00D37F0F"/>
    <w:rsid w:val="00DD4792"/>
    <w:rsid w:val="00DF233D"/>
    <w:rsid w:val="00DF784E"/>
    <w:rsid w:val="00E11D06"/>
    <w:rsid w:val="00E32239"/>
    <w:rsid w:val="00E744AD"/>
    <w:rsid w:val="00E95FA0"/>
    <w:rsid w:val="00E95FF4"/>
    <w:rsid w:val="00EA32D5"/>
    <w:rsid w:val="00EB18D4"/>
    <w:rsid w:val="00EC0F74"/>
    <w:rsid w:val="00EE3429"/>
    <w:rsid w:val="00F41519"/>
    <w:rsid w:val="00F500A7"/>
    <w:rsid w:val="00F62BE3"/>
    <w:rsid w:val="00F65A7B"/>
    <w:rsid w:val="00FB6228"/>
    <w:rsid w:val="00FE75ED"/>
  </w:rsids>
  <m:mathPr>
    <m:mathFont m:val="Cambria Math"/>
    <m:brkBin m:val="before"/>
    <m:brkBinSub m:val="--"/>
    <m:smallFrac m:val="0"/>
    <m:dispDef/>
    <m:lMargin m:val="0"/>
    <m:rMargin m:val="0"/>
    <m:defJc m:val="centerGroup"/>
    <m:wrapIndent m:val="1440"/>
    <m:intLim m:val="subSup"/>
    <m:naryLim m:val="undOvr"/>
  </m:mathPr>
  <w:themeFontLang w:val="fr-C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D" w:eastAsia="fr-C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500A7"/>
    <w:rPr>
      <w:color w:val="808080"/>
    </w:rPr>
  </w:style>
  <w:style w:type="paragraph" w:customStyle="1" w:styleId="2D36567A69F0467E810EE53A1730571E">
    <w:name w:val="2D36567A69F0467E810EE53A1730571E"/>
    <w:rsid w:val="00603645"/>
  </w:style>
  <w:style w:type="paragraph" w:customStyle="1" w:styleId="79F0FAC2FB844D0E8498B124C73829F3">
    <w:name w:val="79F0FAC2FB844D0E8498B124C73829F3"/>
    <w:rsid w:val="00603645"/>
  </w:style>
  <w:style w:type="paragraph" w:customStyle="1" w:styleId="6966AB151CC04C55AF8ED759A1D43EE9">
    <w:name w:val="6966AB151CC04C55AF8ED759A1D43EE9"/>
    <w:rsid w:val="00603645"/>
  </w:style>
  <w:style w:type="paragraph" w:customStyle="1" w:styleId="6984028E0D8F413695F08E407F4515FB">
    <w:name w:val="6984028E0D8F413695F08E407F4515FB"/>
    <w:rsid w:val="00F62BE3"/>
  </w:style>
  <w:style w:type="paragraph" w:customStyle="1" w:styleId="F7D7407A198645E4A1E8290360FF1F3A">
    <w:name w:val="F7D7407A198645E4A1E8290360FF1F3A"/>
    <w:rsid w:val="001F5633"/>
  </w:style>
  <w:style w:type="paragraph" w:customStyle="1" w:styleId="0A4EE796480E4542ADCBB509E3B18A57">
    <w:name w:val="0A4EE796480E4542ADCBB509E3B18A57"/>
    <w:rsid w:val="001F5633"/>
  </w:style>
  <w:style w:type="paragraph" w:customStyle="1" w:styleId="5C4B1FAFD19D4E0FAEBCB0FC1ED4E60D">
    <w:name w:val="5C4B1FAFD19D4E0FAEBCB0FC1ED4E60D"/>
    <w:rsid w:val="001F5633"/>
  </w:style>
  <w:style w:type="paragraph" w:customStyle="1" w:styleId="E127E151743E408F8878D778FA8C2FC6">
    <w:name w:val="E127E151743E408F8878D778FA8C2FC6"/>
    <w:rsid w:val="001F5633"/>
  </w:style>
  <w:style w:type="paragraph" w:customStyle="1" w:styleId="E6E41B18EF2A476FA580C6A0151503AF">
    <w:name w:val="E6E41B18EF2A476FA580C6A0151503AF"/>
    <w:rsid w:val="001F5633"/>
  </w:style>
  <w:style w:type="paragraph" w:customStyle="1" w:styleId="38D6C72489CE4398B21105A772826992">
    <w:name w:val="38D6C72489CE4398B21105A772826992"/>
    <w:rsid w:val="001F5633"/>
  </w:style>
  <w:style w:type="paragraph" w:customStyle="1" w:styleId="B2897817666B4D1DB075605C057390DD">
    <w:name w:val="B2897817666B4D1DB075605C057390DD"/>
    <w:rsid w:val="001F5633"/>
  </w:style>
  <w:style w:type="paragraph" w:customStyle="1" w:styleId="C0F75E24AB4F4C86AFD82718256BD685">
    <w:name w:val="C0F75E24AB4F4C86AFD82718256BD685"/>
    <w:rsid w:val="001F5633"/>
  </w:style>
  <w:style w:type="paragraph" w:customStyle="1" w:styleId="009FF5B96B34466B82586227635CE43A">
    <w:name w:val="009FF5B96B34466B82586227635CE43A"/>
    <w:rsid w:val="001F5633"/>
  </w:style>
  <w:style w:type="paragraph" w:customStyle="1" w:styleId="FAADEB48F7104BF29C05BE8FDEE399FF">
    <w:name w:val="FAADEB48F7104BF29C05BE8FDEE399FF"/>
    <w:rsid w:val="001F5633"/>
  </w:style>
  <w:style w:type="paragraph" w:customStyle="1" w:styleId="85215258FB004868B0D11FF1A368C107">
    <w:name w:val="85215258FB004868B0D11FF1A368C107"/>
    <w:rsid w:val="001F5633"/>
  </w:style>
  <w:style w:type="paragraph" w:customStyle="1" w:styleId="050B887FAE1845E38F93A40D52591909">
    <w:name w:val="050B887FAE1845E38F93A40D52591909"/>
    <w:rsid w:val="001F5633"/>
  </w:style>
  <w:style w:type="paragraph" w:customStyle="1" w:styleId="DF35FDCEBCE44C7AB8A965E522CC7834">
    <w:name w:val="DF35FDCEBCE44C7AB8A965E522CC7834"/>
    <w:rsid w:val="001F5633"/>
  </w:style>
  <w:style w:type="paragraph" w:customStyle="1" w:styleId="EA3B0162A24F44D39053C017FB611CA6">
    <w:name w:val="EA3B0162A24F44D39053C017FB611CA6"/>
    <w:rsid w:val="001F5633"/>
  </w:style>
  <w:style w:type="paragraph" w:customStyle="1" w:styleId="9792EDB314D647E29E2990626667429B">
    <w:name w:val="9792EDB314D647E29E2990626667429B"/>
    <w:rsid w:val="001F5633"/>
  </w:style>
  <w:style w:type="paragraph" w:customStyle="1" w:styleId="AAF63551FCD046F4A04B0FF025539E63">
    <w:name w:val="AAF63551FCD046F4A04B0FF025539E63"/>
    <w:rsid w:val="001F5633"/>
  </w:style>
  <w:style w:type="paragraph" w:customStyle="1" w:styleId="264FF5E511894036B2F0B2B3B7DCCF95">
    <w:name w:val="264FF5E511894036B2F0B2B3B7DCCF95"/>
    <w:rsid w:val="001F5633"/>
  </w:style>
  <w:style w:type="paragraph" w:customStyle="1" w:styleId="92085AB43A0645B4A6466AB7DF0AD355">
    <w:name w:val="92085AB43A0645B4A6466AB7DF0AD355"/>
    <w:rsid w:val="001F5633"/>
  </w:style>
  <w:style w:type="paragraph" w:customStyle="1" w:styleId="FA7DCEAAE6094CF9882EF942EEA45A88">
    <w:name w:val="FA7DCEAAE6094CF9882EF942EEA45A88"/>
    <w:rsid w:val="001F5633"/>
  </w:style>
  <w:style w:type="paragraph" w:customStyle="1" w:styleId="5638A4AA3BFA4192B4DDEB72D6AA17D2">
    <w:name w:val="5638A4AA3BFA4192B4DDEB72D6AA17D2"/>
    <w:rsid w:val="001F5633"/>
  </w:style>
  <w:style w:type="paragraph" w:customStyle="1" w:styleId="A7E7B02ED0084F5E9FEB01B055EB04A4">
    <w:name w:val="A7E7B02ED0084F5E9FEB01B055EB04A4"/>
    <w:rsid w:val="001F5633"/>
  </w:style>
  <w:style w:type="paragraph" w:customStyle="1" w:styleId="1789A4CA5B0A47BDB6CB026FE279273E">
    <w:name w:val="1789A4CA5B0A47BDB6CB026FE279273E"/>
    <w:rsid w:val="001F5633"/>
  </w:style>
  <w:style w:type="paragraph" w:customStyle="1" w:styleId="E4DE4571F97748958448E5EBD392E733">
    <w:name w:val="E4DE4571F97748958448E5EBD392E733"/>
    <w:rsid w:val="001F5633"/>
  </w:style>
  <w:style w:type="paragraph" w:customStyle="1" w:styleId="65231EDF6C7745AABEAAB3AC4EB26D9F">
    <w:name w:val="65231EDF6C7745AABEAAB3AC4EB26D9F"/>
    <w:rsid w:val="001F5633"/>
  </w:style>
  <w:style w:type="paragraph" w:customStyle="1" w:styleId="252EBDA0948E4F589C70732A89DA492A">
    <w:name w:val="252EBDA0948E4F589C70732A89DA492A"/>
    <w:rsid w:val="001F5633"/>
  </w:style>
  <w:style w:type="paragraph" w:customStyle="1" w:styleId="5E8C724825A046ECA8319777AB87AE00">
    <w:name w:val="5E8C724825A046ECA8319777AB87AE00"/>
    <w:rsid w:val="001F5633"/>
  </w:style>
  <w:style w:type="paragraph" w:customStyle="1" w:styleId="0BD4061092AD4F29ABAA4887E76D7A15">
    <w:name w:val="0BD4061092AD4F29ABAA4887E76D7A15"/>
    <w:rsid w:val="001F5633"/>
  </w:style>
  <w:style w:type="paragraph" w:customStyle="1" w:styleId="6B6EF6BDAD5A46FEB75DFA0D75346BB6">
    <w:name w:val="6B6EF6BDAD5A46FEB75DFA0D75346BB6"/>
    <w:rsid w:val="001F5633"/>
  </w:style>
  <w:style w:type="paragraph" w:customStyle="1" w:styleId="E808A7382C514E9BAD53032A8735105F">
    <w:name w:val="E808A7382C514E9BAD53032A8735105F"/>
    <w:rsid w:val="001F5633"/>
  </w:style>
  <w:style w:type="paragraph" w:customStyle="1" w:styleId="0205A19D16D24CF39254D06F1CE7BB19">
    <w:name w:val="0205A19D16D24CF39254D06F1CE7BB19"/>
    <w:rsid w:val="001F5633"/>
  </w:style>
  <w:style w:type="paragraph" w:customStyle="1" w:styleId="34455B3D9E6F47FFA7C8B08FD5FAE4A3">
    <w:name w:val="34455B3D9E6F47FFA7C8B08FD5FAE4A3"/>
    <w:rsid w:val="001F5633"/>
  </w:style>
  <w:style w:type="paragraph" w:customStyle="1" w:styleId="28915A0BAF394D649CF34496CF37965F">
    <w:name w:val="28915A0BAF394D649CF34496CF37965F"/>
    <w:rsid w:val="001F5633"/>
  </w:style>
  <w:style w:type="paragraph" w:customStyle="1" w:styleId="B28060FB09A24C5AAB4BF7798075B1D8">
    <w:name w:val="B28060FB09A24C5AAB4BF7798075B1D8"/>
    <w:rsid w:val="001F5633"/>
  </w:style>
  <w:style w:type="paragraph" w:customStyle="1" w:styleId="84ED159DA9C44221919AB048ECD05819">
    <w:name w:val="84ED159DA9C44221919AB048ECD05819"/>
    <w:rsid w:val="001F5633"/>
  </w:style>
  <w:style w:type="paragraph" w:customStyle="1" w:styleId="54530E7CE05B4FB1B3929A5867A26E45">
    <w:name w:val="54530E7CE05B4FB1B3929A5867A26E45"/>
    <w:rsid w:val="001F5633"/>
  </w:style>
  <w:style w:type="paragraph" w:customStyle="1" w:styleId="4A43ABDA0A784041A0634306CE00E4E9">
    <w:name w:val="4A43ABDA0A784041A0634306CE00E4E9"/>
    <w:rsid w:val="001F5633"/>
  </w:style>
  <w:style w:type="paragraph" w:customStyle="1" w:styleId="A4675380794F4EAB9BE8D466D52CB2EA">
    <w:name w:val="A4675380794F4EAB9BE8D466D52CB2EA"/>
    <w:rsid w:val="001F5633"/>
  </w:style>
  <w:style w:type="paragraph" w:customStyle="1" w:styleId="C019AECC71B0479C98DE5BF50AF8952F">
    <w:name w:val="C019AECC71B0479C98DE5BF50AF8952F"/>
    <w:rsid w:val="001F5633"/>
  </w:style>
  <w:style w:type="paragraph" w:customStyle="1" w:styleId="1F92F37974BD431F949B0D769ACA4902">
    <w:name w:val="1F92F37974BD431F949B0D769ACA4902"/>
    <w:rsid w:val="001F5633"/>
  </w:style>
  <w:style w:type="paragraph" w:customStyle="1" w:styleId="66835B85DF3E4AA090AFA0C00F02D5E6">
    <w:name w:val="66835B85DF3E4AA090AFA0C00F02D5E6"/>
    <w:rsid w:val="001F5633"/>
  </w:style>
  <w:style w:type="paragraph" w:customStyle="1" w:styleId="1F92B4F236DE4533A2D2B6549F087B1E">
    <w:name w:val="1F92B4F236DE4533A2D2B6549F087B1E"/>
    <w:rsid w:val="001F5633"/>
  </w:style>
  <w:style w:type="paragraph" w:customStyle="1" w:styleId="B4584276A5A14CCCBF5A2E70EE1C04F8">
    <w:name w:val="B4584276A5A14CCCBF5A2E70EE1C04F8"/>
    <w:rsid w:val="001F5633"/>
  </w:style>
  <w:style w:type="paragraph" w:customStyle="1" w:styleId="DC9E4D0AB0C0484FBE77B2CEFE550295">
    <w:name w:val="DC9E4D0AB0C0484FBE77B2CEFE550295"/>
    <w:rsid w:val="001F5633"/>
  </w:style>
  <w:style w:type="paragraph" w:customStyle="1" w:styleId="3340757CECEB4BC49191B5C408B0A15F">
    <w:name w:val="3340757CECEB4BC49191B5C408B0A15F"/>
    <w:rsid w:val="001F5633"/>
  </w:style>
  <w:style w:type="paragraph" w:customStyle="1" w:styleId="1745A4CF37CD4DEDA933D0DD7680285C">
    <w:name w:val="1745A4CF37CD4DEDA933D0DD7680285C"/>
    <w:rsid w:val="001F5633"/>
  </w:style>
  <w:style w:type="paragraph" w:customStyle="1" w:styleId="4E3EA63D077C49D6B7F0D717614EE03D">
    <w:name w:val="4E3EA63D077C49D6B7F0D717614EE03D"/>
    <w:rsid w:val="001F5633"/>
  </w:style>
  <w:style w:type="paragraph" w:customStyle="1" w:styleId="A842C8609BC742BAB926E6989899E1A5">
    <w:name w:val="A842C8609BC742BAB926E6989899E1A5"/>
    <w:rsid w:val="001F5633"/>
  </w:style>
  <w:style w:type="paragraph" w:customStyle="1" w:styleId="E5D14BA9500C49F89599C1FE4B480C85">
    <w:name w:val="E5D14BA9500C49F89599C1FE4B480C85"/>
    <w:rsid w:val="001F5633"/>
  </w:style>
  <w:style w:type="paragraph" w:customStyle="1" w:styleId="F59EF8DBD38445F9B268AC8C21FAA8D7">
    <w:name w:val="F59EF8DBD38445F9B268AC8C21FAA8D7"/>
    <w:rsid w:val="001F5633"/>
  </w:style>
  <w:style w:type="paragraph" w:customStyle="1" w:styleId="CE292CD28CD84A55BE21B10AB6348118">
    <w:name w:val="CE292CD28CD84A55BE21B10AB6348118"/>
    <w:rsid w:val="001F5633"/>
  </w:style>
  <w:style w:type="paragraph" w:customStyle="1" w:styleId="4AC213D771294591B286F324E37EB964">
    <w:name w:val="4AC213D771294591B286F324E37EB964"/>
    <w:rsid w:val="001F5633"/>
  </w:style>
  <w:style w:type="paragraph" w:customStyle="1" w:styleId="69AC639318274291B4680BC46C015F02">
    <w:name w:val="69AC639318274291B4680BC46C015F02"/>
    <w:rsid w:val="001F5633"/>
  </w:style>
  <w:style w:type="paragraph" w:customStyle="1" w:styleId="5AC12AB7DE674863814D64F020F1EB81">
    <w:name w:val="5AC12AB7DE674863814D64F020F1EB81"/>
    <w:rsid w:val="001F5633"/>
  </w:style>
  <w:style w:type="paragraph" w:customStyle="1" w:styleId="74D11F674A004DA489D18540301F9373">
    <w:name w:val="74D11F674A004DA489D18540301F9373"/>
    <w:rsid w:val="001F5633"/>
  </w:style>
  <w:style w:type="paragraph" w:customStyle="1" w:styleId="C94397C9AD6B489B9E4E450ABD74C046">
    <w:name w:val="C94397C9AD6B489B9E4E450ABD74C046"/>
    <w:rsid w:val="001F5633"/>
  </w:style>
  <w:style w:type="paragraph" w:customStyle="1" w:styleId="3C16EF4EDFF24A388AEA8AE3564C60AF">
    <w:name w:val="3C16EF4EDFF24A388AEA8AE3564C60AF"/>
    <w:rsid w:val="001F5633"/>
  </w:style>
  <w:style w:type="paragraph" w:customStyle="1" w:styleId="BED829BA3D164B3C86179C11B8E5037E">
    <w:name w:val="BED829BA3D164B3C86179C11B8E5037E"/>
    <w:rsid w:val="001F5633"/>
  </w:style>
  <w:style w:type="paragraph" w:customStyle="1" w:styleId="4E34CCBFA67D4B37946E63D968917DF6">
    <w:name w:val="4E34CCBFA67D4B37946E63D968917DF6"/>
    <w:rsid w:val="001F5633"/>
  </w:style>
  <w:style w:type="paragraph" w:customStyle="1" w:styleId="DE67C654C2374C52998B47E4246474FC">
    <w:name w:val="DE67C654C2374C52998B47E4246474FC"/>
    <w:rsid w:val="001F5633"/>
  </w:style>
  <w:style w:type="paragraph" w:customStyle="1" w:styleId="08942713A1E24DD09E59489286632C68">
    <w:name w:val="08942713A1E24DD09E59489286632C68"/>
    <w:rsid w:val="001F5633"/>
  </w:style>
  <w:style w:type="paragraph" w:customStyle="1" w:styleId="94B504E243674C309D221C734CE32942">
    <w:name w:val="94B504E243674C309D221C734CE32942"/>
    <w:rsid w:val="001F5633"/>
  </w:style>
  <w:style w:type="paragraph" w:customStyle="1" w:styleId="46E615B8342E41CCBE67F075FADFB1DA">
    <w:name w:val="46E615B8342E41CCBE67F075FADFB1DA"/>
    <w:rsid w:val="001F5633"/>
  </w:style>
  <w:style w:type="paragraph" w:customStyle="1" w:styleId="0601C659BF86459CA9632E0254AA6D18">
    <w:name w:val="0601C659BF86459CA9632E0254AA6D18"/>
    <w:rsid w:val="001F5633"/>
  </w:style>
  <w:style w:type="paragraph" w:customStyle="1" w:styleId="00806FD22F0D4E43BF36CF04D93CA77B">
    <w:name w:val="00806FD22F0D4E43BF36CF04D93CA77B"/>
    <w:rsid w:val="001F5633"/>
  </w:style>
  <w:style w:type="paragraph" w:customStyle="1" w:styleId="B914A0679A224AED92E5AE2016322362">
    <w:name w:val="B914A0679A224AED92E5AE2016322362"/>
    <w:rsid w:val="001F5633"/>
  </w:style>
  <w:style w:type="paragraph" w:customStyle="1" w:styleId="9C47E341AE114014A9A18FC002AFA2C8">
    <w:name w:val="9C47E341AE114014A9A18FC002AFA2C8"/>
    <w:rsid w:val="001F5633"/>
  </w:style>
  <w:style w:type="paragraph" w:customStyle="1" w:styleId="2D87775E5FD84EA1BF616C9520C70E17">
    <w:name w:val="2D87775E5FD84EA1BF616C9520C70E17"/>
    <w:rsid w:val="00F500A7"/>
    <w:rPr>
      <w:kern w:val="2"/>
      <w14:ligatures w14:val="standardContextual"/>
    </w:rPr>
  </w:style>
  <w:style w:type="paragraph" w:customStyle="1" w:styleId="3FCD681CA47248539D5197C15F8326AF">
    <w:name w:val="3FCD681CA47248539D5197C15F8326AF"/>
    <w:rsid w:val="00F500A7"/>
    <w:rPr>
      <w:kern w:val="2"/>
      <w14:ligatures w14:val="standardContextual"/>
    </w:rPr>
  </w:style>
  <w:style w:type="paragraph" w:customStyle="1" w:styleId="BA6073C4C68C4C428833DED856124C72">
    <w:name w:val="BA6073C4C68C4C428833DED856124C72"/>
    <w:rsid w:val="00F500A7"/>
    <w:rPr>
      <w:kern w:val="2"/>
      <w14:ligatures w14:val="standardContextual"/>
    </w:rPr>
  </w:style>
  <w:style w:type="paragraph" w:customStyle="1" w:styleId="93380B432C2B4A67B722D035BBA71A0B">
    <w:name w:val="93380B432C2B4A67B722D035BBA71A0B"/>
    <w:rsid w:val="00F500A7"/>
    <w:rPr>
      <w:kern w:val="2"/>
      <w14:ligatures w14:val="standardContextual"/>
    </w:rPr>
  </w:style>
  <w:style w:type="paragraph" w:customStyle="1" w:styleId="752E765189764453AF6EA7ACD2732945">
    <w:name w:val="752E765189764453AF6EA7ACD2732945"/>
    <w:rsid w:val="00F500A7"/>
    <w:rPr>
      <w:kern w:val="2"/>
      <w14:ligatures w14:val="standardContextual"/>
    </w:rPr>
  </w:style>
  <w:style w:type="paragraph" w:customStyle="1" w:styleId="5D1D51C2D2674103A2A778B2B7FB92D7">
    <w:name w:val="5D1D51C2D2674103A2A778B2B7FB92D7"/>
    <w:rsid w:val="00F500A7"/>
    <w:rPr>
      <w:kern w:val="2"/>
      <w14:ligatures w14:val="standardContextual"/>
    </w:rPr>
  </w:style>
  <w:style w:type="paragraph" w:customStyle="1" w:styleId="83F899DA65E34C17AD62F782F017034C">
    <w:name w:val="83F899DA65E34C17AD62F782F017034C"/>
    <w:rsid w:val="00F500A7"/>
    <w:rPr>
      <w:kern w:val="2"/>
      <w14:ligatures w14:val="standardContextual"/>
    </w:rPr>
  </w:style>
  <w:style w:type="paragraph" w:customStyle="1" w:styleId="16DC1FA915A04DEB958D9804749ACD6B">
    <w:name w:val="16DC1FA915A04DEB958D9804749ACD6B"/>
    <w:rsid w:val="00F500A7"/>
    <w:rPr>
      <w:kern w:val="2"/>
      <w14:ligatures w14:val="standardContextual"/>
    </w:rPr>
  </w:style>
  <w:style w:type="paragraph" w:customStyle="1" w:styleId="897DF297383C49EEAEE78D2ACD8326A3">
    <w:name w:val="897DF297383C49EEAEE78D2ACD8326A3"/>
    <w:rsid w:val="00F500A7"/>
    <w:rPr>
      <w:kern w:val="2"/>
      <w14:ligatures w14:val="standardContextual"/>
    </w:rPr>
  </w:style>
  <w:style w:type="paragraph" w:customStyle="1" w:styleId="6EEDAB6BB8C842529B38CDC6CACAF53D">
    <w:name w:val="6EEDAB6BB8C842529B38CDC6CACAF53D"/>
    <w:rsid w:val="00F500A7"/>
    <w:rPr>
      <w:kern w:val="2"/>
      <w14:ligatures w14:val="standardContextual"/>
    </w:rPr>
  </w:style>
  <w:style w:type="paragraph" w:customStyle="1" w:styleId="C8F22A548D7442C18FFB96D107EE1995">
    <w:name w:val="C8F22A548D7442C18FFB96D107EE1995"/>
    <w:rsid w:val="00F500A7"/>
    <w:rPr>
      <w:kern w:val="2"/>
      <w14:ligatures w14:val="standardContextual"/>
    </w:rPr>
  </w:style>
  <w:style w:type="paragraph" w:customStyle="1" w:styleId="7A0DDD07A3384D53956EF592465D8D48">
    <w:name w:val="7A0DDD07A3384D53956EF592465D8D48"/>
    <w:rsid w:val="00F500A7"/>
    <w:rPr>
      <w:kern w:val="2"/>
      <w14:ligatures w14:val="standardContextual"/>
    </w:rPr>
  </w:style>
  <w:style w:type="paragraph" w:customStyle="1" w:styleId="5DEFB976E1CE434CA2DAB082F81138FA">
    <w:name w:val="5DEFB976E1CE434CA2DAB082F81138FA"/>
    <w:rsid w:val="00F500A7"/>
    <w:rPr>
      <w:kern w:val="2"/>
      <w14:ligatures w14:val="standardContextual"/>
    </w:rPr>
  </w:style>
  <w:style w:type="paragraph" w:customStyle="1" w:styleId="29ABFDB3030D4E1C9A97E986283D77AC">
    <w:name w:val="29ABFDB3030D4E1C9A97E986283D77AC"/>
    <w:rsid w:val="00F500A7"/>
    <w:rPr>
      <w:kern w:val="2"/>
      <w14:ligatures w14:val="standardContextual"/>
    </w:rPr>
  </w:style>
  <w:style w:type="paragraph" w:customStyle="1" w:styleId="8612392778104BF9BB90D8A0EC2395BB">
    <w:name w:val="8612392778104BF9BB90D8A0EC2395BB"/>
    <w:rsid w:val="00F500A7"/>
    <w:rPr>
      <w:kern w:val="2"/>
      <w14:ligatures w14:val="standardContextual"/>
    </w:rPr>
  </w:style>
  <w:style w:type="paragraph" w:customStyle="1" w:styleId="532BAEEA0AF04CA1AE402609D785DC03">
    <w:name w:val="532BAEEA0AF04CA1AE402609D785DC03"/>
    <w:rsid w:val="00F500A7"/>
    <w:rPr>
      <w:kern w:val="2"/>
      <w14:ligatures w14:val="standardContextual"/>
    </w:rPr>
  </w:style>
  <w:style w:type="paragraph" w:customStyle="1" w:styleId="5182333045E8459FA07161BE73A3C6B8">
    <w:name w:val="5182333045E8459FA07161BE73A3C6B8"/>
    <w:rsid w:val="00F500A7"/>
    <w:rPr>
      <w:kern w:val="2"/>
      <w14:ligatures w14:val="standardContextual"/>
    </w:rPr>
  </w:style>
  <w:style w:type="paragraph" w:customStyle="1" w:styleId="D8E7CDB57AAD4EC5AE8B1EA7C31BA4AA">
    <w:name w:val="D8E7CDB57AAD4EC5AE8B1EA7C31BA4AA"/>
    <w:rsid w:val="00F500A7"/>
    <w:rPr>
      <w:kern w:val="2"/>
      <w14:ligatures w14:val="standardContextual"/>
    </w:rPr>
  </w:style>
  <w:style w:type="paragraph" w:customStyle="1" w:styleId="66DDF96F8EB1492BACD4FD791A230613">
    <w:name w:val="66DDF96F8EB1492BACD4FD791A230613"/>
    <w:rsid w:val="00F500A7"/>
    <w:rPr>
      <w:kern w:val="2"/>
      <w14:ligatures w14:val="standardContextual"/>
    </w:rPr>
  </w:style>
  <w:style w:type="paragraph" w:customStyle="1" w:styleId="31632FED19A14F4EBD1D9D692BD05EF5">
    <w:name w:val="31632FED19A14F4EBD1D9D692BD05EF5"/>
    <w:rsid w:val="00F500A7"/>
    <w:rPr>
      <w:kern w:val="2"/>
      <w14:ligatures w14:val="standardContextual"/>
    </w:rPr>
  </w:style>
  <w:style w:type="paragraph" w:customStyle="1" w:styleId="F799ABA924E84CA2BC813F34277B7417">
    <w:name w:val="F799ABA924E84CA2BC813F34277B7417"/>
    <w:rsid w:val="00F500A7"/>
    <w:rPr>
      <w:kern w:val="2"/>
      <w14:ligatures w14:val="standardContextual"/>
    </w:rPr>
  </w:style>
  <w:style w:type="paragraph" w:customStyle="1" w:styleId="9BD4BC6941C74BC8BC979BF3AA7BCAB1">
    <w:name w:val="9BD4BC6941C74BC8BC979BF3AA7BCAB1"/>
    <w:rsid w:val="00F500A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C16AC8DC56F7D4799D051E89F721FB3" ma:contentTypeVersion="18" ma:contentTypeDescription="Create a new document." ma:contentTypeScope="" ma:versionID="c642135dc5ba9ef6c037422ebe122ccf">
  <xsd:schema xmlns:xsd="http://www.w3.org/2001/XMLSchema" xmlns:xs="http://www.w3.org/2001/XMLSchema" xmlns:p="http://schemas.microsoft.com/office/2006/metadata/properties" xmlns:ns2="4e953f92-a56f-4194-9171-1af554cf63d8" xmlns:ns3="b844176a-2e1e-4910-88cf-c2e4bfcd214e" xmlns:ns4="7eea83de-eeb2-4e6a-b60b-921662f49bb3" targetNamespace="http://schemas.microsoft.com/office/2006/metadata/properties" ma:root="true" ma:fieldsID="2bea3f37e05305e2fa81f8a60280b75b" ns2:_="" ns3:_="" ns4:_="">
    <xsd:import namespace="4e953f92-a56f-4194-9171-1af554cf63d8"/>
    <xsd:import namespace="b844176a-2e1e-4910-88cf-c2e4bfcd214e"/>
    <xsd:import namespace="7eea83de-eeb2-4e6a-b60b-921662f49b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element ref="ns2:TranslatedLang" minOccurs="0"/>
                <xsd:element ref="ns4:_dlc_DocId" minOccurs="0"/>
                <xsd:element ref="ns4:_dlc_DocIdUrl" minOccurs="0"/>
                <xsd:element ref="ns4: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53f92-a56f-4194-9171-1af554cf6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anslatedLang" ma:index="24" nillable="true" ma:displayName="Translated Language" ma:internalName="TranslatedLang">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a83de-eeb2-4e6a-b60b-921662f49bb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c865cd3-64b8-48a6-b13c-76804ed251cc}" ma:internalName="TaxCatchAll" ma:showField="CatchAllData" ma:web="7eea83de-eeb2-4e6a-b60b-921662f49bb3">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528a4b-5ccb-40f7-a09e-43427183cd95">
      <Terms xmlns="http://schemas.microsoft.com/office/infopath/2007/PartnerControls"/>
    </lcf76f155ced4ddcb4097134ff3c332f>
    <TaxCatchAll xmlns="cb759e4c-f0d7-4feb-bda3-ed2800574e06" xsi:nil="true"/>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MPTF_00095_00009</ProjectId>
    <FundCode xmlns="f9695bc1-6109-4dcd-a27a-f8a0370b00e2">MPTF_00095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wt+uNzWLFNvSZsN2V4PnUiQ8Pw==">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</go:docsCustomData>
</go:gDocsCustomXmlDataStorage>
</file>

<file path=customXml/item6.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7E11D3-AA2F-4A0C-8DDF-970A9FD9036E}">
  <ds:schemaRefs>
    <ds:schemaRef ds:uri="http://schemas.openxmlformats.org/officeDocument/2006/bibliography"/>
  </ds:schemaRefs>
</ds:datastoreItem>
</file>

<file path=customXml/itemProps2.xml><?xml version="1.0" encoding="utf-8"?>
<ds:datastoreItem xmlns:ds="http://schemas.openxmlformats.org/officeDocument/2006/customXml" ds:itemID="{4742A173-D9A7-4370-B19D-B0EE8B4E45CF}"/>
</file>

<file path=customXml/itemProps3.xml><?xml version="1.0" encoding="utf-8"?>
<ds:datastoreItem xmlns:ds="http://schemas.openxmlformats.org/officeDocument/2006/customXml" ds:itemID="{BA4E9DFE-188E-447C-828F-3CCEB142B358}">
  <ds:schemaRefs>
    <ds:schemaRef ds:uri="http://schemas.microsoft.com/office/2006/metadata/properties"/>
    <ds:schemaRef ds:uri="http://schemas.microsoft.com/office/infopath/2007/PartnerControls"/>
    <ds:schemaRef ds:uri="eb4258d7-fc40-4caf-b6b4-f0142eb0e9cb"/>
    <ds:schemaRef ds:uri="327eac5b-559c-40f5-808a-6b6dc223632e"/>
  </ds:schemaRefs>
</ds:datastoreItem>
</file>

<file path=customXml/itemProps4.xml><?xml version="1.0" encoding="utf-8"?>
<ds:datastoreItem xmlns:ds="http://schemas.openxmlformats.org/officeDocument/2006/customXml" ds:itemID="{B2910A94-03D4-4B78-9F5C-7ABFCF5247FD}">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969502E8-C51B-4840-9722-EBF129A52F6C}"/>
</file>

<file path=docProps/app.xml><?xml version="1.0" encoding="utf-8"?>
<Properties xmlns="http://schemas.openxmlformats.org/officeDocument/2006/extended-properties" xmlns:vt="http://schemas.openxmlformats.org/officeDocument/2006/docPropsVTypes">
  <Template>Normal.dotm</Template>
  <TotalTime>0</TotalTime>
  <Pages>68</Pages>
  <Words>32157</Words>
  <Characters>176865</Characters>
  <Application>Microsoft Office Word</Application>
  <DocSecurity>0</DocSecurity>
  <Lines>1473</Lines>
  <Paragraphs>417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107819_RS_2024_PIREDD_Oriental.docx</dc:title>
  <dc:subject/>
  <dc:creator>Jean-Claude Kalala</dc:creator>
  <cp:keywords/>
  <dc:description/>
  <cp:lastModifiedBy>Emmanuel Saidi Ndjike</cp:lastModifiedBy>
  <cp:revision>2</cp:revision>
  <cp:lastPrinted>2024-02-03T07:53:00Z</cp:lastPrinted>
  <dcterms:created xsi:type="dcterms:W3CDTF">2024-10-30T09:04:00Z</dcterms:created>
  <dcterms:modified xsi:type="dcterms:W3CDTF">2024-10-30T09:04:00Z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_dlc_DocIdItemGuid">
    <vt:lpwstr>d0cdce08-3890-4cf4-a82f-2c70e5226496</vt:lpwstr>
  </property>
</Properties>
</file>