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customXml/itemProps4.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E37AA" w14:textId="3BF9E472" w:rsidR="0024617D" w:rsidRDefault="0024617D" w:rsidP="003603CA">
      <w:pPr>
        <w:spacing w:after="5" w:line="271" w:lineRule="auto"/>
        <w:ind w:left="20" w:right="28" w:hanging="10"/>
        <w:jc w:val="right"/>
        <w:rPr>
          <w:rFonts w:ascii="Avenir" w:eastAsia="Avenir" w:hAnsi="Avenir" w:cs="Avenir"/>
          <w:b/>
          <w:color w:val="134163"/>
          <w:sz w:val="28"/>
          <w:szCs w:val="28"/>
        </w:rPr>
      </w:pPr>
    </w:p>
    <w:p w14:paraId="4E5A7D80" w14:textId="77777777" w:rsidR="0024617D" w:rsidRDefault="0024617D">
      <w:pPr>
        <w:spacing w:after="5" w:line="271" w:lineRule="auto"/>
        <w:ind w:left="20" w:right="28" w:hanging="10"/>
        <w:jc w:val="center"/>
        <w:rPr>
          <w:rFonts w:ascii="Avenir" w:eastAsia="Avenir" w:hAnsi="Avenir" w:cs="Avenir"/>
          <w:b/>
          <w:color w:val="134163"/>
          <w:sz w:val="28"/>
          <w:szCs w:val="28"/>
        </w:rPr>
      </w:pPr>
    </w:p>
    <w:p w14:paraId="008D8460" w14:textId="395264B8" w:rsidR="0024617D" w:rsidRDefault="00C83F85">
      <w:pPr>
        <w:spacing w:after="5" w:line="271" w:lineRule="auto"/>
        <w:ind w:left="20" w:right="28" w:hanging="10"/>
        <w:jc w:val="center"/>
        <w:rPr>
          <w:rFonts w:ascii="Avenir" w:eastAsia="Avenir" w:hAnsi="Avenir" w:cs="Avenir"/>
          <w:b/>
          <w:color w:val="134163"/>
          <w:sz w:val="28"/>
          <w:szCs w:val="28"/>
        </w:rPr>
      </w:pPr>
      <w:r>
        <w:rPr>
          <w:rFonts w:ascii="Avenir" w:eastAsia="Avenir" w:hAnsi="Avenir" w:cs="Avenir"/>
          <w:b/>
          <w:color w:val="134163"/>
          <w:sz w:val="28"/>
          <w:szCs w:val="28"/>
        </w:rPr>
        <w:t>RAPPORT DES PROJETS FINANCÉS PAR L’INITIATIVE POUR LA FORET DE L’AFRIQUE CENTRALE (CAFI) ET LE FONAREDD</w:t>
      </w:r>
    </w:p>
    <w:p w14:paraId="501C076E" w14:textId="77777777" w:rsidR="0024617D" w:rsidRDefault="0024617D">
      <w:pPr>
        <w:spacing w:after="5" w:line="271" w:lineRule="auto"/>
        <w:ind w:left="20" w:right="28" w:hanging="10"/>
        <w:jc w:val="center"/>
        <w:rPr>
          <w:rFonts w:ascii="Avenir" w:eastAsia="Avenir" w:hAnsi="Avenir" w:cs="Avenir"/>
          <w:b/>
          <w:color w:val="134163"/>
          <w:sz w:val="28"/>
          <w:szCs w:val="28"/>
        </w:rPr>
      </w:pPr>
    </w:p>
    <w:p w14:paraId="1DE90945" w14:textId="77777777" w:rsidR="0024617D" w:rsidRDefault="0024617D">
      <w:pPr>
        <w:spacing w:after="5" w:line="271" w:lineRule="auto"/>
        <w:ind w:left="20" w:right="28" w:hanging="10"/>
        <w:jc w:val="center"/>
        <w:rPr>
          <w:rFonts w:ascii="Avenir" w:eastAsia="Avenir" w:hAnsi="Avenir" w:cs="Avenir"/>
          <w:b/>
          <w:color w:val="0070C0"/>
          <w:sz w:val="20"/>
          <w:szCs w:val="20"/>
        </w:rPr>
      </w:pPr>
    </w:p>
    <w:p w14:paraId="101553AB" w14:textId="68A1D14C" w:rsidR="0024617D" w:rsidRPr="00370789" w:rsidRDefault="00C83F85">
      <w:pPr>
        <w:spacing w:after="5" w:line="271" w:lineRule="auto"/>
        <w:ind w:left="20" w:right="28" w:hanging="10"/>
        <w:jc w:val="center"/>
        <w:rPr>
          <w:rFonts w:ascii="Avenir" w:eastAsia="Avenir" w:hAnsi="Avenir" w:cs="Avenir"/>
          <w:b/>
          <w:color w:val="000000"/>
        </w:rPr>
      </w:pPr>
      <w:r w:rsidRPr="00370789">
        <w:rPr>
          <w:rFonts w:ascii="Avenir" w:eastAsia="Avenir" w:hAnsi="Avenir" w:cs="Avenir"/>
          <w:b/>
          <w:color w:val="000000"/>
        </w:rPr>
        <w:t xml:space="preserve">Rapport </w:t>
      </w:r>
      <w:r w:rsidR="00834ACE" w:rsidRPr="00834ACE">
        <w:rPr>
          <w:b/>
        </w:rPr>
        <w:t xml:space="preserve">annuel – PIREDD Equateur </w:t>
      </w:r>
    </w:p>
    <w:p w14:paraId="1D37720F" w14:textId="04EEF3D6" w:rsidR="0024617D" w:rsidRPr="00352349" w:rsidRDefault="00C83F85">
      <w:pPr>
        <w:spacing w:after="5" w:line="271" w:lineRule="auto"/>
        <w:ind w:left="20" w:right="28" w:hanging="10"/>
        <w:jc w:val="center"/>
        <w:rPr>
          <w:rFonts w:ascii="Avenir" w:eastAsia="Avenir" w:hAnsi="Avenir" w:cs="Avenir"/>
          <w:b/>
          <w:color w:val="000000"/>
        </w:rPr>
      </w:pPr>
      <w:r w:rsidRPr="00352349">
        <w:rPr>
          <w:rFonts w:ascii="Avenir" w:eastAsia="Avenir" w:hAnsi="Avenir" w:cs="Avenir"/>
          <w:b/>
          <w:color w:val="000000"/>
        </w:rPr>
        <w:t xml:space="preserve">Période du </w:t>
      </w:r>
      <w:r w:rsidR="00352349">
        <w:rPr>
          <w:rFonts w:ascii="Avenir" w:eastAsia="Avenir" w:hAnsi="Avenir" w:cs="Avenir"/>
          <w:color w:val="808080"/>
        </w:rPr>
        <w:t>01/01/2024</w:t>
      </w:r>
      <w:r w:rsidRPr="00352349">
        <w:rPr>
          <w:rFonts w:ascii="Avenir" w:eastAsia="Avenir" w:hAnsi="Avenir" w:cs="Avenir"/>
          <w:b/>
          <w:color w:val="000000"/>
        </w:rPr>
        <w:t xml:space="preserve"> au</w:t>
      </w:r>
      <w:r w:rsidRPr="00352349">
        <w:rPr>
          <w:rFonts w:ascii="Avenir" w:eastAsia="Avenir" w:hAnsi="Avenir" w:cs="Avenir"/>
          <w:color w:val="000000"/>
        </w:rPr>
        <w:t xml:space="preserve"> </w:t>
      </w:r>
      <w:r w:rsidR="00352349">
        <w:rPr>
          <w:rFonts w:ascii="Avenir" w:eastAsia="Avenir" w:hAnsi="Avenir" w:cs="Avenir"/>
          <w:color w:val="808080"/>
        </w:rPr>
        <w:t>31/12/2024</w:t>
      </w:r>
      <w:r w:rsidRPr="00352349">
        <w:rPr>
          <w:rFonts w:ascii="Avenir" w:eastAsia="Avenir" w:hAnsi="Avenir" w:cs="Avenir"/>
          <w:color w:val="808080"/>
        </w:rPr>
        <w:t>.</w:t>
      </w:r>
    </w:p>
    <w:p w14:paraId="731F5FFF" w14:textId="77777777" w:rsidR="0024617D" w:rsidRPr="00352349" w:rsidRDefault="0024617D">
      <w:pPr>
        <w:spacing w:after="0"/>
        <w:jc w:val="both"/>
        <w:rPr>
          <w:rFonts w:ascii="Avenir" w:eastAsia="Avenir" w:hAnsi="Avenir" w:cs="Avenir"/>
          <w:color w:val="000000"/>
        </w:rPr>
      </w:pPr>
    </w:p>
    <w:tbl>
      <w:tblPr>
        <w:tblStyle w:val="affff1"/>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77"/>
      </w:tblGrid>
      <w:tr w:rsidR="0024617D" w14:paraId="057B6F36" w14:textId="77777777">
        <w:tc>
          <w:tcPr>
            <w:tcW w:w="4377" w:type="dxa"/>
          </w:tcPr>
          <w:p w14:paraId="15B29C78" w14:textId="77777777" w:rsidR="0024617D" w:rsidRDefault="00C83F85">
            <w:pPr>
              <w:spacing w:after="19"/>
              <w:rPr>
                <w:rFonts w:ascii="Avenir" w:eastAsia="Avenir" w:hAnsi="Avenir" w:cs="Avenir"/>
                <w:b/>
                <w:color w:val="000000"/>
              </w:rPr>
            </w:pPr>
            <w:r>
              <w:rPr>
                <w:rFonts w:ascii="Avenir" w:eastAsia="Avenir" w:hAnsi="Avenir" w:cs="Avenir"/>
                <w:b/>
                <w:color w:val="000000"/>
              </w:rPr>
              <w:t xml:space="preserve">Titre du projet : </w:t>
            </w:r>
          </w:p>
          <w:p w14:paraId="0029718D" w14:textId="77777777" w:rsidR="0024617D" w:rsidRDefault="0024617D">
            <w:pPr>
              <w:rPr>
                <w:rFonts w:ascii="Avenir" w:eastAsia="Avenir" w:hAnsi="Avenir" w:cs="Avenir"/>
                <w:b/>
                <w:color w:val="000000"/>
              </w:rPr>
            </w:pPr>
          </w:p>
        </w:tc>
        <w:tc>
          <w:tcPr>
            <w:tcW w:w="4377" w:type="dxa"/>
          </w:tcPr>
          <w:p w14:paraId="50F5EC6A" w14:textId="0FC7C95C" w:rsidR="0024617D" w:rsidRDefault="002729D8">
            <w:pPr>
              <w:rPr>
                <w:rFonts w:ascii="Avenir" w:eastAsia="Avenir" w:hAnsi="Avenir" w:cs="Avenir"/>
                <w:color w:val="000000"/>
              </w:rPr>
            </w:pPr>
            <w:r w:rsidRPr="00E33C20">
              <w:rPr>
                <w:bCs/>
                <w:i/>
              </w:rPr>
              <w:t>Programme Intégré REDD pour un développement résilient basé sur des moyens d’existence durables dans la Province de l’Equateur</w:t>
            </w:r>
          </w:p>
        </w:tc>
      </w:tr>
      <w:tr w:rsidR="0024617D" w14:paraId="27C5C225" w14:textId="77777777">
        <w:tc>
          <w:tcPr>
            <w:tcW w:w="4377" w:type="dxa"/>
          </w:tcPr>
          <w:p w14:paraId="6B661E2A" w14:textId="77777777" w:rsidR="0024617D" w:rsidRDefault="00C83F85">
            <w:pPr>
              <w:spacing w:after="13"/>
              <w:rPr>
                <w:rFonts w:ascii="Avenir" w:eastAsia="Avenir" w:hAnsi="Avenir" w:cs="Avenir"/>
                <w:b/>
                <w:color w:val="000000"/>
              </w:rPr>
            </w:pPr>
            <w:r>
              <w:rPr>
                <w:rFonts w:ascii="Avenir" w:eastAsia="Avenir" w:hAnsi="Avenir" w:cs="Avenir"/>
                <w:b/>
                <w:color w:val="000000"/>
              </w:rPr>
              <w:t>Numéro de référence MPTF du projet</w:t>
            </w:r>
            <w:r>
              <w:rPr>
                <w:rFonts w:ascii="Avenir" w:eastAsia="Avenir" w:hAnsi="Avenir" w:cs="Avenir"/>
                <w:b/>
                <w:color w:val="000000"/>
                <w:vertAlign w:val="superscript"/>
              </w:rPr>
              <w:t>2</w:t>
            </w:r>
            <w:r>
              <w:rPr>
                <w:rFonts w:ascii="Avenir" w:eastAsia="Avenir" w:hAnsi="Avenir" w:cs="Avenir"/>
                <w:b/>
                <w:color w:val="000000"/>
              </w:rPr>
              <w:t xml:space="preserve"> : </w:t>
            </w:r>
          </w:p>
          <w:p w14:paraId="47A03043" w14:textId="77777777" w:rsidR="0024617D" w:rsidRDefault="0024617D">
            <w:pPr>
              <w:rPr>
                <w:rFonts w:ascii="Avenir" w:eastAsia="Avenir" w:hAnsi="Avenir" w:cs="Avenir"/>
                <w:b/>
                <w:color w:val="000000"/>
              </w:rPr>
            </w:pPr>
          </w:p>
        </w:tc>
        <w:tc>
          <w:tcPr>
            <w:tcW w:w="4377" w:type="dxa"/>
          </w:tcPr>
          <w:p w14:paraId="67684FAE" w14:textId="00F6339F" w:rsidR="0024617D" w:rsidRDefault="00BF72EF">
            <w:pPr>
              <w:rPr>
                <w:rFonts w:ascii="Avenir" w:eastAsia="Avenir" w:hAnsi="Avenir" w:cs="Avenir"/>
                <w:color w:val="000000"/>
              </w:rPr>
            </w:pPr>
            <w:r w:rsidRPr="00E33C20">
              <w:t>00117600</w:t>
            </w:r>
          </w:p>
        </w:tc>
      </w:tr>
      <w:tr w:rsidR="0024617D" w14:paraId="656D101C" w14:textId="77777777">
        <w:tc>
          <w:tcPr>
            <w:tcW w:w="4377" w:type="dxa"/>
          </w:tcPr>
          <w:p w14:paraId="68B5C98D" w14:textId="77777777" w:rsidR="0024617D" w:rsidRDefault="00C83F85">
            <w:pPr>
              <w:rPr>
                <w:rFonts w:ascii="Avenir" w:eastAsia="Avenir" w:hAnsi="Avenir" w:cs="Avenir"/>
                <w:b/>
                <w:color w:val="000000"/>
              </w:rPr>
            </w:pPr>
            <w:r>
              <w:rPr>
                <w:rFonts w:ascii="Avenir" w:eastAsia="Avenir" w:hAnsi="Avenir" w:cs="Avenir"/>
                <w:b/>
                <w:color w:val="000000"/>
              </w:rPr>
              <w:t>Organisation de mise en œuvre :</w:t>
            </w:r>
          </w:p>
        </w:tc>
        <w:tc>
          <w:tcPr>
            <w:tcW w:w="4377" w:type="dxa"/>
          </w:tcPr>
          <w:p w14:paraId="21020456" w14:textId="2F389EB4" w:rsidR="0024617D" w:rsidRDefault="00DE4565">
            <w:pPr>
              <w:rPr>
                <w:rFonts w:ascii="Avenir" w:eastAsia="Avenir" w:hAnsi="Avenir" w:cs="Avenir"/>
                <w:color w:val="000000"/>
              </w:rPr>
            </w:pPr>
            <w:r w:rsidRPr="00E33C20">
              <w:rPr>
                <w:bCs/>
              </w:rPr>
              <w:t xml:space="preserve">FAO </w:t>
            </w:r>
          </w:p>
        </w:tc>
      </w:tr>
      <w:tr w:rsidR="0024617D" w14:paraId="429978F7" w14:textId="77777777">
        <w:tc>
          <w:tcPr>
            <w:tcW w:w="4377" w:type="dxa"/>
          </w:tcPr>
          <w:p w14:paraId="240FFD35" w14:textId="77777777" w:rsidR="0024617D" w:rsidRDefault="00C83F85">
            <w:pPr>
              <w:rPr>
                <w:rFonts w:ascii="Avenir" w:eastAsia="Avenir" w:hAnsi="Avenir" w:cs="Avenir"/>
                <w:b/>
                <w:color w:val="000000"/>
              </w:rPr>
            </w:pPr>
            <w:r>
              <w:rPr>
                <w:rFonts w:ascii="Avenir" w:eastAsia="Avenir" w:hAnsi="Avenir" w:cs="Avenir"/>
                <w:b/>
                <w:color w:val="000000"/>
              </w:rPr>
              <w:t>Rapport soumis par :</w:t>
            </w:r>
          </w:p>
          <w:p w14:paraId="14719779" w14:textId="77777777" w:rsidR="0024617D" w:rsidRDefault="00C83F85">
            <w:pPr>
              <w:rPr>
                <w:rFonts w:ascii="Avenir" w:eastAsia="Avenir" w:hAnsi="Avenir" w:cs="Avenir"/>
                <w:color w:val="000000"/>
              </w:rPr>
            </w:pPr>
            <w:r>
              <w:rPr>
                <w:rFonts w:ascii="Avenir" w:eastAsia="Avenir" w:hAnsi="Avenir" w:cs="Avenir"/>
                <w:color w:val="000000"/>
              </w:rPr>
              <w:t xml:space="preserve">Nom : </w:t>
            </w:r>
          </w:p>
          <w:p w14:paraId="64CCBFCB" w14:textId="77777777" w:rsidR="0024617D" w:rsidRDefault="00C83F85">
            <w:pPr>
              <w:rPr>
                <w:rFonts w:ascii="Avenir" w:eastAsia="Avenir" w:hAnsi="Avenir" w:cs="Avenir"/>
                <w:color w:val="000000"/>
              </w:rPr>
            </w:pPr>
            <w:r>
              <w:rPr>
                <w:rFonts w:ascii="Avenir" w:eastAsia="Avenir" w:hAnsi="Avenir" w:cs="Avenir"/>
                <w:color w:val="000000"/>
              </w:rPr>
              <w:t xml:space="preserve">Titre : </w:t>
            </w:r>
          </w:p>
          <w:p w14:paraId="1DE6A97D" w14:textId="77777777" w:rsidR="0024617D" w:rsidRDefault="00C83F85">
            <w:pPr>
              <w:rPr>
                <w:rFonts w:ascii="Avenir" w:eastAsia="Avenir" w:hAnsi="Avenir" w:cs="Avenir"/>
                <w:color w:val="000000"/>
              </w:rPr>
            </w:pPr>
            <w:r>
              <w:rPr>
                <w:rFonts w:ascii="Avenir" w:eastAsia="Avenir" w:hAnsi="Avenir" w:cs="Avenir"/>
                <w:color w:val="000000"/>
              </w:rPr>
              <w:t xml:space="preserve">Organisation : </w:t>
            </w:r>
          </w:p>
          <w:p w14:paraId="3500D29D" w14:textId="77777777" w:rsidR="0024617D" w:rsidRDefault="00C83F85">
            <w:pPr>
              <w:rPr>
                <w:rFonts w:ascii="Avenir" w:eastAsia="Avenir" w:hAnsi="Avenir" w:cs="Avenir"/>
                <w:color w:val="000000"/>
              </w:rPr>
            </w:pPr>
            <w:r>
              <w:rPr>
                <w:rFonts w:ascii="Avenir" w:eastAsia="Avenir" w:hAnsi="Avenir" w:cs="Avenir"/>
                <w:color w:val="000000"/>
              </w:rPr>
              <w:t xml:space="preserve">Adresse </w:t>
            </w:r>
            <w:proofErr w:type="gramStart"/>
            <w:r>
              <w:rPr>
                <w:rFonts w:ascii="Avenir" w:eastAsia="Avenir" w:hAnsi="Avenir" w:cs="Avenir"/>
                <w:color w:val="000000"/>
              </w:rPr>
              <w:t>email</w:t>
            </w:r>
            <w:proofErr w:type="gramEnd"/>
            <w:r>
              <w:rPr>
                <w:rFonts w:ascii="Avenir" w:eastAsia="Avenir" w:hAnsi="Avenir" w:cs="Avenir"/>
                <w:color w:val="000000"/>
              </w:rPr>
              <w:t xml:space="preserve"> :</w:t>
            </w:r>
          </w:p>
        </w:tc>
        <w:tc>
          <w:tcPr>
            <w:tcW w:w="4377" w:type="dxa"/>
          </w:tcPr>
          <w:p w14:paraId="5C392136" w14:textId="03A7961A" w:rsidR="005914E9" w:rsidRPr="00E33C20" w:rsidRDefault="005914E9" w:rsidP="005914E9">
            <w:pPr>
              <w:rPr>
                <w:rFonts w:ascii="Avenir" w:eastAsia="Avenir" w:hAnsi="Avenir" w:cs="Avenir"/>
                <w:color w:val="000000"/>
              </w:rPr>
            </w:pPr>
            <w:r w:rsidRPr="00E33C20">
              <w:rPr>
                <w:rFonts w:ascii="Avenir" w:eastAsia="Avenir" w:hAnsi="Avenir" w:cs="Avenir"/>
                <w:color w:val="000000"/>
              </w:rPr>
              <w:t xml:space="preserve">Représentant </w:t>
            </w:r>
            <w:proofErr w:type="spellStart"/>
            <w:r w:rsidR="00D57191">
              <w:rPr>
                <w:rFonts w:ascii="Avenir" w:eastAsia="Avenir" w:hAnsi="Avenir" w:cs="Avenir"/>
                <w:color w:val="000000"/>
              </w:rPr>
              <w:t>a.i</w:t>
            </w:r>
            <w:proofErr w:type="spellEnd"/>
            <w:r w:rsidR="00D57191">
              <w:rPr>
                <w:rFonts w:ascii="Avenir" w:eastAsia="Avenir" w:hAnsi="Avenir" w:cs="Avenir"/>
                <w:color w:val="000000"/>
              </w:rPr>
              <w:t xml:space="preserve">. </w:t>
            </w:r>
            <w:r w:rsidRPr="00E33C20">
              <w:rPr>
                <w:rFonts w:ascii="Avenir" w:eastAsia="Avenir" w:hAnsi="Avenir" w:cs="Avenir"/>
                <w:color w:val="000000"/>
              </w:rPr>
              <w:t>de la FAO en RD Congo</w:t>
            </w:r>
          </w:p>
          <w:p w14:paraId="16BBFE45" w14:textId="77777777" w:rsidR="005914E9" w:rsidRPr="00E33C20" w:rsidRDefault="005914E9" w:rsidP="005914E9">
            <w:pPr>
              <w:rPr>
                <w:rFonts w:ascii="Avenir" w:eastAsia="Avenir" w:hAnsi="Avenir" w:cs="Avenir"/>
                <w:color w:val="000000"/>
              </w:rPr>
            </w:pPr>
            <w:r w:rsidRPr="00E33C20">
              <w:rPr>
                <w:rFonts w:ascii="Avenir" w:eastAsia="Avenir" w:hAnsi="Avenir" w:cs="Avenir"/>
                <w:color w:val="000000"/>
              </w:rPr>
              <w:t>FAO</w:t>
            </w:r>
          </w:p>
          <w:p w14:paraId="7B9C9F55" w14:textId="1ACCDE83" w:rsidR="0024617D" w:rsidRDefault="00370789" w:rsidP="005914E9">
            <w:pPr>
              <w:rPr>
                <w:rFonts w:ascii="Avenir" w:eastAsia="Avenir" w:hAnsi="Avenir" w:cs="Avenir"/>
                <w:color w:val="000000"/>
              </w:rPr>
            </w:pPr>
            <w:hyperlink r:id="rId12" w:history="1">
              <w:r w:rsidRPr="00370789">
                <w:rPr>
                  <w:rStyle w:val="Lienhypertexte"/>
                </w:rPr>
                <w:t>AbdoulNasser.Ibrahim@fao.org</w:t>
              </w:r>
            </w:hyperlink>
            <w:r>
              <w:t xml:space="preserve"> </w:t>
            </w:r>
          </w:p>
        </w:tc>
      </w:tr>
      <w:tr w:rsidR="0024617D" w14:paraId="23D247B5" w14:textId="77777777">
        <w:tc>
          <w:tcPr>
            <w:tcW w:w="4377" w:type="dxa"/>
          </w:tcPr>
          <w:p w14:paraId="14C26397" w14:textId="77777777" w:rsidR="0024617D" w:rsidRDefault="00C83F85">
            <w:pPr>
              <w:rPr>
                <w:rFonts w:ascii="Avenir" w:eastAsia="Avenir" w:hAnsi="Avenir" w:cs="Avenir"/>
                <w:b/>
                <w:color w:val="000000"/>
              </w:rPr>
            </w:pPr>
            <w:r>
              <w:rPr>
                <w:rFonts w:ascii="Avenir" w:eastAsia="Avenir" w:hAnsi="Avenir" w:cs="Avenir"/>
                <w:b/>
                <w:color w:val="000000"/>
              </w:rPr>
              <w:t>Contact en cas de besoin de clarification :</w:t>
            </w:r>
          </w:p>
          <w:p w14:paraId="007352C1" w14:textId="77777777" w:rsidR="0024617D" w:rsidRDefault="00C83F85">
            <w:pPr>
              <w:rPr>
                <w:rFonts w:ascii="Avenir" w:eastAsia="Avenir" w:hAnsi="Avenir" w:cs="Avenir"/>
                <w:color w:val="000000"/>
              </w:rPr>
            </w:pPr>
            <w:r>
              <w:rPr>
                <w:rFonts w:ascii="Avenir" w:eastAsia="Avenir" w:hAnsi="Avenir" w:cs="Avenir"/>
                <w:color w:val="000000"/>
              </w:rPr>
              <w:t xml:space="preserve">Nom : </w:t>
            </w:r>
          </w:p>
          <w:p w14:paraId="633A60BF" w14:textId="77777777" w:rsidR="0024617D" w:rsidRDefault="00C83F85">
            <w:pPr>
              <w:rPr>
                <w:rFonts w:ascii="Avenir" w:eastAsia="Avenir" w:hAnsi="Avenir" w:cs="Avenir"/>
                <w:color w:val="000000"/>
              </w:rPr>
            </w:pPr>
            <w:r>
              <w:rPr>
                <w:rFonts w:ascii="Avenir" w:eastAsia="Avenir" w:hAnsi="Avenir" w:cs="Avenir"/>
                <w:color w:val="000000"/>
              </w:rPr>
              <w:t xml:space="preserve">Titre : </w:t>
            </w:r>
          </w:p>
          <w:p w14:paraId="519E66CA" w14:textId="77777777" w:rsidR="0024617D" w:rsidRDefault="00C83F85">
            <w:pPr>
              <w:rPr>
                <w:rFonts w:ascii="Avenir" w:eastAsia="Avenir" w:hAnsi="Avenir" w:cs="Avenir"/>
                <w:color w:val="000000"/>
              </w:rPr>
            </w:pPr>
            <w:r>
              <w:rPr>
                <w:rFonts w:ascii="Avenir" w:eastAsia="Avenir" w:hAnsi="Avenir" w:cs="Avenir"/>
                <w:color w:val="000000"/>
              </w:rPr>
              <w:t xml:space="preserve">Organisation : </w:t>
            </w:r>
          </w:p>
          <w:p w14:paraId="44DA2BCC" w14:textId="77777777" w:rsidR="0024617D" w:rsidRDefault="00C83F85">
            <w:pPr>
              <w:rPr>
                <w:rFonts w:ascii="Avenir" w:eastAsia="Avenir" w:hAnsi="Avenir" w:cs="Avenir"/>
                <w:color w:val="000000"/>
              </w:rPr>
            </w:pPr>
            <w:r>
              <w:rPr>
                <w:rFonts w:ascii="Avenir" w:eastAsia="Avenir" w:hAnsi="Avenir" w:cs="Avenir"/>
                <w:color w:val="000000"/>
              </w:rPr>
              <w:t xml:space="preserve">Adresse </w:t>
            </w:r>
            <w:proofErr w:type="gramStart"/>
            <w:r>
              <w:rPr>
                <w:rFonts w:ascii="Avenir" w:eastAsia="Avenir" w:hAnsi="Avenir" w:cs="Avenir"/>
                <w:color w:val="000000"/>
              </w:rPr>
              <w:t>email</w:t>
            </w:r>
            <w:proofErr w:type="gramEnd"/>
            <w:r>
              <w:rPr>
                <w:rFonts w:ascii="Avenir" w:eastAsia="Avenir" w:hAnsi="Avenir" w:cs="Avenir"/>
                <w:color w:val="000000"/>
              </w:rPr>
              <w:t xml:space="preserve"> :</w:t>
            </w:r>
          </w:p>
        </w:tc>
        <w:tc>
          <w:tcPr>
            <w:tcW w:w="4377" w:type="dxa"/>
          </w:tcPr>
          <w:p w14:paraId="2E6505C8" w14:textId="77777777" w:rsidR="004403C1" w:rsidRPr="00E33C20" w:rsidRDefault="004403C1" w:rsidP="004403C1">
            <w:pPr>
              <w:rPr>
                <w:rFonts w:ascii="Avenir" w:eastAsia="Avenir" w:hAnsi="Avenir" w:cs="Avenir"/>
                <w:color w:val="000000"/>
              </w:rPr>
            </w:pPr>
            <w:proofErr w:type="spellStart"/>
            <w:r w:rsidRPr="6FF1B5BD">
              <w:rPr>
                <w:rFonts w:ascii="Avenir" w:eastAsia="Avenir" w:hAnsi="Avenir" w:cs="Avenir"/>
                <w:color w:val="000000" w:themeColor="text1"/>
              </w:rPr>
              <w:t>Eloma</w:t>
            </w:r>
            <w:proofErr w:type="spellEnd"/>
            <w:r w:rsidRPr="6FF1B5BD">
              <w:rPr>
                <w:rFonts w:ascii="Avenir" w:eastAsia="Avenir" w:hAnsi="Avenir" w:cs="Avenir"/>
                <w:color w:val="000000" w:themeColor="text1"/>
              </w:rPr>
              <w:t xml:space="preserve"> </w:t>
            </w:r>
            <w:proofErr w:type="spellStart"/>
            <w:r w:rsidRPr="6FF1B5BD">
              <w:rPr>
                <w:rFonts w:ascii="Avenir" w:eastAsia="Avenir" w:hAnsi="Avenir" w:cs="Avenir"/>
                <w:color w:val="000000" w:themeColor="text1"/>
              </w:rPr>
              <w:t>Ikoleki</w:t>
            </w:r>
            <w:proofErr w:type="spellEnd"/>
            <w:r w:rsidRPr="6FF1B5BD">
              <w:rPr>
                <w:rFonts w:ascii="Avenir" w:eastAsia="Avenir" w:hAnsi="Avenir" w:cs="Avenir"/>
                <w:color w:val="000000" w:themeColor="text1"/>
              </w:rPr>
              <w:t xml:space="preserve"> </w:t>
            </w:r>
            <w:proofErr w:type="spellStart"/>
            <w:r w:rsidRPr="6FF1B5BD">
              <w:rPr>
                <w:rFonts w:ascii="Avenir" w:eastAsia="Avenir" w:hAnsi="Avenir" w:cs="Avenir"/>
                <w:color w:val="000000" w:themeColor="text1"/>
              </w:rPr>
              <w:t>Henri-Paul</w:t>
            </w:r>
            <w:proofErr w:type="spellEnd"/>
          </w:p>
          <w:p w14:paraId="749B8D04" w14:textId="77777777" w:rsidR="004403C1" w:rsidRPr="00E33C20" w:rsidRDefault="004403C1" w:rsidP="004403C1">
            <w:pPr>
              <w:rPr>
                <w:rFonts w:ascii="Avenir" w:eastAsia="Avenir" w:hAnsi="Avenir" w:cs="Avenir"/>
                <w:color w:val="000000"/>
              </w:rPr>
            </w:pPr>
            <w:r w:rsidRPr="00E33C20">
              <w:rPr>
                <w:rFonts w:ascii="Avenir" w:eastAsia="Avenir" w:hAnsi="Avenir" w:cs="Avenir"/>
                <w:color w:val="000000"/>
              </w:rPr>
              <w:t>Assistant du Représentant de la FAO RD Congo, en charge des programmes</w:t>
            </w:r>
          </w:p>
          <w:p w14:paraId="0E7DB79C" w14:textId="77777777" w:rsidR="004403C1" w:rsidRPr="00E33C20" w:rsidRDefault="004403C1" w:rsidP="004403C1">
            <w:pPr>
              <w:rPr>
                <w:rFonts w:ascii="Avenir" w:eastAsia="Avenir" w:hAnsi="Avenir" w:cs="Avenir"/>
                <w:color w:val="000000"/>
              </w:rPr>
            </w:pPr>
            <w:r w:rsidRPr="00E33C20">
              <w:rPr>
                <w:rFonts w:ascii="Avenir" w:eastAsia="Avenir" w:hAnsi="Avenir" w:cs="Avenir"/>
                <w:color w:val="000000"/>
              </w:rPr>
              <w:t>FAO</w:t>
            </w:r>
          </w:p>
          <w:p w14:paraId="00CF17D7" w14:textId="4DD1055A" w:rsidR="0024617D" w:rsidRDefault="00915E55" w:rsidP="004403C1">
            <w:pPr>
              <w:rPr>
                <w:rFonts w:ascii="Avenir" w:eastAsia="Avenir" w:hAnsi="Avenir" w:cs="Avenir"/>
                <w:color w:val="000000"/>
              </w:rPr>
            </w:pPr>
            <w:r w:rsidRPr="00915E55">
              <w:rPr>
                <w:rStyle w:val="Lienhypertexte"/>
              </w:rPr>
              <w:t>henripaul.elomaikoleki@fao.org</w:t>
            </w:r>
            <w:r>
              <w:rPr>
                <w:rFonts w:ascii="Avenir" w:eastAsia="Avenir" w:hAnsi="Avenir" w:cs="Avenir"/>
                <w:color w:val="000000"/>
              </w:rPr>
              <w:t xml:space="preserve"> </w:t>
            </w:r>
          </w:p>
        </w:tc>
      </w:tr>
    </w:tbl>
    <w:p w14:paraId="5515B1DC" w14:textId="77777777" w:rsidR="0024617D" w:rsidRDefault="0024617D">
      <w:pPr>
        <w:spacing w:after="0"/>
        <w:jc w:val="both"/>
        <w:rPr>
          <w:rFonts w:ascii="Avenir" w:eastAsia="Avenir" w:hAnsi="Avenir" w:cs="Avenir"/>
          <w:color w:val="000000"/>
        </w:rPr>
      </w:pPr>
    </w:p>
    <w:p w14:paraId="3C5538B9" w14:textId="77777777"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Veuillez indiquer si ce rapport a été approuvé par le comité de pilotage du projet :</w:t>
      </w:r>
    </w:p>
    <w:p w14:paraId="2C6DF3AA" w14:textId="77777777" w:rsidR="0024617D" w:rsidRDefault="00C83F85">
      <w:pPr>
        <w:spacing w:after="5" w:line="271" w:lineRule="auto"/>
        <w:ind w:right="28"/>
        <w:jc w:val="both"/>
        <w:rPr>
          <w:rFonts w:ascii="Avenir" w:eastAsia="Avenir" w:hAnsi="Avenir" w:cs="Avenir"/>
          <w:color w:val="000000"/>
          <w:sz w:val="21"/>
          <w:szCs w:val="21"/>
        </w:rPr>
      </w:pPr>
      <w:r>
        <w:rPr>
          <w:rFonts w:ascii="Avenir" w:eastAsia="Avenir" w:hAnsi="Avenir" w:cs="Avenir"/>
          <w:color w:val="000000"/>
          <w:sz w:val="21"/>
          <w:szCs w:val="21"/>
        </w:rPr>
        <w:t xml:space="preserve">Oui </w:t>
      </w:r>
      <w:r>
        <w:rPr>
          <w:rFonts w:ascii="Arimo" w:eastAsia="Arimo" w:hAnsi="Arimo" w:cs="Arimo"/>
          <w:color w:val="000000"/>
          <w:sz w:val="21"/>
          <w:szCs w:val="21"/>
        </w:rPr>
        <w:t>☐</w:t>
      </w:r>
    </w:p>
    <w:p w14:paraId="11298E29" w14:textId="7099C0B1"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Non </w:t>
      </w:r>
      <w:r>
        <w:rPr>
          <w:rFonts w:ascii="Arimo" w:eastAsia="Arimo" w:hAnsi="Arimo" w:cs="Arimo"/>
          <w:color w:val="000000"/>
          <w:sz w:val="21"/>
          <w:szCs w:val="21"/>
        </w:rPr>
        <w:t>☐</w:t>
      </w:r>
      <w:r w:rsidR="00B31A4C">
        <w:rPr>
          <w:rFonts w:ascii="Arimo" w:eastAsia="Arimo" w:hAnsi="Arimo" w:cs="Arimo"/>
          <w:color w:val="000000"/>
          <w:sz w:val="21"/>
          <w:szCs w:val="21"/>
        </w:rPr>
        <w:t>X</w:t>
      </w:r>
    </w:p>
    <w:p w14:paraId="023F86BA" w14:textId="77777777"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oui, quand : </w:t>
      </w:r>
      <w:r>
        <w:rPr>
          <w:rFonts w:ascii="Avenir" w:eastAsia="Avenir" w:hAnsi="Avenir" w:cs="Avenir"/>
          <w:color w:val="808080"/>
        </w:rPr>
        <w:t xml:space="preserve">Click or </w:t>
      </w:r>
      <w:proofErr w:type="spellStart"/>
      <w:r>
        <w:rPr>
          <w:rFonts w:ascii="Avenir" w:eastAsia="Avenir" w:hAnsi="Avenir" w:cs="Avenir"/>
          <w:color w:val="808080"/>
        </w:rPr>
        <w:t>tap</w:t>
      </w:r>
      <w:proofErr w:type="spellEnd"/>
      <w:r>
        <w:rPr>
          <w:rFonts w:ascii="Avenir" w:eastAsia="Avenir" w:hAnsi="Avenir" w:cs="Avenir"/>
          <w:color w:val="808080"/>
        </w:rPr>
        <w:t xml:space="preserve"> to enter a date.</w:t>
      </w:r>
    </w:p>
    <w:p w14:paraId="5A203A27" w14:textId="16F639A8"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non, date anticipée d’examen en comité de pilotage du projet : </w:t>
      </w:r>
      <w:r w:rsidR="00B31A4C">
        <w:rPr>
          <w:rFonts w:ascii="Avenir" w:eastAsia="Avenir" w:hAnsi="Avenir" w:cs="Avenir"/>
          <w:color w:val="808080"/>
        </w:rPr>
        <w:t>Mars 2025</w:t>
      </w:r>
      <w:r>
        <w:rPr>
          <w:rFonts w:ascii="Avenir" w:eastAsia="Avenir" w:hAnsi="Avenir" w:cs="Avenir"/>
          <w:color w:val="808080"/>
        </w:rPr>
        <w:t>.</w:t>
      </w:r>
    </w:p>
    <w:p w14:paraId="45B5B3DE" w14:textId="2DF37159" w:rsidR="0024617D" w:rsidRDefault="00C83F85">
      <w:pPr>
        <w:spacing w:after="5" w:line="271" w:lineRule="auto"/>
        <w:ind w:left="20" w:right="28" w:hanging="10"/>
        <w:jc w:val="both"/>
        <w:rPr>
          <w:rFonts w:ascii="Avenir" w:eastAsia="Avenir" w:hAnsi="Avenir" w:cs="Avenir"/>
          <w:color w:val="000000"/>
        </w:rPr>
      </w:pPr>
      <w:r>
        <w:br w:type="page"/>
      </w:r>
    </w:p>
    <w:p w14:paraId="1935EC43" w14:textId="77777777" w:rsidR="004F5C16" w:rsidRDefault="004F5C16">
      <w:pPr>
        <w:spacing w:after="5" w:line="271" w:lineRule="auto"/>
        <w:ind w:left="20" w:right="28" w:hanging="10"/>
        <w:jc w:val="both"/>
        <w:rPr>
          <w:rFonts w:ascii="Avenir" w:eastAsia="Avenir" w:hAnsi="Avenir" w:cs="Avenir"/>
          <w:color w:val="000000"/>
        </w:rPr>
      </w:pPr>
    </w:p>
    <w:p w14:paraId="76B5AD87" w14:textId="2EED5B65" w:rsidR="00065BF4" w:rsidRPr="00E33C20" w:rsidRDefault="00065BF4" w:rsidP="00065BF4">
      <w:pPr>
        <w:spacing w:line="257" w:lineRule="auto"/>
        <w:rPr>
          <w:b/>
          <w:bCs/>
          <w:color w:val="0070C0"/>
          <w:lang w:eastAsia="zh-CN"/>
        </w:rPr>
      </w:pPr>
      <w:r w:rsidRPr="00E33C20">
        <w:rPr>
          <w:b/>
          <w:bCs/>
          <w:color w:val="0070C0"/>
          <w:lang w:eastAsia="zh-CN"/>
        </w:rPr>
        <w:t>Liste des abréviations</w:t>
      </w:r>
    </w:p>
    <w:tbl>
      <w:tblPr>
        <w:tblW w:w="0" w:type="auto"/>
        <w:tblLayout w:type="fixed"/>
        <w:tblLook w:val="04A0" w:firstRow="1" w:lastRow="0" w:firstColumn="1" w:lastColumn="0" w:noHBand="0" w:noVBand="1"/>
      </w:tblPr>
      <w:tblGrid>
        <w:gridCol w:w="2168"/>
        <w:gridCol w:w="6150"/>
      </w:tblGrid>
      <w:tr w:rsidR="00067DCC" w:rsidRPr="00E33C20" w14:paraId="77BEF519"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50C13ED" w14:textId="3893CCC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ACE</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B65496E"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Agence congolaise pour l’Environnement</w:t>
            </w:r>
          </w:p>
        </w:tc>
      </w:tr>
      <w:tr w:rsidR="00067DCC" w:rsidRPr="00E33C20" w14:paraId="1D005481"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3CDAEE6"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AP</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4BBA045"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Association Paysanne</w:t>
            </w:r>
          </w:p>
        </w:tc>
      </w:tr>
      <w:tr w:rsidR="00067DCC" w:rsidRPr="00E33C20" w14:paraId="53EB19DD"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0B69FBF" w14:textId="77777777" w:rsidR="00067DCC" w:rsidRPr="00E33C20" w:rsidRDefault="00067DCC">
            <w:pPr>
              <w:spacing w:after="0"/>
              <w:ind w:left="22" w:right="28" w:hanging="11"/>
              <w:jc w:val="both"/>
              <w:rPr>
                <w:color w:val="000000" w:themeColor="text1"/>
                <w:sz w:val="21"/>
                <w:szCs w:val="21"/>
                <w:lang w:eastAsia="zh-CN"/>
              </w:rPr>
            </w:pPr>
            <w:r w:rsidRPr="00E33C20">
              <w:rPr>
                <w:color w:val="000000" w:themeColor="text1"/>
                <w:sz w:val="21"/>
                <w:szCs w:val="21"/>
                <w:lang w:eastAsia="zh-CN"/>
              </w:rPr>
              <w:t>AT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91B35C8" w14:textId="77777777" w:rsidR="00067DCC" w:rsidRPr="00E33C20" w:rsidRDefault="00067DCC">
            <w:pPr>
              <w:spacing w:after="0"/>
              <w:ind w:left="22" w:right="28" w:hanging="11"/>
              <w:jc w:val="both"/>
              <w:rPr>
                <w:color w:val="000000" w:themeColor="text1"/>
                <w:sz w:val="21"/>
                <w:szCs w:val="21"/>
                <w:lang w:eastAsia="zh-CN"/>
              </w:rPr>
            </w:pPr>
            <w:r w:rsidRPr="00E33C20">
              <w:rPr>
                <w:color w:val="000000" w:themeColor="text1"/>
                <w:sz w:val="21"/>
                <w:szCs w:val="21"/>
                <w:lang w:eastAsia="zh-CN"/>
              </w:rPr>
              <w:t>Aménagement du Territoire</w:t>
            </w:r>
          </w:p>
        </w:tc>
      </w:tr>
      <w:tr w:rsidR="00067DCC" w:rsidRPr="00E33C20" w14:paraId="3F037677"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D4C15D0" w14:textId="77777777" w:rsidR="00067DCC" w:rsidRPr="00490BB5" w:rsidRDefault="00067DCC">
            <w:pPr>
              <w:spacing w:after="0"/>
              <w:ind w:left="22" w:right="28" w:hanging="11"/>
              <w:jc w:val="both"/>
              <w:rPr>
                <w:color w:val="000000" w:themeColor="text1"/>
                <w:sz w:val="21"/>
                <w:szCs w:val="21"/>
              </w:rPr>
            </w:pPr>
            <w:r w:rsidRPr="3D2D5D5B">
              <w:rPr>
                <w:color w:val="000000" w:themeColor="text1"/>
                <w:sz w:val="21"/>
                <w:szCs w:val="21"/>
              </w:rPr>
              <w:t>AVEC</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AEDC74B"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Association Villageoise d’Épargne et Crédit</w:t>
            </w:r>
          </w:p>
        </w:tc>
      </w:tr>
      <w:tr w:rsidR="00067DCC" w:rsidRPr="00E33C20" w14:paraId="055CF714"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2E49491"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CAFI</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6243048" w14:textId="77777777" w:rsidR="00067DCC" w:rsidRPr="00E33C20" w:rsidRDefault="00067DCC">
            <w:pPr>
              <w:spacing w:after="0"/>
              <w:ind w:left="22" w:right="28" w:hanging="11"/>
              <w:jc w:val="both"/>
              <w:rPr>
                <w:color w:val="000000" w:themeColor="text1"/>
                <w:sz w:val="21"/>
                <w:szCs w:val="21"/>
              </w:rPr>
            </w:pPr>
            <w:r w:rsidRPr="6FF1B5BD">
              <w:rPr>
                <w:color w:val="000000" w:themeColor="text1"/>
                <w:sz w:val="21"/>
                <w:szCs w:val="21"/>
              </w:rPr>
              <w:t xml:space="preserve">Central </w:t>
            </w:r>
            <w:proofErr w:type="spellStart"/>
            <w:r w:rsidRPr="6FF1B5BD">
              <w:rPr>
                <w:color w:val="000000" w:themeColor="text1"/>
                <w:sz w:val="21"/>
                <w:szCs w:val="21"/>
              </w:rPr>
              <w:t>African</w:t>
            </w:r>
            <w:proofErr w:type="spellEnd"/>
            <w:r w:rsidRPr="6FF1B5BD">
              <w:rPr>
                <w:color w:val="000000" w:themeColor="text1"/>
                <w:sz w:val="21"/>
                <w:szCs w:val="21"/>
              </w:rPr>
              <w:t xml:space="preserve"> Forest Initiative</w:t>
            </w:r>
          </w:p>
        </w:tc>
      </w:tr>
      <w:tr w:rsidR="00067DCC" w:rsidRPr="00E33C20" w14:paraId="5D2AE5BF"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A7F783B"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CARG</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7345196"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Conseil Agricole et Rural de Gestion</w:t>
            </w:r>
          </w:p>
        </w:tc>
      </w:tr>
      <w:tr w:rsidR="00067DCC" w:rsidRPr="00E33C20" w14:paraId="58A2C49C"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67E356D"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CCPF</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2D46139"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Conseil Consultatif Provincial des Forêts</w:t>
            </w:r>
          </w:p>
        </w:tc>
      </w:tr>
      <w:tr w:rsidR="00067DCC" w:rsidRPr="00E33C20" w14:paraId="4BBCCC45"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75D8D14"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CFCL</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AFA347F"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Concession Forestière de Communauté Locale</w:t>
            </w:r>
          </w:p>
        </w:tc>
      </w:tr>
      <w:tr w:rsidR="00067DCC" w:rsidRPr="00E33C20" w14:paraId="45A0BA84"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4F54EA1"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CLD</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1D64EFA"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Comité Local de développement</w:t>
            </w:r>
          </w:p>
        </w:tc>
      </w:tr>
      <w:tr w:rsidR="00067DCC" w:rsidRPr="00E33C20" w14:paraId="67CE8AA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22030CC"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CLIP</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7FCC997"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Consentement Libre, Informé et Préalable</w:t>
            </w:r>
          </w:p>
        </w:tc>
      </w:tr>
      <w:tr w:rsidR="00067DCC" w:rsidRPr="00E33C20" w14:paraId="2A3487C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9A94E73"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COPIL</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F339DAA"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Comité de pilotage</w:t>
            </w:r>
          </w:p>
        </w:tc>
      </w:tr>
      <w:tr w:rsidR="00067DCC" w:rsidRPr="00E33C20" w14:paraId="69A07145"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C48E0D6"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CTMP</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2E656E5" w14:textId="77777777" w:rsidR="00067DCC" w:rsidRPr="00E33C20" w:rsidRDefault="00067DCC">
            <w:pPr>
              <w:spacing w:after="0"/>
              <w:ind w:left="22" w:right="28" w:hanging="11"/>
              <w:jc w:val="both"/>
              <w:rPr>
                <w:color w:val="000000" w:themeColor="text1"/>
                <w:sz w:val="21"/>
                <w:szCs w:val="21"/>
                <w:lang w:eastAsia="zh-CN"/>
              </w:rPr>
            </w:pPr>
            <w:r w:rsidRPr="00E33C20">
              <w:rPr>
                <w:color w:val="000000" w:themeColor="text1"/>
                <w:sz w:val="21"/>
                <w:szCs w:val="21"/>
                <w:lang w:eastAsia="zh-CN"/>
              </w:rPr>
              <w:t>Comité Technique Multisectoriel Permanent</w:t>
            </w:r>
          </w:p>
        </w:tc>
      </w:tr>
      <w:tr w:rsidR="00067DCC" w:rsidRPr="00E33C20" w14:paraId="14BFFF10"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B265B5A"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DPS</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98B6C21" w14:textId="77777777" w:rsidR="00067DCC" w:rsidRPr="00E33C20" w:rsidRDefault="00067DCC">
            <w:pPr>
              <w:spacing w:after="0"/>
              <w:ind w:left="22" w:right="28" w:hanging="11"/>
              <w:jc w:val="both"/>
              <w:rPr>
                <w:color w:val="000000" w:themeColor="text1"/>
                <w:sz w:val="21"/>
                <w:szCs w:val="21"/>
                <w:lang w:eastAsia="zh-CN"/>
              </w:rPr>
            </w:pPr>
            <w:r w:rsidRPr="00E33C20">
              <w:rPr>
                <w:color w:val="000000" w:themeColor="text1"/>
                <w:sz w:val="21"/>
                <w:szCs w:val="21"/>
                <w:lang w:eastAsia="zh-CN"/>
              </w:rPr>
              <w:t>Division Provinciale de la Santé</w:t>
            </w:r>
          </w:p>
        </w:tc>
      </w:tr>
      <w:tr w:rsidR="00067DCC" w:rsidRPr="00014B29" w14:paraId="25E65B05"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4A8D0D2"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FAO</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B5FD11E" w14:textId="77777777" w:rsidR="00067DCC" w:rsidRPr="00490BB5" w:rsidRDefault="00067DCC">
            <w:pPr>
              <w:spacing w:after="0"/>
              <w:ind w:left="22" w:right="28" w:hanging="11"/>
              <w:jc w:val="both"/>
              <w:rPr>
                <w:color w:val="000000" w:themeColor="text1"/>
                <w:sz w:val="21"/>
                <w:szCs w:val="21"/>
                <w:lang w:val="en-US"/>
              </w:rPr>
            </w:pPr>
            <w:r w:rsidRPr="00490BB5">
              <w:rPr>
                <w:color w:val="000000" w:themeColor="text1"/>
                <w:sz w:val="21"/>
                <w:szCs w:val="21"/>
                <w:lang w:val="en-US"/>
              </w:rPr>
              <w:t>Food and Agriculture Organization of the United Nations</w:t>
            </w:r>
          </w:p>
        </w:tc>
      </w:tr>
      <w:tr w:rsidR="00067DCC" w:rsidRPr="00E33C20" w14:paraId="67DEA3C4"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13E90AE"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EIES</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8413017"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Évaluation des impacts environnementaux et sociaux</w:t>
            </w:r>
          </w:p>
        </w:tc>
      </w:tr>
      <w:tr w:rsidR="00067DCC" w:rsidRPr="00E33C20" w14:paraId="2295D67A"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33D85FF" w14:textId="77777777" w:rsidR="00067DCC" w:rsidRPr="00490BB5" w:rsidRDefault="00067DCC">
            <w:pPr>
              <w:spacing w:after="0"/>
              <w:ind w:left="20" w:right="28" w:hanging="10"/>
              <w:jc w:val="both"/>
              <w:rPr>
                <w:color w:val="000000" w:themeColor="text1"/>
                <w:sz w:val="21"/>
                <w:szCs w:val="21"/>
              </w:rPr>
            </w:pPr>
            <w:r w:rsidRPr="014984C1">
              <w:rPr>
                <w:color w:val="000000" w:themeColor="text1"/>
                <w:sz w:val="21"/>
                <w:szCs w:val="21"/>
              </w:rPr>
              <w:t xml:space="preserve">ENRD </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A4A61C6" w14:textId="77777777" w:rsidR="00067DCC" w:rsidRPr="00490BB5" w:rsidRDefault="00067DCC">
            <w:pPr>
              <w:spacing w:after="0"/>
              <w:ind w:right="28"/>
              <w:jc w:val="both"/>
              <w:rPr>
                <w:color w:val="000000" w:themeColor="text1"/>
              </w:rPr>
            </w:pPr>
            <w:r w:rsidRPr="00490BB5">
              <w:rPr>
                <w:color w:val="000000" w:themeColor="text1"/>
              </w:rPr>
              <w:t xml:space="preserve">Environnement Ressources Naturelles et Développement </w:t>
            </w:r>
          </w:p>
        </w:tc>
      </w:tr>
      <w:tr w:rsidR="00067DCC" w:rsidRPr="00E33C20" w14:paraId="2B0956C7"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951CF39"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FONAREDD</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287B3CC"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Fonds National pour la Réduction des Émissions dues à la Déforestation et Dégradation</w:t>
            </w:r>
          </w:p>
        </w:tc>
      </w:tr>
      <w:tr w:rsidR="00067DCC" w:rsidRPr="00E33C20" w14:paraId="5CCFFE67"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052D695"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GASHE</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4FEC4C8"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Groupe d’Action pour la Sauvegarde de l’Homme et de son Environnement</w:t>
            </w:r>
          </w:p>
        </w:tc>
      </w:tr>
      <w:tr w:rsidR="00067DCC" w:rsidRPr="00E33C20" w14:paraId="68A4C9F7"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44BD988"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MEDD</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CE502AF"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Ministère de l’Environnement et de Développement Durable</w:t>
            </w:r>
          </w:p>
        </w:tc>
      </w:tr>
      <w:tr w:rsidR="00067DCC" w:rsidRPr="00E33C20" w14:paraId="5087A558"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4E4F322"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MGPR</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E501022"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Mécanisme de Gestion des Plaintes et Recours</w:t>
            </w:r>
          </w:p>
        </w:tc>
      </w:tr>
      <w:tr w:rsidR="00067DCC" w:rsidRPr="00E33C20" w14:paraId="739C3EF1"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8266FF1"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OC</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5A12F30"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 xml:space="preserve">Organisation Communautaire </w:t>
            </w:r>
          </w:p>
        </w:tc>
      </w:tr>
      <w:tr w:rsidR="00067DCC" w:rsidRPr="00E33C20" w14:paraId="7664A32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C27A314"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OP</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7A8161A"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Organisation Paysanne</w:t>
            </w:r>
          </w:p>
        </w:tc>
      </w:tr>
      <w:tr w:rsidR="00067DCC" w:rsidRPr="00E33C20" w14:paraId="4A2A7F21"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DD33854"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OSC</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B24B46C"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Organisation de la société civile</w:t>
            </w:r>
          </w:p>
        </w:tc>
      </w:tr>
      <w:tr w:rsidR="00067DCC" w:rsidRPr="00E33C20" w14:paraId="53B8B5D6"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B5C0468"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PA</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421E770"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Population autochtone</w:t>
            </w:r>
          </w:p>
        </w:tc>
      </w:tr>
      <w:tr w:rsidR="00067DCC" w:rsidRPr="00E33C20" w14:paraId="7E456E36"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024C036"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PDL</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CEEBFEB"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Plan de développement local</w:t>
            </w:r>
          </w:p>
        </w:tc>
      </w:tr>
      <w:tr w:rsidR="00067DCC" w:rsidRPr="00E33C20" w14:paraId="5901602C"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8A217A3"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PF</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D71922C"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 xml:space="preserve">Planning familial </w:t>
            </w:r>
          </w:p>
        </w:tc>
      </w:tr>
      <w:tr w:rsidR="00067DCC" w:rsidRPr="00E33C20" w14:paraId="6DDAE3E6"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4D36F0C"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PFNL</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E57EAE3"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Produit Forestier Non Ligneux</w:t>
            </w:r>
          </w:p>
        </w:tc>
      </w:tr>
      <w:tr w:rsidR="00283814" w:rsidRPr="00E33C20" w14:paraId="2069D13E"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E845330" w14:textId="05725E70" w:rsidR="00283814" w:rsidRPr="00E33C20" w:rsidRDefault="00283814">
            <w:pPr>
              <w:spacing w:after="0"/>
              <w:ind w:left="20" w:right="28" w:hanging="10"/>
              <w:jc w:val="both"/>
              <w:rPr>
                <w:color w:val="000000" w:themeColor="text1"/>
                <w:sz w:val="21"/>
                <w:szCs w:val="21"/>
                <w:lang w:eastAsia="zh-CN"/>
              </w:rPr>
            </w:pPr>
            <w:r>
              <w:rPr>
                <w:color w:val="000000" w:themeColor="text1"/>
                <w:sz w:val="21"/>
                <w:szCs w:val="21"/>
                <w:lang w:eastAsia="zh-CN"/>
              </w:rPr>
              <w:t xml:space="preserve">PGES </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5783A84" w14:textId="55C651E1" w:rsidR="00283814" w:rsidRPr="00E33C20" w:rsidRDefault="00283814">
            <w:pPr>
              <w:spacing w:after="0"/>
              <w:ind w:left="20" w:right="28" w:hanging="10"/>
              <w:jc w:val="both"/>
              <w:rPr>
                <w:color w:val="000000" w:themeColor="text1"/>
                <w:sz w:val="21"/>
                <w:szCs w:val="21"/>
                <w:lang w:eastAsia="zh-CN"/>
              </w:rPr>
            </w:pPr>
            <w:r>
              <w:rPr>
                <w:color w:val="000000" w:themeColor="text1"/>
                <w:sz w:val="21"/>
                <w:szCs w:val="21"/>
                <w:lang w:eastAsia="zh-CN"/>
              </w:rPr>
              <w:t>Plan de gestion environnementale et sociale</w:t>
            </w:r>
          </w:p>
        </w:tc>
      </w:tr>
      <w:tr w:rsidR="00067DCC" w:rsidRPr="00E33C20" w14:paraId="214F569A"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165DBCE"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 xml:space="preserve">PIREDD Equateur </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BAE1B05"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Programme intégré REDD+ pour un développement résilient basé sur des moyens d’existence durable dans la Province d’Equateur</w:t>
            </w:r>
          </w:p>
        </w:tc>
      </w:tr>
      <w:tr w:rsidR="00067DCC" w:rsidRPr="00E33C20" w14:paraId="76334F5C"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BBA1155"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PLAT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C37DD58"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Plan locale d’affectation des terres</w:t>
            </w:r>
          </w:p>
        </w:tc>
      </w:tr>
      <w:tr w:rsidR="00067DCC" w:rsidRPr="00E33C20" w14:paraId="1AC6285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97866D2"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PNSR</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B0D5D6F"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Programme National de la Santé de Reproduction</w:t>
            </w:r>
          </w:p>
        </w:tc>
      </w:tr>
      <w:tr w:rsidR="00067DCC" w:rsidRPr="00E33C20" w14:paraId="45EEC75B"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F057FB8"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PSAT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1019CF2"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Plan Simple d’Aménagement du Territoire</w:t>
            </w:r>
          </w:p>
        </w:tc>
      </w:tr>
      <w:tr w:rsidR="00067DCC" w:rsidRPr="00E33C20" w14:paraId="2DFEEDF5"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462C6EC"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PSG</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C7635E9"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Plan Simple de Gestion</w:t>
            </w:r>
          </w:p>
        </w:tc>
      </w:tr>
      <w:tr w:rsidR="00067DCC" w:rsidRPr="00E33C20" w14:paraId="420AD75B"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7FBA054" w14:textId="77777777" w:rsidR="00067DCC" w:rsidRPr="00E33C20" w:rsidRDefault="00067DCC">
            <w:pPr>
              <w:spacing w:after="0"/>
              <w:ind w:left="20" w:right="28" w:hanging="10"/>
              <w:jc w:val="both"/>
              <w:rPr>
                <w:color w:val="000000" w:themeColor="text1"/>
                <w:sz w:val="21"/>
                <w:szCs w:val="21"/>
                <w:lang w:eastAsia="zh-CN"/>
              </w:rPr>
            </w:pPr>
            <w:r w:rsidRPr="00E33C20">
              <w:rPr>
                <w:color w:val="000000" w:themeColor="text1"/>
                <w:sz w:val="21"/>
                <w:szCs w:val="21"/>
                <w:lang w:eastAsia="zh-CN"/>
              </w:rPr>
              <w:t>PTBA</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B428590"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Plan de Travail et Budget Annuel</w:t>
            </w:r>
          </w:p>
        </w:tc>
      </w:tr>
      <w:tr w:rsidR="00067DCC" w:rsidRPr="00E33C20" w14:paraId="6CB474A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4F48338"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PO</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35AC7EC"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 xml:space="preserve">Politique de sauvegardes </w:t>
            </w:r>
          </w:p>
        </w:tc>
      </w:tr>
      <w:tr w:rsidR="00067DCC" w:rsidRPr="00E33C20" w14:paraId="196D5AC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1EB6B21"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PPAT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F79A9A1" w14:textId="77777777" w:rsidR="00067DCC" w:rsidRPr="00490BB5" w:rsidRDefault="00067DCC">
            <w:pPr>
              <w:spacing w:after="0"/>
              <w:ind w:left="20" w:right="28" w:hanging="10"/>
              <w:jc w:val="both"/>
              <w:rPr>
                <w:color w:val="000000" w:themeColor="text1"/>
                <w:sz w:val="21"/>
                <w:szCs w:val="21"/>
              </w:rPr>
            </w:pPr>
            <w:r w:rsidRPr="00490BB5">
              <w:rPr>
                <w:color w:val="000000" w:themeColor="text1"/>
                <w:sz w:val="21"/>
                <w:szCs w:val="21"/>
              </w:rPr>
              <w:t>Plan Provincial de l’Aménagement du Territoire</w:t>
            </w:r>
          </w:p>
        </w:tc>
      </w:tr>
      <w:tr w:rsidR="00067DCC" w:rsidRPr="00E33C20" w14:paraId="00D69BE0"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33F9314"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lastRenderedPageBreak/>
              <w:t>PROMIS</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8FA2E80"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Programme Multisectoriel d’Intrants de Santé</w:t>
            </w:r>
          </w:p>
        </w:tc>
      </w:tr>
      <w:tr w:rsidR="00067DCC" w:rsidRPr="00E33C20" w14:paraId="27A7D97E"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4269CC4"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RENAFER</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858F47B"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Réseau National des Femmes Rurales</w:t>
            </w:r>
          </w:p>
        </w:tc>
      </w:tr>
      <w:tr w:rsidR="000A1CDF" w:rsidRPr="00E33C20" w14:paraId="3A4D1E53"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64E1088" w14:textId="5B26404A" w:rsidR="000A1CDF" w:rsidRPr="00490BB5" w:rsidRDefault="000A1CDF">
            <w:pPr>
              <w:spacing w:after="0"/>
              <w:ind w:left="22" w:right="28" w:hanging="11"/>
              <w:jc w:val="both"/>
              <w:rPr>
                <w:color w:val="000000" w:themeColor="text1"/>
                <w:sz w:val="21"/>
                <w:szCs w:val="21"/>
              </w:rPr>
            </w:pPr>
            <w:r>
              <w:rPr>
                <w:color w:val="000000" w:themeColor="text1"/>
                <w:sz w:val="21"/>
                <w:szCs w:val="21"/>
              </w:rPr>
              <w:t xml:space="preserve">REPALEF </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BDD0D1F" w14:textId="6AE2D2A7" w:rsidR="000A1CDF" w:rsidRPr="00490BB5" w:rsidRDefault="0014404C">
            <w:pPr>
              <w:spacing w:after="0"/>
              <w:ind w:left="22" w:right="28" w:hanging="11"/>
              <w:jc w:val="both"/>
              <w:rPr>
                <w:color w:val="000000" w:themeColor="text1"/>
                <w:sz w:val="21"/>
                <w:szCs w:val="21"/>
              </w:rPr>
            </w:pPr>
            <w:r w:rsidRPr="0014404C">
              <w:rPr>
                <w:color w:val="000000" w:themeColor="text1"/>
                <w:sz w:val="21"/>
                <w:szCs w:val="21"/>
              </w:rPr>
              <w:t>Réseau des Populations Autochtones et Locales pour la Gestion Durable des Ecosystèmes Forestiers</w:t>
            </w:r>
          </w:p>
        </w:tc>
      </w:tr>
      <w:tr w:rsidR="00067DCC" w:rsidRPr="00E33C20" w14:paraId="41F7F6CA"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D4F8333"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RDC</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E691FDC"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République Démocratique du Congo</w:t>
            </w:r>
          </w:p>
        </w:tc>
      </w:tr>
      <w:tr w:rsidR="00067DCC" w:rsidRPr="00E33C20" w14:paraId="09B9AA4E"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0C3823E"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REDD</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7685CB7"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Réduction des émissions dues à la déforestation et à la dégradation forestière</w:t>
            </w:r>
          </w:p>
        </w:tc>
      </w:tr>
      <w:tr w:rsidR="00067DCC" w:rsidRPr="00E33C20" w14:paraId="0ACE418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32C7334D"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REDD+</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F07D6F5"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Réduction des émissions dues à la déforestation et à la dégradation forestière, la promotion de la préservation des stocks de carbone forestier, de la gestion durable des forêts et l’accroissement des stocks de carbone forestier</w:t>
            </w:r>
          </w:p>
        </w:tc>
      </w:tr>
      <w:tr w:rsidR="00067DCC" w:rsidRPr="00E33C20" w14:paraId="0AC5C1BB"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5B3DD2A"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SC</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0384BEF"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 xml:space="preserve">Société civile </w:t>
            </w:r>
          </w:p>
        </w:tc>
      </w:tr>
      <w:tr w:rsidR="00067DCC" w:rsidRPr="00E33C20" w14:paraId="5DFA2B01"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FA5D55C"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SIG</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7F71C00"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Système d’information géographique</w:t>
            </w:r>
          </w:p>
        </w:tc>
      </w:tr>
      <w:tr w:rsidR="00067DCC" w:rsidRPr="00E33C20" w14:paraId="36F61F43"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1509AB4" w14:textId="77777777" w:rsidR="00067DCC" w:rsidRPr="00E33C20" w:rsidRDefault="00067DCC">
            <w:pPr>
              <w:spacing w:after="0"/>
              <w:ind w:left="22" w:right="28" w:hanging="11"/>
              <w:jc w:val="both"/>
              <w:rPr>
                <w:color w:val="000000" w:themeColor="text1"/>
                <w:sz w:val="21"/>
                <w:szCs w:val="21"/>
                <w:lang w:eastAsia="zh-CN"/>
              </w:rPr>
            </w:pPr>
            <w:r w:rsidRPr="00E33C20">
              <w:rPr>
                <w:color w:val="000000" w:themeColor="text1"/>
                <w:sz w:val="21"/>
                <w:szCs w:val="21"/>
                <w:lang w:eastAsia="zh-CN"/>
              </w:rPr>
              <w:t>SNAT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C4BE752"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Schéma National d’Aménagement du Territoire</w:t>
            </w:r>
          </w:p>
        </w:tc>
      </w:tr>
      <w:tr w:rsidR="00067DCC" w:rsidRPr="00E33C20" w14:paraId="099043A7"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B1A2B87"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SNSF</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560499E1"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Système National de Surveillance des Forêts</w:t>
            </w:r>
          </w:p>
        </w:tc>
      </w:tr>
      <w:tr w:rsidR="00067DCC" w:rsidRPr="00E33C20" w14:paraId="5FC72B3D"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E801B41"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TDR</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13A298A8"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Termes de référence</w:t>
            </w:r>
          </w:p>
        </w:tc>
      </w:tr>
      <w:tr w:rsidR="00707D29" w:rsidRPr="00E33C20" w14:paraId="48AF066F"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0CA67A9" w14:textId="58103E8C" w:rsidR="00707D29" w:rsidRPr="00490BB5" w:rsidRDefault="00707D29">
            <w:pPr>
              <w:spacing w:after="0"/>
              <w:ind w:left="22" w:right="28" w:hanging="11"/>
              <w:jc w:val="both"/>
              <w:rPr>
                <w:color w:val="000000" w:themeColor="text1"/>
                <w:sz w:val="21"/>
                <w:szCs w:val="21"/>
              </w:rPr>
            </w:pPr>
            <w:r>
              <w:rPr>
                <w:color w:val="000000" w:themeColor="text1"/>
                <w:sz w:val="21"/>
                <w:szCs w:val="21"/>
              </w:rPr>
              <w:t>UGT</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FF798D6" w14:textId="37970E1B" w:rsidR="00707D29" w:rsidRPr="00490BB5" w:rsidRDefault="00707D29">
            <w:pPr>
              <w:spacing w:after="0"/>
              <w:ind w:left="22" w:right="28" w:hanging="11"/>
              <w:jc w:val="both"/>
              <w:rPr>
                <w:color w:val="000000" w:themeColor="text1"/>
                <w:sz w:val="21"/>
                <w:szCs w:val="21"/>
              </w:rPr>
            </w:pPr>
            <w:r>
              <w:rPr>
                <w:color w:val="000000" w:themeColor="text1"/>
                <w:sz w:val="21"/>
                <w:szCs w:val="21"/>
              </w:rPr>
              <w:t>Unité de Gestion des Tourbières</w:t>
            </w:r>
          </w:p>
        </w:tc>
      </w:tr>
      <w:tr w:rsidR="00067DCC" w:rsidRPr="00E33C20" w14:paraId="43E298E8"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6D2A490"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UNFPA</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A002D9D" w14:textId="77777777" w:rsidR="00067DCC" w:rsidRPr="00E33C20" w:rsidRDefault="00067DCC">
            <w:pPr>
              <w:spacing w:after="0"/>
              <w:ind w:left="22" w:right="28" w:hanging="11"/>
              <w:jc w:val="both"/>
              <w:rPr>
                <w:color w:val="222A35"/>
                <w:sz w:val="21"/>
                <w:szCs w:val="21"/>
              </w:rPr>
            </w:pPr>
            <w:r w:rsidRPr="6FF1B5BD">
              <w:rPr>
                <w:color w:val="222A35"/>
                <w:sz w:val="21"/>
                <w:szCs w:val="21"/>
              </w:rPr>
              <w:t xml:space="preserve">United Nations Populations </w:t>
            </w:r>
            <w:proofErr w:type="spellStart"/>
            <w:r w:rsidRPr="6FF1B5BD">
              <w:rPr>
                <w:color w:val="222A35"/>
                <w:sz w:val="21"/>
                <w:szCs w:val="21"/>
              </w:rPr>
              <w:t>Fund</w:t>
            </w:r>
            <w:proofErr w:type="spellEnd"/>
          </w:p>
        </w:tc>
      </w:tr>
      <w:tr w:rsidR="00067DCC" w:rsidRPr="00E33C20" w14:paraId="534803C2"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6710D0F3"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UOP</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B2CDDDC" w14:textId="77777777" w:rsidR="00067DCC" w:rsidRPr="00490BB5" w:rsidRDefault="00067DCC">
            <w:pPr>
              <w:spacing w:after="0"/>
              <w:ind w:left="22" w:right="28" w:hanging="11"/>
              <w:jc w:val="both"/>
              <w:rPr>
                <w:color w:val="222A35"/>
                <w:sz w:val="23"/>
                <w:szCs w:val="23"/>
              </w:rPr>
            </w:pPr>
            <w:r w:rsidRPr="00490BB5">
              <w:rPr>
                <w:color w:val="222A35"/>
                <w:sz w:val="21"/>
                <w:szCs w:val="21"/>
              </w:rPr>
              <w:t>Unions des Organisations des Producteurs</w:t>
            </w:r>
            <w:r w:rsidRPr="00490BB5">
              <w:rPr>
                <w:color w:val="222A35"/>
                <w:sz w:val="23"/>
                <w:szCs w:val="23"/>
              </w:rPr>
              <w:t xml:space="preserve"> </w:t>
            </w:r>
          </w:p>
        </w:tc>
      </w:tr>
      <w:tr w:rsidR="00067DCC" w:rsidRPr="00E33C20" w14:paraId="09B2EB2A"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0CC50438"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WWF</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7D3F8A8B"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Fonds Mondial pour la Nature</w:t>
            </w:r>
          </w:p>
        </w:tc>
      </w:tr>
      <w:tr w:rsidR="00067DCC" w:rsidRPr="00E33C20" w14:paraId="034F0FC4" w14:textId="77777777" w:rsidTr="014984C1">
        <w:trPr>
          <w:trHeight w:val="300"/>
        </w:trPr>
        <w:tc>
          <w:tcPr>
            <w:tcW w:w="21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2FF456B1"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ZDR</w:t>
            </w:r>
          </w:p>
        </w:tc>
        <w:tc>
          <w:tcPr>
            <w:tcW w:w="6150"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left w:w="108" w:type="dxa"/>
              <w:right w:w="108" w:type="dxa"/>
            </w:tcMar>
          </w:tcPr>
          <w:p w14:paraId="4BAE9320" w14:textId="77777777" w:rsidR="00067DCC" w:rsidRPr="00490BB5" w:rsidRDefault="00067DCC">
            <w:pPr>
              <w:spacing w:after="0"/>
              <w:ind w:left="22" w:right="28" w:hanging="11"/>
              <w:jc w:val="both"/>
              <w:rPr>
                <w:color w:val="000000" w:themeColor="text1"/>
                <w:sz w:val="21"/>
                <w:szCs w:val="21"/>
              </w:rPr>
            </w:pPr>
            <w:r w:rsidRPr="00490BB5">
              <w:rPr>
                <w:color w:val="000000" w:themeColor="text1"/>
                <w:sz w:val="21"/>
                <w:szCs w:val="21"/>
              </w:rPr>
              <w:t>Zone de développement rural</w:t>
            </w:r>
          </w:p>
        </w:tc>
      </w:tr>
    </w:tbl>
    <w:p w14:paraId="66C22EA0" w14:textId="77777777" w:rsidR="0024617D" w:rsidRDefault="0024617D">
      <w:pPr>
        <w:spacing w:after="5" w:line="271" w:lineRule="auto"/>
        <w:ind w:left="20" w:right="28" w:hanging="10"/>
        <w:jc w:val="both"/>
        <w:rPr>
          <w:rFonts w:ascii="Avenir" w:eastAsia="Avenir" w:hAnsi="Avenir" w:cs="Avenir"/>
          <w:color w:val="000000"/>
          <w:sz w:val="21"/>
          <w:szCs w:val="21"/>
        </w:rPr>
      </w:pPr>
    </w:p>
    <w:p w14:paraId="4283AE4E" w14:textId="77777777" w:rsidR="0024617D" w:rsidRDefault="0024617D">
      <w:pPr>
        <w:spacing w:after="5" w:line="271" w:lineRule="auto"/>
        <w:ind w:left="20" w:right="28" w:hanging="10"/>
        <w:jc w:val="both"/>
        <w:rPr>
          <w:rFonts w:ascii="Avenir" w:eastAsia="Avenir" w:hAnsi="Avenir" w:cs="Avenir"/>
          <w:color w:val="000000"/>
          <w:sz w:val="21"/>
          <w:szCs w:val="21"/>
        </w:rPr>
      </w:pPr>
    </w:p>
    <w:p w14:paraId="6AE16D25" w14:textId="77777777" w:rsidR="0024617D" w:rsidRDefault="00C83F85">
      <w:pPr>
        <w:rPr>
          <w:rFonts w:ascii="Avenir" w:eastAsia="Avenir" w:hAnsi="Avenir" w:cs="Avenir"/>
          <w:color w:val="000000"/>
          <w:sz w:val="21"/>
          <w:szCs w:val="21"/>
        </w:rPr>
      </w:pPr>
      <w:r>
        <w:br w:type="page"/>
      </w:r>
    </w:p>
    <w:p w14:paraId="652505B2" w14:textId="75F04AD9" w:rsidR="0024617D" w:rsidRDefault="00C83F85">
      <w:pPr>
        <w:keepNext/>
        <w:keepLines/>
        <w:pBdr>
          <w:top w:val="nil"/>
          <w:left w:val="nil"/>
          <w:bottom w:val="nil"/>
          <w:right w:val="nil"/>
          <w:between w:val="nil"/>
        </w:pBdr>
        <w:spacing w:before="240" w:after="0"/>
        <w:rPr>
          <w:rFonts w:ascii="Avenir" w:eastAsia="Avenir" w:hAnsi="Avenir" w:cs="Avenir"/>
          <w:color w:val="2F5496"/>
        </w:rPr>
      </w:pPr>
      <w:r>
        <w:rPr>
          <w:rFonts w:ascii="Avenir" w:eastAsia="Avenir" w:hAnsi="Avenir" w:cs="Avenir"/>
          <w:color w:val="2F5496"/>
        </w:rPr>
        <w:lastRenderedPageBreak/>
        <w:t>Table des matières</w:t>
      </w:r>
    </w:p>
    <w:sdt>
      <w:sdtPr>
        <w:id w:val="-1898665489"/>
        <w:docPartObj>
          <w:docPartGallery w:val="Table of Contents"/>
          <w:docPartUnique/>
        </w:docPartObj>
      </w:sdtPr>
      <w:sdtContent>
        <w:p w14:paraId="0118369C" w14:textId="08F18402" w:rsidR="00A1737A" w:rsidRDefault="0024617D">
          <w:pPr>
            <w:pStyle w:val="TM1"/>
            <w:tabs>
              <w:tab w:val="left" w:pos="480"/>
              <w:tab w:val="right" w:pos="8754"/>
            </w:tabs>
            <w:rPr>
              <w:noProof/>
            </w:rPr>
          </w:pPr>
          <w:r>
            <w:fldChar w:fldCharType="begin"/>
          </w:r>
          <w:r w:rsidR="00C83F85">
            <w:instrText xml:space="preserve"> TOC \h \u \z \t "Heading 1,1,Heading 2,2,Heading 3,3,Heading 4,4,Heading 5,5,Heading 6,6,"</w:instrText>
          </w:r>
          <w:r>
            <w:fldChar w:fldCharType="separate"/>
          </w:r>
          <w:hyperlink w:anchor="_Toc189241456" w:history="1">
            <w:r w:rsidR="00A1737A" w:rsidRPr="00A3600D">
              <w:rPr>
                <w:rStyle w:val="Lienhypertexte"/>
                <w:noProof/>
              </w:rPr>
              <w:t>1.</w:t>
            </w:r>
            <w:r w:rsidR="00A1737A">
              <w:rPr>
                <w:noProof/>
              </w:rPr>
              <w:tab/>
            </w:r>
            <w:r w:rsidR="00A1737A" w:rsidRPr="00A3600D">
              <w:rPr>
                <w:rStyle w:val="Lienhypertexte"/>
                <w:noProof/>
              </w:rPr>
              <w:t>Données clés du projet</w:t>
            </w:r>
            <w:r w:rsidR="00A1737A">
              <w:rPr>
                <w:noProof/>
                <w:webHidden/>
              </w:rPr>
              <w:tab/>
            </w:r>
            <w:r w:rsidR="00A1737A">
              <w:rPr>
                <w:noProof/>
                <w:webHidden/>
              </w:rPr>
              <w:fldChar w:fldCharType="begin"/>
            </w:r>
            <w:r w:rsidR="00A1737A">
              <w:rPr>
                <w:noProof/>
                <w:webHidden/>
              </w:rPr>
              <w:instrText xml:space="preserve"> PAGEREF _Toc189241456 \h </w:instrText>
            </w:r>
            <w:r w:rsidR="00A1737A">
              <w:rPr>
                <w:noProof/>
                <w:webHidden/>
              </w:rPr>
            </w:r>
            <w:r w:rsidR="00A1737A">
              <w:rPr>
                <w:noProof/>
                <w:webHidden/>
              </w:rPr>
              <w:fldChar w:fldCharType="separate"/>
            </w:r>
            <w:r w:rsidR="00ED17C5">
              <w:rPr>
                <w:noProof/>
                <w:webHidden/>
              </w:rPr>
              <w:t>6</w:t>
            </w:r>
            <w:r w:rsidR="00A1737A">
              <w:rPr>
                <w:noProof/>
                <w:webHidden/>
              </w:rPr>
              <w:fldChar w:fldCharType="end"/>
            </w:r>
          </w:hyperlink>
        </w:p>
        <w:p w14:paraId="18F3AE8E" w14:textId="2CE549ED" w:rsidR="00A1737A" w:rsidRDefault="00A1737A">
          <w:pPr>
            <w:pStyle w:val="TM1"/>
            <w:tabs>
              <w:tab w:val="left" w:pos="480"/>
              <w:tab w:val="right" w:pos="8754"/>
            </w:tabs>
            <w:rPr>
              <w:noProof/>
            </w:rPr>
          </w:pPr>
          <w:hyperlink w:anchor="_Toc189241457" w:history="1">
            <w:r w:rsidRPr="00A3600D">
              <w:rPr>
                <w:rStyle w:val="Lienhypertexte"/>
                <w:noProof/>
              </w:rPr>
              <w:t>2.</w:t>
            </w:r>
            <w:r>
              <w:rPr>
                <w:noProof/>
              </w:rPr>
              <w:tab/>
            </w:r>
            <w:r w:rsidRPr="00A3600D">
              <w:rPr>
                <w:rStyle w:val="Lienhypertexte"/>
                <w:noProof/>
              </w:rPr>
              <w:t>Résumé des progrès réalisés par le projet</w:t>
            </w:r>
            <w:r>
              <w:rPr>
                <w:noProof/>
                <w:webHidden/>
              </w:rPr>
              <w:tab/>
            </w:r>
            <w:r>
              <w:rPr>
                <w:noProof/>
                <w:webHidden/>
              </w:rPr>
              <w:fldChar w:fldCharType="begin"/>
            </w:r>
            <w:r>
              <w:rPr>
                <w:noProof/>
                <w:webHidden/>
              </w:rPr>
              <w:instrText xml:space="preserve"> PAGEREF _Toc189241457 \h </w:instrText>
            </w:r>
            <w:r>
              <w:rPr>
                <w:noProof/>
                <w:webHidden/>
              </w:rPr>
            </w:r>
            <w:r>
              <w:rPr>
                <w:noProof/>
                <w:webHidden/>
              </w:rPr>
              <w:fldChar w:fldCharType="separate"/>
            </w:r>
            <w:r w:rsidR="00ED17C5">
              <w:rPr>
                <w:noProof/>
                <w:webHidden/>
              </w:rPr>
              <w:t>8</w:t>
            </w:r>
            <w:r>
              <w:rPr>
                <w:noProof/>
                <w:webHidden/>
              </w:rPr>
              <w:fldChar w:fldCharType="end"/>
            </w:r>
          </w:hyperlink>
        </w:p>
        <w:p w14:paraId="577C33AF" w14:textId="2152D715" w:rsidR="00A1737A" w:rsidRDefault="00A1737A">
          <w:pPr>
            <w:pStyle w:val="TM1"/>
            <w:tabs>
              <w:tab w:val="left" w:pos="480"/>
              <w:tab w:val="right" w:pos="8754"/>
            </w:tabs>
            <w:rPr>
              <w:noProof/>
            </w:rPr>
          </w:pPr>
          <w:hyperlink w:anchor="_Toc189241458" w:history="1">
            <w:r w:rsidRPr="00A3600D">
              <w:rPr>
                <w:rStyle w:val="Lienhypertexte"/>
                <w:noProof/>
              </w:rPr>
              <w:t>3.</w:t>
            </w:r>
            <w:r>
              <w:rPr>
                <w:noProof/>
              </w:rPr>
              <w:tab/>
            </w:r>
            <w:r w:rsidRPr="00A3600D">
              <w:rPr>
                <w:rStyle w:val="Lienhypertexte"/>
                <w:noProof/>
              </w:rPr>
              <w:t>Défis de mise en œuvre</w:t>
            </w:r>
            <w:r>
              <w:rPr>
                <w:noProof/>
                <w:webHidden/>
              </w:rPr>
              <w:tab/>
            </w:r>
            <w:r>
              <w:rPr>
                <w:noProof/>
                <w:webHidden/>
              </w:rPr>
              <w:fldChar w:fldCharType="begin"/>
            </w:r>
            <w:r>
              <w:rPr>
                <w:noProof/>
                <w:webHidden/>
              </w:rPr>
              <w:instrText xml:space="preserve"> PAGEREF _Toc189241458 \h </w:instrText>
            </w:r>
            <w:r>
              <w:rPr>
                <w:noProof/>
                <w:webHidden/>
              </w:rPr>
            </w:r>
            <w:r>
              <w:rPr>
                <w:noProof/>
                <w:webHidden/>
              </w:rPr>
              <w:fldChar w:fldCharType="separate"/>
            </w:r>
            <w:r w:rsidR="00ED17C5">
              <w:rPr>
                <w:noProof/>
                <w:webHidden/>
              </w:rPr>
              <w:t>12</w:t>
            </w:r>
            <w:r>
              <w:rPr>
                <w:noProof/>
                <w:webHidden/>
              </w:rPr>
              <w:fldChar w:fldCharType="end"/>
            </w:r>
          </w:hyperlink>
        </w:p>
        <w:p w14:paraId="52D7AB75" w14:textId="0B7E594D" w:rsidR="00A1737A" w:rsidRDefault="00A1737A">
          <w:pPr>
            <w:pStyle w:val="TM2"/>
            <w:tabs>
              <w:tab w:val="left" w:pos="960"/>
              <w:tab w:val="right" w:pos="8754"/>
            </w:tabs>
            <w:rPr>
              <w:noProof/>
            </w:rPr>
          </w:pPr>
          <w:hyperlink w:anchor="_Toc189241459" w:history="1">
            <w:r w:rsidRPr="00A3600D">
              <w:rPr>
                <w:rStyle w:val="Lienhypertexte"/>
                <w:noProof/>
              </w:rPr>
              <w:t>3.1</w:t>
            </w:r>
            <w:r>
              <w:rPr>
                <w:noProof/>
              </w:rPr>
              <w:tab/>
            </w:r>
            <w:r w:rsidRPr="00A3600D">
              <w:rPr>
                <w:rStyle w:val="Lienhypertexte"/>
                <w:noProof/>
              </w:rPr>
              <w:t>Défis liés au contexte du pays</w:t>
            </w:r>
            <w:r>
              <w:rPr>
                <w:noProof/>
                <w:webHidden/>
              </w:rPr>
              <w:tab/>
            </w:r>
            <w:r>
              <w:rPr>
                <w:noProof/>
                <w:webHidden/>
              </w:rPr>
              <w:fldChar w:fldCharType="begin"/>
            </w:r>
            <w:r>
              <w:rPr>
                <w:noProof/>
                <w:webHidden/>
              </w:rPr>
              <w:instrText xml:space="preserve"> PAGEREF _Toc189241459 \h </w:instrText>
            </w:r>
            <w:r>
              <w:rPr>
                <w:noProof/>
                <w:webHidden/>
              </w:rPr>
            </w:r>
            <w:r>
              <w:rPr>
                <w:noProof/>
                <w:webHidden/>
              </w:rPr>
              <w:fldChar w:fldCharType="separate"/>
            </w:r>
            <w:r w:rsidR="00ED17C5">
              <w:rPr>
                <w:noProof/>
                <w:webHidden/>
              </w:rPr>
              <w:t>12</w:t>
            </w:r>
            <w:r>
              <w:rPr>
                <w:noProof/>
                <w:webHidden/>
              </w:rPr>
              <w:fldChar w:fldCharType="end"/>
            </w:r>
          </w:hyperlink>
        </w:p>
        <w:p w14:paraId="36D998CC" w14:textId="1117E61E" w:rsidR="00A1737A" w:rsidRDefault="00A1737A">
          <w:pPr>
            <w:pStyle w:val="TM2"/>
            <w:tabs>
              <w:tab w:val="right" w:pos="8754"/>
            </w:tabs>
            <w:rPr>
              <w:noProof/>
            </w:rPr>
          </w:pPr>
          <w:hyperlink w:anchor="_Toc189241460" w:history="1">
            <w:r w:rsidRPr="00A3600D">
              <w:rPr>
                <w:rStyle w:val="Lienhypertexte"/>
                <w:noProof/>
              </w:rPr>
              <w:t>3.2 Défis inhérents au projet</w:t>
            </w:r>
            <w:r>
              <w:rPr>
                <w:noProof/>
                <w:webHidden/>
              </w:rPr>
              <w:tab/>
            </w:r>
            <w:r>
              <w:rPr>
                <w:noProof/>
                <w:webHidden/>
              </w:rPr>
              <w:fldChar w:fldCharType="begin"/>
            </w:r>
            <w:r>
              <w:rPr>
                <w:noProof/>
                <w:webHidden/>
              </w:rPr>
              <w:instrText xml:space="preserve"> PAGEREF _Toc189241460 \h </w:instrText>
            </w:r>
            <w:r>
              <w:rPr>
                <w:noProof/>
                <w:webHidden/>
              </w:rPr>
            </w:r>
            <w:r>
              <w:rPr>
                <w:noProof/>
                <w:webHidden/>
              </w:rPr>
              <w:fldChar w:fldCharType="separate"/>
            </w:r>
            <w:r w:rsidR="00ED17C5">
              <w:rPr>
                <w:noProof/>
                <w:webHidden/>
              </w:rPr>
              <w:t>12</w:t>
            </w:r>
            <w:r>
              <w:rPr>
                <w:noProof/>
                <w:webHidden/>
              </w:rPr>
              <w:fldChar w:fldCharType="end"/>
            </w:r>
          </w:hyperlink>
        </w:p>
        <w:p w14:paraId="54C79629" w14:textId="66014187" w:rsidR="00A1737A" w:rsidRDefault="00A1737A">
          <w:pPr>
            <w:pStyle w:val="TM2"/>
            <w:tabs>
              <w:tab w:val="right" w:pos="8754"/>
            </w:tabs>
            <w:rPr>
              <w:noProof/>
            </w:rPr>
          </w:pPr>
          <w:hyperlink w:anchor="_Toc189241461" w:history="1">
            <w:r w:rsidRPr="00A3600D">
              <w:rPr>
                <w:rStyle w:val="Lienhypertexte"/>
                <w:noProof/>
              </w:rPr>
              <w:t>3.3 Commentaires</w:t>
            </w:r>
            <w:r>
              <w:rPr>
                <w:noProof/>
                <w:webHidden/>
              </w:rPr>
              <w:tab/>
            </w:r>
            <w:r>
              <w:rPr>
                <w:noProof/>
                <w:webHidden/>
              </w:rPr>
              <w:fldChar w:fldCharType="begin"/>
            </w:r>
            <w:r>
              <w:rPr>
                <w:noProof/>
                <w:webHidden/>
              </w:rPr>
              <w:instrText xml:space="preserve"> PAGEREF _Toc189241461 \h </w:instrText>
            </w:r>
            <w:r>
              <w:rPr>
                <w:noProof/>
                <w:webHidden/>
              </w:rPr>
            </w:r>
            <w:r>
              <w:rPr>
                <w:noProof/>
                <w:webHidden/>
              </w:rPr>
              <w:fldChar w:fldCharType="separate"/>
            </w:r>
            <w:r w:rsidR="00ED17C5">
              <w:rPr>
                <w:noProof/>
                <w:webHidden/>
              </w:rPr>
              <w:t>12</w:t>
            </w:r>
            <w:r>
              <w:rPr>
                <w:noProof/>
                <w:webHidden/>
              </w:rPr>
              <w:fldChar w:fldCharType="end"/>
            </w:r>
          </w:hyperlink>
        </w:p>
        <w:p w14:paraId="07D88AC0" w14:textId="2E3617BF" w:rsidR="00A1737A" w:rsidRDefault="00A1737A">
          <w:pPr>
            <w:pStyle w:val="TM1"/>
            <w:tabs>
              <w:tab w:val="left" w:pos="480"/>
              <w:tab w:val="right" w:pos="8754"/>
            </w:tabs>
            <w:rPr>
              <w:noProof/>
            </w:rPr>
          </w:pPr>
          <w:hyperlink w:anchor="_Toc189241462" w:history="1">
            <w:r w:rsidRPr="00A3600D">
              <w:rPr>
                <w:rStyle w:val="Lienhypertexte"/>
                <w:noProof/>
              </w:rPr>
              <w:t>4.</w:t>
            </w:r>
            <w:r>
              <w:rPr>
                <w:noProof/>
              </w:rPr>
              <w:tab/>
            </w:r>
            <w:r w:rsidRPr="00A3600D">
              <w:rPr>
                <w:rStyle w:val="Lienhypertexte"/>
                <w:noProof/>
              </w:rPr>
              <w:t>Evaluation de la performance du projet</w:t>
            </w:r>
            <w:r>
              <w:rPr>
                <w:noProof/>
                <w:webHidden/>
              </w:rPr>
              <w:tab/>
            </w:r>
            <w:r>
              <w:rPr>
                <w:noProof/>
                <w:webHidden/>
              </w:rPr>
              <w:fldChar w:fldCharType="begin"/>
            </w:r>
            <w:r>
              <w:rPr>
                <w:noProof/>
                <w:webHidden/>
              </w:rPr>
              <w:instrText xml:space="preserve"> PAGEREF _Toc189241462 \h </w:instrText>
            </w:r>
            <w:r>
              <w:rPr>
                <w:noProof/>
                <w:webHidden/>
              </w:rPr>
            </w:r>
            <w:r>
              <w:rPr>
                <w:noProof/>
                <w:webHidden/>
              </w:rPr>
              <w:fldChar w:fldCharType="separate"/>
            </w:r>
            <w:r w:rsidR="00ED17C5">
              <w:rPr>
                <w:noProof/>
                <w:webHidden/>
              </w:rPr>
              <w:t>13</w:t>
            </w:r>
            <w:r>
              <w:rPr>
                <w:noProof/>
                <w:webHidden/>
              </w:rPr>
              <w:fldChar w:fldCharType="end"/>
            </w:r>
          </w:hyperlink>
        </w:p>
        <w:p w14:paraId="194F91CA" w14:textId="5BBBDB63" w:rsidR="00A1737A" w:rsidRDefault="00A1737A">
          <w:pPr>
            <w:pStyle w:val="TM2"/>
            <w:tabs>
              <w:tab w:val="right" w:pos="8754"/>
            </w:tabs>
            <w:rPr>
              <w:noProof/>
            </w:rPr>
          </w:pPr>
          <w:hyperlink w:anchor="_Toc189241463" w:history="1">
            <w:r w:rsidRPr="00A3600D">
              <w:rPr>
                <w:rStyle w:val="Lienhypertexte"/>
                <w:noProof/>
              </w:rPr>
              <w:t>4.1 Evaluation de la performance du projet sur base des indicateurs du cadre logique</w:t>
            </w:r>
            <w:r>
              <w:rPr>
                <w:noProof/>
                <w:webHidden/>
              </w:rPr>
              <w:tab/>
            </w:r>
            <w:r>
              <w:rPr>
                <w:noProof/>
                <w:webHidden/>
              </w:rPr>
              <w:fldChar w:fldCharType="begin"/>
            </w:r>
            <w:r>
              <w:rPr>
                <w:noProof/>
                <w:webHidden/>
              </w:rPr>
              <w:instrText xml:space="preserve"> PAGEREF _Toc189241463 \h </w:instrText>
            </w:r>
            <w:r>
              <w:rPr>
                <w:noProof/>
                <w:webHidden/>
              </w:rPr>
            </w:r>
            <w:r>
              <w:rPr>
                <w:noProof/>
                <w:webHidden/>
              </w:rPr>
              <w:fldChar w:fldCharType="separate"/>
            </w:r>
            <w:r w:rsidR="00ED17C5">
              <w:rPr>
                <w:noProof/>
                <w:webHidden/>
              </w:rPr>
              <w:t>13</w:t>
            </w:r>
            <w:r>
              <w:rPr>
                <w:noProof/>
                <w:webHidden/>
              </w:rPr>
              <w:fldChar w:fldCharType="end"/>
            </w:r>
          </w:hyperlink>
        </w:p>
        <w:p w14:paraId="1C98A20A" w14:textId="6BE225A4" w:rsidR="00A1737A" w:rsidRDefault="00A1737A">
          <w:pPr>
            <w:pStyle w:val="TM2"/>
            <w:tabs>
              <w:tab w:val="right" w:pos="8754"/>
            </w:tabs>
            <w:rPr>
              <w:noProof/>
            </w:rPr>
          </w:pPr>
          <w:hyperlink w:anchor="_Toc189241464" w:history="1">
            <w:r w:rsidRPr="00A3600D">
              <w:rPr>
                <w:rStyle w:val="Lienhypertexte"/>
                <w:noProof/>
              </w:rPr>
              <w:t>4.2 Etat d’avancement de mise en œuvre des activités du projet pour la période de rapportage</w:t>
            </w:r>
            <w:r>
              <w:rPr>
                <w:noProof/>
                <w:webHidden/>
              </w:rPr>
              <w:tab/>
            </w:r>
            <w:r>
              <w:rPr>
                <w:noProof/>
                <w:webHidden/>
              </w:rPr>
              <w:fldChar w:fldCharType="begin"/>
            </w:r>
            <w:r>
              <w:rPr>
                <w:noProof/>
                <w:webHidden/>
              </w:rPr>
              <w:instrText xml:space="preserve"> PAGEREF _Toc189241464 \h </w:instrText>
            </w:r>
            <w:r>
              <w:rPr>
                <w:noProof/>
                <w:webHidden/>
              </w:rPr>
            </w:r>
            <w:r>
              <w:rPr>
                <w:noProof/>
                <w:webHidden/>
              </w:rPr>
              <w:fldChar w:fldCharType="separate"/>
            </w:r>
            <w:r w:rsidR="00ED17C5">
              <w:rPr>
                <w:noProof/>
                <w:webHidden/>
              </w:rPr>
              <w:t>22</w:t>
            </w:r>
            <w:r>
              <w:rPr>
                <w:noProof/>
                <w:webHidden/>
              </w:rPr>
              <w:fldChar w:fldCharType="end"/>
            </w:r>
          </w:hyperlink>
        </w:p>
        <w:p w14:paraId="268D2131" w14:textId="5EC61702" w:rsidR="00A1737A" w:rsidRDefault="00A1737A">
          <w:pPr>
            <w:pStyle w:val="TM1"/>
            <w:tabs>
              <w:tab w:val="left" w:pos="480"/>
              <w:tab w:val="right" w:pos="8754"/>
            </w:tabs>
            <w:rPr>
              <w:noProof/>
            </w:rPr>
          </w:pPr>
          <w:hyperlink w:anchor="_Toc189241465" w:history="1">
            <w:r w:rsidRPr="00A3600D">
              <w:rPr>
                <w:rStyle w:val="Lienhypertexte"/>
                <w:noProof/>
              </w:rPr>
              <w:t>5.</w:t>
            </w:r>
            <w:r>
              <w:rPr>
                <w:noProof/>
              </w:rPr>
              <w:tab/>
            </w:r>
            <w:r w:rsidRPr="00A3600D">
              <w:rPr>
                <w:rStyle w:val="Lienhypertexte"/>
                <w:noProof/>
              </w:rPr>
              <w:t>Résultats du Projet</w:t>
            </w:r>
            <w:r>
              <w:rPr>
                <w:noProof/>
                <w:webHidden/>
              </w:rPr>
              <w:tab/>
            </w:r>
            <w:r>
              <w:rPr>
                <w:noProof/>
                <w:webHidden/>
              </w:rPr>
              <w:fldChar w:fldCharType="begin"/>
            </w:r>
            <w:r>
              <w:rPr>
                <w:noProof/>
                <w:webHidden/>
              </w:rPr>
              <w:instrText xml:space="preserve"> PAGEREF _Toc189241465 \h </w:instrText>
            </w:r>
            <w:r>
              <w:rPr>
                <w:noProof/>
                <w:webHidden/>
              </w:rPr>
            </w:r>
            <w:r>
              <w:rPr>
                <w:noProof/>
                <w:webHidden/>
              </w:rPr>
              <w:fldChar w:fldCharType="separate"/>
            </w:r>
            <w:r w:rsidR="00ED17C5">
              <w:rPr>
                <w:noProof/>
                <w:webHidden/>
              </w:rPr>
              <w:t>29</w:t>
            </w:r>
            <w:r>
              <w:rPr>
                <w:noProof/>
                <w:webHidden/>
              </w:rPr>
              <w:fldChar w:fldCharType="end"/>
            </w:r>
          </w:hyperlink>
        </w:p>
        <w:p w14:paraId="0F3F1A30" w14:textId="21D4895F" w:rsidR="00A1737A" w:rsidRDefault="00A1737A">
          <w:pPr>
            <w:pStyle w:val="TM2"/>
            <w:tabs>
              <w:tab w:val="right" w:pos="8754"/>
            </w:tabs>
            <w:rPr>
              <w:noProof/>
            </w:rPr>
          </w:pPr>
          <w:hyperlink w:anchor="_Toc189241466" w:history="1">
            <w:r w:rsidRPr="00A3600D">
              <w:rPr>
                <w:rStyle w:val="Lienhypertexte"/>
                <w:noProof/>
              </w:rPr>
              <w:t>5.1 Contributions du projet à l’atteinte des indicateurs du cadre de résultats de CAFI</w:t>
            </w:r>
            <w:r>
              <w:rPr>
                <w:noProof/>
                <w:webHidden/>
              </w:rPr>
              <w:tab/>
            </w:r>
            <w:r>
              <w:rPr>
                <w:noProof/>
                <w:webHidden/>
              </w:rPr>
              <w:fldChar w:fldCharType="begin"/>
            </w:r>
            <w:r>
              <w:rPr>
                <w:noProof/>
                <w:webHidden/>
              </w:rPr>
              <w:instrText xml:space="preserve"> PAGEREF _Toc189241466 \h </w:instrText>
            </w:r>
            <w:r>
              <w:rPr>
                <w:noProof/>
                <w:webHidden/>
              </w:rPr>
            </w:r>
            <w:r>
              <w:rPr>
                <w:noProof/>
                <w:webHidden/>
              </w:rPr>
              <w:fldChar w:fldCharType="separate"/>
            </w:r>
            <w:r w:rsidR="00ED17C5">
              <w:rPr>
                <w:noProof/>
                <w:webHidden/>
              </w:rPr>
              <w:t>29</w:t>
            </w:r>
            <w:r>
              <w:rPr>
                <w:noProof/>
                <w:webHidden/>
              </w:rPr>
              <w:fldChar w:fldCharType="end"/>
            </w:r>
          </w:hyperlink>
        </w:p>
        <w:p w14:paraId="02DC5E8F" w14:textId="0A60DF9B" w:rsidR="00A1737A" w:rsidRDefault="00A1737A">
          <w:pPr>
            <w:pStyle w:val="TM2"/>
            <w:tabs>
              <w:tab w:val="right" w:pos="8754"/>
            </w:tabs>
            <w:rPr>
              <w:noProof/>
            </w:rPr>
          </w:pPr>
          <w:hyperlink w:anchor="_Toc189241467" w:history="1">
            <w:r w:rsidRPr="00A3600D">
              <w:rPr>
                <w:rStyle w:val="Lienhypertexte"/>
                <w:noProof/>
              </w:rPr>
              <w:t>5.2 Contributions du projet à l’atteinte des jalons de la Lettre d’intention</w:t>
            </w:r>
            <w:r>
              <w:rPr>
                <w:noProof/>
                <w:webHidden/>
              </w:rPr>
              <w:tab/>
            </w:r>
            <w:r>
              <w:rPr>
                <w:noProof/>
                <w:webHidden/>
              </w:rPr>
              <w:fldChar w:fldCharType="begin"/>
            </w:r>
            <w:r>
              <w:rPr>
                <w:noProof/>
                <w:webHidden/>
              </w:rPr>
              <w:instrText xml:space="preserve"> PAGEREF _Toc189241467 \h </w:instrText>
            </w:r>
            <w:r>
              <w:rPr>
                <w:noProof/>
                <w:webHidden/>
              </w:rPr>
            </w:r>
            <w:r>
              <w:rPr>
                <w:noProof/>
                <w:webHidden/>
              </w:rPr>
              <w:fldChar w:fldCharType="separate"/>
            </w:r>
            <w:r w:rsidR="00ED17C5">
              <w:rPr>
                <w:noProof/>
                <w:webHidden/>
              </w:rPr>
              <w:t>31</w:t>
            </w:r>
            <w:r>
              <w:rPr>
                <w:noProof/>
                <w:webHidden/>
              </w:rPr>
              <w:fldChar w:fldCharType="end"/>
            </w:r>
          </w:hyperlink>
        </w:p>
        <w:p w14:paraId="5B24537D" w14:textId="31B897EF" w:rsidR="00A1737A" w:rsidRDefault="00A1737A">
          <w:pPr>
            <w:pStyle w:val="TM1"/>
            <w:tabs>
              <w:tab w:val="left" w:pos="480"/>
              <w:tab w:val="right" w:pos="8754"/>
            </w:tabs>
            <w:rPr>
              <w:noProof/>
            </w:rPr>
          </w:pPr>
          <w:hyperlink w:anchor="_Toc189241468" w:history="1">
            <w:r w:rsidRPr="00A3600D">
              <w:rPr>
                <w:rStyle w:val="Lienhypertexte"/>
                <w:noProof/>
              </w:rPr>
              <w:t>6.</w:t>
            </w:r>
            <w:r>
              <w:rPr>
                <w:noProof/>
              </w:rPr>
              <w:tab/>
            </w:r>
            <w:r w:rsidRPr="00A3600D">
              <w:rPr>
                <w:rStyle w:val="Lienhypertexte"/>
                <w:noProof/>
              </w:rPr>
              <w:t>Communication et promotion</w:t>
            </w:r>
            <w:r>
              <w:rPr>
                <w:noProof/>
                <w:webHidden/>
              </w:rPr>
              <w:tab/>
            </w:r>
            <w:r>
              <w:rPr>
                <w:noProof/>
                <w:webHidden/>
              </w:rPr>
              <w:fldChar w:fldCharType="begin"/>
            </w:r>
            <w:r>
              <w:rPr>
                <w:noProof/>
                <w:webHidden/>
              </w:rPr>
              <w:instrText xml:space="preserve"> PAGEREF _Toc189241468 \h </w:instrText>
            </w:r>
            <w:r>
              <w:rPr>
                <w:noProof/>
                <w:webHidden/>
              </w:rPr>
            </w:r>
            <w:r>
              <w:rPr>
                <w:noProof/>
                <w:webHidden/>
              </w:rPr>
              <w:fldChar w:fldCharType="separate"/>
            </w:r>
            <w:r w:rsidR="00ED17C5">
              <w:rPr>
                <w:noProof/>
                <w:webHidden/>
              </w:rPr>
              <w:t>36</w:t>
            </w:r>
            <w:r>
              <w:rPr>
                <w:noProof/>
                <w:webHidden/>
              </w:rPr>
              <w:fldChar w:fldCharType="end"/>
            </w:r>
          </w:hyperlink>
        </w:p>
        <w:p w14:paraId="1BA3BD74" w14:textId="1FF74EBE" w:rsidR="00A1737A" w:rsidRDefault="00A1737A">
          <w:pPr>
            <w:pStyle w:val="TM2"/>
            <w:tabs>
              <w:tab w:val="right" w:pos="8754"/>
            </w:tabs>
            <w:rPr>
              <w:noProof/>
            </w:rPr>
          </w:pPr>
          <w:hyperlink w:anchor="_Toc189241469" w:history="1">
            <w:r w:rsidRPr="00A3600D">
              <w:rPr>
                <w:rStyle w:val="Lienhypertexte"/>
                <w:noProof/>
              </w:rPr>
              <w:t>6.1 Illustration spécifique – Photos et vidéos HD</w:t>
            </w:r>
            <w:r>
              <w:rPr>
                <w:noProof/>
                <w:webHidden/>
              </w:rPr>
              <w:tab/>
            </w:r>
            <w:r>
              <w:rPr>
                <w:noProof/>
                <w:webHidden/>
              </w:rPr>
              <w:fldChar w:fldCharType="begin"/>
            </w:r>
            <w:r>
              <w:rPr>
                <w:noProof/>
                <w:webHidden/>
              </w:rPr>
              <w:instrText xml:space="preserve"> PAGEREF _Toc189241469 \h </w:instrText>
            </w:r>
            <w:r>
              <w:rPr>
                <w:noProof/>
                <w:webHidden/>
              </w:rPr>
            </w:r>
            <w:r>
              <w:rPr>
                <w:noProof/>
                <w:webHidden/>
              </w:rPr>
              <w:fldChar w:fldCharType="separate"/>
            </w:r>
            <w:r w:rsidR="00ED17C5">
              <w:rPr>
                <w:noProof/>
                <w:webHidden/>
              </w:rPr>
              <w:t>36</w:t>
            </w:r>
            <w:r>
              <w:rPr>
                <w:noProof/>
                <w:webHidden/>
              </w:rPr>
              <w:fldChar w:fldCharType="end"/>
            </w:r>
          </w:hyperlink>
        </w:p>
        <w:p w14:paraId="73A7C9DA" w14:textId="03717E43" w:rsidR="00A1737A" w:rsidRDefault="00A1737A">
          <w:pPr>
            <w:pStyle w:val="TM2"/>
            <w:tabs>
              <w:tab w:val="right" w:pos="8754"/>
            </w:tabs>
            <w:rPr>
              <w:noProof/>
            </w:rPr>
          </w:pPr>
          <w:hyperlink w:anchor="_Toc189241470" w:history="1">
            <w:r w:rsidRPr="00A3600D">
              <w:rPr>
                <w:rStyle w:val="Lienhypertexte"/>
                <w:noProof/>
              </w:rPr>
              <w:t>6.2 Stratégie et plan de communication</w:t>
            </w:r>
            <w:r>
              <w:rPr>
                <w:noProof/>
                <w:webHidden/>
              </w:rPr>
              <w:tab/>
            </w:r>
            <w:r>
              <w:rPr>
                <w:noProof/>
                <w:webHidden/>
              </w:rPr>
              <w:fldChar w:fldCharType="begin"/>
            </w:r>
            <w:r>
              <w:rPr>
                <w:noProof/>
                <w:webHidden/>
              </w:rPr>
              <w:instrText xml:space="preserve"> PAGEREF _Toc189241470 \h </w:instrText>
            </w:r>
            <w:r>
              <w:rPr>
                <w:noProof/>
                <w:webHidden/>
              </w:rPr>
            </w:r>
            <w:r>
              <w:rPr>
                <w:noProof/>
                <w:webHidden/>
              </w:rPr>
              <w:fldChar w:fldCharType="separate"/>
            </w:r>
            <w:r w:rsidR="00ED17C5">
              <w:rPr>
                <w:noProof/>
                <w:webHidden/>
              </w:rPr>
              <w:t>36</w:t>
            </w:r>
            <w:r>
              <w:rPr>
                <w:noProof/>
                <w:webHidden/>
              </w:rPr>
              <w:fldChar w:fldCharType="end"/>
            </w:r>
          </w:hyperlink>
        </w:p>
        <w:p w14:paraId="06F7B1AD" w14:textId="173AC67B" w:rsidR="00A1737A" w:rsidRDefault="00A1737A">
          <w:pPr>
            <w:pStyle w:val="TM1"/>
            <w:tabs>
              <w:tab w:val="left" w:pos="480"/>
              <w:tab w:val="right" w:pos="8754"/>
            </w:tabs>
            <w:rPr>
              <w:noProof/>
            </w:rPr>
          </w:pPr>
          <w:hyperlink w:anchor="_Toc189241471" w:history="1">
            <w:r w:rsidRPr="00A3600D">
              <w:rPr>
                <w:rStyle w:val="Lienhypertexte"/>
                <w:noProof/>
              </w:rPr>
              <w:t>7.</w:t>
            </w:r>
            <w:r>
              <w:rPr>
                <w:noProof/>
              </w:rPr>
              <w:tab/>
            </w:r>
            <w:r w:rsidRPr="00A3600D">
              <w:rPr>
                <w:rStyle w:val="Lienhypertexte"/>
                <w:noProof/>
              </w:rPr>
              <w:t>Exécution financière</w:t>
            </w:r>
            <w:r>
              <w:rPr>
                <w:noProof/>
                <w:webHidden/>
              </w:rPr>
              <w:tab/>
            </w:r>
            <w:r>
              <w:rPr>
                <w:noProof/>
                <w:webHidden/>
              </w:rPr>
              <w:fldChar w:fldCharType="begin"/>
            </w:r>
            <w:r>
              <w:rPr>
                <w:noProof/>
                <w:webHidden/>
              </w:rPr>
              <w:instrText xml:space="preserve"> PAGEREF _Toc189241471 \h </w:instrText>
            </w:r>
            <w:r>
              <w:rPr>
                <w:noProof/>
                <w:webHidden/>
              </w:rPr>
            </w:r>
            <w:r>
              <w:rPr>
                <w:noProof/>
                <w:webHidden/>
              </w:rPr>
              <w:fldChar w:fldCharType="separate"/>
            </w:r>
            <w:r w:rsidR="00ED17C5">
              <w:rPr>
                <w:noProof/>
                <w:webHidden/>
              </w:rPr>
              <w:t>39</w:t>
            </w:r>
            <w:r>
              <w:rPr>
                <w:noProof/>
                <w:webHidden/>
              </w:rPr>
              <w:fldChar w:fldCharType="end"/>
            </w:r>
          </w:hyperlink>
        </w:p>
        <w:p w14:paraId="6767E887" w14:textId="6881CFA0" w:rsidR="00A1737A" w:rsidRDefault="00A1737A">
          <w:pPr>
            <w:pStyle w:val="TM2"/>
            <w:tabs>
              <w:tab w:val="right" w:pos="8754"/>
            </w:tabs>
            <w:rPr>
              <w:noProof/>
            </w:rPr>
          </w:pPr>
          <w:hyperlink w:anchor="_Toc189241472" w:history="1">
            <w:r w:rsidRPr="00A3600D">
              <w:rPr>
                <w:rStyle w:val="Lienhypertexte"/>
                <w:noProof/>
              </w:rPr>
              <w:t>7.1 Décaissements</w:t>
            </w:r>
            <w:r>
              <w:rPr>
                <w:noProof/>
                <w:webHidden/>
              </w:rPr>
              <w:tab/>
            </w:r>
            <w:r>
              <w:rPr>
                <w:noProof/>
                <w:webHidden/>
              </w:rPr>
              <w:fldChar w:fldCharType="begin"/>
            </w:r>
            <w:r>
              <w:rPr>
                <w:noProof/>
                <w:webHidden/>
              </w:rPr>
              <w:instrText xml:space="preserve"> PAGEREF _Toc189241472 \h </w:instrText>
            </w:r>
            <w:r>
              <w:rPr>
                <w:noProof/>
                <w:webHidden/>
              </w:rPr>
            </w:r>
            <w:r>
              <w:rPr>
                <w:noProof/>
                <w:webHidden/>
              </w:rPr>
              <w:fldChar w:fldCharType="separate"/>
            </w:r>
            <w:r w:rsidR="00ED17C5">
              <w:rPr>
                <w:noProof/>
                <w:webHidden/>
              </w:rPr>
              <w:t>39</w:t>
            </w:r>
            <w:r>
              <w:rPr>
                <w:noProof/>
                <w:webHidden/>
              </w:rPr>
              <w:fldChar w:fldCharType="end"/>
            </w:r>
          </w:hyperlink>
        </w:p>
        <w:p w14:paraId="1850631B" w14:textId="2546C23E" w:rsidR="00A1737A" w:rsidRDefault="00A1737A">
          <w:pPr>
            <w:pStyle w:val="TM2"/>
            <w:tabs>
              <w:tab w:val="right" w:pos="8754"/>
            </w:tabs>
            <w:rPr>
              <w:noProof/>
            </w:rPr>
          </w:pPr>
          <w:hyperlink w:anchor="_Toc189241473" w:history="1">
            <w:r w:rsidRPr="00A3600D">
              <w:rPr>
                <w:rStyle w:val="Lienhypertexte"/>
                <w:noProof/>
              </w:rPr>
              <w:t>7.2 Suivi des Contrats</w:t>
            </w:r>
            <w:r>
              <w:rPr>
                <w:noProof/>
                <w:webHidden/>
              </w:rPr>
              <w:tab/>
            </w:r>
            <w:r>
              <w:rPr>
                <w:noProof/>
                <w:webHidden/>
              </w:rPr>
              <w:fldChar w:fldCharType="begin"/>
            </w:r>
            <w:r>
              <w:rPr>
                <w:noProof/>
                <w:webHidden/>
              </w:rPr>
              <w:instrText xml:space="preserve"> PAGEREF _Toc189241473 \h </w:instrText>
            </w:r>
            <w:r>
              <w:rPr>
                <w:noProof/>
                <w:webHidden/>
              </w:rPr>
            </w:r>
            <w:r>
              <w:rPr>
                <w:noProof/>
                <w:webHidden/>
              </w:rPr>
              <w:fldChar w:fldCharType="separate"/>
            </w:r>
            <w:r w:rsidR="00ED17C5">
              <w:rPr>
                <w:noProof/>
                <w:webHidden/>
              </w:rPr>
              <w:t>49</w:t>
            </w:r>
            <w:r>
              <w:rPr>
                <w:noProof/>
                <w:webHidden/>
              </w:rPr>
              <w:fldChar w:fldCharType="end"/>
            </w:r>
          </w:hyperlink>
        </w:p>
        <w:p w14:paraId="5EF6B10A" w14:textId="35868D43" w:rsidR="00A1737A" w:rsidRDefault="00A1737A">
          <w:pPr>
            <w:pStyle w:val="TM2"/>
            <w:tabs>
              <w:tab w:val="right" w:pos="8754"/>
            </w:tabs>
            <w:rPr>
              <w:noProof/>
            </w:rPr>
          </w:pPr>
          <w:hyperlink w:anchor="_Toc189241474" w:history="1">
            <w:r w:rsidRPr="00A3600D">
              <w:rPr>
                <w:rStyle w:val="Lienhypertexte"/>
                <w:noProof/>
              </w:rPr>
              <w:t>7.3 Gestion financière, approvisionnement et ressources humaines</w:t>
            </w:r>
            <w:r>
              <w:rPr>
                <w:noProof/>
                <w:webHidden/>
              </w:rPr>
              <w:tab/>
            </w:r>
            <w:r>
              <w:rPr>
                <w:noProof/>
                <w:webHidden/>
              </w:rPr>
              <w:fldChar w:fldCharType="begin"/>
            </w:r>
            <w:r>
              <w:rPr>
                <w:noProof/>
                <w:webHidden/>
              </w:rPr>
              <w:instrText xml:space="preserve"> PAGEREF _Toc189241474 \h </w:instrText>
            </w:r>
            <w:r>
              <w:rPr>
                <w:noProof/>
                <w:webHidden/>
              </w:rPr>
            </w:r>
            <w:r>
              <w:rPr>
                <w:noProof/>
                <w:webHidden/>
              </w:rPr>
              <w:fldChar w:fldCharType="separate"/>
            </w:r>
            <w:r w:rsidR="00ED17C5">
              <w:rPr>
                <w:noProof/>
                <w:webHidden/>
              </w:rPr>
              <w:t>50</w:t>
            </w:r>
            <w:r>
              <w:rPr>
                <w:noProof/>
                <w:webHidden/>
              </w:rPr>
              <w:fldChar w:fldCharType="end"/>
            </w:r>
          </w:hyperlink>
        </w:p>
        <w:p w14:paraId="38F2A93F" w14:textId="3F54B2F0" w:rsidR="00A1737A" w:rsidRDefault="00A1737A">
          <w:pPr>
            <w:pStyle w:val="TM2"/>
            <w:tabs>
              <w:tab w:val="right" w:pos="8754"/>
            </w:tabs>
            <w:rPr>
              <w:noProof/>
            </w:rPr>
          </w:pPr>
          <w:hyperlink w:anchor="_Toc189241475" w:history="1">
            <w:r w:rsidRPr="00A3600D">
              <w:rPr>
                <w:rStyle w:val="Lienhypertexte"/>
                <w:noProof/>
              </w:rPr>
              <w:t>7.4 Mobilisation de ressources</w:t>
            </w:r>
            <w:r>
              <w:rPr>
                <w:noProof/>
                <w:webHidden/>
              </w:rPr>
              <w:tab/>
            </w:r>
            <w:r>
              <w:rPr>
                <w:noProof/>
                <w:webHidden/>
              </w:rPr>
              <w:fldChar w:fldCharType="begin"/>
            </w:r>
            <w:r>
              <w:rPr>
                <w:noProof/>
                <w:webHidden/>
              </w:rPr>
              <w:instrText xml:space="preserve"> PAGEREF _Toc189241475 \h </w:instrText>
            </w:r>
            <w:r>
              <w:rPr>
                <w:noProof/>
                <w:webHidden/>
              </w:rPr>
            </w:r>
            <w:r>
              <w:rPr>
                <w:noProof/>
                <w:webHidden/>
              </w:rPr>
              <w:fldChar w:fldCharType="separate"/>
            </w:r>
            <w:r w:rsidR="00ED17C5">
              <w:rPr>
                <w:noProof/>
                <w:webHidden/>
              </w:rPr>
              <w:t>50</w:t>
            </w:r>
            <w:r>
              <w:rPr>
                <w:noProof/>
                <w:webHidden/>
              </w:rPr>
              <w:fldChar w:fldCharType="end"/>
            </w:r>
          </w:hyperlink>
        </w:p>
        <w:p w14:paraId="50539CD8" w14:textId="64CC4740" w:rsidR="00A1737A" w:rsidRDefault="00A1737A">
          <w:pPr>
            <w:pStyle w:val="TM2"/>
            <w:tabs>
              <w:tab w:val="right" w:pos="8754"/>
            </w:tabs>
            <w:rPr>
              <w:noProof/>
            </w:rPr>
          </w:pPr>
          <w:hyperlink w:anchor="_Toc189241476" w:history="1">
            <w:r w:rsidRPr="00A3600D">
              <w:rPr>
                <w:rStyle w:val="Lienhypertexte"/>
                <w:noProof/>
              </w:rPr>
              <w:t>7.5 Audits</w:t>
            </w:r>
            <w:r>
              <w:rPr>
                <w:noProof/>
                <w:webHidden/>
              </w:rPr>
              <w:tab/>
            </w:r>
            <w:r>
              <w:rPr>
                <w:noProof/>
                <w:webHidden/>
              </w:rPr>
              <w:fldChar w:fldCharType="begin"/>
            </w:r>
            <w:r>
              <w:rPr>
                <w:noProof/>
                <w:webHidden/>
              </w:rPr>
              <w:instrText xml:space="preserve"> PAGEREF _Toc189241476 \h </w:instrText>
            </w:r>
            <w:r>
              <w:rPr>
                <w:noProof/>
                <w:webHidden/>
              </w:rPr>
            </w:r>
            <w:r>
              <w:rPr>
                <w:noProof/>
                <w:webHidden/>
              </w:rPr>
              <w:fldChar w:fldCharType="separate"/>
            </w:r>
            <w:r w:rsidR="00ED17C5">
              <w:rPr>
                <w:noProof/>
                <w:webHidden/>
              </w:rPr>
              <w:t>50</w:t>
            </w:r>
            <w:r>
              <w:rPr>
                <w:noProof/>
                <w:webHidden/>
              </w:rPr>
              <w:fldChar w:fldCharType="end"/>
            </w:r>
          </w:hyperlink>
        </w:p>
        <w:p w14:paraId="32B4E4D5" w14:textId="24AF3870" w:rsidR="00A1737A" w:rsidRDefault="00A1737A">
          <w:pPr>
            <w:pStyle w:val="TM2"/>
            <w:tabs>
              <w:tab w:val="right" w:pos="8754"/>
            </w:tabs>
            <w:rPr>
              <w:noProof/>
            </w:rPr>
          </w:pPr>
          <w:hyperlink w:anchor="_Toc189241477" w:history="1">
            <w:r w:rsidRPr="00A3600D">
              <w:rPr>
                <w:rStyle w:val="Lienhypertexte"/>
                <w:noProof/>
              </w:rPr>
              <w:t>7.6 Révisions budgétaires</w:t>
            </w:r>
            <w:r>
              <w:rPr>
                <w:noProof/>
                <w:webHidden/>
              </w:rPr>
              <w:tab/>
            </w:r>
            <w:r>
              <w:rPr>
                <w:noProof/>
                <w:webHidden/>
              </w:rPr>
              <w:fldChar w:fldCharType="begin"/>
            </w:r>
            <w:r>
              <w:rPr>
                <w:noProof/>
                <w:webHidden/>
              </w:rPr>
              <w:instrText xml:space="preserve"> PAGEREF _Toc189241477 \h </w:instrText>
            </w:r>
            <w:r>
              <w:rPr>
                <w:noProof/>
                <w:webHidden/>
              </w:rPr>
            </w:r>
            <w:r>
              <w:rPr>
                <w:noProof/>
                <w:webHidden/>
              </w:rPr>
              <w:fldChar w:fldCharType="separate"/>
            </w:r>
            <w:r w:rsidR="00ED17C5">
              <w:rPr>
                <w:noProof/>
                <w:webHidden/>
              </w:rPr>
              <w:t>51</w:t>
            </w:r>
            <w:r>
              <w:rPr>
                <w:noProof/>
                <w:webHidden/>
              </w:rPr>
              <w:fldChar w:fldCharType="end"/>
            </w:r>
          </w:hyperlink>
        </w:p>
        <w:p w14:paraId="60BB9B77" w14:textId="566D39B6" w:rsidR="00A1737A" w:rsidRDefault="00A1737A">
          <w:pPr>
            <w:pStyle w:val="TM1"/>
            <w:tabs>
              <w:tab w:val="left" w:pos="480"/>
              <w:tab w:val="right" w:pos="8754"/>
            </w:tabs>
            <w:rPr>
              <w:noProof/>
            </w:rPr>
          </w:pPr>
          <w:hyperlink w:anchor="_Toc189241478" w:history="1">
            <w:r w:rsidRPr="00A3600D">
              <w:rPr>
                <w:rStyle w:val="Lienhypertexte"/>
                <w:noProof/>
              </w:rPr>
              <w:t>8.</w:t>
            </w:r>
            <w:r>
              <w:rPr>
                <w:noProof/>
              </w:rPr>
              <w:tab/>
            </w:r>
            <w:r w:rsidRPr="00A3600D">
              <w:rPr>
                <w:rStyle w:val="Lienhypertexte"/>
                <w:noProof/>
              </w:rPr>
              <w:t>Suivi évaluation et apprentissage du projet</w:t>
            </w:r>
            <w:r>
              <w:rPr>
                <w:noProof/>
                <w:webHidden/>
              </w:rPr>
              <w:tab/>
            </w:r>
            <w:r>
              <w:rPr>
                <w:noProof/>
                <w:webHidden/>
              </w:rPr>
              <w:fldChar w:fldCharType="begin"/>
            </w:r>
            <w:r>
              <w:rPr>
                <w:noProof/>
                <w:webHidden/>
              </w:rPr>
              <w:instrText xml:space="preserve"> PAGEREF _Toc189241478 \h </w:instrText>
            </w:r>
            <w:r>
              <w:rPr>
                <w:noProof/>
                <w:webHidden/>
              </w:rPr>
            </w:r>
            <w:r>
              <w:rPr>
                <w:noProof/>
                <w:webHidden/>
              </w:rPr>
              <w:fldChar w:fldCharType="separate"/>
            </w:r>
            <w:r w:rsidR="00ED17C5">
              <w:rPr>
                <w:noProof/>
                <w:webHidden/>
              </w:rPr>
              <w:t>51</w:t>
            </w:r>
            <w:r>
              <w:rPr>
                <w:noProof/>
                <w:webHidden/>
              </w:rPr>
              <w:fldChar w:fldCharType="end"/>
            </w:r>
          </w:hyperlink>
        </w:p>
        <w:p w14:paraId="18480723" w14:textId="7385B0EB" w:rsidR="00A1737A" w:rsidRDefault="00A1737A">
          <w:pPr>
            <w:pStyle w:val="TM2"/>
            <w:tabs>
              <w:tab w:val="right" w:pos="8754"/>
            </w:tabs>
            <w:rPr>
              <w:noProof/>
            </w:rPr>
          </w:pPr>
          <w:hyperlink w:anchor="_Toc189241479" w:history="1">
            <w:r w:rsidRPr="00A3600D">
              <w:rPr>
                <w:rStyle w:val="Lienhypertexte"/>
                <w:noProof/>
              </w:rPr>
              <w:t>8.1 Etat d’avancement du plan de suivi du projet</w:t>
            </w:r>
            <w:r>
              <w:rPr>
                <w:noProof/>
                <w:webHidden/>
              </w:rPr>
              <w:tab/>
            </w:r>
            <w:r>
              <w:rPr>
                <w:noProof/>
                <w:webHidden/>
              </w:rPr>
              <w:fldChar w:fldCharType="begin"/>
            </w:r>
            <w:r>
              <w:rPr>
                <w:noProof/>
                <w:webHidden/>
              </w:rPr>
              <w:instrText xml:space="preserve"> PAGEREF _Toc189241479 \h </w:instrText>
            </w:r>
            <w:r>
              <w:rPr>
                <w:noProof/>
                <w:webHidden/>
              </w:rPr>
            </w:r>
            <w:r>
              <w:rPr>
                <w:noProof/>
                <w:webHidden/>
              </w:rPr>
              <w:fldChar w:fldCharType="separate"/>
            </w:r>
            <w:r w:rsidR="00ED17C5">
              <w:rPr>
                <w:noProof/>
                <w:webHidden/>
              </w:rPr>
              <w:t>51</w:t>
            </w:r>
            <w:r>
              <w:rPr>
                <w:noProof/>
                <w:webHidden/>
              </w:rPr>
              <w:fldChar w:fldCharType="end"/>
            </w:r>
          </w:hyperlink>
        </w:p>
        <w:p w14:paraId="1E469A91" w14:textId="57E9A7D5" w:rsidR="00A1737A" w:rsidRDefault="00A1737A">
          <w:pPr>
            <w:pStyle w:val="TM2"/>
            <w:tabs>
              <w:tab w:val="right" w:pos="8754"/>
            </w:tabs>
            <w:rPr>
              <w:noProof/>
            </w:rPr>
          </w:pPr>
          <w:hyperlink w:anchor="_Toc189241480" w:history="1">
            <w:r w:rsidRPr="00A3600D">
              <w:rPr>
                <w:rStyle w:val="Lienhypertexte"/>
                <w:noProof/>
              </w:rPr>
              <w:t>8.2 Evaluations</w:t>
            </w:r>
            <w:r>
              <w:rPr>
                <w:noProof/>
                <w:webHidden/>
              </w:rPr>
              <w:tab/>
            </w:r>
            <w:r>
              <w:rPr>
                <w:noProof/>
                <w:webHidden/>
              </w:rPr>
              <w:fldChar w:fldCharType="begin"/>
            </w:r>
            <w:r>
              <w:rPr>
                <w:noProof/>
                <w:webHidden/>
              </w:rPr>
              <w:instrText xml:space="preserve"> PAGEREF _Toc189241480 \h </w:instrText>
            </w:r>
            <w:r>
              <w:rPr>
                <w:noProof/>
                <w:webHidden/>
              </w:rPr>
            </w:r>
            <w:r>
              <w:rPr>
                <w:noProof/>
                <w:webHidden/>
              </w:rPr>
              <w:fldChar w:fldCharType="separate"/>
            </w:r>
            <w:r w:rsidR="00ED17C5">
              <w:rPr>
                <w:noProof/>
                <w:webHidden/>
              </w:rPr>
              <w:t>51</w:t>
            </w:r>
            <w:r>
              <w:rPr>
                <w:noProof/>
                <w:webHidden/>
              </w:rPr>
              <w:fldChar w:fldCharType="end"/>
            </w:r>
          </w:hyperlink>
        </w:p>
        <w:p w14:paraId="15A45FC8" w14:textId="63409FC1" w:rsidR="00A1737A" w:rsidRDefault="00A1737A">
          <w:pPr>
            <w:pStyle w:val="TM2"/>
            <w:tabs>
              <w:tab w:val="right" w:pos="8754"/>
            </w:tabs>
            <w:rPr>
              <w:noProof/>
            </w:rPr>
          </w:pPr>
          <w:hyperlink w:anchor="_Toc189241481" w:history="1">
            <w:r w:rsidRPr="00A3600D">
              <w:rPr>
                <w:rStyle w:val="Lienhypertexte"/>
                <w:noProof/>
              </w:rPr>
              <w:t>8.3 Intégration des leçons apprises</w:t>
            </w:r>
            <w:r>
              <w:rPr>
                <w:noProof/>
                <w:webHidden/>
              </w:rPr>
              <w:tab/>
            </w:r>
            <w:r>
              <w:rPr>
                <w:noProof/>
                <w:webHidden/>
              </w:rPr>
              <w:fldChar w:fldCharType="begin"/>
            </w:r>
            <w:r>
              <w:rPr>
                <w:noProof/>
                <w:webHidden/>
              </w:rPr>
              <w:instrText xml:space="preserve"> PAGEREF _Toc189241481 \h </w:instrText>
            </w:r>
            <w:r>
              <w:rPr>
                <w:noProof/>
                <w:webHidden/>
              </w:rPr>
            </w:r>
            <w:r>
              <w:rPr>
                <w:noProof/>
                <w:webHidden/>
              </w:rPr>
              <w:fldChar w:fldCharType="separate"/>
            </w:r>
            <w:r w:rsidR="00ED17C5">
              <w:rPr>
                <w:noProof/>
                <w:webHidden/>
              </w:rPr>
              <w:t>52</w:t>
            </w:r>
            <w:r>
              <w:rPr>
                <w:noProof/>
                <w:webHidden/>
              </w:rPr>
              <w:fldChar w:fldCharType="end"/>
            </w:r>
          </w:hyperlink>
        </w:p>
        <w:p w14:paraId="5DFB2A7C" w14:textId="071428DA" w:rsidR="00A1737A" w:rsidRDefault="00A1737A">
          <w:pPr>
            <w:pStyle w:val="TM2"/>
            <w:tabs>
              <w:tab w:val="right" w:pos="8754"/>
            </w:tabs>
            <w:rPr>
              <w:noProof/>
            </w:rPr>
          </w:pPr>
          <w:hyperlink w:anchor="_Toc189241482" w:history="1">
            <w:r w:rsidRPr="00A3600D">
              <w:rPr>
                <w:rStyle w:val="Lienhypertexte"/>
                <w:noProof/>
              </w:rPr>
              <w:t>8.4 Révisions programmatiques (le cas échéant)</w:t>
            </w:r>
            <w:r>
              <w:rPr>
                <w:noProof/>
                <w:webHidden/>
              </w:rPr>
              <w:tab/>
            </w:r>
            <w:r>
              <w:rPr>
                <w:noProof/>
                <w:webHidden/>
              </w:rPr>
              <w:fldChar w:fldCharType="begin"/>
            </w:r>
            <w:r>
              <w:rPr>
                <w:noProof/>
                <w:webHidden/>
              </w:rPr>
              <w:instrText xml:space="preserve"> PAGEREF _Toc189241482 \h </w:instrText>
            </w:r>
            <w:r>
              <w:rPr>
                <w:noProof/>
                <w:webHidden/>
              </w:rPr>
            </w:r>
            <w:r>
              <w:rPr>
                <w:noProof/>
                <w:webHidden/>
              </w:rPr>
              <w:fldChar w:fldCharType="separate"/>
            </w:r>
            <w:r w:rsidR="00ED17C5">
              <w:rPr>
                <w:noProof/>
                <w:webHidden/>
              </w:rPr>
              <w:t>52</w:t>
            </w:r>
            <w:r>
              <w:rPr>
                <w:noProof/>
                <w:webHidden/>
              </w:rPr>
              <w:fldChar w:fldCharType="end"/>
            </w:r>
          </w:hyperlink>
        </w:p>
        <w:p w14:paraId="0799C50C" w14:textId="5BFFE6A3" w:rsidR="00A1737A" w:rsidRDefault="00A1737A">
          <w:pPr>
            <w:pStyle w:val="TM1"/>
            <w:tabs>
              <w:tab w:val="left" w:pos="480"/>
              <w:tab w:val="right" w:pos="8754"/>
            </w:tabs>
            <w:rPr>
              <w:noProof/>
            </w:rPr>
          </w:pPr>
          <w:hyperlink w:anchor="_Toc189241483" w:history="1">
            <w:r w:rsidRPr="00A3600D">
              <w:rPr>
                <w:rStyle w:val="Lienhypertexte"/>
                <w:noProof/>
              </w:rPr>
              <w:t>9.</w:t>
            </w:r>
            <w:r>
              <w:rPr>
                <w:noProof/>
              </w:rPr>
              <w:tab/>
            </w:r>
            <w:r w:rsidRPr="00A3600D">
              <w:rPr>
                <w:rStyle w:val="Lienhypertexte"/>
                <w:noProof/>
              </w:rPr>
              <w:t>Thèmes transversaux</w:t>
            </w:r>
            <w:r>
              <w:rPr>
                <w:noProof/>
                <w:webHidden/>
              </w:rPr>
              <w:tab/>
            </w:r>
            <w:r>
              <w:rPr>
                <w:noProof/>
                <w:webHidden/>
              </w:rPr>
              <w:fldChar w:fldCharType="begin"/>
            </w:r>
            <w:r>
              <w:rPr>
                <w:noProof/>
                <w:webHidden/>
              </w:rPr>
              <w:instrText xml:space="preserve"> PAGEREF _Toc189241483 \h </w:instrText>
            </w:r>
            <w:r>
              <w:rPr>
                <w:noProof/>
                <w:webHidden/>
              </w:rPr>
            </w:r>
            <w:r>
              <w:rPr>
                <w:noProof/>
                <w:webHidden/>
              </w:rPr>
              <w:fldChar w:fldCharType="separate"/>
            </w:r>
            <w:r w:rsidR="00ED17C5">
              <w:rPr>
                <w:noProof/>
                <w:webHidden/>
              </w:rPr>
              <w:t>52</w:t>
            </w:r>
            <w:r>
              <w:rPr>
                <w:noProof/>
                <w:webHidden/>
              </w:rPr>
              <w:fldChar w:fldCharType="end"/>
            </w:r>
          </w:hyperlink>
        </w:p>
        <w:p w14:paraId="31290359" w14:textId="69BA9A0D" w:rsidR="00A1737A" w:rsidRDefault="00A1737A">
          <w:pPr>
            <w:pStyle w:val="TM2"/>
            <w:tabs>
              <w:tab w:val="right" w:pos="8754"/>
            </w:tabs>
            <w:rPr>
              <w:noProof/>
            </w:rPr>
          </w:pPr>
          <w:hyperlink w:anchor="_Toc189241484" w:history="1">
            <w:r w:rsidRPr="00A3600D">
              <w:rPr>
                <w:rStyle w:val="Lienhypertexte"/>
                <w:noProof/>
              </w:rPr>
              <w:t>9.1 Genre, peuples autochtones et autres groupes vulnérables</w:t>
            </w:r>
            <w:r>
              <w:rPr>
                <w:noProof/>
                <w:webHidden/>
              </w:rPr>
              <w:tab/>
            </w:r>
            <w:r>
              <w:rPr>
                <w:noProof/>
                <w:webHidden/>
              </w:rPr>
              <w:fldChar w:fldCharType="begin"/>
            </w:r>
            <w:r>
              <w:rPr>
                <w:noProof/>
                <w:webHidden/>
              </w:rPr>
              <w:instrText xml:space="preserve"> PAGEREF _Toc189241484 \h </w:instrText>
            </w:r>
            <w:r>
              <w:rPr>
                <w:noProof/>
                <w:webHidden/>
              </w:rPr>
            </w:r>
            <w:r>
              <w:rPr>
                <w:noProof/>
                <w:webHidden/>
              </w:rPr>
              <w:fldChar w:fldCharType="separate"/>
            </w:r>
            <w:r w:rsidR="00ED17C5">
              <w:rPr>
                <w:noProof/>
                <w:webHidden/>
              </w:rPr>
              <w:t>52</w:t>
            </w:r>
            <w:r>
              <w:rPr>
                <w:noProof/>
                <w:webHidden/>
              </w:rPr>
              <w:fldChar w:fldCharType="end"/>
            </w:r>
          </w:hyperlink>
        </w:p>
        <w:p w14:paraId="0D724AB2" w14:textId="65412B87" w:rsidR="00A1737A" w:rsidRDefault="00A1737A">
          <w:pPr>
            <w:pStyle w:val="TM2"/>
            <w:tabs>
              <w:tab w:val="right" w:pos="8754"/>
            </w:tabs>
            <w:rPr>
              <w:noProof/>
            </w:rPr>
          </w:pPr>
          <w:hyperlink w:anchor="_Toc189241485" w:history="1">
            <w:r w:rsidRPr="00A3600D">
              <w:rPr>
                <w:rStyle w:val="Lienhypertexte"/>
                <w:noProof/>
              </w:rPr>
              <w:t>9.2 Respect des standards environnementaux et sociaux</w:t>
            </w:r>
            <w:r>
              <w:rPr>
                <w:noProof/>
                <w:webHidden/>
              </w:rPr>
              <w:tab/>
            </w:r>
            <w:r>
              <w:rPr>
                <w:noProof/>
                <w:webHidden/>
              </w:rPr>
              <w:fldChar w:fldCharType="begin"/>
            </w:r>
            <w:r>
              <w:rPr>
                <w:noProof/>
                <w:webHidden/>
              </w:rPr>
              <w:instrText xml:space="preserve"> PAGEREF _Toc189241485 \h </w:instrText>
            </w:r>
            <w:r>
              <w:rPr>
                <w:noProof/>
                <w:webHidden/>
              </w:rPr>
            </w:r>
            <w:r>
              <w:rPr>
                <w:noProof/>
                <w:webHidden/>
              </w:rPr>
              <w:fldChar w:fldCharType="separate"/>
            </w:r>
            <w:r w:rsidR="00ED17C5">
              <w:rPr>
                <w:noProof/>
                <w:webHidden/>
              </w:rPr>
              <w:t>53</w:t>
            </w:r>
            <w:r>
              <w:rPr>
                <w:noProof/>
                <w:webHidden/>
              </w:rPr>
              <w:fldChar w:fldCharType="end"/>
            </w:r>
          </w:hyperlink>
        </w:p>
        <w:p w14:paraId="74A84E93" w14:textId="628D4073" w:rsidR="00A1737A" w:rsidRDefault="00A1737A">
          <w:pPr>
            <w:pStyle w:val="TM1"/>
            <w:tabs>
              <w:tab w:val="left" w:pos="720"/>
              <w:tab w:val="right" w:pos="8754"/>
            </w:tabs>
            <w:rPr>
              <w:noProof/>
            </w:rPr>
          </w:pPr>
          <w:hyperlink w:anchor="_Toc189241486" w:history="1">
            <w:r w:rsidRPr="00A3600D">
              <w:rPr>
                <w:rStyle w:val="Lienhypertexte"/>
                <w:noProof/>
              </w:rPr>
              <w:t>10.</w:t>
            </w:r>
            <w:r>
              <w:rPr>
                <w:noProof/>
              </w:rPr>
              <w:tab/>
            </w:r>
            <w:r w:rsidRPr="00A3600D">
              <w:rPr>
                <w:rStyle w:val="Lienhypertexte"/>
                <w:noProof/>
              </w:rPr>
              <w:t>Gestion des risques</w:t>
            </w:r>
            <w:r>
              <w:rPr>
                <w:noProof/>
                <w:webHidden/>
              </w:rPr>
              <w:tab/>
            </w:r>
            <w:r>
              <w:rPr>
                <w:noProof/>
                <w:webHidden/>
              </w:rPr>
              <w:fldChar w:fldCharType="begin"/>
            </w:r>
            <w:r>
              <w:rPr>
                <w:noProof/>
                <w:webHidden/>
              </w:rPr>
              <w:instrText xml:space="preserve"> PAGEREF _Toc189241486 \h </w:instrText>
            </w:r>
            <w:r>
              <w:rPr>
                <w:noProof/>
                <w:webHidden/>
              </w:rPr>
            </w:r>
            <w:r>
              <w:rPr>
                <w:noProof/>
                <w:webHidden/>
              </w:rPr>
              <w:fldChar w:fldCharType="separate"/>
            </w:r>
            <w:r w:rsidR="00ED17C5">
              <w:rPr>
                <w:noProof/>
                <w:webHidden/>
              </w:rPr>
              <w:t>57</w:t>
            </w:r>
            <w:r>
              <w:rPr>
                <w:noProof/>
                <w:webHidden/>
              </w:rPr>
              <w:fldChar w:fldCharType="end"/>
            </w:r>
          </w:hyperlink>
        </w:p>
        <w:p w14:paraId="77DB5B47" w14:textId="473964BD" w:rsidR="00A1737A" w:rsidRDefault="00A1737A">
          <w:pPr>
            <w:pStyle w:val="TM2"/>
            <w:tabs>
              <w:tab w:val="right" w:pos="8754"/>
            </w:tabs>
            <w:rPr>
              <w:noProof/>
            </w:rPr>
          </w:pPr>
          <w:hyperlink w:anchor="_Toc189241487" w:history="1">
            <w:r w:rsidRPr="00A3600D">
              <w:rPr>
                <w:rStyle w:val="Lienhypertexte"/>
                <w:noProof/>
              </w:rPr>
              <w:t>10.1 Matrice de gestion des risques sur la base de l'analyse effectuée</w:t>
            </w:r>
            <w:r>
              <w:rPr>
                <w:noProof/>
                <w:webHidden/>
              </w:rPr>
              <w:tab/>
            </w:r>
            <w:r>
              <w:rPr>
                <w:noProof/>
                <w:webHidden/>
              </w:rPr>
              <w:fldChar w:fldCharType="begin"/>
            </w:r>
            <w:r>
              <w:rPr>
                <w:noProof/>
                <w:webHidden/>
              </w:rPr>
              <w:instrText xml:space="preserve"> PAGEREF _Toc189241487 \h </w:instrText>
            </w:r>
            <w:r>
              <w:rPr>
                <w:noProof/>
                <w:webHidden/>
              </w:rPr>
            </w:r>
            <w:r>
              <w:rPr>
                <w:noProof/>
                <w:webHidden/>
              </w:rPr>
              <w:fldChar w:fldCharType="separate"/>
            </w:r>
            <w:r w:rsidR="00ED17C5">
              <w:rPr>
                <w:noProof/>
                <w:webHidden/>
              </w:rPr>
              <w:t>57</w:t>
            </w:r>
            <w:r>
              <w:rPr>
                <w:noProof/>
                <w:webHidden/>
              </w:rPr>
              <w:fldChar w:fldCharType="end"/>
            </w:r>
          </w:hyperlink>
        </w:p>
        <w:p w14:paraId="3549B8FE" w14:textId="4D3363F6" w:rsidR="00A1737A" w:rsidRDefault="00A1737A">
          <w:pPr>
            <w:pStyle w:val="TM2"/>
            <w:tabs>
              <w:tab w:val="right" w:pos="8754"/>
            </w:tabs>
            <w:rPr>
              <w:noProof/>
            </w:rPr>
          </w:pPr>
          <w:hyperlink w:anchor="_Toc189241488" w:history="1">
            <w:r w:rsidRPr="00A3600D">
              <w:rPr>
                <w:rStyle w:val="Lienhypertexte"/>
                <w:noProof/>
              </w:rPr>
              <w:t>10.2 Évaluation de la transparence et de l'intégrité</w:t>
            </w:r>
            <w:r>
              <w:rPr>
                <w:noProof/>
                <w:webHidden/>
              </w:rPr>
              <w:tab/>
            </w:r>
            <w:r>
              <w:rPr>
                <w:noProof/>
                <w:webHidden/>
              </w:rPr>
              <w:fldChar w:fldCharType="begin"/>
            </w:r>
            <w:r>
              <w:rPr>
                <w:noProof/>
                <w:webHidden/>
              </w:rPr>
              <w:instrText xml:space="preserve"> PAGEREF _Toc189241488 \h </w:instrText>
            </w:r>
            <w:r>
              <w:rPr>
                <w:noProof/>
                <w:webHidden/>
              </w:rPr>
            </w:r>
            <w:r>
              <w:rPr>
                <w:noProof/>
                <w:webHidden/>
              </w:rPr>
              <w:fldChar w:fldCharType="separate"/>
            </w:r>
            <w:r w:rsidR="00ED17C5">
              <w:rPr>
                <w:noProof/>
                <w:webHidden/>
              </w:rPr>
              <w:t>59</w:t>
            </w:r>
            <w:r>
              <w:rPr>
                <w:noProof/>
                <w:webHidden/>
              </w:rPr>
              <w:fldChar w:fldCharType="end"/>
            </w:r>
          </w:hyperlink>
        </w:p>
        <w:p w14:paraId="684AA809" w14:textId="141B1EEF" w:rsidR="00A1737A" w:rsidRDefault="00A1737A">
          <w:pPr>
            <w:pStyle w:val="TM1"/>
            <w:tabs>
              <w:tab w:val="left" w:pos="720"/>
              <w:tab w:val="right" w:pos="8754"/>
            </w:tabs>
            <w:rPr>
              <w:noProof/>
            </w:rPr>
          </w:pPr>
          <w:hyperlink w:anchor="_Toc189241489" w:history="1">
            <w:r w:rsidRPr="00A3600D">
              <w:rPr>
                <w:rStyle w:val="Lienhypertexte"/>
                <w:noProof/>
              </w:rPr>
              <w:t>11.</w:t>
            </w:r>
            <w:r>
              <w:rPr>
                <w:noProof/>
              </w:rPr>
              <w:tab/>
            </w:r>
            <w:r w:rsidRPr="00A3600D">
              <w:rPr>
                <w:rStyle w:val="Lienhypertexte"/>
                <w:noProof/>
              </w:rPr>
              <w:t>Récapitulatif des livrables</w:t>
            </w:r>
            <w:r>
              <w:rPr>
                <w:noProof/>
                <w:webHidden/>
              </w:rPr>
              <w:tab/>
            </w:r>
            <w:r>
              <w:rPr>
                <w:noProof/>
                <w:webHidden/>
              </w:rPr>
              <w:fldChar w:fldCharType="begin"/>
            </w:r>
            <w:r>
              <w:rPr>
                <w:noProof/>
                <w:webHidden/>
              </w:rPr>
              <w:instrText xml:space="preserve"> PAGEREF _Toc189241489 \h </w:instrText>
            </w:r>
            <w:r>
              <w:rPr>
                <w:noProof/>
                <w:webHidden/>
              </w:rPr>
            </w:r>
            <w:r>
              <w:rPr>
                <w:noProof/>
                <w:webHidden/>
              </w:rPr>
              <w:fldChar w:fldCharType="separate"/>
            </w:r>
            <w:r w:rsidR="00ED17C5">
              <w:rPr>
                <w:noProof/>
                <w:webHidden/>
              </w:rPr>
              <w:t>60</w:t>
            </w:r>
            <w:r>
              <w:rPr>
                <w:noProof/>
                <w:webHidden/>
              </w:rPr>
              <w:fldChar w:fldCharType="end"/>
            </w:r>
          </w:hyperlink>
        </w:p>
        <w:p w14:paraId="131D5137" w14:textId="572ECBEF" w:rsidR="00A1737A" w:rsidRDefault="00A1737A">
          <w:pPr>
            <w:pStyle w:val="TM1"/>
            <w:tabs>
              <w:tab w:val="left" w:pos="720"/>
              <w:tab w:val="right" w:pos="8754"/>
            </w:tabs>
            <w:rPr>
              <w:noProof/>
            </w:rPr>
          </w:pPr>
          <w:hyperlink w:anchor="_Toc189241490" w:history="1">
            <w:r w:rsidRPr="00A3600D">
              <w:rPr>
                <w:rStyle w:val="Lienhypertexte"/>
                <w:noProof/>
              </w:rPr>
              <w:t>12.</w:t>
            </w:r>
            <w:r>
              <w:rPr>
                <w:noProof/>
              </w:rPr>
              <w:tab/>
            </w:r>
            <w:r w:rsidRPr="00A3600D">
              <w:rPr>
                <w:rStyle w:val="Lienhypertexte"/>
                <w:noProof/>
              </w:rPr>
              <w:t>Annexes</w:t>
            </w:r>
            <w:r>
              <w:rPr>
                <w:noProof/>
                <w:webHidden/>
              </w:rPr>
              <w:tab/>
            </w:r>
            <w:r>
              <w:rPr>
                <w:noProof/>
                <w:webHidden/>
              </w:rPr>
              <w:fldChar w:fldCharType="begin"/>
            </w:r>
            <w:r>
              <w:rPr>
                <w:noProof/>
                <w:webHidden/>
              </w:rPr>
              <w:instrText xml:space="preserve"> PAGEREF _Toc189241490 \h </w:instrText>
            </w:r>
            <w:r>
              <w:rPr>
                <w:noProof/>
                <w:webHidden/>
              </w:rPr>
            </w:r>
            <w:r>
              <w:rPr>
                <w:noProof/>
                <w:webHidden/>
              </w:rPr>
              <w:fldChar w:fldCharType="separate"/>
            </w:r>
            <w:r w:rsidR="00ED17C5">
              <w:rPr>
                <w:noProof/>
                <w:webHidden/>
              </w:rPr>
              <w:t>62</w:t>
            </w:r>
            <w:r>
              <w:rPr>
                <w:noProof/>
                <w:webHidden/>
              </w:rPr>
              <w:fldChar w:fldCharType="end"/>
            </w:r>
          </w:hyperlink>
        </w:p>
        <w:p w14:paraId="2F03EDF9" w14:textId="66C16CB1" w:rsidR="0024617D" w:rsidRDefault="0024617D">
          <w:pPr>
            <w:widowControl w:val="0"/>
            <w:tabs>
              <w:tab w:val="right" w:pos="12000"/>
            </w:tabs>
            <w:spacing w:before="60" w:after="0" w:line="240" w:lineRule="auto"/>
            <w:rPr>
              <w:rFonts w:ascii="Arial" w:eastAsia="Arial" w:hAnsi="Arial" w:cs="Arial"/>
              <w:b/>
              <w:color w:val="000000"/>
            </w:rPr>
          </w:pPr>
          <w:r>
            <w:fldChar w:fldCharType="end"/>
          </w:r>
        </w:p>
      </w:sdtContent>
    </w:sdt>
    <w:p w14:paraId="44CD3AD4" w14:textId="77777777" w:rsidR="0024617D" w:rsidRDefault="00C83F85">
      <w:pPr>
        <w:rPr>
          <w:rFonts w:ascii="Avenir" w:eastAsia="Avenir" w:hAnsi="Avenir" w:cs="Avenir"/>
          <w:color w:val="000000"/>
        </w:rPr>
      </w:pPr>
      <w:r>
        <w:br w:type="page"/>
      </w:r>
    </w:p>
    <w:p w14:paraId="1056BAE6" w14:textId="77777777" w:rsidR="0024617D" w:rsidRDefault="0024617D">
      <w:pPr>
        <w:spacing w:after="5" w:line="271" w:lineRule="auto"/>
        <w:ind w:left="20" w:right="28" w:hanging="10"/>
        <w:jc w:val="both"/>
        <w:rPr>
          <w:rFonts w:ascii="Avenir" w:eastAsia="Avenir" w:hAnsi="Avenir" w:cs="Avenir"/>
          <w:color w:val="000000"/>
        </w:rPr>
      </w:pPr>
    </w:p>
    <w:p w14:paraId="6A4CC1E6" w14:textId="489790A0" w:rsidR="0024617D" w:rsidRDefault="00C83F85">
      <w:pPr>
        <w:pStyle w:val="Titre1"/>
        <w:numPr>
          <w:ilvl w:val="0"/>
          <w:numId w:val="1"/>
        </w:numPr>
      </w:pPr>
      <w:bookmarkStart w:id="0" w:name="_Toc189241456"/>
      <w:r>
        <w:t>Données clés du projet</w:t>
      </w:r>
      <w:bookmarkEnd w:id="0"/>
      <w:r>
        <w:t xml:space="preserve"> </w:t>
      </w:r>
    </w:p>
    <w:p w14:paraId="1DB7852D" w14:textId="77777777" w:rsidR="0024617D" w:rsidRDefault="0024617D">
      <w:pPr>
        <w:jc w:val="both"/>
        <w:rPr>
          <w:rFonts w:ascii="Avenir" w:eastAsia="Avenir" w:hAnsi="Avenir" w:cs="Avenir"/>
          <w:color w:val="000000"/>
        </w:rPr>
      </w:pPr>
    </w:p>
    <w:tbl>
      <w:tblPr>
        <w:tblW w:w="10065" w:type="dxa"/>
        <w:tblInd w:w="-71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top w:w="15" w:type="dxa"/>
          <w:left w:w="115" w:type="dxa"/>
          <w:bottom w:w="15" w:type="dxa"/>
          <w:right w:w="115" w:type="dxa"/>
        </w:tblCellMar>
        <w:tblLook w:val="0400" w:firstRow="0" w:lastRow="0" w:firstColumn="0" w:lastColumn="0" w:noHBand="0" w:noVBand="1"/>
      </w:tblPr>
      <w:tblGrid>
        <w:gridCol w:w="6096"/>
        <w:gridCol w:w="3969"/>
      </w:tblGrid>
      <w:tr w:rsidR="0024617D" w14:paraId="5CDF8936" w14:textId="77777777">
        <w:tc>
          <w:tcPr>
            <w:tcW w:w="6096" w:type="dxa"/>
          </w:tcPr>
          <w:p w14:paraId="247CC30D" w14:textId="77777777" w:rsidR="0024617D" w:rsidRDefault="00C83F85">
            <w:pPr>
              <w:spacing w:after="5" w:line="271" w:lineRule="auto"/>
              <w:rPr>
                <w:rFonts w:ascii="Avenir" w:eastAsia="Avenir" w:hAnsi="Avenir" w:cs="Avenir"/>
                <w:color w:val="000000"/>
              </w:rPr>
            </w:pPr>
            <w:bookmarkStart w:id="1" w:name="_Hlk191306799"/>
            <w:r>
              <w:rPr>
                <w:rFonts w:ascii="Avenir" w:eastAsia="Avenir" w:hAnsi="Avenir" w:cs="Avenir"/>
                <w:color w:val="000000"/>
              </w:rPr>
              <w:t xml:space="preserve">Titre du projet </w:t>
            </w:r>
          </w:p>
        </w:tc>
        <w:tc>
          <w:tcPr>
            <w:tcW w:w="3969" w:type="dxa"/>
          </w:tcPr>
          <w:p w14:paraId="615389EF" w14:textId="4CE8D9FD" w:rsidR="0024617D" w:rsidRDefault="00916855">
            <w:pPr>
              <w:spacing w:after="5" w:line="271" w:lineRule="auto"/>
              <w:rPr>
                <w:rFonts w:ascii="Avenir" w:eastAsia="Avenir" w:hAnsi="Avenir" w:cs="Avenir"/>
                <w:color w:val="000000"/>
              </w:rPr>
            </w:pPr>
            <w:r w:rsidRPr="00E33C20">
              <w:rPr>
                <w:rFonts w:ascii="Avenir" w:eastAsia="Avenir" w:hAnsi="Avenir" w:cs="Avenir"/>
                <w:bCs/>
                <w:color w:val="000000"/>
              </w:rPr>
              <w:t>Programme Intégré REDD pour un développement résilient, basé sur des moyens d’existence durables dans la Province de l’Equateur- UNJP/DRC/070/UNJ-Global</w:t>
            </w:r>
          </w:p>
        </w:tc>
      </w:tr>
      <w:tr w:rsidR="0024617D" w14:paraId="1B8C0F11" w14:textId="77777777">
        <w:tc>
          <w:tcPr>
            <w:tcW w:w="6096" w:type="dxa"/>
          </w:tcPr>
          <w:p w14:paraId="069FD255"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Numéro de référence MPTF du projet</w:t>
            </w:r>
          </w:p>
        </w:tc>
        <w:tc>
          <w:tcPr>
            <w:tcW w:w="3969" w:type="dxa"/>
          </w:tcPr>
          <w:p w14:paraId="3C54C811" w14:textId="538E8D1B" w:rsidR="0024617D" w:rsidRDefault="00BC192A">
            <w:pPr>
              <w:spacing w:after="5" w:line="271" w:lineRule="auto"/>
              <w:rPr>
                <w:rFonts w:ascii="Avenir" w:eastAsia="Avenir" w:hAnsi="Avenir" w:cs="Avenir"/>
                <w:color w:val="000000"/>
              </w:rPr>
            </w:pPr>
            <w:r w:rsidRPr="00E33C20">
              <w:rPr>
                <w:rFonts w:ascii="Avenir" w:eastAsia="Avenir" w:hAnsi="Avenir" w:cs="Avenir"/>
                <w:color w:val="000000"/>
              </w:rPr>
              <w:t>00117600</w:t>
            </w:r>
          </w:p>
        </w:tc>
      </w:tr>
      <w:tr w:rsidR="0024617D" w14:paraId="36550485" w14:textId="77777777">
        <w:tc>
          <w:tcPr>
            <w:tcW w:w="6096" w:type="dxa"/>
          </w:tcPr>
          <w:p w14:paraId="672ABF50" w14:textId="7B01ED19" w:rsidR="0024617D" w:rsidRDefault="00C83F85">
            <w:pPr>
              <w:spacing w:after="5" w:line="271" w:lineRule="auto"/>
              <w:rPr>
                <w:rFonts w:ascii="Avenir" w:eastAsia="Avenir" w:hAnsi="Avenir" w:cs="Avenir"/>
                <w:color w:val="000000"/>
              </w:rPr>
            </w:pPr>
            <w:r>
              <w:rPr>
                <w:rFonts w:ascii="Avenir" w:eastAsia="Avenir" w:hAnsi="Avenir" w:cs="Avenir"/>
                <w:color w:val="000000"/>
              </w:rPr>
              <w:t>Hyperlien du document de projet</w:t>
            </w:r>
          </w:p>
        </w:tc>
        <w:tc>
          <w:tcPr>
            <w:tcW w:w="3969" w:type="dxa"/>
          </w:tcPr>
          <w:p w14:paraId="6DFA4C7B" w14:textId="4A96266E" w:rsidR="0024617D" w:rsidRDefault="68823893" w:rsidP="00C444D3">
            <w:pPr>
              <w:spacing w:after="5" w:line="271" w:lineRule="auto"/>
              <w:rPr>
                <w:rFonts w:ascii="Avenir" w:eastAsia="Avenir" w:hAnsi="Avenir" w:cs="Avenir"/>
              </w:rPr>
            </w:pPr>
            <w:hyperlink r:id="rId13" w:history="1">
              <w:r w:rsidRPr="396293C7">
                <w:rPr>
                  <w:rStyle w:val="Lienhypertexte"/>
                </w:rPr>
                <w:t>https://mptf.undp.org/sites/default/files/documents/30000/piredd_equateur_prodoc.pdf</w:t>
              </w:r>
            </w:hyperlink>
          </w:p>
        </w:tc>
      </w:tr>
      <w:tr w:rsidR="0024617D" w:rsidRPr="00014B29" w14:paraId="37A6FCBB" w14:textId="77777777">
        <w:tc>
          <w:tcPr>
            <w:tcW w:w="6096" w:type="dxa"/>
          </w:tcPr>
          <w:p w14:paraId="769B2347"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Zone(s) d’intervention(s) du projet</w:t>
            </w:r>
          </w:p>
        </w:tc>
        <w:tc>
          <w:tcPr>
            <w:tcW w:w="3969" w:type="dxa"/>
          </w:tcPr>
          <w:p w14:paraId="71714AA4" w14:textId="5904B6AA" w:rsidR="00E72B39" w:rsidRPr="00E33C20" w:rsidRDefault="00E72B39" w:rsidP="00E72B39">
            <w:pPr>
              <w:spacing w:after="5" w:line="271" w:lineRule="auto"/>
              <w:rPr>
                <w:rFonts w:ascii="Avenir" w:eastAsia="Avenir" w:hAnsi="Avenir" w:cs="Avenir"/>
                <w:color w:val="000000"/>
              </w:rPr>
            </w:pPr>
            <w:r w:rsidRPr="6FF1B5BD">
              <w:rPr>
                <w:rFonts w:ascii="Avenir" w:eastAsia="Avenir" w:hAnsi="Avenir" w:cs="Avenir"/>
                <w:color w:val="000000" w:themeColor="text1"/>
              </w:rPr>
              <w:t>0</w:t>
            </w:r>
            <w:r w:rsidR="00035CCA">
              <w:rPr>
                <w:rFonts w:ascii="Avenir" w:eastAsia="Avenir" w:hAnsi="Avenir" w:cs="Avenir"/>
                <w:color w:val="000000" w:themeColor="text1"/>
              </w:rPr>
              <w:t>4</w:t>
            </w:r>
            <w:r w:rsidRPr="6FF1B5BD">
              <w:rPr>
                <w:rFonts w:ascii="Avenir" w:eastAsia="Avenir" w:hAnsi="Avenir" w:cs="Avenir"/>
                <w:color w:val="000000" w:themeColor="text1"/>
              </w:rPr>
              <w:t xml:space="preserve"> Territoires de la Province Equateur RDC : Bikoro, Bomongo, Ingende, Lukolela, </w:t>
            </w:r>
            <w:r w:rsidR="00BB0C60">
              <w:rPr>
                <w:rFonts w:ascii="Avenir" w:eastAsia="Avenir" w:hAnsi="Avenir" w:cs="Avenir"/>
                <w:color w:val="000000" w:themeColor="text1"/>
              </w:rPr>
              <w:t>et</w:t>
            </w:r>
            <w:r w:rsidRPr="6FF1B5BD">
              <w:rPr>
                <w:rFonts w:ascii="Avenir" w:eastAsia="Avenir" w:hAnsi="Avenir" w:cs="Avenir"/>
                <w:color w:val="000000" w:themeColor="text1"/>
              </w:rPr>
              <w:t xml:space="preserve"> Périphérie de Mbandaka</w:t>
            </w:r>
          </w:p>
          <w:p w14:paraId="224973C2" w14:textId="77777777" w:rsidR="00E72B39" w:rsidRPr="00E33C20" w:rsidRDefault="00E72B39" w:rsidP="00E72B39">
            <w:pPr>
              <w:spacing w:after="5" w:line="271" w:lineRule="auto"/>
              <w:rPr>
                <w:rFonts w:ascii="Avenir" w:eastAsia="Avenir" w:hAnsi="Avenir" w:cs="Avenir"/>
                <w:color w:val="000000"/>
              </w:rPr>
            </w:pPr>
            <w:r w:rsidRPr="00E33C20">
              <w:rPr>
                <w:rFonts w:ascii="Avenir" w:eastAsia="Avenir" w:hAnsi="Avenir" w:cs="Avenir"/>
                <w:color w:val="000000"/>
              </w:rPr>
              <w:t xml:space="preserve">Six secteurs : </w:t>
            </w:r>
          </w:p>
          <w:p w14:paraId="76EAAED1" w14:textId="77777777" w:rsidR="00E72B39" w:rsidRPr="00E33C20" w:rsidRDefault="00E72B39" w:rsidP="00E72B39">
            <w:pPr>
              <w:spacing w:after="5" w:line="271" w:lineRule="auto"/>
              <w:rPr>
                <w:rFonts w:ascii="Avenir" w:eastAsia="Avenir" w:hAnsi="Avenir" w:cs="Avenir"/>
                <w:color w:val="000000"/>
              </w:rPr>
            </w:pPr>
            <w:r w:rsidRPr="6FF1B5BD">
              <w:rPr>
                <w:rFonts w:ascii="Avenir" w:eastAsia="Avenir" w:hAnsi="Avenir" w:cs="Avenir"/>
                <w:b/>
                <w:bCs/>
                <w:color w:val="000000" w:themeColor="text1"/>
              </w:rPr>
              <w:t>Bikoro </w:t>
            </w:r>
            <w:r w:rsidRPr="6FF1B5BD">
              <w:rPr>
                <w:rFonts w:ascii="Avenir" w:eastAsia="Avenir" w:hAnsi="Avenir" w:cs="Avenir"/>
                <w:color w:val="000000" w:themeColor="text1"/>
              </w:rPr>
              <w:t>: Elanga, Lac Ntomba, Ekonda</w:t>
            </w:r>
          </w:p>
          <w:p w14:paraId="244183DC" w14:textId="77777777" w:rsidR="00E72B39" w:rsidRPr="00A84CB5" w:rsidRDefault="00E72B39" w:rsidP="00E72B39">
            <w:pPr>
              <w:spacing w:after="5" w:line="271" w:lineRule="auto"/>
              <w:rPr>
                <w:rFonts w:ascii="Avenir" w:eastAsia="Avenir" w:hAnsi="Avenir" w:cs="Avenir"/>
                <w:color w:val="000000"/>
                <w:lang w:val="it-IT"/>
              </w:rPr>
            </w:pPr>
            <w:r w:rsidRPr="00A84CB5">
              <w:rPr>
                <w:rFonts w:ascii="Avenir" w:eastAsia="Avenir" w:hAnsi="Avenir" w:cs="Avenir"/>
                <w:b/>
                <w:bCs/>
                <w:color w:val="000000" w:themeColor="text1"/>
                <w:lang w:val="it-IT"/>
              </w:rPr>
              <w:t>Bomongo</w:t>
            </w:r>
            <w:r w:rsidRPr="00A84CB5">
              <w:rPr>
                <w:rFonts w:ascii="Avenir" w:eastAsia="Avenir" w:hAnsi="Avenir" w:cs="Avenir"/>
                <w:color w:val="000000" w:themeColor="text1"/>
                <w:lang w:val="it-IT"/>
              </w:rPr>
              <w:t> : Ngiri</w:t>
            </w:r>
          </w:p>
          <w:p w14:paraId="006C5330" w14:textId="77777777" w:rsidR="00E72B39" w:rsidRPr="00A84CB5" w:rsidRDefault="00E72B39" w:rsidP="00E72B39">
            <w:pPr>
              <w:spacing w:after="5" w:line="271" w:lineRule="auto"/>
              <w:rPr>
                <w:rFonts w:ascii="Avenir" w:eastAsia="Avenir" w:hAnsi="Avenir" w:cs="Avenir"/>
                <w:color w:val="000000"/>
                <w:lang w:val="it-IT"/>
              </w:rPr>
            </w:pPr>
            <w:r w:rsidRPr="00A84CB5">
              <w:rPr>
                <w:rFonts w:ascii="Avenir" w:eastAsia="Avenir" w:hAnsi="Avenir" w:cs="Avenir"/>
                <w:b/>
                <w:bCs/>
                <w:color w:val="000000" w:themeColor="text1"/>
                <w:lang w:val="it-IT"/>
              </w:rPr>
              <w:t>Ingende</w:t>
            </w:r>
            <w:r w:rsidRPr="00A84CB5">
              <w:rPr>
                <w:rFonts w:ascii="Avenir" w:eastAsia="Avenir" w:hAnsi="Avenir" w:cs="Avenir"/>
                <w:color w:val="000000" w:themeColor="text1"/>
                <w:lang w:val="it-IT"/>
              </w:rPr>
              <w:t> : Bokatola</w:t>
            </w:r>
          </w:p>
          <w:p w14:paraId="38A54724" w14:textId="56BFF7C2" w:rsidR="0024617D" w:rsidRPr="00E72B39" w:rsidRDefault="00E72B39" w:rsidP="00E72B39">
            <w:pPr>
              <w:spacing w:after="5" w:line="271" w:lineRule="auto"/>
              <w:rPr>
                <w:rFonts w:ascii="Avenir" w:eastAsia="Avenir" w:hAnsi="Avenir" w:cs="Avenir"/>
                <w:color w:val="000000"/>
                <w:lang w:val="it-IT"/>
              </w:rPr>
            </w:pPr>
            <w:r w:rsidRPr="00A84CB5">
              <w:rPr>
                <w:rFonts w:ascii="Avenir" w:eastAsia="Avenir" w:hAnsi="Avenir" w:cs="Avenir"/>
                <w:b/>
                <w:bCs/>
                <w:color w:val="000000" w:themeColor="text1"/>
                <w:lang w:val="it-IT"/>
              </w:rPr>
              <w:t>Lukolela</w:t>
            </w:r>
            <w:r w:rsidRPr="00A84CB5">
              <w:rPr>
                <w:rFonts w:ascii="Avenir" w:eastAsia="Avenir" w:hAnsi="Avenir" w:cs="Avenir"/>
                <w:color w:val="000000" w:themeColor="text1"/>
                <w:lang w:val="it-IT"/>
              </w:rPr>
              <w:t> : Lusakani</w:t>
            </w:r>
          </w:p>
        </w:tc>
      </w:tr>
      <w:tr w:rsidR="0024617D" w14:paraId="5869E180" w14:textId="77777777">
        <w:tc>
          <w:tcPr>
            <w:tcW w:w="6096" w:type="dxa"/>
          </w:tcPr>
          <w:p w14:paraId="1C3A64CF"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Institutions ou ministères de tutelle</w:t>
            </w:r>
          </w:p>
        </w:tc>
        <w:tc>
          <w:tcPr>
            <w:tcW w:w="3969" w:type="dxa"/>
          </w:tcPr>
          <w:p w14:paraId="073A08A2" w14:textId="65DC691D" w:rsidR="0024617D" w:rsidRDefault="000E1FCB">
            <w:pPr>
              <w:spacing w:after="5" w:line="271" w:lineRule="auto"/>
              <w:rPr>
                <w:rFonts w:ascii="Avenir" w:eastAsia="Avenir" w:hAnsi="Avenir" w:cs="Avenir"/>
                <w:color w:val="000000"/>
              </w:rPr>
            </w:pPr>
            <w:r w:rsidRPr="00490BB5">
              <w:rPr>
                <w:rFonts w:ascii="Avenir" w:eastAsia="Avenir" w:hAnsi="Avenir" w:cs="Avenir"/>
                <w:bCs/>
                <w:color w:val="000000"/>
              </w:rPr>
              <w:t>MEDD (central et provincial), Exécutif provincial et Administrations provinciales connexes impliquées, Société Civile et secteur privé.</w:t>
            </w:r>
          </w:p>
        </w:tc>
      </w:tr>
      <w:tr w:rsidR="0024617D" w14:paraId="2004D52A" w14:textId="77777777">
        <w:tc>
          <w:tcPr>
            <w:tcW w:w="6096" w:type="dxa"/>
          </w:tcPr>
          <w:p w14:paraId="70FCE39B" w14:textId="78E62861" w:rsidR="0024617D" w:rsidRDefault="00C83F85">
            <w:pPr>
              <w:spacing w:after="5" w:line="271" w:lineRule="auto"/>
              <w:rPr>
                <w:rFonts w:ascii="Avenir" w:eastAsia="Avenir" w:hAnsi="Avenir" w:cs="Avenir"/>
                <w:color w:val="000000"/>
              </w:rPr>
            </w:pPr>
            <w:r>
              <w:rPr>
                <w:rFonts w:ascii="Avenir" w:eastAsia="Avenir" w:hAnsi="Avenir" w:cs="Avenir"/>
                <w:color w:val="000000"/>
              </w:rPr>
              <w:t xml:space="preserve">Organisations partenaires participantes de niveau 1 </w:t>
            </w:r>
          </w:p>
        </w:tc>
        <w:tc>
          <w:tcPr>
            <w:tcW w:w="3969" w:type="dxa"/>
          </w:tcPr>
          <w:p w14:paraId="558D2B1D" w14:textId="77777777" w:rsidR="0011793B" w:rsidRPr="00490BB5" w:rsidRDefault="0011793B" w:rsidP="0011793B">
            <w:pPr>
              <w:spacing w:after="5" w:line="271" w:lineRule="auto"/>
              <w:rPr>
                <w:rFonts w:ascii="Avenir" w:eastAsia="Avenir" w:hAnsi="Avenir" w:cs="Avenir"/>
                <w:bCs/>
                <w:color w:val="000000"/>
              </w:rPr>
            </w:pPr>
            <w:r w:rsidRPr="00490BB5">
              <w:rPr>
                <w:rFonts w:ascii="Avenir" w:eastAsia="Avenir" w:hAnsi="Avenir" w:cs="Avenir"/>
                <w:bCs/>
                <w:color w:val="000000"/>
              </w:rPr>
              <w:t xml:space="preserve">FAO (Agence d’exécution) </w:t>
            </w:r>
          </w:p>
          <w:p w14:paraId="30B4B808" w14:textId="24E087DA" w:rsidR="0024617D" w:rsidRDefault="0024617D" w:rsidP="0011793B">
            <w:pPr>
              <w:spacing w:after="5" w:line="271" w:lineRule="auto"/>
              <w:rPr>
                <w:rFonts w:ascii="Avenir" w:eastAsia="Avenir" w:hAnsi="Avenir" w:cs="Avenir"/>
                <w:color w:val="000000"/>
              </w:rPr>
            </w:pPr>
          </w:p>
        </w:tc>
      </w:tr>
      <w:tr w:rsidR="0024617D" w14:paraId="1866C13C" w14:textId="77777777">
        <w:tc>
          <w:tcPr>
            <w:tcW w:w="6096" w:type="dxa"/>
          </w:tcPr>
          <w:p w14:paraId="74725FF5"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Budget total du projet (USD)</w:t>
            </w:r>
          </w:p>
        </w:tc>
        <w:tc>
          <w:tcPr>
            <w:tcW w:w="3969" w:type="dxa"/>
          </w:tcPr>
          <w:p w14:paraId="62D82094" w14:textId="759A8801" w:rsidR="0024617D" w:rsidRDefault="00E11FBB">
            <w:pPr>
              <w:spacing w:after="5" w:line="271" w:lineRule="auto"/>
              <w:rPr>
                <w:rFonts w:ascii="Avenir" w:eastAsia="Avenir" w:hAnsi="Avenir" w:cs="Avenir"/>
                <w:color w:val="000000"/>
              </w:rPr>
            </w:pPr>
            <w:r w:rsidRPr="00E33C20">
              <w:rPr>
                <w:rFonts w:ascii="Avenir" w:eastAsia="Avenir" w:hAnsi="Avenir" w:cs="Avenir"/>
                <w:color w:val="000000"/>
              </w:rPr>
              <w:t>16.000.000 USD</w:t>
            </w:r>
          </w:p>
        </w:tc>
      </w:tr>
      <w:tr w:rsidR="0024617D" w14:paraId="53D3BEF9" w14:textId="77777777">
        <w:trPr>
          <w:trHeight w:val="253"/>
        </w:trPr>
        <w:tc>
          <w:tcPr>
            <w:tcW w:w="6096" w:type="dxa"/>
          </w:tcPr>
          <w:p w14:paraId="390FCAC0"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Durée totale du projet (mois)</w:t>
            </w:r>
          </w:p>
        </w:tc>
        <w:tc>
          <w:tcPr>
            <w:tcW w:w="3969" w:type="dxa"/>
          </w:tcPr>
          <w:p w14:paraId="2DE20B2E" w14:textId="49D267EB" w:rsidR="0024617D" w:rsidRDefault="00DC3696">
            <w:pPr>
              <w:spacing w:after="5" w:line="271" w:lineRule="auto"/>
              <w:rPr>
                <w:rFonts w:ascii="Avenir" w:eastAsia="Avenir" w:hAnsi="Avenir" w:cs="Avenir"/>
                <w:color w:val="000000"/>
              </w:rPr>
            </w:pPr>
            <w:r w:rsidRPr="00E33C20">
              <w:rPr>
                <w:rFonts w:ascii="Avenir" w:eastAsia="Avenir" w:hAnsi="Avenir" w:cs="Avenir"/>
                <w:color w:val="000000"/>
              </w:rPr>
              <w:t>72</w:t>
            </w:r>
          </w:p>
        </w:tc>
      </w:tr>
      <w:tr w:rsidR="0024617D" w:rsidRPr="00352349" w14:paraId="7B470B34" w14:textId="77777777">
        <w:trPr>
          <w:trHeight w:val="253"/>
        </w:trPr>
        <w:tc>
          <w:tcPr>
            <w:tcW w:w="6096" w:type="dxa"/>
          </w:tcPr>
          <w:p w14:paraId="7D52396F"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Date d’approbation du projet par le Conseil d’administration de CAFI ou le Comité de pilotage du FONAREDD</w:t>
            </w:r>
          </w:p>
        </w:tc>
        <w:tc>
          <w:tcPr>
            <w:tcW w:w="3969" w:type="dxa"/>
          </w:tcPr>
          <w:p w14:paraId="56725581" w14:textId="7475B96C" w:rsidR="0024617D" w:rsidRPr="00EE157B" w:rsidRDefault="00000000">
            <w:pPr>
              <w:spacing w:after="5" w:line="271" w:lineRule="auto"/>
              <w:rPr>
                <w:rFonts w:ascii="Avenir" w:eastAsia="Avenir" w:hAnsi="Avenir" w:cs="Avenir"/>
                <w:color w:val="000000"/>
                <w:lang w:val="en-GB"/>
              </w:rPr>
            </w:pPr>
            <w:sdt>
              <w:sdtPr>
                <w:rPr>
                  <w:rFonts w:ascii="Avenir Next LT Pro" w:hAnsi="Avenir Next LT Pro"/>
                  <w:b/>
                  <w:color w:val="2B579A"/>
                  <w:shd w:val="clear" w:color="auto" w:fill="E6E6E6"/>
                </w:rPr>
                <w:id w:val="99843946"/>
                <w:placeholder>
                  <w:docPart w:val="27C748913D5243E599798E54DDE1B3DA"/>
                </w:placeholder>
                <w:date w:fullDate="2019-08-27T00:00:00Z">
                  <w:dateFormat w:val="dd/MM/yyyy"/>
                  <w:lid w:val="en-GB"/>
                  <w:storeMappedDataAs w:val="dateTime"/>
                  <w:calendar w:val="gregorian"/>
                </w:date>
              </w:sdtPr>
              <w:sdtContent>
                <w:r w:rsidR="00BD7576" w:rsidRPr="00E33C20">
                  <w:rPr>
                    <w:rFonts w:ascii="Avenir Next LT Pro" w:hAnsi="Avenir Next LT Pro"/>
                    <w:b/>
                    <w:color w:val="2B579A"/>
                    <w:shd w:val="clear" w:color="auto" w:fill="E6E6E6"/>
                  </w:rPr>
                  <w:t>27/08/2019</w:t>
                </w:r>
              </w:sdtContent>
            </w:sdt>
          </w:p>
        </w:tc>
      </w:tr>
      <w:tr w:rsidR="0024617D" w:rsidRPr="00352349" w14:paraId="5E541DC4" w14:textId="77777777">
        <w:trPr>
          <w:trHeight w:val="253"/>
        </w:trPr>
        <w:tc>
          <w:tcPr>
            <w:tcW w:w="6096" w:type="dxa"/>
          </w:tcPr>
          <w:p w14:paraId="6F85C5D2"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Date de réception des premiers fonds du MPTF</w:t>
            </w:r>
          </w:p>
        </w:tc>
        <w:tc>
          <w:tcPr>
            <w:tcW w:w="3969" w:type="dxa"/>
          </w:tcPr>
          <w:p w14:paraId="7A02F3E9" w14:textId="6B643B79" w:rsidR="0024617D" w:rsidRPr="00EE157B" w:rsidRDefault="00000000">
            <w:pPr>
              <w:spacing w:after="5" w:line="271" w:lineRule="auto"/>
              <w:rPr>
                <w:rFonts w:ascii="Avenir" w:eastAsia="Avenir" w:hAnsi="Avenir" w:cs="Avenir"/>
                <w:color w:val="000000"/>
                <w:lang w:val="en-GB"/>
              </w:rPr>
            </w:pPr>
            <w:sdt>
              <w:sdtPr>
                <w:rPr>
                  <w:rFonts w:ascii="Avenir Next LT Pro" w:hAnsi="Avenir Next LT Pro"/>
                  <w:b/>
                  <w:color w:val="2B579A"/>
                  <w:shd w:val="clear" w:color="auto" w:fill="E6E6E6"/>
                </w:rPr>
                <w:id w:val="1899861500"/>
                <w:placeholder>
                  <w:docPart w:val="3759E378694740D1975FC6BF08F5FC36"/>
                </w:placeholder>
                <w:date w:fullDate="2019-08-28T00:00:00Z">
                  <w:dateFormat w:val="dd/MM/yyyy"/>
                  <w:lid w:val="en-GB"/>
                  <w:storeMappedDataAs w:val="dateTime"/>
                  <w:calendar w:val="gregorian"/>
                </w:date>
              </w:sdtPr>
              <w:sdtContent>
                <w:r w:rsidR="00A05B74" w:rsidRPr="00E33C20">
                  <w:rPr>
                    <w:rFonts w:ascii="Avenir Next LT Pro" w:hAnsi="Avenir Next LT Pro"/>
                    <w:b/>
                    <w:color w:val="2B579A"/>
                    <w:shd w:val="clear" w:color="auto" w:fill="E6E6E6"/>
                  </w:rPr>
                  <w:t>28/08/2019</w:t>
                </w:r>
              </w:sdtContent>
            </w:sdt>
          </w:p>
        </w:tc>
      </w:tr>
      <w:tr w:rsidR="0024617D" w:rsidRPr="00352349" w14:paraId="31013064" w14:textId="77777777">
        <w:tc>
          <w:tcPr>
            <w:tcW w:w="6096" w:type="dxa"/>
          </w:tcPr>
          <w:p w14:paraId="5C06C63D"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Date d’approbation du 1</w:t>
            </w:r>
            <w:r>
              <w:rPr>
                <w:rFonts w:ascii="Avenir" w:eastAsia="Avenir" w:hAnsi="Avenir" w:cs="Avenir"/>
                <w:color w:val="000000"/>
                <w:vertAlign w:val="superscript"/>
              </w:rPr>
              <w:t>er</w:t>
            </w:r>
            <w:r>
              <w:rPr>
                <w:rFonts w:ascii="Avenir" w:eastAsia="Avenir" w:hAnsi="Avenir" w:cs="Avenir"/>
                <w:color w:val="000000"/>
              </w:rPr>
              <w:t xml:space="preserve"> Plan de Travail Budgétisé Annuel par le comité de pilotage du projet</w:t>
            </w:r>
          </w:p>
        </w:tc>
        <w:tc>
          <w:tcPr>
            <w:tcW w:w="3969" w:type="dxa"/>
          </w:tcPr>
          <w:p w14:paraId="0AEFEA6E" w14:textId="6383312C" w:rsidR="0024617D" w:rsidRPr="00EE157B" w:rsidRDefault="00000000">
            <w:pPr>
              <w:spacing w:after="5" w:line="271" w:lineRule="auto"/>
              <w:rPr>
                <w:rFonts w:ascii="Avenir" w:eastAsia="Avenir" w:hAnsi="Avenir" w:cs="Avenir"/>
                <w:color w:val="000000"/>
                <w:lang w:val="en-GB"/>
              </w:rPr>
            </w:pPr>
            <w:sdt>
              <w:sdtPr>
                <w:rPr>
                  <w:rFonts w:ascii="Avenir Next LT Pro" w:hAnsi="Avenir Next LT Pro"/>
                  <w:b/>
                  <w:color w:val="2B579A"/>
                  <w:shd w:val="clear" w:color="auto" w:fill="E6E6E6"/>
                </w:rPr>
                <w:id w:val="-1647960245"/>
                <w:placeholder>
                  <w:docPart w:val="4C194C7CB9F74AB1A07796D7183F90CD"/>
                </w:placeholder>
                <w:date w:fullDate="2019-08-28T00:00:00Z">
                  <w:dateFormat w:val="dd/MM/yyyy"/>
                  <w:lid w:val="en-GB"/>
                  <w:storeMappedDataAs w:val="dateTime"/>
                  <w:calendar w:val="gregorian"/>
                </w:date>
              </w:sdtPr>
              <w:sdtContent>
                <w:r w:rsidR="00A05B74" w:rsidRPr="00E33C20">
                  <w:rPr>
                    <w:rFonts w:ascii="Avenir Next LT Pro" w:hAnsi="Avenir Next LT Pro"/>
                    <w:b/>
                    <w:color w:val="2B579A"/>
                    <w:shd w:val="clear" w:color="auto" w:fill="E6E6E6"/>
                  </w:rPr>
                  <w:t>28/08/2019</w:t>
                </w:r>
              </w:sdtContent>
            </w:sdt>
          </w:p>
        </w:tc>
      </w:tr>
      <w:tr w:rsidR="0024617D" w:rsidRPr="00352349" w14:paraId="0AF64FF4" w14:textId="77777777">
        <w:trPr>
          <w:trHeight w:val="281"/>
        </w:trPr>
        <w:tc>
          <w:tcPr>
            <w:tcW w:w="6096" w:type="dxa"/>
          </w:tcPr>
          <w:p w14:paraId="15AA292C"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 xml:space="preserve">Date de clôture initiale  </w:t>
            </w:r>
          </w:p>
        </w:tc>
        <w:tc>
          <w:tcPr>
            <w:tcW w:w="3969" w:type="dxa"/>
          </w:tcPr>
          <w:p w14:paraId="3BFA4358" w14:textId="17E1D366" w:rsidR="0024617D" w:rsidRPr="00EE157B" w:rsidRDefault="00000000">
            <w:pPr>
              <w:spacing w:after="5" w:line="271" w:lineRule="auto"/>
              <w:rPr>
                <w:rFonts w:ascii="Avenir" w:eastAsia="Avenir" w:hAnsi="Avenir" w:cs="Avenir"/>
                <w:color w:val="000000"/>
                <w:lang w:val="en-GB"/>
              </w:rPr>
            </w:pPr>
            <w:sdt>
              <w:sdtPr>
                <w:rPr>
                  <w:rFonts w:ascii="Avenir Next LT Pro" w:hAnsi="Avenir Next LT Pro"/>
                  <w:b/>
                  <w:color w:val="2B579A"/>
                  <w:shd w:val="clear" w:color="auto" w:fill="E6E6E6"/>
                </w:rPr>
                <w:id w:val="-1250730084"/>
                <w:placeholder>
                  <w:docPart w:val="043D4758D44D46468DB6FD5D57BCC0D7"/>
                </w:placeholder>
                <w:date w:fullDate="2023-12-31T00:00:00Z">
                  <w:dateFormat w:val="dd/MM/yyyy"/>
                  <w:lid w:val="en-GB"/>
                  <w:storeMappedDataAs w:val="dateTime"/>
                  <w:calendar w:val="gregorian"/>
                </w:date>
              </w:sdtPr>
              <w:sdtContent>
                <w:r w:rsidR="008A4E49" w:rsidRPr="00E33C20">
                  <w:rPr>
                    <w:rFonts w:ascii="Avenir Next LT Pro" w:hAnsi="Avenir Next LT Pro"/>
                    <w:b/>
                    <w:color w:val="2B579A"/>
                    <w:shd w:val="clear" w:color="auto" w:fill="E6E6E6"/>
                  </w:rPr>
                  <w:t>31/12/2023</w:t>
                </w:r>
              </w:sdtContent>
            </w:sdt>
          </w:p>
        </w:tc>
      </w:tr>
      <w:tr w:rsidR="0024617D" w:rsidRPr="00352349" w14:paraId="21295A06" w14:textId="77777777">
        <w:tc>
          <w:tcPr>
            <w:tcW w:w="6096" w:type="dxa"/>
          </w:tcPr>
          <w:p w14:paraId="2665F3F9"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 xml:space="preserve">Date de clôture révisée le cas échéant </w:t>
            </w:r>
          </w:p>
        </w:tc>
        <w:tc>
          <w:tcPr>
            <w:tcW w:w="3969" w:type="dxa"/>
          </w:tcPr>
          <w:p w14:paraId="304D5101" w14:textId="10FFC76D" w:rsidR="0024617D" w:rsidRPr="00EE157B" w:rsidRDefault="00000000">
            <w:pPr>
              <w:spacing w:after="5" w:line="271" w:lineRule="auto"/>
              <w:rPr>
                <w:rFonts w:ascii="Avenir" w:eastAsia="Avenir" w:hAnsi="Avenir" w:cs="Avenir"/>
                <w:color w:val="000000"/>
                <w:lang w:val="en-GB"/>
              </w:rPr>
            </w:pPr>
            <w:sdt>
              <w:sdtPr>
                <w:rPr>
                  <w:rFonts w:ascii="Avenir Next LT Pro" w:hAnsi="Avenir Next LT Pro"/>
                  <w:b/>
                  <w:color w:val="2B579A"/>
                  <w:shd w:val="clear" w:color="auto" w:fill="E6E6E6"/>
                </w:rPr>
                <w:id w:val="-994639140"/>
                <w:placeholder>
                  <w:docPart w:val="BC26BFC0FAB84D29B3CC9CA6012FD028"/>
                </w:placeholder>
                <w:date w:fullDate="2025-12-31T00:00:00Z">
                  <w:dateFormat w:val="dd/MM/yyyy"/>
                  <w:lid w:val="en-GB"/>
                  <w:storeMappedDataAs w:val="dateTime"/>
                  <w:calendar w:val="gregorian"/>
                </w:date>
              </w:sdtPr>
              <w:sdtContent>
                <w:r w:rsidR="00C4631E" w:rsidRPr="00E33C20">
                  <w:rPr>
                    <w:rFonts w:ascii="Avenir Next LT Pro" w:hAnsi="Avenir Next LT Pro"/>
                    <w:b/>
                    <w:color w:val="2B579A"/>
                    <w:shd w:val="clear" w:color="auto" w:fill="E6E6E6"/>
                  </w:rPr>
                  <w:t>31/12/2025</w:t>
                </w:r>
              </w:sdtContent>
            </w:sdt>
          </w:p>
        </w:tc>
      </w:tr>
      <w:tr w:rsidR="0024617D" w14:paraId="7ED8C9B4" w14:textId="77777777">
        <w:tc>
          <w:tcPr>
            <w:tcW w:w="6096" w:type="dxa"/>
          </w:tcPr>
          <w:p w14:paraId="4A6F56AB" w14:textId="77777777" w:rsidR="0024617D" w:rsidRDefault="00C83F85">
            <w:pPr>
              <w:spacing w:after="5" w:line="271" w:lineRule="auto"/>
              <w:rPr>
                <w:rFonts w:ascii="Avenir" w:eastAsia="Avenir" w:hAnsi="Avenir" w:cs="Avenir"/>
                <w:color w:val="000000"/>
              </w:rPr>
            </w:pPr>
            <w:bookmarkStart w:id="2" w:name="_Hlk191382193"/>
            <w:r>
              <w:rPr>
                <w:rFonts w:ascii="Avenir" w:eastAsia="Avenir" w:hAnsi="Avenir" w:cs="Avenir"/>
                <w:color w:val="000000"/>
              </w:rPr>
              <w:t>Dépenses du 01/01 au 31/12 de l’année de rapportage</w:t>
            </w:r>
          </w:p>
        </w:tc>
        <w:tc>
          <w:tcPr>
            <w:tcW w:w="3969" w:type="dxa"/>
          </w:tcPr>
          <w:p w14:paraId="2C5CCAB2" w14:textId="436219EA" w:rsidR="0024617D" w:rsidRPr="00D44B60" w:rsidRDefault="463806C8">
            <w:pPr>
              <w:spacing w:after="5" w:line="271" w:lineRule="auto"/>
              <w:rPr>
                <w:rFonts w:ascii="Avenir" w:eastAsia="Avenir" w:hAnsi="Avenir" w:cs="Avenir"/>
                <w:color w:val="000000"/>
              </w:rPr>
            </w:pPr>
            <w:r w:rsidRPr="00D44B60">
              <w:rPr>
                <w:rFonts w:ascii="Avenir" w:eastAsia="Avenir" w:hAnsi="Avenir" w:cs="Avenir"/>
                <w:color w:val="000000" w:themeColor="text1"/>
              </w:rPr>
              <w:t>907</w:t>
            </w:r>
            <w:r w:rsidR="531345D9" w:rsidRPr="00D44B60">
              <w:rPr>
                <w:rFonts w:ascii="Avenir" w:eastAsia="Avenir" w:hAnsi="Avenir" w:cs="Avenir"/>
                <w:color w:val="000000" w:themeColor="text1"/>
              </w:rPr>
              <w:t xml:space="preserve"> </w:t>
            </w:r>
            <w:r w:rsidRPr="00D44B60">
              <w:rPr>
                <w:rFonts w:ascii="Avenir" w:eastAsia="Avenir" w:hAnsi="Avenir" w:cs="Avenir"/>
                <w:color w:val="000000" w:themeColor="text1"/>
              </w:rPr>
              <w:t>203</w:t>
            </w:r>
            <w:r w:rsidR="000011FF">
              <w:rPr>
                <w:rFonts w:ascii="Avenir" w:eastAsia="Avenir" w:hAnsi="Avenir" w:cs="Avenir"/>
                <w:color w:val="000000" w:themeColor="text1"/>
              </w:rPr>
              <w:t xml:space="preserve"> </w:t>
            </w:r>
            <w:r w:rsidR="20779083" w:rsidRPr="00D44B60">
              <w:rPr>
                <w:rFonts w:ascii="Avenir" w:eastAsia="Avenir" w:hAnsi="Avenir" w:cs="Avenir"/>
                <w:color w:val="000000" w:themeColor="text1"/>
              </w:rPr>
              <w:t xml:space="preserve">USD </w:t>
            </w:r>
          </w:p>
        </w:tc>
      </w:tr>
      <w:tr w:rsidR="0024617D" w14:paraId="28DFAAA8" w14:textId="77777777">
        <w:tc>
          <w:tcPr>
            <w:tcW w:w="6096" w:type="dxa"/>
          </w:tcPr>
          <w:p w14:paraId="5DBF03B0"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Dépenses globales cumulatives (USD) au 31/12 de l’année de rapportage</w:t>
            </w:r>
          </w:p>
        </w:tc>
        <w:tc>
          <w:tcPr>
            <w:tcW w:w="3969" w:type="dxa"/>
          </w:tcPr>
          <w:p w14:paraId="03FD562D" w14:textId="5B9A015A" w:rsidR="0024617D" w:rsidRPr="00D44B60" w:rsidRDefault="3FD85516">
            <w:pPr>
              <w:spacing w:after="5" w:line="271" w:lineRule="auto"/>
              <w:rPr>
                <w:rFonts w:ascii="Avenir" w:eastAsia="Avenir" w:hAnsi="Avenir" w:cs="Avenir"/>
                <w:color w:val="000000"/>
              </w:rPr>
            </w:pPr>
            <w:r w:rsidRPr="00D44B60">
              <w:rPr>
                <w:rFonts w:ascii="Avenir" w:eastAsia="Avenir" w:hAnsi="Avenir" w:cs="Avenir"/>
                <w:color w:val="000000" w:themeColor="text1"/>
              </w:rPr>
              <w:t>10 815 560.00</w:t>
            </w:r>
            <w:r w:rsidR="0AC57DAD" w:rsidRPr="00D44B60">
              <w:rPr>
                <w:rFonts w:ascii="Avenir" w:eastAsia="Avenir" w:hAnsi="Avenir" w:cs="Avenir"/>
                <w:color w:val="000000" w:themeColor="text1"/>
              </w:rPr>
              <w:t xml:space="preserve"> USD</w:t>
            </w:r>
          </w:p>
        </w:tc>
      </w:tr>
      <w:bookmarkEnd w:id="2"/>
      <w:tr w:rsidR="0024617D" w14:paraId="4F3FE4BB" w14:textId="77777777">
        <w:tc>
          <w:tcPr>
            <w:tcW w:w="6096" w:type="dxa"/>
          </w:tcPr>
          <w:p w14:paraId="27A2AC40"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Taux de consommation sur l’ensemble des tranches reçues</w:t>
            </w:r>
          </w:p>
        </w:tc>
        <w:tc>
          <w:tcPr>
            <w:tcW w:w="3969" w:type="dxa"/>
          </w:tcPr>
          <w:p w14:paraId="26B6D617" w14:textId="02656168" w:rsidR="0024617D" w:rsidRPr="00D44B60" w:rsidRDefault="0017383B">
            <w:pPr>
              <w:spacing w:after="5" w:line="271" w:lineRule="auto"/>
              <w:rPr>
                <w:rFonts w:ascii="Avenir" w:eastAsia="Avenir" w:hAnsi="Avenir" w:cs="Avenir"/>
                <w:color w:val="000000"/>
              </w:rPr>
            </w:pPr>
            <w:r w:rsidRPr="00D44B60">
              <w:rPr>
                <w:rFonts w:ascii="Avenir" w:eastAsia="Avenir" w:hAnsi="Avenir" w:cs="Avenir"/>
              </w:rPr>
              <w:t xml:space="preserve"> </w:t>
            </w:r>
            <w:r w:rsidR="3D5C892C" w:rsidRPr="00D44B60">
              <w:rPr>
                <w:rFonts w:ascii="Avenir" w:eastAsia="Avenir" w:hAnsi="Avenir" w:cs="Avenir"/>
              </w:rPr>
              <w:t>67.60</w:t>
            </w:r>
            <w:r w:rsidR="00D44B60">
              <w:rPr>
                <w:rFonts w:ascii="Avenir" w:eastAsia="Avenir" w:hAnsi="Avenir" w:cs="Avenir"/>
              </w:rPr>
              <w:t>%</w:t>
            </w:r>
          </w:p>
        </w:tc>
      </w:tr>
      <w:tr w:rsidR="0024617D" w:rsidRPr="00014B29" w14:paraId="388DD932" w14:textId="77777777">
        <w:tc>
          <w:tcPr>
            <w:tcW w:w="6096" w:type="dxa"/>
            <w:vMerge w:val="restart"/>
          </w:tcPr>
          <w:p w14:paraId="6136B27F"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lastRenderedPageBreak/>
              <w:t xml:space="preserve">Date et hyperlien de l’évaluation à mi-parcours le cas échéant </w:t>
            </w:r>
          </w:p>
        </w:tc>
        <w:tc>
          <w:tcPr>
            <w:tcW w:w="3969" w:type="dxa"/>
          </w:tcPr>
          <w:p w14:paraId="0A6AA6CE" w14:textId="77777777" w:rsidR="0024617D" w:rsidRPr="00EE157B" w:rsidRDefault="00C83F85">
            <w:pPr>
              <w:spacing w:after="5" w:line="271" w:lineRule="auto"/>
              <w:rPr>
                <w:rFonts w:ascii="Avenir" w:eastAsia="Avenir" w:hAnsi="Avenir" w:cs="Avenir"/>
                <w:color w:val="000000"/>
                <w:lang w:val="en-GB"/>
              </w:rPr>
            </w:pPr>
            <w:r w:rsidRPr="00EE157B">
              <w:rPr>
                <w:rFonts w:ascii="Avenir" w:eastAsia="Avenir" w:hAnsi="Avenir" w:cs="Avenir"/>
                <w:color w:val="808080"/>
                <w:lang w:val="en-GB"/>
              </w:rPr>
              <w:t>Click or tap to enter a date.</w:t>
            </w:r>
          </w:p>
        </w:tc>
      </w:tr>
      <w:tr w:rsidR="0024617D" w14:paraId="30CF59E7" w14:textId="77777777">
        <w:tc>
          <w:tcPr>
            <w:tcW w:w="6096" w:type="dxa"/>
            <w:vMerge/>
          </w:tcPr>
          <w:p w14:paraId="34D21B05" w14:textId="77777777" w:rsidR="0024617D" w:rsidRPr="00EE157B" w:rsidRDefault="0024617D">
            <w:pPr>
              <w:widowControl w:val="0"/>
              <w:pBdr>
                <w:top w:val="nil"/>
                <w:left w:val="nil"/>
                <w:bottom w:val="nil"/>
                <w:right w:val="nil"/>
                <w:between w:val="nil"/>
              </w:pBdr>
              <w:spacing w:line="276" w:lineRule="auto"/>
              <w:rPr>
                <w:rFonts w:ascii="Avenir" w:eastAsia="Avenir" w:hAnsi="Avenir" w:cs="Avenir"/>
                <w:color w:val="000000"/>
                <w:lang w:val="en-GB"/>
              </w:rPr>
            </w:pPr>
          </w:p>
        </w:tc>
        <w:tc>
          <w:tcPr>
            <w:tcW w:w="3969" w:type="dxa"/>
          </w:tcPr>
          <w:p w14:paraId="7B637012" w14:textId="77777777" w:rsidR="0024617D" w:rsidRDefault="00C83F85">
            <w:pPr>
              <w:spacing w:after="5" w:line="271" w:lineRule="auto"/>
              <w:rPr>
                <w:rFonts w:ascii="Avenir" w:eastAsia="Avenir" w:hAnsi="Avenir" w:cs="Avenir"/>
                <w:color w:val="000000"/>
              </w:rPr>
            </w:pPr>
            <w:r>
              <w:rPr>
                <w:rFonts w:ascii="Avenir" w:eastAsia="Avenir" w:hAnsi="Avenir" w:cs="Avenir"/>
                <w:color w:val="000000"/>
              </w:rPr>
              <w:t>Insérer hyperlien si l’évaluation est publique</w:t>
            </w:r>
          </w:p>
        </w:tc>
      </w:tr>
      <w:bookmarkEnd w:id="1"/>
    </w:tbl>
    <w:p w14:paraId="1DB8B408" w14:textId="77777777" w:rsidR="0024617D" w:rsidRDefault="0024617D">
      <w:pPr>
        <w:spacing w:after="5" w:line="240" w:lineRule="auto"/>
        <w:ind w:left="20" w:right="28" w:hanging="10"/>
        <w:jc w:val="both"/>
        <w:rPr>
          <w:rFonts w:ascii="Avenir" w:eastAsia="Avenir" w:hAnsi="Avenir" w:cs="Avenir"/>
          <w:color w:val="000000"/>
        </w:rPr>
      </w:pPr>
    </w:p>
    <w:p w14:paraId="51DF6AD3" w14:textId="77777777" w:rsidR="0024617D" w:rsidRDefault="00C83F85">
      <w:pPr>
        <w:rPr>
          <w:rFonts w:ascii="Avenir" w:eastAsia="Avenir" w:hAnsi="Avenir" w:cs="Avenir"/>
          <w:color w:val="000000"/>
        </w:rPr>
      </w:pPr>
      <w:r>
        <w:br w:type="page"/>
      </w:r>
    </w:p>
    <w:p w14:paraId="03120B48" w14:textId="7994132D" w:rsidR="0024617D" w:rsidRDefault="00C83F85">
      <w:pPr>
        <w:pStyle w:val="Titre1"/>
        <w:numPr>
          <w:ilvl w:val="0"/>
          <w:numId w:val="1"/>
        </w:numPr>
      </w:pPr>
      <w:bookmarkStart w:id="3" w:name="_Toc189241457"/>
      <w:r>
        <w:lastRenderedPageBreak/>
        <w:t>Résumé des progrès réalisés par le projet</w:t>
      </w:r>
      <w:bookmarkEnd w:id="3"/>
      <w:r>
        <w:t xml:space="preserve"> </w:t>
      </w:r>
    </w:p>
    <w:p w14:paraId="66476879" w14:textId="77777777" w:rsidR="0024617D" w:rsidRDefault="0024617D">
      <w:pPr>
        <w:spacing w:after="5" w:line="240" w:lineRule="auto"/>
        <w:ind w:left="10" w:right="28"/>
        <w:jc w:val="both"/>
        <w:rPr>
          <w:rFonts w:ascii="Avenir" w:eastAsia="Avenir" w:hAnsi="Avenir" w:cs="Avenir"/>
          <w:b/>
          <w:color w:val="000000"/>
        </w:rPr>
      </w:pPr>
    </w:p>
    <w:tbl>
      <w:tblPr>
        <w:tblW w:w="10023"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CellMar>
          <w:left w:w="115" w:type="dxa"/>
          <w:right w:w="115" w:type="dxa"/>
        </w:tblCellMar>
        <w:tblLook w:val="0400" w:firstRow="0" w:lastRow="0" w:firstColumn="0" w:lastColumn="0" w:noHBand="0" w:noVBand="1"/>
      </w:tblPr>
      <w:tblGrid>
        <w:gridCol w:w="5157"/>
        <w:gridCol w:w="4866"/>
      </w:tblGrid>
      <w:tr w:rsidR="00C741DB" w:rsidRPr="00814F1E" w14:paraId="65B21D3A" w14:textId="77777777" w:rsidTr="0097666D">
        <w:trPr>
          <w:trHeight w:val="573"/>
          <w:jc w:val="center"/>
        </w:trPr>
        <w:tc>
          <w:tcPr>
            <w:tcW w:w="5157" w:type="dxa"/>
            <w:shd w:val="clear" w:color="auto" w:fill="5B9BD5"/>
            <w:vAlign w:val="center"/>
          </w:tcPr>
          <w:p w14:paraId="7B2805E2" w14:textId="016E97C9" w:rsidR="00C741DB" w:rsidRPr="00814F1E" w:rsidRDefault="00C741DB" w:rsidP="0097666D">
            <w:pPr>
              <w:spacing w:after="5" w:line="271" w:lineRule="auto"/>
              <w:jc w:val="center"/>
              <w:rPr>
                <w:rFonts w:ascii="Avenir" w:eastAsia="Avenir" w:hAnsi="Avenir" w:cs="Avenir"/>
                <w:b/>
                <w:color w:val="000000"/>
                <w:sz w:val="20"/>
                <w:szCs w:val="20"/>
              </w:rPr>
            </w:pPr>
            <w:r w:rsidRPr="541AC4FD">
              <w:rPr>
                <w:rFonts w:ascii="Avenir" w:eastAsia="Avenir" w:hAnsi="Avenir" w:cs="Avenir"/>
                <w:b/>
                <w:color w:val="000000" w:themeColor="text1"/>
                <w:sz w:val="20"/>
                <w:szCs w:val="20"/>
              </w:rPr>
              <w:t>Progrès au cours d</w:t>
            </w:r>
            <w:r w:rsidRPr="00814F1E">
              <w:rPr>
                <w:rFonts w:ascii="Avenir" w:eastAsia="Avenir" w:hAnsi="Avenir" w:cs="Avenir"/>
                <w:b/>
                <w:sz w:val="20"/>
                <w:szCs w:val="20"/>
              </w:rPr>
              <w:t xml:space="preserve">e </w:t>
            </w:r>
            <w:r w:rsidRPr="541AC4FD">
              <w:rPr>
                <w:rFonts w:ascii="Avenir" w:eastAsia="Avenir" w:hAnsi="Avenir" w:cs="Avenir"/>
                <w:b/>
                <w:bCs/>
                <w:sz w:val="20"/>
                <w:szCs w:val="20"/>
              </w:rPr>
              <w:t>2024</w:t>
            </w:r>
          </w:p>
        </w:tc>
        <w:tc>
          <w:tcPr>
            <w:tcW w:w="4866" w:type="dxa"/>
            <w:shd w:val="clear" w:color="auto" w:fill="5B9BD5"/>
            <w:vAlign w:val="center"/>
          </w:tcPr>
          <w:p w14:paraId="49769800" w14:textId="5F2D0711" w:rsidR="00C741DB" w:rsidRPr="00814F1E" w:rsidRDefault="00C741DB" w:rsidP="0097666D">
            <w:pPr>
              <w:spacing w:after="5" w:line="271" w:lineRule="auto"/>
              <w:jc w:val="center"/>
              <w:rPr>
                <w:rFonts w:ascii="Avenir" w:eastAsia="Avenir" w:hAnsi="Avenir" w:cs="Avenir"/>
                <w:b/>
                <w:color w:val="000000"/>
                <w:sz w:val="20"/>
                <w:szCs w:val="20"/>
              </w:rPr>
            </w:pPr>
            <w:r w:rsidRPr="00814F1E">
              <w:rPr>
                <w:rFonts w:ascii="Avenir" w:eastAsia="Avenir" w:hAnsi="Avenir" w:cs="Avenir"/>
                <w:b/>
                <w:color w:val="000000"/>
                <w:sz w:val="20"/>
                <w:szCs w:val="20"/>
              </w:rPr>
              <w:t>Résultats obtenus de manière cumulative depuis le d</w:t>
            </w:r>
            <w:r w:rsidRPr="00814F1E">
              <w:rPr>
                <w:rFonts w:ascii="Avenir" w:eastAsia="Avenir" w:hAnsi="Avenir" w:cs="Avenir"/>
                <w:b/>
                <w:sz w:val="20"/>
                <w:szCs w:val="20"/>
              </w:rPr>
              <w:t>ébut du projet</w:t>
            </w:r>
          </w:p>
        </w:tc>
      </w:tr>
      <w:tr w:rsidR="00C741DB" w:rsidRPr="00814F1E" w14:paraId="22082911" w14:textId="77777777" w:rsidTr="0097666D">
        <w:trPr>
          <w:trHeight w:val="849"/>
          <w:jc w:val="center"/>
        </w:trPr>
        <w:tc>
          <w:tcPr>
            <w:tcW w:w="10023" w:type="dxa"/>
            <w:gridSpan w:val="2"/>
            <w:shd w:val="clear" w:color="auto" w:fill="E7E6E6"/>
            <w:vAlign w:val="center"/>
          </w:tcPr>
          <w:p w14:paraId="7D18231E" w14:textId="53C6246A" w:rsidR="00C741DB" w:rsidRPr="00C04855" w:rsidRDefault="00C741DB" w:rsidP="0097666D">
            <w:pPr>
              <w:spacing w:after="5" w:line="271" w:lineRule="auto"/>
              <w:jc w:val="center"/>
              <w:rPr>
                <w:rFonts w:ascii="Avenir" w:eastAsia="Avenir" w:hAnsi="Avenir" w:cs="Avenir"/>
                <w:bCs/>
                <w:color w:val="000000"/>
                <w:sz w:val="20"/>
                <w:szCs w:val="20"/>
              </w:rPr>
            </w:pPr>
            <w:r w:rsidRPr="004F46A6">
              <w:rPr>
                <w:rFonts w:ascii="Avenir" w:eastAsia="Avenir" w:hAnsi="Avenir" w:cs="Avenir"/>
                <w:b/>
                <w:color w:val="000000"/>
                <w:sz w:val="20"/>
                <w:szCs w:val="20"/>
              </w:rPr>
              <w:t>Effet 1</w:t>
            </w:r>
            <w:r w:rsidRPr="00C04855">
              <w:rPr>
                <w:rFonts w:ascii="Avenir" w:eastAsia="Avenir" w:hAnsi="Avenir" w:cs="Avenir"/>
                <w:bCs/>
                <w:color w:val="000000"/>
                <w:sz w:val="20"/>
                <w:szCs w:val="20"/>
              </w:rPr>
              <w:t xml:space="preserve"> : Investissements agricoles respectueux de la forêt et améliorant les moyens d’existences des populations rurales, y compris des personnes vulnérables et marginalisées (femmes, peuples autochtones, etc.) ;</w:t>
            </w:r>
          </w:p>
        </w:tc>
      </w:tr>
      <w:tr w:rsidR="00C741DB" w:rsidRPr="00814F1E" w14:paraId="09C52030" w14:textId="77777777" w:rsidTr="0097666D">
        <w:trPr>
          <w:trHeight w:val="1136"/>
          <w:jc w:val="center"/>
        </w:trPr>
        <w:tc>
          <w:tcPr>
            <w:tcW w:w="10023" w:type="dxa"/>
            <w:gridSpan w:val="2"/>
            <w:shd w:val="clear" w:color="auto" w:fill="E7E6E6"/>
            <w:vAlign w:val="center"/>
          </w:tcPr>
          <w:p w14:paraId="2E1C2BB2"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6C6662">
              <w:rPr>
                <w:rFonts w:ascii="Avenir" w:eastAsia="Avenir" w:hAnsi="Avenir" w:cs="Avenir"/>
                <w:color w:val="000000"/>
                <w:sz w:val="20"/>
                <w:szCs w:val="20"/>
              </w:rPr>
              <w:t>Indicateur effet 1</w:t>
            </w:r>
            <w:r w:rsidRPr="00C04855">
              <w:rPr>
                <w:rFonts w:ascii="Avenir" w:eastAsia="Avenir" w:hAnsi="Avenir" w:cs="Avenir"/>
                <w:bCs/>
                <w:color w:val="000000"/>
                <w:sz w:val="20"/>
                <w:szCs w:val="20"/>
              </w:rPr>
              <w:t xml:space="preserve"> : L’agriculture sédentaire est développée via les paiements pour services environnementaux au travers des modèles viables et durables en zones de savanes et dans les jachères post-culturales pour limiter l’agriculture itinérante sur brulis en forêts naturelles et augmenter les revenus des populations grâce au développement des filières agricoles</w:t>
            </w:r>
          </w:p>
        </w:tc>
      </w:tr>
      <w:tr w:rsidR="00C741DB" w:rsidRPr="00814F1E" w14:paraId="265ED313" w14:textId="77777777" w:rsidTr="0097666D">
        <w:trPr>
          <w:trHeight w:val="286"/>
          <w:jc w:val="center"/>
        </w:trPr>
        <w:tc>
          <w:tcPr>
            <w:tcW w:w="5157" w:type="dxa"/>
            <w:vAlign w:val="center"/>
          </w:tcPr>
          <w:p w14:paraId="75F3F088" w14:textId="4482882C" w:rsidR="006E20D0" w:rsidRPr="006C6662" w:rsidRDefault="006E20D0" w:rsidP="006E20D0">
            <w:pPr>
              <w:spacing w:after="5" w:line="240" w:lineRule="auto"/>
              <w:ind w:right="28"/>
              <w:jc w:val="both"/>
              <w:rPr>
                <w:rFonts w:ascii="Avenir" w:eastAsia="Avenir" w:hAnsi="Avenir" w:cs="Avenir"/>
                <w:color w:val="000000"/>
                <w:sz w:val="20"/>
                <w:szCs w:val="20"/>
              </w:rPr>
            </w:pPr>
            <w:r w:rsidRPr="74DC1FB1">
              <w:rPr>
                <w:rFonts w:ascii="Avenir" w:eastAsia="Avenir" w:hAnsi="Avenir" w:cs="Avenir"/>
                <w:color w:val="000000" w:themeColor="text1"/>
                <w:sz w:val="20"/>
                <w:szCs w:val="20"/>
              </w:rPr>
              <w:t xml:space="preserve">Installation de </w:t>
            </w:r>
            <w:r w:rsidR="2E1FBF66" w:rsidRPr="74DC1FB1">
              <w:rPr>
                <w:rFonts w:ascii="Avenir" w:eastAsia="Avenir" w:hAnsi="Avenir" w:cs="Avenir"/>
                <w:color w:val="000000" w:themeColor="text1"/>
                <w:sz w:val="20"/>
                <w:szCs w:val="20"/>
              </w:rPr>
              <w:t>0</w:t>
            </w:r>
            <w:r w:rsidRPr="74DC1FB1">
              <w:rPr>
                <w:rFonts w:ascii="Avenir" w:eastAsia="Avenir" w:hAnsi="Avenir" w:cs="Avenir"/>
                <w:color w:val="000000" w:themeColor="text1"/>
                <w:sz w:val="20"/>
                <w:szCs w:val="20"/>
              </w:rPr>
              <w:t xml:space="preserve">9,6 ha d’agroforesterie pour les fermiers pilotes </w:t>
            </w:r>
          </w:p>
          <w:p w14:paraId="6F5FADF6" w14:textId="77777777" w:rsidR="008654A8" w:rsidRDefault="008654A8" w:rsidP="006E20D0">
            <w:pPr>
              <w:spacing w:after="5" w:line="240" w:lineRule="auto"/>
              <w:ind w:right="28"/>
              <w:jc w:val="both"/>
              <w:rPr>
                <w:rFonts w:ascii="Avenir" w:eastAsia="Avenir" w:hAnsi="Avenir" w:cs="Avenir"/>
                <w:bCs/>
                <w:color w:val="000000"/>
                <w:sz w:val="20"/>
                <w:szCs w:val="20"/>
              </w:rPr>
            </w:pPr>
          </w:p>
          <w:p w14:paraId="2A5F76DC" w14:textId="57AEFE53" w:rsidR="006E20D0" w:rsidRPr="006C6662" w:rsidRDefault="006E20D0" w:rsidP="006E20D0">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61,5 hectares de parc à bois pour le manioc de variété Obama dans les secteurs des Elanga, Bokatola et Lac Ntomba ; </w:t>
            </w:r>
          </w:p>
          <w:p w14:paraId="63AEDB90" w14:textId="77777777" w:rsidR="008654A8" w:rsidRDefault="008654A8" w:rsidP="006E20D0">
            <w:pPr>
              <w:spacing w:after="5" w:line="240" w:lineRule="auto"/>
              <w:ind w:right="28"/>
              <w:jc w:val="both"/>
              <w:rPr>
                <w:rFonts w:ascii="Avenir" w:eastAsia="Avenir" w:hAnsi="Avenir" w:cs="Avenir"/>
                <w:bCs/>
                <w:color w:val="000000"/>
                <w:sz w:val="20"/>
                <w:szCs w:val="20"/>
              </w:rPr>
            </w:pPr>
          </w:p>
          <w:p w14:paraId="2B5FADAA" w14:textId="30B1F734" w:rsidR="006E20D0" w:rsidRPr="006C6662" w:rsidRDefault="00F055E7" w:rsidP="006E20D0">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Revenu</w:t>
            </w:r>
            <w:r w:rsidR="00361DA0">
              <w:rPr>
                <w:rFonts w:ascii="Avenir" w:eastAsia="Avenir" w:hAnsi="Avenir" w:cs="Avenir"/>
                <w:color w:val="000000"/>
                <w:sz w:val="20"/>
                <w:szCs w:val="20"/>
              </w:rPr>
              <w:t>s</w:t>
            </w:r>
            <w:r w:rsidRPr="006C6662">
              <w:rPr>
                <w:rFonts w:ascii="Avenir" w:eastAsia="Avenir" w:hAnsi="Avenir" w:cs="Avenir"/>
                <w:color w:val="000000"/>
                <w:sz w:val="20"/>
                <w:szCs w:val="20"/>
              </w:rPr>
              <w:t xml:space="preserve"> </w:t>
            </w:r>
            <w:r w:rsidR="00C258B6" w:rsidRPr="006C6662">
              <w:rPr>
                <w:rFonts w:ascii="Avenir" w:eastAsia="Avenir" w:hAnsi="Avenir" w:cs="Avenir"/>
                <w:color w:val="000000"/>
                <w:sz w:val="20"/>
                <w:szCs w:val="20"/>
              </w:rPr>
              <w:t>généré</w:t>
            </w:r>
            <w:r w:rsidR="00361DA0">
              <w:rPr>
                <w:rFonts w:ascii="Avenir" w:eastAsia="Avenir" w:hAnsi="Avenir" w:cs="Avenir"/>
                <w:color w:val="000000"/>
                <w:sz w:val="20"/>
                <w:szCs w:val="20"/>
              </w:rPr>
              <w:t>s</w:t>
            </w:r>
            <w:r w:rsidR="00C258B6">
              <w:rPr>
                <w:rFonts w:ascii="Avenir" w:eastAsia="Avenir" w:hAnsi="Avenir" w:cs="Avenir"/>
                <w:color w:val="000000"/>
                <w:sz w:val="20"/>
                <w:szCs w:val="20"/>
              </w:rPr>
              <w:t xml:space="preserve"> par les </w:t>
            </w:r>
            <w:r w:rsidR="006E20D0" w:rsidRPr="006C6662">
              <w:rPr>
                <w:rFonts w:ascii="Avenir" w:eastAsia="Avenir" w:hAnsi="Avenir" w:cs="Avenir"/>
                <w:color w:val="000000"/>
                <w:sz w:val="20"/>
                <w:szCs w:val="20"/>
              </w:rPr>
              <w:t>AVEC : 83.943.000 FC</w:t>
            </w:r>
          </w:p>
          <w:p w14:paraId="5EB19F74" w14:textId="77777777" w:rsidR="008654A8" w:rsidRDefault="008654A8" w:rsidP="00AC5403">
            <w:pPr>
              <w:spacing w:after="5" w:line="240" w:lineRule="auto"/>
              <w:ind w:right="28"/>
              <w:jc w:val="both"/>
              <w:rPr>
                <w:rFonts w:ascii="Avenir" w:eastAsia="Avenir" w:hAnsi="Avenir" w:cs="Avenir"/>
                <w:bCs/>
                <w:color w:val="000000"/>
                <w:sz w:val="20"/>
                <w:szCs w:val="20"/>
              </w:rPr>
            </w:pPr>
          </w:p>
          <w:p w14:paraId="6216A0C4" w14:textId="4A467ECE" w:rsidR="00C741DB" w:rsidRPr="006C6662" w:rsidRDefault="006E20D0" w:rsidP="006C6662">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Mise en place d’une pépinière expérimentale de cacaoyer (29</w:t>
            </w:r>
            <w:r w:rsidR="00644FC5">
              <w:rPr>
                <w:rFonts w:ascii="Avenir" w:eastAsia="Avenir" w:hAnsi="Avenir" w:cs="Avenir"/>
                <w:bCs/>
                <w:color w:val="000000"/>
                <w:sz w:val="20"/>
                <w:szCs w:val="20"/>
              </w:rPr>
              <w:t>.</w:t>
            </w:r>
            <w:r w:rsidRPr="006C6662">
              <w:rPr>
                <w:rFonts w:ascii="Avenir" w:eastAsia="Avenir" w:hAnsi="Avenir" w:cs="Avenir"/>
                <w:color w:val="000000"/>
                <w:sz w:val="20"/>
                <w:szCs w:val="20"/>
              </w:rPr>
              <w:t>600 plants) à Kalamba avec les semences issues d’un agri</w:t>
            </w:r>
            <w:r w:rsidR="00355CEB" w:rsidRPr="006C6662">
              <w:rPr>
                <w:rFonts w:ascii="Avenir" w:eastAsia="Avenir" w:hAnsi="Avenir" w:cs="Avenir"/>
                <w:color w:val="000000"/>
                <w:sz w:val="20"/>
                <w:szCs w:val="20"/>
              </w:rPr>
              <w:t>-</w:t>
            </w:r>
            <w:r w:rsidRPr="006C6662">
              <w:rPr>
                <w:rFonts w:ascii="Avenir" w:eastAsia="Avenir" w:hAnsi="Avenir" w:cs="Avenir"/>
                <w:color w:val="000000"/>
                <w:sz w:val="20"/>
                <w:szCs w:val="20"/>
              </w:rPr>
              <w:t>multipli</w:t>
            </w:r>
            <w:r w:rsidR="00CA192B" w:rsidRPr="006C6662">
              <w:rPr>
                <w:rFonts w:ascii="Avenir" w:eastAsia="Avenir" w:hAnsi="Avenir" w:cs="Avenir"/>
                <w:color w:val="000000"/>
                <w:sz w:val="20"/>
                <w:szCs w:val="20"/>
              </w:rPr>
              <w:t>ca</w:t>
            </w:r>
            <w:r w:rsidRPr="006C6662">
              <w:rPr>
                <w:rFonts w:ascii="Avenir" w:eastAsia="Avenir" w:hAnsi="Avenir" w:cs="Avenir"/>
                <w:color w:val="000000"/>
                <w:sz w:val="20"/>
                <w:szCs w:val="20"/>
              </w:rPr>
              <w:t>teurs agrée par la Division provinciale de l’Agriculture.</w:t>
            </w:r>
          </w:p>
        </w:tc>
        <w:tc>
          <w:tcPr>
            <w:tcW w:w="4866" w:type="dxa"/>
            <w:vAlign w:val="center"/>
          </w:tcPr>
          <w:p w14:paraId="19226AA7"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1500 ha de cultures pérennes,</w:t>
            </w:r>
          </w:p>
          <w:p w14:paraId="58624E46"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E61C9D1" w14:textId="0D7B7D2E"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6</w:t>
            </w:r>
            <w:r w:rsidR="00F055E7" w:rsidRPr="006C6662">
              <w:rPr>
                <w:rFonts w:ascii="Avenir" w:eastAsia="Avenir" w:hAnsi="Avenir" w:cs="Avenir"/>
                <w:bCs/>
                <w:color w:val="000000"/>
                <w:sz w:val="20"/>
                <w:szCs w:val="20"/>
              </w:rPr>
              <w:t>91</w:t>
            </w:r>
            <w:r w:rsidR="00F055E7" w:rsidRPr="006C6662">
              <w:rPr>
                <w:rFonts w:ascii="Avenir" w:eastAsia="Avenir" w:hAnsi="Avenir" w:cs="Avenir"/>
                <w:color w:val="000000"/>
                <w:sz w:val="20"/>
                <w:szCs w:val="20"/>
              </w:rPr>
              <w:t>.5</w:t>
            </w:r>
            <w:r w:rsidRPr="006C6662">
              <w:rPr>
                <w:rFonts w:ascii="Avenir" w:eastAsia="Avenir" w:hAnsi="Avenir" w:cs="Avenir"/>
                <w:color w:val="000000"/>
                <w:sz w:val="20"/>
                <w:szCs w:val="20"/>
              </w:rPr>
              <w:t xml:space="preserve"> ha de cultures vivrières (palmier à huile et café, manioc, arachide, etc.)</w:t>
            </w:r>
          </w:p>
          <w:p w14:paraId="18883078"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3BB82165" w14:textId="557E071B"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121</w:t>
            </w:r>
            <w:r w:rsidR="00851F8B" w:rsidRPr="006C6662">
              <w:rPr>
                <w:rFonts w:ascii="Avenir" w:eastAsia="Avenir" w:hAnsi="Avenir" w:cs="Avenir"/>
                <w:bCs/>
                <w:color w:val="000000"/>
                <w:sz w:val="20"/>
                <w:szCs w:val="20"/>
              </w:rPr>
              <w:t>9</w:t>
            </w:r>
            <w:r w:rsidR="00851F8B" w:rsidRPr="006C6662">
              <w:rPr>
                <w:rFonts w:ascii="Avenir" w:eastAsia="Avenir" w:hAnsi="Avenir" w:cs="Avenir"/>
                <w:color w:val="000000"/>
                <w:sz w:val="20"/>
                <w:szCs w:val="20"/>
              </w:rPr>
              <w:t>.6</w:t>
            </w:r>
            <w:r w:rsidRPr="006C6662">
              <w:rPr>
                <w:rFonts w:ascii="Avenir" w:eastAsia="Avenir" w:hAnsi="Avenir" w:cs="Avenir"/>
                <w:color w:val="000000"/>
                <w:sz w:val="20"/>
                <w:szCs w:val="20"/>
              </w:rPr>
              <w:t xml:space="preserve"> ha de cultures agroforestières installés.</w:t>
            </w:r>
          </w:p>
          <w:p w14:paraId="4A5443B5" w14:textId="77777777" w:rsidR="00CA192B" w:rsidRPr="006C6662" w:rsidRDefault="00CA192B" w:rsidP="0097666D">
            <w:pPr>
              <w:spacing w:after="5" w:line="240" w:lineRule="auto"/>
              <w:ind w:right="28"/>
              <w:jc w:val="both"/>
              <w:rPr>
                <w:rFonts w:ascii="Avenir" w:eastAsia="Avenir" w:hAnsi="Avenir" w:cs="Avenir"/>
                <w:color w:val="000000"/>
                <w:sz w:val="20"/>
                <w:szCs w:val="20"/>
              </w:rPr>
            </w:pPr>
          </w:p>
          <w:p w14:paraId="78F704E4" w14:textId="0B902678" w:rsidR="00CA192B" w:rsidRPr="006C6662" w:rsidRDefault="00CA192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Mise en place d’une pépinière expérimentale de cacaoyer (29</w:t>
            </w:r>
            <w:r w:rsidR="009522A0">
              <w:rPr>
                <w:rFonts w:ascii="Avenir" w:eastAsia="Avenir" w:hAnsi="Avenir" w:cs="Avenir"/>
                <w:bCs/>
                <w:color w:val="000000"/>
                <w:sz w:val="20"/>
                <w:szCs w:val="20"/>
              </w:rPr>
              <w:t>.</w:t>
            </w:r>
            <w:r w:rsidRPr="006C6662">
              <w:rPr>
                <w:rFonts w:ascii="Avenir" w:eastAsia="Avenir" w:hAnsi="Avenir" w:cs="Avenir"/>
                <w:color w:val="000000"/>
                <w:sz w:val="20"/>
                <w:szCs w:val="20"/>
              </w:rPr>
              <w:t>600 plants) à Kalamba avec les semences issues d’un agri-multiplicateurs agrée par la Division provinciale de l’Agriculture.</w:t>
            </w:r>
          </w:p>
          <w:p w14:paraId="21E5E334"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0B4A0E9F" w14:textId="77777777" w:rsidR="00C741DB" w:rsidRPr="006C6662" w:rsidRDefault="00C741DB" w:rsidP="0097666D">
            <w:pPr>
              <w:spacing w:after="5" w:line="271" w:lineRule="auto"/>
              <w:rPr>
                <w:rFonts w:ascii="Avenir" w:eastAsia="Avenir" w:hAnsi="Avenir" w:cs="Avenir"/>
                <w:color w:val="000000"/>
                <w:sz w:val="20"/>
                <w:szCs w:val="20"/>
              </w:rPr>
            </w:pPr>
            <w:r w:rsidRPr="006C6662">
              <w:rPr>
                <w:rFonts w:ascii="Avenir" w:eastAsia="Avenir" w:hAnsi="Avenir" w:cs="Avenir"/>
                <w:color w:val="000000"/>
                <w:sz w:val="20"/>
                <w:szCs w:val="20"/>
              </w:rPr>
              <w:t>Règlement des PSE à l’intention de 693 planteurs et fermiers pilotes.</w:t>
            </w:r>
          </w:p>
          <w:p w14:paraId="331F9D3D" w14:textId="77777777" w:rsidR="00C741DB" w:rsidRPr="006C6662" w:rsidRDefault="00C741DB" w:rsidP="0097666D">
            <w:pPr>
              <w:spacing w:after="5" w:line="271" w:lineRule="auto"/>
              <w:rPr>
                <w:rFonts w:ascii="Avenir" w:eastAsia="Avenir" w:hAnsi="Avenir" w:cs="Avenir"/>
                <w:color w:val="000000"/>
                <w:sz w:val="20"/>
                <w:szCs w:val="20"/>
              </w:rPr>
            </w:pPr>
          </w:p>
          <w:p w14:paraId="5EDFFED5" w14:textId="2FAB286F" w:rsidR="00C741DB" w:rsidRDefault="00C741DB" w:rsidP="0097666D">
            <w:pPr>
              <w:spacing w:after="5" w:line="271" w:lineRule="auto"/>
              <w:rPr>
                <w:rFonts w:ascii="Avenir" w:eastAsia="Avenir" w:hAnsi="Avenir" w:cs="Avenir"/>
                <w:bCs/>
                <w:color w:val="000000"/>
                <w:sz w:val="20"/>
                <w:szCs w:val="20"/>
              </w:rPr>
            </w:pPr>
            <w:r w:rsidRPr="008654A8">
              <w:rPr>
                <w:rFonts w:ascii="Avenir" w:eastAsia="Avenir" w:hAnsi="Avenir" w:cs="Avenir"/>
                <w:bCs/>
                <w:color w:val="000000"/>
                <w:sz w:val="20"/>
                <w:szCs w:val="20"/>
              </w:rPr>
              <w:t xml:space="preserve">Augmentation de revenus : </w:t>
            </w:r>
            <w:r w:rsidR="00366C39" w:rsidRPr="008654A8">
              <w:rPr>
                <w:rFonts w:ascii="Avenir" w:eastAsia="Avenir" w:hAnsi="Avenir" w:cs="Avenir"/>
                <w:bCs/>
                <w:color w:val="000000"/>
                <w:sz w:val="20"/>
                <w:szCs w:val="20"/>
              </w:rPr>
              <w:t>241</w:t>
            </w:r>
            <w:r w:rsidR="009522A0">
              <w:rPr>
                <w:rFonts w:ascii="Avenir" w:eastAsia="Avenir" w:hAnsi="Avenir" w:cs="Avenir"/>
                <w:bCs/>
                <w:color w:val="000000"/>
                <w:sz w:val="20"/>
                <w:szCs w:val="20"/>
              </w:rPr>
              <w:t>.</w:t>
            </w:r>
            <w:r w:rsidR="00366C39" w:rsidRPr="008654A8">
              <w:rPr>
                <w:rFonts w:ascii="Avenir" w:eastAsia="Avenir" w:hAnsi="Avenir" w:cs="Avenir"/>
                <w:bCs/>
                <w:color w:val="000000"/>
                <w:sz w:val="20"/>
                <w:szCs w:val="20"/>
              </w:rPr>
              <w:t>943</w:t>
            </w:r>
            <w:r w:rsidR="009522A0">
              <w:rPr>
                <w:rFonts w:ascii="Avenir" w:eastAsia="Avenir" w:hAnsi="Avenir" w:cs="Avenir"/>
                <w:bCs/>
                <w:color w:val="000000"/>
                <w:sz w:val="20"/>
                <w:szCs w:val="20"/>
              </w:rPr>
              <w:t>.</w:t>
            </w:r>
            <w:r w:rsidRPr="008654A8">
              <w:rPr>
                <w:rFonts w:ascii="Avenir" w:eastAsia="Avenir" w:hAnsi="Avenir" w:cs="Avenir"/>
                <w:bCs/>
                <w:color w:val="000000"/>
                <w:sz w:val="20"/>
                <w:szCs w:val="20"/>
              </w:rPr>
              <w:t xml:space="preserve">000 </w:t>
            </w:r>
            <w:r w:rsidR="00EC1E35">
              <w:rPr>
                <w:rFonts w:ascii="Avenir" w:eastAsia="Avenir" w:hAnsi="Avenir" w:cs="Avenir"/>
                <w:color w:val="000000"/>
                <w:sz w:val="20"/>
                <w:szCs w:val="20"/>
              </w:rPr>
              <w:t>FC</w:t>
            </w:r>
            <w:r w:rsidR="00EC1E35" w:rsidRPr="00814F1E">
              <w:rPr>
                <w:rFonts w:ascii="Avenir" w:eastAsia="Avenir" w:hAnsi="Avenir" w:cs="Avenir"/>
                <w:bCs/>
                <w:color w:val="000000"/>
                <w:sz w:val="20"/>
                <w:szCs w:val="20"/>
              </w:rPr>
              <w:t xml:space="preserve"> </w:t>
            </w:r>
            <w:r w:rsidRPr="00814F1E">
              <w:rPr>
                <w:rFonts w:ascii="Avenir" w:eastAsia="Avenir" w:hAnsi="Avenir" w:cs="Avenir"/>
                <w:bCs/>
                <w:color w:val="000000"/>
                <w:sz w:val="20"/>
                <w:szCs w:val="20"/>
              </w:rPr>
              <w:t>générés par la vente de chikwangue améliorée et PFNL</w:t>
            </w:r>
          </w:p>
          <w:p w14:paraId="52400AC4" w14:textId="77777777" w:rsidR="00C741DB" w:rsidRPr="00814F1E" w:rsidRDefault="00C741DB" w:rsidP="0097666D">
            <w:pPr>
              <w:spacing w:after="5" w:line="271" w:lineRule="auto"/>
              <w:rPr>
                <w:rFonts w:ascii="Avenir" w:eastAsia="Avenir" w:hAnsi="Avenir" w:cs="Avenir"/>
                <w:bCs/>
                <w:color w:val="000000"/>
                <w:sz w:val="20"/>
                <w:szCs w:val="20"/>
              </w:rPr>
            </w:pPr>
          </w:p>
          <w:p w14:paraId="7DE9F5CA" w14:textId="77777777"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Superficie sous technique agricole améliorée (fermes pilotes) : 200 ha</w:t>
            </w:r>
          </w:p>
          <w:p w14:paraId="13873880" w14:textId="77777777" w:rsidR="00C741DB" w:rsidRPr="00814F1E" w:rsidRDefault="00C741DB" w:rsidP="0097666D">
            <w:pPr>
              <w:spacing w:after="5" w:line="271" w:lineRule="auto"/>
              <w:rPr>
                <w:rFonts w:ascii="Avenir" w:eastAsia="Avenir" w:hAnsi="Avenir" w:cs="Avenir"/>
                <w:bCs/>
                <w:color w:val="000000"/>
                <w:sz w:val="20"/>
                <w:szCs w:val="20"/>
              </w:rPr>
            </w:pPr>
          </w:p>
          <w:p w14:paraId="458F528D" w14:textId="77777777" w:rsidR="00C741DB" w:rsidRPr="00C04855"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Système d'épargne (AVEC) : 45</w:t>
            </w:r>
          </w:p>
        </w:tc>
      </w:tr>
      <w:tr w:rsidR="00C741DB" w:rsidRPr="00814F1E" w14:paraId="52196FFD" w14:textId="77777777" w:rsidTr="0097666D">
        <w:trPr>
          <w:trHeight w:val="429"/>
          <w:jc w:val="center"/>
        </w:trPr>
        <w:tc>
          <w:tcPr>
            <w:tcW w:w="10023" w:type="dxa"/>
            <w:gridSpan w:val="2"/>
            <w:shd w:val="clear" w:color="auto" w:fill="E7E6E6"/>
            <w:vAlign w:val="center"/>
          </w:tcPr>
          <w:p w14:paraId="1ED4504E" w14:textId="77777777" w:rsidR="00C741DB" w:rsidRPr="006C6662" w:rsidRDefault="00C741DB" w:rsidP="0097666D">
            <w:pPr>
              <w:jc w:val="center"/>
              <w:rPr>
                <w:rFonts w:ascii="Avenir" w:eastAsia="Avenir" w:hAnsi="Avenir" w:cs="Avenir"/>
                <w:color w:val="000000"/>
                <w:sz w:val="20"/>
                <w:szCs w:val="20"/>
              </w:rPr>
            </w:pPr>
            <w:r w:rsidRPr="00B8166B">
              <w:rPr>
                <w:rFonts w:ascii="Avenir" w:eastAsia="Avenir" w:hAnsi="Avenir" w:cs="Avenir"/>
                <w:b/>
                <w:color w:val="000000"/>
                <w:sz w:val="20"/>
                <w:szCs w:val="20"/>
              </w:rPr>
              <w:t>Effet 2</w:t>
            </w:r>
            <w:r w:rsidRPr="006C6662">
              <w:rPr>
                <w:rFonts w:ascii="Avenir" w:eastAsia="Avenir" w:hAnsi="Avenir" w:cs="Avenir"/>
                <w:color w:val="000000"/>
                <w:sz w:val="20"/>
                <w:szCs w:val="20"/>
              </w:rPr>
              <w:t xml:space="preserve"> : Réduction de la part de bois-énergie non-durable</w:t>
            </w:r>
          </w:p>
        </w:tc>
      </w:tr>
      <w:tr w:rsidR="00C741DB" w:rsidRPr="00814F1E" w14:paraId="1679F2C4" w14:textId="77777777" w:rsidTr="0097666D">
        <w:trPr>
          <w:trHeight w:val="849"/>
          <w:jc w:val="center"/>
        </w:trPr>
        <w:tc>
          <w:tcPr>
            <w:tcW w:w="10023" w:type="dxa"/>
            <w:gridSpan w:val="2"/>
            <w:shd w:val="clear" w:color="auto" w:fill="E7E6E6"/>
            <w:vAlign w:val="center"/>
          </w:tcPr>
          <w:p w14:paraId="34EA2AD5"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C04855">
              <w:rPr>
                <w:rFonts w:ascii="Avenir" w:eastAsia="Avenir" w:hAnsi="Avenir" w:cs="Avenir"/>
                <w:bCs/>
                <w:color w:val="000000"/>
                <w:sz w:val="20"/>
                <w:szCs w:val="20"/>
              </w:rPr>
              <w:t>Indicateur effet 2 : La production de bois énergie est faite à partir des sources durables d’approvisionnement (hors forêts naturelles), dans des boisements établis en périphérie des grands centres de peuplement et dans les savanes et les alentours des habitations en milieux ruraux</w:t>
            </w:r>
          </w:p>
        </w:tc>
      </w:tr>
      <w:tr w:rsidR="00C741DB" w:rsidRPr="00814F1E" w14:paraId="04F8CDC5" w14:textId="77777777" w:rsidTr="0097666D">
        <w:trPr>
          <w:trHeight w:val="286"/>
          <w:jc w:val="center"/>
        </w:trPr>
        <w:tc>
          <w:tcPr>
            <w:tcW w:w="5157" w:type="dxa"/>
            <w:vAlign w:val="center"/>
          </w:tcPr>
          <w:p w14:paraId="515332D7" w14:textId="77777777" w:rsidR="002B2FCF" w:rsidRPr="006C6662" w:rsidRDefault="002B2FCF" w:rsidP="0097666D">
            <w:pPr>
              <w:spacing w:after="5" w:line="271" w:lineRule="auto"/>
              <w:rPr>
                <w:rFonts w:ascii="Avenir" w:eastAsia="Avenir" w:hAnsi="Avenir" w:cs="Avenir"/>
                <w:color w:val="000000"/>
                <w:sz w:val="20"/>
                <w:szCs w:val="20"/>
              </w:rPr>
            </w:pPr>
          </w:p>
          <w:p w14:paraId="1904F781" w14:textId="317A7345" w:rsidR="002B2FCF" w:rsidRDefault="002B2FCF" w:rsidP="0097666D">
            <w:pPr>
              <w:spacing w:after="5" w:line="271" w:lineRule="auto"/>
              <w:rPr>
                <w:rFonts w:ascii="Avenir" w:eastAsia="Avenir" w:hAnsi="Avenir" w:cs="Avenir"/>
                <w:bCs/>
                <w:color w:val="000000"/>
                <w:sz w:val="20"/>
                <w:szCs w:val="20"/>
              </w:rPr>
            </w:pPr>
            <w:r w:rsidRPr="006C6662">
              <w:rPr>
                <w:rFonts w:ascii="Avenir" w:eastAsia="Avenir" w:hAnsi="Avenir" w:cs="Avenir"/>
                <w:color w:val="000000"/>
                <w:sz w:val="20"/>
                <w:szCs w:val="20"/>
              </w:rPr>
              <w:t xml:space="preserve">Identification de 1069 ha des nouvelles savanes engagés dans le processus de mise en défens. </w:t>
            </w:r>
          </w:p>
          <w:p w14:paraId="511D80B7" w14:textId="77777777" w:rsidR="002B2FCF" w:rsidRDefault="002B2FCF" w:rsidP="0097666D">
            <w:pPr>
              <w:spacing w:after="5" w:line="271" w:lineRule="auto"/>
              <w:rPr>
                <w:rFonts w:ascii="Avenir" w:eastAsia="Avenir" w:hAnsi="Avenir" w:cs="Avenir"/>
                <w:bCs/>
                <w:color w:val="000000"/>
                <w:sz w:val="20"/>
                <w:szCs w:val="20"/>
              </w:rPr>
            </w:pPr>
          </w:p>
          <w:p w14:paraId="10D8BC71" w14:textId="07264EE0" w:rsidR="00C741DB" w:rsidRPr="006C6662" w:rsidRDefault="00052B66" w:rsidP="006C6662">
            <w:pPr>
              <w:spacing w:after="5" w:line="240" w:lineRule="auto"/>
              <w:ind w:right="28"/>
              <w:jc w:val="both"/>
              <w:rPr>
                <w:rFonts w:ascii="Avenir" w:eastAsia="Avenir" w:hAnsi="Avenir" w:cs="Avenir"/>
                <w:color w:val="000000"/>
                <w:sz w:val="20"/>
                <w:szCs w:val="20"/>
              </w:rPr>
            </w:pPr>
            <w:r>
              <w:rPr>
                <w:rFonts w:ascii="Avenir" w:eastAsia="Avenir" w:hAnsi="Avenir" w:cs="Avenir"/>
                <w:bCs/>
                <w:color w:val="000000"/>
                <w:sz w:val="20"/>
                <w:szCs w:val="20"/>
              </w:rPr>
              <w:t xml:space="preserve">Production de 800 </w:t>
            </w:r>
            <w:r w:rsidR="00C741DB">
              <w:rPr>
                <w:rFonts w:ascii="Avenir" w:eastAsia="Avenir" w:hAnsi="Avenir" w:cs="Avenir"/>
                <w:bCs/>
                <w:color w:val="000000"/>
                <w:sz w:val="20"/>
                <w:szCs w:val="20"/>
              </w:rPr>
              <w:t>foyers améliorés.</w:t>
            </w:r>
          </w:p>
        </w:tc>
        <w:tc>
          <w:tcPr>
            <w:tcW w:w="4866" w:type="dxa"/>
            <w:vAlign w:val="center"/>
          </w:tcPr>
          <w:p w14:paraId="65C1F531" w14:textId="70F10107" w:rsidR="00C741DB" w:rsidRPr="006C6662" w:rsidRDefault="00007BCA"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8043</w:t>
            </w:r>
            <w:r w:rsidR="00894E40" w:rsidRPr="006C6662">
              <w:rPr>
                <w:rFonts w:ascii="Avenir" w:eastAsia="Avenir" w:hAnsi="Avenir" w:cs="Avenir"/>
                <w:color w:val="000000"/>
                <w:sz w:val="20"/>
                <w:szCs w:val="20"/>
              </w:rPr>
              <w:t xml:space="preserve"> </w:t>
            </w:r>
            <w:r w:rsidR="00C741DB" w:rsidRPr="006C6662">
              <w:rPr>
                <w:rFonts w:ascii="Avenir" w:eastAsia="Avenir" w:hAnsi="Avenir" w:cs="Avenir"/>
                <w:color w:val="000000"/>
                <w:sz w:val="20"/>
                <w:szCs w:val="20"/>
              </w:rPr>
              <w:t>ha de savanes mises en défens</w:t>
            </w:r>
          </w:p>
          <w:p w14:paraId="79D6BD0D" w14:textId="77777777" w:rsidR="00007BCA" w:rsidRPr="006C6662" w:rsidRDefault="00007BCA" w:rsidP="0097666D">
            <w:pPr>
              <w:spacing w:after="5" w:line="240" w:lineRule="auto"/>
              <w:ind w:right="28"/>
              <w:jc w:val="both"/>
              <w:rPr>
                <w:rFonts w:ascii="Avenir" w:eastAsia="Avenir" w:hAnsi="Avenir" w:cs="Avenir"/>
                <w:color w:val="000000"/>
                <w:sz w:val="20"/>
                <w:szCs w:val="20"/>
              </w:rPr>
            </w:pPr>
          </w:p>
          <w:p w14:paraId="00AFCED3" w14:textId="77777777" w:rsidR="00007BCA" w:rsidRDefault="00007BCA" w:rsidP="00007BCA">
            <w:pPr>
              <w:spacing w:after="5" w:line="271" w:lineRule="auto"/>
              <w:rPr>
                <w:rFonts w:ascii="Avenir" w:eastAsia="Avenir" w:hAnsi="Avenir" w:cs="Avenir"/>
                <w:bCs/>
                <w:color w:val="000000"/>
                <w:sz w:val="20"/>
                <w:szCs w:val="20"/>
              </w:rPr>
            </w:pPr>
            <w:r w:rsidRPr="006C6662">
              <w:rPr>
                <w:rFonts w:ascii="Avenir" w:eastAsia="Avenir" w:hAnsi="Avenir" w:cs="Avenir"/>
                <w:color w:val="000000"/>
                <w:sz w:val="20"/>
                <w:szCs w:val="20"/>
              </w:rPr>
              <w:t xml:space="preserve">Identification de 1069 ha des nouvelles savanes engagés dans le processus de mise en défens. </w:t>
            </w:r>
          </w:p>
          <w:p w14:paraId="5CE85734"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58665023"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743 ha de boisement énergétique installés</w:t>
            </w:r>
          </w:p>
          <w:p w14:paraId="681D3E48"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4EB3BC1" w14:textId="68C15656" w:rsidR="00C741DB" w:rsidRPr="006C6662" w:rsidRDefault="00F9051F"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6817 </w:t>
            </w:r>
            <w:r w:rsidR="00C741DB" w:rsidRPr="006C6662">
              <w:rPr>
                <w:rFonts w:ascii="Avenir" w:eastAsia="Avenir" w:hAnsi="Avenir" w:cs="Avenir"/>
                <w:color w:val="000000"/>
                <w:sz w:val="20"/>
                <w:szCs w:val="20"/>
              </w:rPr>
              <w:t xml:space="preserve">foyers améliorés </w:t>
            </w:r>
            <w:r w:rsidR="00C741DB" w:rsidRPr="00814F1E">
              <w:rPr>
                <w:rFonts w:ascii="Avenir" w:eastAsia="Avenir" w:hAnsi="Avenir" w:cs="Avenir"/>
                <w:bCs/>
                <w:color w:val="000000"/>
                <w:sz w:val="20"/>
                <w:szCs w:val="20"/>
              </w:rPr>
              <w:t>(3000 ménages)</w:t>
            </w:r>
          </w:p>
          <w:p w14:paraId="0F602EA9"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77EAD12C"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33 fours de carbonisation produits.</w:t>
            </w:r>
          </w:p>
          <w:p w14:paraId="066785A4"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C7E9368" w14:textId="77777777"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lastRenderedPageBreak/>
              <w:t>Superficie de bois-énergie : 909 ha</w:t>
            </w:r>
          </w:p>
          <w:p w14:paraId="2EE9EAC7" w14:textId="77777777" w:rsidR="00C741DB" w:rsidRPr="00814F1E" w:rsidRDefault="00C741DB" w:rsidP="0097666D">
            <w:pPr>
              <w:spacing w:after="5" w:line="271" w:lineRule="auto"/>
              <w:rPr>
                <w:rFonts w:ascii="Avenir" w:eastAsia="Avenir" w:hAnsi="Avenir" w:cs="Avenir"/>
                <w:bCs/>
                <w:color w:val="000000"/>
                <w:sz w:val="20"/>
                <w:szCs w:val="20"/>
              </w:rPr>
            </w:pPr>
          </w:p>
          <w:p w14:paraId="5EE0A0A5" w14:textId="57630080" w:rsidR="00C741DB" w:rsidRPr="00814F1E" w:rsidRDefault="6E80B32D" w:rsidP="0097666D">
            <w:pPr>
              <w:spacing w:after="5" w:line="271" w:lineRule="auto"/>
              <w:rPr>
                <w:rFonts w:ascii="Avenir" w:eastAsia="Avenir" w:hAnsi="Avenir" w:cs="Avenir"/>
                <w:bCs/>
                <w:color w:val="000000"/>
                <w:sz w:val="20"/>
                <w:szCs w:val="20"/>
              </w:rPr>
            </w:pPr>
            <w:r w:rsidRPr="74DC1FB1">
              <w:rPr>
                <w:rFonts w:ascii="Avenir" w:eastAsia="Avenir" w:hAnsi="Avenir" w:cs="Avenir"/>
                <w:color w:val="000000" w:themeColor="text1"/>
                <w:sz w:val="20"/>
                <w:szCs w:val="20"/>
              </w:rPr>
              <w:t>0</w:t>
            </w:r>
            <w:r w:rsidR="00E42BAA" w:rsidRPr="74DC1FB1">
              <w:rPr>
                <w:rFonts w:ascii="Avenir" w:eastAsia="Avenir" w:hAnsi="Avenir" w:cs="Avenir"/>
                <w:color w:val="000000" w:themeColor="text1"/>
                <w:sz w:val="20"/>
                <w:szCs w:val="20"/>
              </w:rPr>
              <w:t xml:space="preserve">1 </w:t>
            </w:r>
            <w:r w:rsidR="00C741DB" w:rsidRPr="74DC1FB1">
              <w:rPr>
                <w:rFonts w:ascii="Avenir" w:eastAsia="Avenir" w:hAnsi="Avenir" w:cs="Avenir"/>
                <w:color w:val="000000" w:themeColor="text1"/>
                <w:sz w:val="20"/>
                <w:szCs w:val="20"/>
              </w:rPr>
              <w:t xml:space="preserve">Registre de boisement énergétiques </w:t>
            </w:r>
          </w:p>
          <w:p w14:paraId="64EEA89C" w14:textId="77777777" w:rsidR="00E42BAA" w:rsidRPr="00814F1E" w:rsidRDefault="00E42BAA" w:rsidP="0097666D">
            <w:pPr>
              <w:spacing w:after="5" w:line="271" w:lineRule="auto"/>
              <w:rPr>
                <w:rFonts w:ascii="Avenir" w:eastAsia="Avenir" w:hAnsi="Avenir" w:cs="Avenir"/>
                <w:bCs/>
                <w:color w:val="000000"/>
                <w:sz w:val="20"/>
                <w:szCs w:val="20"/>
              </w:rPr>
            </w:pPr>
          </w:p>
          <w:p w14:paraId="6A7FB74D" w14:textId="77777777" w:rsidR="00C741DB" w:rsidRDefault="00C741DB"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 xml:space="preserve">01 </w:t>
            </w:r>
            <w:r w:rsidRPr="00814F1E">
              <w:rPr>
                <w:rFonts w:ascii="Avenir" w:eastAsia="Avenir" w:hAnsi="Avenir" w:cs="Avenir"/>
                <w:bCs/>
                <w:color w:val="000000"/>
                <w:sz w:val="20"/>
                <w:szCs w:val="20"/>
              </w:rPr>
              <w:t>Stratégie de gestion des revenus générés par le PSE</w:t>
            </w:r>
          </w:p>
          <w:p w14:paraId="40A7EB40" w14:textId="77777777" w:rsidR="00C741DB" w:rsidRPr="00C04855" w:rsidRDefault="00C741DB" w:rsidP="0097666D">
            <w:pPr>
              <w:spacing w:after="5" w:line="271" w:lineRule="auto"/>
              <w:rPr>
                <w:rFonts w:ascii="Avenir" w:eastAsia="Avenir" w:hAnsi="Avenir" w:cs="Avenir"/>
                <w:bCs/>
                <w:color w:val="000000"/>
                <w:sz w:val="20"/>
                <w:szCs w:val="20"/>
              </w:rPr>
            </w:pPr>
          </w:p>
        </w:tc>
      </w:tr>
      <w:tr w:rsidR="00C741DB" w:rsidRPr="00814F1E" w14:paraId="48731752" w14:textId="77777777" w:rsidTr="0097666D">
        <w:trPr>
          <w:trHeight w:val="573"/>
          <w:jc w:val="center"/>
        </w:trPr>
        <w:tc>
          <w:tcPr>
            <w:tcW w:w="10023" w:type="dxa"/>
            <w:gridSpan w:val="2"/>
            <w:shd w:val="clear" w:color="auto" w:fill="E7E6E6"/>
            <w:vAlign w:val="center"/>
          </w:tcPr>
          <w:p w14:paraId="57FAB809" w14:textId="137243E3" w:rsidR="00C741DB" w:rsidRPr="00C04855" w:rsidRDefault="00C741DB" w:rsidP="0097666D">
            <w:pPr>
              <w:spacing w:after="5" w:line="271" w:lineRule="auto"/>
              <w:jc w:val="center"/>
              <w:rPr>
                <w:rFonts w:ascii="Avenir" w:eastAsia="Avenir" w:hAnsi="Avenir" w:cs="Avenir"/>
                <w:bCs/>
                <w:color w:val="000000"/>
                <w:sz w:val="20"/>
                <w:szCs w:val="20"/>
              </w:rPr>
            </w:pPr>
            <w:r w:rsidRPr="00B8166B">
              <w:rPr>
                <w:rFonts w:ascii="Avenir" w:eastAsia="Avenir" w:hAnsi="Avenir" w:cs="Avenir"/>
                <w:b/>
                <w:color w:val="000000"/>
                <w:sz w:val="20"/>
                <w:szCs w:val="20"/>
              </w:rPr>
              <w:lastRenderedPageBreak/>
              <w:t>Effet 3</w:t>
            </w:r>
            <w:r w:rsidRPr="00C04855">
              <w:rPr>
                <w:rFonts w:ascii="Avenir" w:eastAsia="Avenir" w:hAnsi="Avenir" w:cs="Avenir"/>
                <w:bCs/>
                <w:color w:val="000000"/>
                <w:sz w:val="20"/>
                <w:szCs w:val="20"/>
              </w:rPr>
              <w:t xml:space="preserve"> : La déforestation et la dégradation issue de l’exploitation des forêts est réduite grâce à une gestion plus durable.</w:t>
            </w:r>
          </w:p>
        </w:tc>
      </w:tr>
      <w:tr w:rsidR="00C741DB" w:rsidRPr="00814F1E" w14:paraId="34155E0A" w14:textId="77777777" w:rsidTr="0097666D">
        <w:trPr>
          <w:trHeight w:val="849"/>
          <w:jc w:val="center"/>
        </w:trPr>
        <w:tc>
          <w:tcPr>
            <w:tcW w:w="10023" w:type="dxa"/>
            <w:gridSpan w:val="2"/>
            <w:shd w:val="clear" w:color="auto" w:fill="E7E6E6"/>
            <w:vAlign w:val="center"/>
          </w:tcPr>
          <w:p w14:paraId="02528DC5"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C04855">
              <w:rPr>
                <w:rFonts w:ascii="Avenir" w:eastAsia="Avenir" w:hAnsi="Avenir" w:cs="Avenir"/>
                <w:bCs/>
                <w:color w:val="000000"/>
                <w:sz w:val="20"/>
                <w:szCs w:val="20"/>
              </w:rPr>
              <w:t xml:space="preserve">Indicateur effet </w:t>
            </w:r>
            <w:proofErr w:type="gramStart"/>
            <w:r w:rsidRPr="00C04855">
              <w:rPr>
                <w:rFonts w:ascii="Avenir" w:eastAsia="Avenir" w:hAnsi="Avenir" w:cs="Avenir"/>
                <w:bCs/>
                <w:color w:val="000000"/>
                <w:sz w:val="20"/>
                <w:szCs w:val="20"/>
              </w:rPr>
              <w:t>3:</w:t>
            </w:r>
            <w:proofErr w:type="gramEnd"/>
            <w:r w:rsidRPr="00C04855">
              <w:rPr>
                <w:rFonts w:ascii="Avenir" w:eastAsia="Avenir" w:hAnsi="Avenir" w:cs="Avenir"/>
                <w:bCs/>
                <w:color w:val="000000"/>
                <w:sz w:val="20"/>
                <w:szCs w:val="20"/>
              </w:rPr>
              <w:t xml:space="preserve"> Les activités humaines à l’échelle du territoire sont planifiées et optimisées de façon à réduire la pression sur les forêts et en respectant les droits et besoins en terres des communautés locales</w:t>
            </w:r>
          </w:p>
        </w:tc>
      </w:tr>
      <w:tr w:rsidR="00C741DB" w:rsidRPr="00814F1E" w14:paraId="0FACCF1F" w14:textId="77777777" w:rsidTr="0097666D">
        <w:trPr>
          <w:trHeight w:val="286"/>
          <w:jc w:val="center"/>
        </w:trPr>
        <w:tc>
          <w:tcPr>
            <w:tcW w:w="5157" w:type="dxa"/>
            <w:vAlign w:val="center"/>
          </w:tcPr>
          <w:p w14:paraId="6D3CDB98" w14:textId="01724DEF" w:rsidR="0055019E" w:rsidRPr="006C6662" w:rsidRDefault="003D3CA0"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Organisation d’une session de CCPF </w:t>
            </w:r>
            <w:r w:rsidR="00377660" w:rsidRPr="006C6662">
              <w:rPr>
                <w:rFonts w:ascii="Avenir" w:eastAsia="Avenir" w:hAnsi="Avenir" w:cs="Avenir"/>
                <w:color w:val="000000"/>
                <w:sz w:val="20"/>
                <w:szCs w:val="20"/>
              </w:rPr>
              <w:t>de</w:t>
            </w:r>
            <w:r w:rsidR="00042A70" w:rsidRPr="006C6662">
              <w:rPr>
                <w:rFonts w:ascii="Avenir" w:eastAsia="Avenir" w:hAnsi="Avenir" w:cs="Avenir"/>
                <w:color w:val="000000"/>
                <w:sz w:val="20"/>
                <w:szCs w:val="20"/>
              </w:rPr>
              <w:t xml:space="preserve"> renforcement des ca</w:t>
            </w:r>
            <w:r w:rsidR="00D67E4D" w:rsidRPr="006C6662">
              <w:rPr>
                <w:rFonts w:ascii="Avenir" w:eastAsia="Avenir" w:hAnsi="Avenir" w:cs="Avenir"/>
                <w:color w:val="000000"/>
                <w:sz w:val="20"/>
                <w:szCs w:val="20"/>
              </w:rPr>
              <w:t xml:space="preserve">pacités des </w:t>
            </w:r>
            <w:r w:rsidR="002A4572" w:rsidRPr="006C6662">
              <w:rPr>
                <w:rFonts w:ascii="Avenir" w:eastAsia="Avenir" w:hAnsi="Avenir" w:cs="Avenir"/>
                <w:color w:val="000000"/>
                <w:sz w:val="20"/>
                <w:szCs w:val="20"/>
              </w:rPr>
              <w:t xml:space="preserve">acteurs </w:t>
            </w:r>
            <w:r w:rsidR="00F86AB4" w:rsidRPr="006C6662">
              <w:rPr>
                <w:rFonts w:ascii="Avenir" w:eastAsia="Avenir" w:hAnsi="Avenir" w:cs="Avenir"/>
                <w:color w:val="000000"/>
                <w:sz w:val="20"/>
                <w:szCs w:val="20"/>
              </w:rPr>
              <w:t xml:space="preserve">du secteur forêt sur </w:t>
            </w:r>
            <w:r w:rsidR="008C1631" w:rsidRPr="006C6662">
              <w:rPr>
                <w:rFonts w:ascii="Avenir" w:eastAsia="Avenir" w:hAnsi="Avenir" w:cs="Avenir"/>
                <w:color w:val="000000"/>
                <w:sz w:val="20"/>
                <w:szCs w:val="20"/>
              </w:rPr>
              <w:t xml:space="preserve">la gestion des tourbières, la foresterie communautaire et </w:t>
            </w:r>
            <w:r w:rsidR="003F3D03" w:rsidRPr="006C6662">
              <w:rPr>
                <w:rFonts w:ascii="Avenir" w:eastAsia="Avenir" w:hAnsi="Avenir" w:cs="Avenir"/>
                <w:color w:val="000000"/>
                <w:sz w:val="20"/>
                <w:szCs w:val="20"/>
              </w:rPr>
              <w:t>l’exploitation durable des forêts.</w:t>
            </w:r>
          </w:p>
          <w:p w14:paraId="68E2FF9C" w14:textId="77777777" w:rsidR="00B53BBD" w:rsidRPr="006C6662" w:rsidRDefault="00B53BBD" w:rsidP="0097666D">
            <w:pPr>
              <w:spacing w:after="5" w:line="240" w:lineRule="auto"/>
              <w:ind w:right="28"/>
              <w:jc w:val="both"/>
              <w:rPr>
                <w:rFonts w:ascii="Avenir" w:eastAsia="Avenir" w:hAnsi="Avenir" w:cs="Avenir"/>
                <w:color w:val="000000"/>
                <w:sz w:val="20"/>
                <w:szCs w:val="20"/>
              </w:rPr>
            </w:pPr>
          </w:p>
          <w:p w14:paraId="0E424423" w14:textId="61F24FBE" w:rsidR="00B53BBD" w:rsidRPr="006C6662" w:rsidRDefault="00B53BBD"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10 </w:t>
            </w:r>
            <w:r w:rsidR="00EB7AA0" w:rsidRPr="006C6662">
              <w:rPr>
                <w:rFonts w:ascii="Avenir" w:eastAsia="Avenir" w:hAnsi="Avenir" w:cs="Avenir"/>
                <w:color w:val="000000"/>
                <w:sz w:val="20"/>
                <w:szCs w:val="20"/>
              </w:rPr>
              <w:t xml:space="preserve">initiatives de </w:t>
            </w:r>
            <w:r w:rsidRPr="006C6662">
              <w:rPr>
                <w:rFonts w:ascii="Avenir" w:eastAsia="Avenir" w:hAnsi="Avenir" w:cs="Avenir"/>
                <w:color w:val="000000"/>
                <w:sz w:val="20"/>
                <w:szCs w:val="20"/>
              </w:rPr>
              <w:t>forêts communautaires</w:t>
            </w:r>
            <w:r>
              <w:rPr>
                <w:rFonts w:ascii="Avenir" w:eastAsia="Avenir" w:hAnsi="Avenir" w:cs="Avenir"/>
                <w:color w:val="000000"/>
                <w:sz w:val="20"/>
                <w:szCs w:val="20"/>
              </w:rPr>
              <w:t xml:space="preserve"> </w:t>
            </w:r>
            <w:r w:rsidR="00CF0F0B">
              <w:rPr>
                <w:rFonts w:ascii="Avenir" w:eastAsia="Avenir" w:hAnsi="Avenir" w:cs="Avenir"/>
                <w:bCs/>
                <w:color w:val="000000"/>
                <w:sz w:val="20"/>
                <w:szCs w:val="20"/>
              </w:rPr>
              <w:t>formalisées</w:t>
            </w:r>
            <w:r w:rsidRPr="006C6662">
              <w:rPr>
                <w:rFonts w:ascii="Avenir" w:eastAsia="Avenir" w:hAnsi="Avenir" w:cs="Avenir"/>
                <w:bCs/>
                <w:color w:val="000000"/>
                <w:sz w:val="20"/>
                <w:szCs w:val="20"/>
              </w:rPr>
              <w:t xml:space="preserve"> </w:t>
            </w:r>
            <w:r w:rsidR="00D1399C">
              <w:rPr>
                <w:rFonts w:ascii="Avenir" w:eastAsia="Avenir" w:hAnsi="Avenir" w:cs="Avenir"/>
                <w:bCs/>
                <w:color w:val="000000"/>
                <w:sz w:val="20"/>
                <w:szCs w:val="20"/>
              </w:rPr>
              <w:t xml:space="preserve">sur </w:t>
            </w:r>
            <w:r w:rsidRPr="006C6662">
              <w:rPr>
                <w:rFonts w:ascii="Avenir" w:eastAsia="Avenir" w:hAnsi="Avenir" w:cs="Avenir"/>
                <w:color w:val="000000"/>
                <w:sz w:val="20"/>
                <w:szCs w:val="20"/>
              </w:rPr>
              <w:t>au moins 13</w:t>
            </w:r>
            <w:r w:rsidR="00F1689C">
              <w:rPr>
                <w:rFonts w:ascii="Avenir" w:eastAsia="Avenir" w:hAnsi="Avenir" w:cs="Avenir"/>
                <w:bCs/>
                <w:color w:val="000000"/>
                <w:sz w:val="20"/>
                <w:szCs w:val="20"/>
              </w:rPr>
              <w:t>.</w:t>
            </w:r>
            <w:r w:rsidRPr="006C6662">
              <w:rPr>
                <w:rFonts w:ascii="Avenir" w:eastAsia="Avenir" w:hAnsi="Avenir" w:cs="Avenir"/>
                <w:color w:val="000000"/>
                <w:sz w:val="20"/>
                <w:szCs w:val="20"/>
              </w:rPr>
              <w:t>768,27 ha </w:t>
            </w:r>
          </w:p>
          <w:p w14:paraId="59A1DCB5" w14:textId="77777777" w:rsidR="00C741DB" w:rsidRPr="006C6662" w:rsidRDefault="00C741DB" w:rsidP="006C6662">
            <w:pPr>
              <w:spacing w:after="5" w:line="240" w:lineRule="auto"/>
              <w:ind w:right="28"/>
              <w:jc w:val="both"/>
              <w:rPr>
                <w:rFonts w:ascii="Avenir" w:eastAsia="Avenir" w:hAnsi="Avenir" w:cs="Avenir"/>
                <w:color w:val="000000"/>
                <w:sz w:val="20"/>
                <w:szCs w:val="20"/>
              </w:rPr>
            </w:pPr>
          </w:p>
        </w:tc>
        <w:tc>
          <w:tcPr>
            <w:tcW w:w="4866" w:type="dxa"/>
            <w:vAlign w:val="center"/>
          </w:tcPr>
          <w:p w14:paraId="319CDFF9" w14:textId="77777777" w:rsidR="00C741DB" w:rsidRPr="006C6662" w:rsidRDefault="00C741DB" w:rsidP="0097666D">
            <w:pPr>
              <w:spacing w:line="240" w:lineRule="auto"/>
              <w:rPr>
                <w:rFonts w:ascii="Avenir" w:eastAsia="Avenir" w:hAnsi="Avenir" w:cs="Avenir"/>
                <w:color w:val="000000"/>
                <w:sz w:val="20"/>
                <w:szCs w:val="20"/>
              </w:rPr>
            </w:pPr>
            <w:r w:rsidRPr="006C6662">
              <w:rPr>
                <w:rFonts w:ascii="Avenir" w:eastAsia="Avenir" w:hAnsi="Avenir" w:cs="Avenir"/>
                <w:color w:val="000000"/>
                <w:sz w:val="20"/>
                <w:szCs w:val="20"/>
              </w:rPr>
              <w:t>14 Plans simples de Gestion de CFCL élaborés</w:t>
            </w:r>
          </w:p>
          <w:p w14:paraId="6A493396" w14:textId="77777777" w:rsidR="00C741DB" w:rsidRPr="006C6662" w:rsidRDefault="00C741DB" w:rsidP="0097666D">
            <w:pPr>
              <w:spacing w:line="240" w:lineRule="auto"/>
              <w:rPr>
                <w:rFonts w:ascii="Avenir" w:eastAsia="Avenir" w:hAnsi="Avenir" w:cs="Avenir"/>
                <w:color w:val="000000"/>
                <w:sz w:val="20"/>
                <w:szCs w:val="20"/>
              </w:rPr>
            </w:pPr>
            <w:r w:rsidRPr="006C6662">
              <w:rPr>
                <w:rFonts w:ascii="Avenir" w:eastAsia="Avenir" w:hAnsi="Avenir" w:cs="Avenir"/>
                <w:color w:val="000000"/>
                <w:sz w:val="20"/>
                <w:szCs w:val="20"/>
              </w:rPr>
              <w:t>282 251 ha de CFCL sécurisés</w:t>
            </w:r>
          </w:p>
          <w:p w14:paraId="584D3A93" w14:textId="5C4DEEA6" w:rsidR="00EB7AA0" w:rsidRPr="006C6662" w:rsidRDefault="00EB7AA0" w:rsidP="00EB7AA0">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10 initiatives de forêts communautaires </w:t>
            </w:r>
            <w:r w:rsidR="00D1399C">
              <w:rPr>
                <w:rFonts w:ascii="Avenir" w:eastAsia="Avenir" w:hAnsi="Avenir" w:cs="Avenir"/>
                <w:bCs/>
                <w:color w:val="000000"/>
                <w:sz w:val="20"/>
                <w:szCs w:val="20"/>
              </w:rPr>
              <w:t xml:space="preserve">formalisées sur </w:t>
            </w:r>
            <w:r w:rsidRPr="006C6662">
              <w:rPr>
                <w:rFonts w:ascii="Avenir" w:eastAsia="Avenir" w:hAnsi="Avenir" w:cs="Avenir"/>
                <w:color w:val="000000"/>
                <w:sz w:val="20"/>
                <w:szCs w:val="20"/>
              </w:rPr>
              <w:t xml:space="preserve">au moins </w:t>
            </w:r>
            <w:r w:rsidRPr="006C6662">
              <w:rPr>
                <w:rFonts w:ascii="Avenir" w:eastAsia="Avenir" w:hAnsi="Avenir" w:cs="Avenir"/>
                <w:bCs/>
                <w:color w:val="000000"/>
                <w:sz w:val="20"/>
                <w:szCs w:val="20"/>
              </w:rPr>
              <w:t>13</w:t>
            </w:r>
            <w:r w:rsidR="00D1399C">
              <w:rPr>
                <w:rFonts w:ascii="Avenir" w:eastAsia="Avenir" w:hAnsi="Avenir" w:cs="Avenir"/>
                <w:bCs/>
                <w:color w:val="000000"/>
                <w:sz w:val="20"/>
                <w:szCs w:val="20"/>
              </w:rPr>
              <w:t>.</w:t>
            </w:r>
            <w:r w:rsidRPr="006C6662">
              <w:rPr>
                <w:rFonts w:ascii="Avenir" w:eastAsia="Avenir" w:hAnsi="Avenir" w:cs="Avenir"/>
                <w:bCs/>
                <w:color w:val="000000"/>
                <w:sz w:val="20"/>
                <w:szCs w:val="20"/>
              </w:rPr>
              <w:t>768</w:t>
            </w:r>
            <w:r w:rsidRPr="006C6662">
              <w:rPr>
                <w:rFonts w:ascii="Avenir" w:eastAsia="Avenir" w:hAnsi="Avenir" w:cs="Avenir"/>
                <w:color w:val="000000"/>
                <w:sz w:val="20"/>
                <w:szCs w:val="20"/>
              </w:rPr>
              <w:t>,27 ha </w:t>
            </w:r>
          </w:p>
          <w:p w14:paraId="7695F672" w14:textId="77777777" w:rsidR="00973B4B" w:rsidRPr="006C6662" w:rsidRDefault="00973B4B" w:rsidP="0097666D">
            <w:pPr>
              <w:spacing w:line="240" w:lineRule="auto"/>
              <w:rPr>
                <w:rFonts w:ascii="Avenir" w:eastAsia="Avenir" w:hAnsi="Avenir" w:cs="Avenir"/>
                <w:color w:val="000000"/>
                <w:sz w:val="20"/>
                <w:szCs w:val="20"/>
              </w:rPr>
            </w:pPr>
          </w:p>
          <w:p w14:paraId="154D036C" w14:textId="77777777" w:rsidR="00C741DB" w:rsidRPr="006C6662" w:rsidRDefault="00C741DB" w:rsidP="0097666D">
            <w:pPr>
              <w:spacing w:line="240" w:lineRule="auto"/>
              <w:rPr>
                <w:rFonts w:ascii="Avenir" w:eastAsia="Avenir" w:hAnsi="Avenir" w:cs="Avenir"/>
                <w:color w:val="000000"/>
                <w:sz w:val="20"/>
                <w:szCs w:val="20"/>
              </w:rPr>
            </w:pPr>
            <w:r w:rsidRPr="006C6662">
              <w:rPr>
                <w:rFonts w:ascii="Avenir" w:eastAsia="Avenir" w:hAnsi="Avenir" w:cs="Avenir"/>
                <w:color w:val="000000"/>
                <w:sz w:val="20"/>
                <w:szCs w:val="20"/>
              </w:rPr>
              <w:t>28 CFCL ayant obtenu un arrêté de création sur les 64 CFCL appuyés</w:t>
            </w:r>
          </w:p>
          <w:p w14:paraId="60B45FBB" w14:textId="77777777" w:rsidR="009A0B66" w:rsidRPr="006C6662" w:rsidRDefault="009A0B66" w:rsidP="009A0B66">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01 document stratégique de lutte contre la déforestation</w:t>
            </w:r>
          </w:p>
          <w:p w14:paraId="70685F67" w14:textId="77777777" w:rsidR="003F3D03" w:rsidRPr="006C6662" w:rsidRDefault="003F3D03" w:rsidP="009A0B66">
            <w:pPr>
              <w:spacing w:after="5" w:line="240" w:lineRule="auto"/>
              <w:ind w:right="28"/>
              <w:jc w:val="both"/>
              <w:rPr>
                <w:rFonts w:ascii="Avenir" w:eastAsia="Avenir" w:hAnsi="Avenir" w:cs="Avenir"/>
                <w:color w:val="000000"/>
                <w:sz w:val="20"/>
                <w:szCs w:val="20"/>
              </w:rPr>
            </w:pPr>
          </w:p>
          <w:p w14:paraId="4688F85D" w14:textId="534645A9" w:rsidR="00C741DB" w:rsidRPr="008654A8" w:rsidRDefault="00D32C2E" w:rsidP="00B8166B">
            <w:pPr>
              <w:spacing w:after="5" w:line="240" w:lineRule="auto"/>
              <w:ind w:right="28"/>
              <w:jc w:val="both"/>
              <w:rPr>
                <w:rFonts w:ascii="Avenir" w:eastAsia="Avenir" w:hAnsi="Avenir" w:cs="Avenir"/>
                <w:bCs/>
                <w:color w:val="000000"/>
                <w:sz w:val="20"/>
                <w:szCs w:val="20"/>
              </w:rPr>
            </w:pPr>
            <w:r w:rsidRPr="006C6662">
              <w:rPr>
                <w:rFonts w:ascii="Avenir" w:eastAsia="Avenir" w:hAnsi="Avenir" w:cs="Avenir"/>
                <w:color w:val="000000"/>
                <w:sz w:val="20"/>
                <w:szCs w:val="20"/>
              </w:rPr>
              <w:t>CCPF opérationnel</w:t>
            </w:r>
          </w:p>
        </w:tc>
      </w:tr>
      <w:tr w:rsidR="00C741DB" w:rsidRPr="00814F1E" w14:paraId="5794A881" w14:textId="77777777" w:rsidTr="0097666D">
        <w:trPr>
          <w:trHeight w:val="573"/>
          <w:jc w:val="center"/>
        </w:trPr>
        <w:tc>
          <w:tcPr>
            <w:tcW w:w="10023" w:type="dxa"/>
            <w:gridSpan w:val="2"/>
            <w:shd w:val="clear" w:color="auto" w:fill="E7E6E6"/>
            <w:vAlign w:val="center"/>
          </w:tcPr>
          <w:p w14:paraId="739288BD" w14:textId="7199872B" w:rsidR="00C741DB" w:rsidRPr="00C04855" w:rsidRDefault="00C741DB" w:rsidP="0097666D">
            <w:pPr>
              <w:spacing w:after="5" w:line="271" w:lineRule="auto"/>
              <w:jc w:val="center"/>
              <w:rPr>
                <w:rFonts w:ascii="Avenir" w:eastAsia="Avenir" w:hAnsi="Avenir" w:cs="Avenir"/>
                <w:bCs/>
                <w:color w:val="000000"/>
                <w:sz w:val="20"/>
                <w:szCs w:val="20"/>
              </w:rPr>
            </w:pPr>
            <w:r w:rsidRPr="00B8166B">
              <w:rPr>
                <w:rFonts w:ascii="Avenir" w:eastAsia="Avenir" w:hAnsi="Avenir" w:cs="Avenir"/>
                <w:b/>
                <w:color w:val="000000"/>
                <w:sz w:val="20"/>
                <w:szCs w:val="20"/>
              </w:rPr>
              <w:t>Effet 5</w:t>
            </w:r>
            <w:r w:rsidRPr="00C04855">
              <w:rPr>
                <w:rFonts w:ascii="Avenir" w:eastAsia="Avenir" w:hAnsi="Avenir" w:cs="Avenir"/>
                <w:bCs/>
                <w:color w:val="000000"/>
                <w:sz w:val="20"/>
                <w:szCs w:val="20"/>
              </w:rPr>
              <w:t xml:space="preserve"> : Les activités humaines sont mieux planifiées permettant une optimisation de l'utilisation de l'espace et une diminution de l'impact sur les forêts ;</w:t>
            </w:r>
            <w:r w:rsidRPr="00C04855">
              <w:rPr>
                <w:rFonts w:ascii="Avenir" w:eastAsia="Avenir" w:hAnsi="Avenir" w:cs="Avenir"/>
                <w:bCs/>
                <w:color w:val="000000"/>
                <w:sz w:val="20"/>
                <w:szCs w:val="20"/>
              </w:rPr>
              <w:tab/>
            </w:r>
          </w:p>
        </w:tc>
      </w:tr>
      <w:tr w:rsidR="00C741DB" w:rsidRPr="00814F1E" w14:paraId="1A15D5ED" w14:textId="77777777" w:rsidTr="0097666D">
        <w:trPr>
          <w:trHeight w:val="286"/>
          <w:jc w:val="center"/>
        </w:trPr>
        <w:tc>
          <w:tcPr>
            <w:tcW w:w="10023" w:type="dxa"/>
            <w:gridSpan w:val="2"/>
            <w:shd w:val="clear" w:color="auto" w:fill="E7E6E6"/>
            <w:vAlign w:val="center"/>
          </w:tcPr>
          <w:p w14:paraId="7D1141CA" w14:textId="54F475B3" w:rsidR="00C741DB" w:rsidRPr="00C04855" w:rsidRDefault="00C741DB" w:rsidP="0097666D">
            <w:pPr>
              <w:spacing w:after="5" w:line="271" w:lineRule="auto"/>
              <w:jc w:val="center"/>
              <w:rPr>
                <w:rFonts w:ascii="Avenir" w:eastAsia="Avenir" w:hAnsi="Avenir" w:cs="Avenir"/>
                <w:bCs/>
                <w:color w:val="000000"/>
                <w:sz w:val="20"/>
                <w:szCs w:val="20"/>
              </w:rPr>
            </w:pPr>
            <w:r w:rsidRPr="00526AA7">
              <w:rPr>
                <w:rFonts w:ascii="Avenir" w:eastAsia="Avenir" w:hAnsi="Avenir" w:cs="Avenir"/>
                <w:bCs/>
                <w:color w:val="000000"/>
                <w:sz w:val="20"/>
                <w:szCs w:val="20"/>
              </w:rPr>
              <w:t xml:space="preserve">Indicateur effet </w:t>
            </w:r>
            <w:r w:rsidR="00932596">
              <w:rPr>
                <w:rFonts w:ascii="Avenir" w:eastAsia="Avenir" w:hAnsi="Avenir" w:cs="Avenir"/>
                <w:bCs/>
                <w:color w:val="000000"/>
                <w:sz w:val="20"/>
                <w:szCs w:val="20"/>
              </w:rPr>
              <w:t xml:space="preserve">3, </w:t>
            </w:r>
            <w:r>
              <w:rPr>
                <w:rFonts w:ascii="Avenir" w:eastAsia="Avenir" w:hAnsi="Avenir" w:cs="Avenir"/>
                <w:bCs/>
                <w:color w:val="000000"/>
                <w:sz w:val="20"/>
                <w:szCs w:val="20"/>
              </w:rPr>
              <w:t>5</w:t>
            </w:r>
            <w:r w:rsidRPr="00526AA7">
              <w:rPr>
                <w:rFonts w:ascii="Avenir" w:eastAsia="Avenir" w:hAnsi="Avenir" w:cs="Avenir"/>
                <w:bCs/>
                <w:color w:val="000000"/>
                <w:sz w:val="20"/>
                <w:szCs w:val="20"/>
              </w:rPr>
              <w:t xml:space="preserve"> : Les activités humaines à l’échelle du territoire sont planifiées et optimisées de façon à réduire la pression sur les forêts et en respectant les droits et besoins en terres des communautés locales</w:t>
            </w:r>
          </w:p>
        </w:tc>
      </w:tr>
      <w:tr w:rsidR="00C741DB" w:rsidRPr="00814F1E" w14:paraId="0A9589FC" w14:textId="77777777" w:rsidTr="0097666D">
        <w:trPr>
          <w:trHeight w:val="286"/>
          <w:jc w:val="center"/>
        </w:trPr>
        <w:tc>
          <w:tcPr>
            <w:tcW w:w="5157" w:type="dxa"/>
            <w:vAlign w:val="center"/>
          </w:tcPr>
          <w:p w14:paraId="52BC9C2B" w14:textId="77777777" w:rsidR="00C741DB" w:rsidRDefault="00C741DB" w:rsidP="0097666D">
            <w:pPr>
              <w:spacing w:after="5" w:line="271" w:lineRule="auto"/>
              <w:rPr>
                <w:rFonts w:ascii="Avenir" w:eastAsia="Avenir" w:hAnsi="Avenir" w:cs="Avenir"/>
                <w:bCs/>
                <w:color w:val="000000"/>
                <w:sz w:val="20"/>
                <w:szCs w:val="20"/>
              </w:rPr>
            </w:pPr>
          </w:p>
          <w:p w14:paraId="1EF9724F" w14:textId="77777777" w:rsidR="00C741DB" w:rsidRPr="006C6662" w:rsidRDefault="00C741DB" w:rsidP="0097666D">
            <w:pPr>
              <w:spacing w:after="5" w:line="271" w:lineRule="auto"/>
              <w:rPr>
                <w:rFonts w:ascii="Avenir" w:eastAsia="Avenir" w:hAnsi="Avenir" w:cs="Avenir"/>
                <w:color w:val="000000"/>
                <w:sz w:val="20"/>
                <w:szCs w:val="20"/>
              </w:rPr>
            </w:pPr>
            <w:r>
              <w:rPr>
                <w:rFonts w:ascii="Avenir" w:eastAsia="Avenir" w:hAnsi="Avenir" w:cs="Avenir"/>
                <w:bCs/>
                <w:color w:val="000000"/>
                <w:sz w:val="20"/>
                <w:szCs w:val="20"/>
              </w:rPr>
              <w:t xml:space="preserve">20 PSAT finalisés dans 20 terroirs et 20 autres terroirs en cours d'accompagnement par les experts de </w:t>
            </w:r>
            <w:r w:rsidRPr="006C6662">
              <w:rPr>
                <w:rFonts w:ascii="Avenir" w:eastAsia="Avenir" w:hAnsi="Avenir" w:cs="Avenir"/>
                <w:color w:val="000000"/>
                <w:sz w:val="20"/>
                <w:szCs w:val="20"/>
              </w:rPr>
              <w:t>la Division Provinciale de l’Aménagement du territoire et la Coordination Provinciale de l’Environnement.</w:t>
            </w:r>
          </w:p>
          <w:p w14:paraId="6A6DBA0B" w14:textId="77777777" w:rsidR="00C741DB" w:rsidRPr="006C6662" w:rsidRDefault="00C741DB" w:rsidP="0097666D">
            <w:pPr>
              <w:spacing w:after="5" w:line="271" w:lineRule="auto"/>
              <w:rPr>
                <w:rFonts w:ascii="Avenir" w:eastAsia="Avenir" w:hAnsi="Avenir" w:cs="Avenir"/>
                <w:color w:val="000000"/>
                <w:sz w:val="20"/>
                <w:szCs w:val="20"/>
              </w:rPr>
            </w:pPr>
          </w:p>
          <w:p w14:paraId="0E871835" w14:textId="77777777" w:rsidR="00C741DB" w:rsidRDefault="00C741DB" w:rsidP="0097666D">
            <w:pPr>
              <w:spacing w:after="5" w:line="271" w:lineRule="auto"/>
              <w:rPr>
                <w:rFonts w:ascii="Avenir" w:eastAsia="Avenir" w:hAnsi="Avenir" w:cs="Avenir"/>
                <w:bCs/>
                <w:color w:val="000000"/>
                <w:sz w:val="20"/>
                <w:szCs w:val="20"/>
              </w:rPr>
            </w:pPr>
            <w:r w:rsidRPr="006C6662">
              <w:rPr>
                <w:rFonts w:ascii="Avenir" w:eastAsia="Avenir" w:hAnsi="Avenir" w:cs="Avenir"/>
                <w:color w:val="000000"/>
                <w:sz w:val="20"/>
                <w:szCs w:val="20"/>
              </w:rPr>
              <w:t>40 cartes participatives élaborées (portant sur les limites des terroirs et l’affectation future)</w:t>
            </w:r>
          </w:p>
          <w:p w14:paraId="6FB8656B" w14:textId="77777777" w:rsidR="00C741DB" w:rsidRDefault="00C741DB" w:rsidP="0097666D">
            <w:pPr>
              <w:spacing w:after="5" w:line="271" w:lineRule="auto"/>
              <w:rPr>
                <w:rFonts w:ascii="Avenir" w:eastAsia="Avenir" w:hAnsi="Avenir" w:cs="Avenir"/>
                <w:bCs/>
                <w:color w:val="000000"/>
                <w:sz w:val="20"/>
                <w:szCs w:val="20"/>
              </w:rPr>
            </w:pPr>
          </w:p>
          <w:p w14:paraId="3DF43A84" w14:textId="6CE30445" w:rsidR="00C741DB" w:rsidRPr="00C04855" w:rsidRDefault="0022164E"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E</w:t>
            </w:r>
            <w:r w:rsidR="00C741DB">
              <w:rPr>
                <w:rFonts w:ascii="Avenir" w:eastAsia="Avenir" w:hAnsi="Avenir" w:cs="Avenir"/>
                <w:bCs/>
                <w:color w:val="000000"/>
                <w:sz w:val="20"/>
                <w:szCs w:val="20"/>
              </w:rPr>
              <w:t>laboration participative de la stratégie provinciale de gestion des tourbières</w:t>
            </w:r>
            <w:r w:rsidR="006E3C9D">
              <w:rPr>
                <w:rFonts w:ascii="Avenir" w:eastAsia="Avenir" w:hAnsi="Avenir" w:cs="Avenir"/>
                <w:bCs/>
                <w:color w:val="000000"/>
                <w:sz w:val="20"/>
                <w:szCs w:val="20"/>
              </w:rPr>
              <w:t xml:space="preserve"> en cours par l'UGT</w:t>
            </w:r>
          </w:p>
        </w:tc>
        <w:tc>
          <w:tcPr>
            <w:tcW w:w="4866" w:type="dxa"/>
            <w:vAlign w:val="center"/>
          </w:tcPr>
          <w:p w14:paraId="5D75AB19"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01 document provincial d’axes d’orientation stratégique pour l’aménagement du territoire</w:t>
            </w:r>
          </w:p>
          <w:p w14:paraId="0631D36C"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2EC12DA0" w14:textId="1759DC51"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30 </w:t>
            </w:r>
            <w:r w:rsidR="00A41094">
              <w:rPr>
                <w:rFonts w:ascii="Avenir" w:eastAsia="Avenir" w:hAnsi="Avenir" w:cs="Avenir"/>
                <w:color w:val="000000"/>
                <w:sz w:val="20"/>
                <w:szCs w:val="20"/>
              </w:rPr>
              <w:t>PSAT</w:t>
            </w:r>
            <w:r w:rsidRPr="006C6662">
              <w:rPr>
                <w:rFonts w:ascii="Avenir" w:eastAsia="Avenir" w:hAnsi="Avenir" w:cs="Avenir"/>
                <w:color w:val="000000"/>
                <w:sz w:val="20"/>
                <w:szCs w:val="20"/>
              </w:rPr>
              <w:t xml:space="preserve"> élaborés et validés</w:t>
            </w:r>
            <w:r w:rsidR="00A41094">
              <w:rPr>
                <w:rFonts w:ascii="Avenir" w:eastAsia="Avenir" w:hAnsi="Avenir" w:cs="Avenir"/>
                <w:color w:val="000000"/>
                <w:sz w:val="20"/>
                <w:szCs w:val="20"/>
              </w:rPr>
              <w:t xml:space="preserve"> et </w:t>
            </w:r>
            <w:r w:rsidRPr="006C6662">
              <w:rPr>
                <w:rFonts w:ascii="Avenir" w:eastAsia="Avenir" w:hAnsi="Avenir" w:cs="Avenir"/>
                <w:color w:val="000000"/>
                <w:sz w:val="20"/>
                <w:szCs w:val="20"/>
              </w:rPr>
              <w:t xml:space="preserve">20 </w:t>
            </w:r>
            <w:r w:rsidR="00FD7D20">
              <w:rPr>
                <w:rFonts w:ascii="Avenir" w:eastAsia="Avenir" w:hAnsi="Avenir" w:cs="Avenir"/>
                <w:color w:val="000000"/>
                <w:sz w:val="20"/>
                <w:szCs w:val="20"/>
              </w:rPr>
              <w:t>PSAT</w:t>
            </w:r>
            <w:r w:rsidRPr="006C6662">
              <w:rPr>
                <w:rFonts w:ascii="Avenir" w:eastAsia="Avenir" w:hAnsi="Avenir" w:cs="Avenir"/>
                <w:color w:val="000000"/>
                <w:sz w:val="20"/>
                <w:szCs w:val="20"/>
              </w:rPr>
              <w:t xml:space="preserve"> élaborés</w:t>
            </w:r>
          </w:p>
          <w:p w14:paraId="44002ACB"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38B7FFA6" w14:textId="02369FC4"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366 cartes élaborées</w:t>
            </w:r>
          </w:p>
          <w:p w14:paraId="05D76564"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335957E3"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21 dalots construits sur l’axe Kalamba-Bokatola</w:t>
            </w:r>
          </w:p>
          <w:p w14:paraId="058D7FE7"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20706BA1"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14 PSG validés pour 14 CFCL</w:t>
            </w:r>
          </w:p>
          <w:p w14:paraId="13DDC77F"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7CACC1D9" w14:textId="4E305729" w:rsidR="00C741DB" w:rsidRPr="006C6662" w:rsidRDefault="00C741DB" w:rsidP="00B8166B">
            <w:pPr>
              <w:spacing w:after="5" w:line="240" w:lineRule="auto"/>
              <w:ind w:right="28"/>
              <w:jc w:val="both"/>
              <w:rPr>
                <w:rFonts w:ascii="Avenir" w:eastAsia="Avenir" w:hAnsi="Avenir" w:cs="Avenir"/>
                <w:color w:val="000000"/>
                <w:sz w:val="20"/>
                <w:szCs w:val="20"/>
              </w:rPr>
            </w:pPr>
            <w:r w:rsidRPr="00814F1E">
              <w:rPr>
                <w:rFonts w:ascii="Avenir" w:eastAsia="Avenir" w:hAnsi="Avenir" w:cs="Avenir"/>
                <w:bCs/>
                <w:color w:val="000000"/>
                <w:sz w:val="20"/>
                <w:szCs w:val="20"/>
              </w:rPr>
              <w:t>131 micro-entreprises forestières PFNL (3930 membres)</w:t>
            </w:r>
          </w:p>
        </w:tc>
      </w:tr>
      <w:tr w:rsidR="00C741DB" w:rsidRPr="00814F1E" w14:paraId="696363C7" w14:textId="77777777" w:rsidTr="0097666D">
        <w:trPr>
          <w:trHeight w:val="429"/>
          <w:jc w:val="center"/>
        </w:trPr>
        <w:tc>
          <w:tcPr>
            <w:tcW w:w="10023" w:type="dxa"/>
            <w:gridSpan w:val="2"/>
            <w:shd w:val="clear" w:color="auto" w:fill="E7E6E6"/>
            <w:vAlign w:val="center"/>
          </w:tcPr>
          <w:p w14:paraId="25DB4E9B" w14:textId="77777777" w:rsidR="00C741DB" w:rsidRPr="006C6662" w:rsidRDefault="00C741DB" w:rsidP="00B8166B">
            <w:pPr>
              <w:jc w:val="center"/>
              <w:rPr>
                <w:rFonts w:ascii="Avenir" w:eastAsia="Avenir" w:hAnsi="Avenir" w:cs="Avenir"/>
                <w:color w:val="000000"/>
                <w:sz w:val="20"/>
                <w:szCs w:val="20"/>
              </w:rPr>
            </w:pPr>
            <w:r w:rsidRPr="00B8166B">
              <w:rPr>
                <w:rFonts w:ascii="Avenir" w:eastAsia="Avenir" w:hAnsi="Avenir" w:cs="Avenir"/>
                <w:b/>
                <w:color w:val="000000"/>
                <w:sz w:val="20"/>
                <w:szCs w:val="20"/>
              </w:rPr>
              <w:t>Effet 6</w:t>
            </w:r>
            <w:r w:rsidRPr="006C6662">
              <w:rPr>
                <w:rFonts w:ascii="Avenir" w:eastAsia="Avenir" w:hAnsi="Avenir" w:cs="Avenir"/>
                <w:color w:val="000000"/>
                <w:sz w:val="20"/>
                <w:szCs w:val="20"/>
              </w:rPr>
              <w:t>. Les droits fonciers permettent l’évolution durable de l’exploitation forestière et agricole</w:t>
            </w:r>
          </w:p>
        </w:tc>
      </w:tr>
      <w:tr w:rsidR="00C741DB" w:rsidRPr="00814F1E" w14:paraId="4D39CA01" w14:textId="77777777" w:rsidTr="0097666D">
        <w:trPr>
          <w:trHeight w:val="286"/>
          <w:jc w:val="center"/>
        </w:trPr>
        <w:tc>
          <w:tcPr>
            <w:tcW w:w="10023" w:type="dxa"/>
            <w:gridSpan w:val="2"/>
            <w:shd w:val="clear" w:color="auto" w:fill="E7E6E6"/>
            <w:vAlign w:val="center"/>
          </w:tcPr>
          <w:p w14:paraId="24F7B079"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526AA7">
              <w:rPr>
                <w:rFonts w:ascii="Avenir" w:eastAsia="Avenir" w:hAnsi="Avenir" w:cs="Avenir"/>
                <w:bCs/>
                <w:color w:val="000000"/>
                <w:sz w:val="20"/>
                <w:szCs w:val="20"/>
              </w:rPr>
              <w:t xml:space="preserve">Indicateur effet 6 : </w:t>
            </w:r>
            <w:r w:rsidRPr="009C2DD1">
              <w:rPr>
                <w:rFonts w:ascii="Avenir" w:eastAsia="Avenir" w:hAnsi="Avenir" w:cs="Avenir"/>
                <w:bCs/>
                <w:color w:val="000000"/>
                <w:sz w:val="20"/>
                <w:szCs w:val="20"/>
              </w:rPr>
              <w:t xml:space="preserve">Superficies, sous PSAT, de tourbières et forêts inondées préservées ou gérées en accord avec les règles de bonnes pratiques de GRN  </w:t>
            </w:r>
          </w:p>
        </w:tc>
      </w:tr>
      <w:tr w:rsidR="00C741DB" w:rsidRPr="00814F1E" w14:paraId="4B99A3F4" w14:textId="77777777" w:rsidTr="0097666D">
        <w:trPr>
          <w:trHeight w:val="286"/>
          <w:jc w:val="center"/>
        </w:trPr>
        <w:tc>
          <w:tcPr>
            <w:tcW w:w="5157" w:type="dxa"/>
            <w:vAlign w:val="center"/>
          </w:tcPr>
          <w:p w14:paraId="3D075D1C" w14:textId="77777777" w:rsidR="00C741DB" w:rsidRDefault="00C741DB"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105415.7 ha des forêts sous 20 PSAT gérées en accord avec les règles de bonnes pratiques de GRN</w:t>
            </w:r>
          </w:p>
          <w:p w14:paraId="38BD0742" w14:textId="77777777" w:rsidR="00FA72EE" w:rsidRDefault="00FA72EE" w:rsidP="0097666D">
            <w:pPr>
              <w:spacing w:after="5" w:line="271" w:lineRule="auto"/>
              <w:rPr>
                <w:rFonts w:ascii="Avenir" w:eastAsia="Avenir" w:hAnsi="Avenir" w:cs="Avenir"/>
                <w:bCs/>
                <w:color w:val="000000"/>
                <w:sz w:val="20"/>
                <w:szCs w:val="20"/>
              </w:rPr>
            </w:pPr>
          </w:p>
          <w:p w14:paraId="42308413" w14:textId="69576BBC" w:rsidR="00FA72EE" w:rsidRPr="006C6662" w:rsidRDefault="00FA72EE" w:rsidP="00FA72EE">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10 initiatives des forêts communautaires </w:t>
            </w:r>
            <w:r w:rsidR="00C34BEC">
              <w:rPr>
                <w:rFonts w:ascii="Avenir" w:eastAsia="Avenir" w:hAnsi="Avenir" w:cs="Avenir"/>
                <w:bCs/>
                <w:color w:val="000000"/>
                <w:sz w:val="20"/>
                <w:szCs w:val="20"/>
              </w:rPr>
              <w:t xml:space="preserve">formalisées sur </w:t>
            </w:r>
            <w:r w:rsidRPr="006C6662">
              <w:rPr>
                <w:rFonts w:ascii="Avenir" w:eastAsia="Avenir" w:hAnsi="Avenir" w:cs="Avenir"/>
                <w:color w:val="000000"/>
                <w:sz w:val="20"/>
                <w:szCs w:val="20"/>
              </w:rPr>
              <w:t xml:space="preserve">au moins </w:t>
            </w:r>
            <w:r w:rsidRPr="006C6662">
              <w:rPr>
                <w:rFonts w:ascii="Avenir" w:eastAsia="Avenir" w:hAnsi="Avenir" w:cs="Avenir"/>
                <w:bCs/>
                <w:color w:val="000000"/>
                <w:sz w:val="20"/>
                <w:szCs w:val="20"/>
              </w:rPr>
              <w:t>13</w:t>
            </w:r>
            <w:r w:rsidR="00C34BEC">
              <w:rPr>
                <w:rFonts w:ascii="Avenir" w:eastAsia="Avenir" w:hAnsi="Avenir" w:cs="Avenir"/>
                <w:bCs/>
                <w:color w:val="000000"/>
                <w:sz w:val="20"/>
                <w:szCs w:val="20"/>
              </w:rPr>
              <w:t>.</w:t>
            </w:r>
            <w:r w:rsidRPr="006C6662">
              <w:rPr>
                <w:rFonts w:ascii="Avenir" w:eastAsia="Avenir" w:hAnsi="Avenir" w:cs="Avenir"/>
                <w:bCs/>
                <w:color w:val="000000"/>
                <w:sz w:val="20"/>
                <w:szCs w:val="20"/>
              </w:rPr>
              <w:t>768</w:t>
            </w:r>
            <w:r w:rsidRPr="006C6662">
              <w:rPr>
                <w:rFonts w:ascii="Avenir" w:eastAsia="Avenir" w:hAnsi="Avenir" w:cs="Avenir"/>
                <w:color w:val="000000"/>
                <w:sz w:val="20"/>
                <w:szCs w:val="20"/>
              </w:rPr>
              <w:t>,27 ha </w:t>
            </w:r>
          </w:p>
          <w:p w14:paraId="56E16324" w14:textId="77777777" w:rsidR="00FA72EE" w:rsidRPr="008654A8" w:rsidRDefault="00FA72EE" w:rsidP="0097666D">
            <w:pPr>
              <w:spacing w:after="5" w:line="271" w:lineRule="auto"/>
              <w:rPr>
                <w:rFonts w:ascii="Avenir" w:eastAsia="Avenir" w:hAnsi="Avenir" w:cs="Avenir"/>
                <w:bCs/>
                <w:color w:val="000000"/>
                <w:sz w:val="20"/>
                <w:szCs w:val="20"/>
              </w:rPr>
            </w:pPr>
          </w:p>
          <w:p w14:paraId="5E8BBF5B" w14:textId="77777777" w:rsidR="00C741DB" w:rsidRPr="00C04855" w:rsidRDefault="00C741DB" w:rsidP="0097666D">
            <w:pPr>
              <w:spacing w:after="5" w:line="271" w:lineRule="auto"/>
              <w:rPr>
                <w:rFonts w:ascii="Avenir" w:eastAsia="Avenir" w:hAnsi="Avenir" w:cs="Avenir"/>
                <w:bCs/>
                <w:color w:val="000000"/>
                <w:sz w:val="20"/>
                <w:szCs w:val="20"/>
              </w:rPr>
            </w:pPr>
          </w:p>
        </w:tc>
        <w:tc>
          <w:tcPr>
            <w:tcW w:w="4866" w:type="dxa"/>
            <w:vAlign w:val="center"/>
          </w:tcPr>
          <w:p w14:paraId="3238EB23" w14:textId="77777777" w:rsidR="00C741DB" w:rsidRDefault="00C741DB"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lastRenderedPageBreak/>
              <w:t>159242.3 ha des forêts sous 50 PSAT gérées en accord avec les règles de bonnes pratiques de GRN</w:t>
            </w:r>
          </w:p>
          <w:p w14:paraId="4CA178D4" w14:textId="77777777" w:rsidR="00C741DB" w:rsidRDefault="00C741DB" w:rsidP="0097666D">
            <w:pPr>
              <w:spacing w:after="5" w:line="271" w:lineRule="auto"/>
              <w:rPr>
                <w:rFonts w:ascii="Avenir" w:eastAsia="Avenir" w:hAnsi="Avenir" w:cs="Avenir"/>
                <w:bCs/>
                <w:color w:val="000000"/>
                <w:sz w:val="20"/>
                <w:szCs w:val="20"/>
              </w:rPr>
            </w:pPr>
          </w:p>
          <w:p w14:paraId="69A5320F" w14:textId="77777777" w:rsidR="00C741DB" w:rsidRPr="006C6662" w:rsidRDefault="00C741DB" w:rsidP="0097666D">
            <w:pPr>
              <w:spacing w:line="240" w:lineRule="auto"/>
              <w:rPr>
                <w:rFonts w:ascii="Avenir" w:eastAsia="Avenir" w:hAnsi="Avenir" w:cs="Avenir"/>
                <w:color w:val="000000"/>
                <w:sz w:val="20"/>
                <w:szCs w:val="20"/>
              </w:rPr>
            </w:pPr>
            <w:r w:rsidRPr="006C6662">
              <w:rPr>
                <w:rFonts w:ascii="Avenir" w:eastAsia="Avenir" w:hAnsi="Avenir" w:cs="Avenir"/>
                <w:color w:val="000000"/>
                <w:sz w:val="20"/>
                <w:szCs w:val="20"/>
              </w:rPr>
              <w:t>282 251 ha de CFCL sécurisés</w:t>
            </w:r>
          </w:p>
          <w:p w14:paraId="1141C2DD" w14:textId="3B697534" w:rsidR="00806A15" w:rsidRPr="006C6662" w:rsidRDefault="00806A15" w:rsidP="00806A15">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lastRenderedPageBreak/>
              <w:t xml:space="preserve">10 initiatives des forêts communautaires </w:t>
            </w:r>
            <w:r w:rsidR="00C34BEC">
              <w:rPr>
                <w:rFonts w:ascii="Avenir" w:eastAsia="Avenir" w:hAnsi="Avenir" w:cs="Avenir"/>
                <w:bCs/>
                <w:color w:val="000000"/>
                <w:sz w:val="20"/>
                <w:szCs w:val="20"/>
              </w:rPr>
              <w:t xml:space="preserve">formalisées sur </w:t>
            </w:r>
            <w:r w:rsidRPr="006C6662">
              <w:rPr>
                <w:rFonts w:ascii="Avenir" w:eastAsia="Avenir" w:hAnsi="Avenir" w:cs="Avenir"/>
                <w:color w:val="000000"/>
                <w:sz w:val="20"/>
                <w:szCs w:val="20"/>
              </w:rPr>
              <w:t xml:space="preserve">au moins </w:t>
            </w:r>
            <w:r w:rsidRPr="006C6662">
              <w:rPr>
                <w:rFonts w:ascii="Avenir" w:eastAsia="Avenir" w:hAnsi="Avenir" w:cs="Avenir"/>
                <w:bCs/>
                <w:color w:val="000000"/>
                <w:sz w:val="20"/>
                <w:szCs w:val="20"/>
              </w:rPr>
              <w:t>13</w:t>
            </w:r>
            <w:r w:rsidR="00C34BEC">
              <w:rPr>
                <w:rFonts w:ascii="Avenir" w:eastAsia="Avenir" w:hAnsi="Avenir" w:cs="Avenir"/>
                <w:bCs/>
                <w:color w:val="000000"/>
                <w:sz w:val="20"/>
                <w:szCs w:val="20"/>
              </w:rPr>
              <w:t>.</w:t>
            </w:r>
            <w:r w:rsidRPr="006C6662">
              <w:rPr>
                <w:rFonts w:ascii="Avenir" w:eastAsia="Avenir" w:hAnsi="Avenir" w:cs="Avenir"/>
                <w:bCs/>
                <w:color w:val="000000"/>
                <w:sz w:val="20"/>
                <w:szCs w:val="20"/>
              </w:rPr>
              <w:t>768</w:t>
            </w:r>
            <w:r w:rsidRPr="006C6662">
              <w:rPr>
                <w:rFonts w:ascii="Avenir" w:eastAsia="Avenir" w:hAnsi="Avenir" w:cs="Avenir"/>
                <w:color w:val="000000"/>
                <w:sz w:val="20"/>
                <w:szCs w:val="20"/>
              </w:rPr>
              <w:t>,27 ha </w:t>
            </w:r>
          </w:p>
          <w:p w14:paraId="38F6D543" w14:textId="77777777" w:rsidR="00806A15" w:rsidRPr="006C6662" w:rsidRDefault="00806A15" w:rsidP="006C6662">
            <w:pPr>
              <w:spacing w:after="5" w:line="240" w:lineRule="auto"/>
              <w:ind w:right="28"/>
              <w:jc w:val="both"/>
              <w:rPr>
                <w:rFonts w:ascii="Avenir" w:eastAsia="Avenir" w:hAnsi="Avenir" w:cs="Avenir"/>
                <w:color w:val="000000"/>
                <w:sz w:val="20"/>
                <w:szCs w:val="20"/>
              </w:rPr>
            </w:pPr>
          </w:p>
          <w:p w14:paraId="017E4983"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01 document stratégique de lutte contre la déforestation</w:t>
            </w:r>
          </w:p>
          <w:p w14:paraId="64D6D4D2"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20AF58E7" w14:textId="12447710"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01 déclaration des </w:t>
            </w:r>
            <w:r w:rsidR="00C34BEC">
              <w:rPr>
                <w:rFonts w:ascii="Avenir" w:eastAsia="Avenir" w:hAnsi="Avenir" w:cs="Avenir"/>
                <w:color w:val="000000"/>
                <w:sz w:val="20"/>
                <w:szCs w:val="20"/>
              </w:rPr>
              <w:t>G</w:t>
            </w:r>
            <w:r w:rsidRPr="006C6662">
              <w:rPr>
                <w:rFonts w:ascii="Avenir" w:eastAsia="Avenir" w:hAnsi="Avenir" w:cs="Avenir"/>
                <w:color w:val="000000"/>
                <w:sz w:val="20"/>
                <w:szCs w:val="20"/>
              </w:rPr>
              <w:t>ouverneurs sur la protection des tourbières</w:t>
            </w:r>
          </w:p>
          <w:p w14:paraId="01F26858" w14:textId="77777777" w:rsidR="00C741DB" w:rsidRPr="006C6662" w:rsidRDefault="00C741DB" w:rsidP="0097666D">
            <w:pPr>
              <w:spacing w:line="240" w:lineRule="auto"/>
              <w:rPr>
                <w:rFonts w:ascii="Avenir" w:eastAsia="Avenir" w:hAnsi="Avenir" w:cs="Avenir"/>
                <w:color w:val="000000"/>
                <w:sz w:val="20"/>
                <w:szCs w:val="20"/>
              </w:rPr>
            </w:pPr>
          </w:p>
        </w:tc>
      </w:tr>
      <w:tr w:rsidR="00C741DB" w:rsidRPr="00814F1E" w14:paraId="359C0D52" w14:textId="77777777" w:rsidTr="0097666D">
        <w:trPr>
          <w:trHeight w:val="573"/>
          <w:jc w:val="center"/>
        </w:trPr>
        <w:tc>
          <w:tcPr>
            <w:tcW w:w="10023" w:type="dxa"/>
            <w:gridSpan w:val="2"/>
            <w:shd w:val="clear" w:color="auto" w:fill="E7E6E6"/>
            <w:vAlign w:val="center"/>
          </w:tcPr>
          <w:p w14:paraId="60339305" w14:textId="337DE388" w:rsidR="00C741DB" w:rsidRPr="00C04855" w:rsidRDefault="00C741DB" w:rsidP="0097666D">
            <w:pPr>
              <w:spacing w:after="5" w:line="271" w:lineRule="auto"/>
              <w:jc w:val="center"/>
              <w:rPr>
                <w:rFonts w:ascii="Avenir" w:eastAsia="Avenir" w:hAnsi="Avenir" w:cs="Avenir"/>
                <w:bCs/>
                <w:color w:val="000000"/>
                <w:sz w:val="20"/>
                <w:szCs w:val="20"/>
              </w:rPr>
            </w:pPr>
            <w:r w:rsidRPr="00B8166B">
              <w:rPr>
                <w:rFonts w:ascii="Avenir" w:eastAsia="Avenir" w:hAnsi="Avenir" w:cs="Avenir"/>
                <w:b/>
                <w:color w:val="000000"/>
                <w:sz w:val="20"/>
                <w:szCs w:val="20"/>
              </w:rPr>
              <w:lastRenderedPageBreak/>
              <w:t>Effet 7</w:t>
            </w:r>
            <w:r w:rsidRPr="00C04855">
              <w:rPr>
                <w:rFonts w:ascii="Avenir" w:eastAsia="Avenir" w:hAnsi="Avenir" w:cs="Avenir"/>
                <w:bCs/>
                <w:color w:val="000000"/>
                <w:sz w:val="20"/>
                <w:szCs w:val="20"/>
              </w:rPr>
              <w:t xml:space="preserve"> : La pression humaine sur les forêts, liée aux phénomènes migratoires et à la dynamique démographique est réduite.</w:t>
            </w:r>
          </w:p>
        </w:tc>
      </w:tr>
      <w:tr w:rsidR="00C741DB" w:rsidRPr="00814F1E" w14:paraId="2BA1004E" w14:textId="77777777" w:rsidTr="0097666D">
        <w:trPr>
          <w:trHeight w:val="286"/>
          <w:jc w:val="center"/>
        </w:trPr>
        <w:tc>
          <w:tcPr>
            <w:tcW w:w="10023" w:type="dxa"/>
            <w:gridSpan w:val="2"/>
            <w:shd w:val="clear" w:color="auto" w:fill="E7E6E6"/>
            <w:vAlign w:val="center"/>
          </w:tcPr>
          <w:p w14:paraId="3EB7C8D9"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397F06">
              <w:rPr>
                <w:rFonts w:ascii="Avenir" w:eastAsia="Avenir" w:hAnsi="Avenir" w:cs="Avenir"/>
                <w:bCs/>
                <w:color w:val="000000"/>
                <w:sz w:val="20"/>
                <w:szCs w:val="20"/>
              </w:rPr>
              <w:t>Indicateur effet 7 : Les populations locales et peuples autochtones ont accès à l’information et aux services d’appui au choix libre et éclairé à la contraception (éducation, promotion de l’entreprenariat féminin, coopérative agricole)</w:t>
            </w:r>
          </w:p>
        </w:tc>
      </w:tr>
      <w:tr w:rsidR="00C741DB" w:rsidRPr="00814F1E" w14:paraId="323D498F" w14:textId="77777777" w:rsidTr="0097666D">
        <w:trPr>
          <w:trHeight w:val="286"/>
          <w:jc w:val="center"/>
        </w:trPr>
        <w:tc>
          <w:tcPr>
            <w:tcW w:w="5157" w:type="dxa"/>
            <w:vAlign w:val="center"/>
          </w:tcPr>
          <w:p w14:paraId="5A957126" w14:textId="049BC13A" w:rsidR="00F975BE" w:rsidRPr="00C04855" w:rsidRDefault="00C741DB" w:rsidP="000B46A8">
            <w:pPr>
              <w:spacing w:after="5" w:line="271" w:lineRule="auto"/>
              <w:rPr>
                <w:rFonts w:ascii="Avenir" w:eastAsia="Avenir" w:hAnsi="Avenir" w:cs="Avenir"/>
                <w:bCs/>
                <w:color w:val="000000"/>
                <w:sz w:val="20"/>
                <w:szCs w:val="20"/>
              </w:rPr>
            </w:pPr>
            <w:r w:rsidDel="00342159">
              <w:rPr>
                <w:rFonts w:ascii="Avenir" w:eastAsia="Avenir" w:hAnsi="Avenir" w:cs="Avenir"/>
                <w:bCs/>
                <w:color w:val="000000"/>
                <w:sz w:val="20"/>
                <w:szCs w:val="20"/>
              </w:rPr>
              <w:t>N/A</w:t>
            </w:r>
          </w:p>
        </w:tc>
        <w:tc>
          <w:tcPr>
            <w:tcW w:w="4866" w:type="dxa"/>
            <w:vAlign w:val="center"/>
          </w:tcPr>
          <w:p w14:paraId="32229D37" w14:textId="77777777"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Nombre de personnes ayant été formé et ayant accès aux intrants contraceptifs : 3513</w:t>
            </w:r>
          </w:p>
          <w:p w14:paraId="17B087D5" w14:textId="77777777" w:rsidR="00C05352" w:rsidRPr="00814F1E" w:rsidRDefault="00C05352" w:rsidP="0097666D">
            <w:pPr>
              <w:spacing w:after="5" w:line="271" w:lineRule="auto"/>
              <w:rPr>
                <w:rFonts w:ascii="Avenir" w:eastAsia="Avenir" w:hAnsi="Avenir" w:cs="Avenir"/>
                <w:bCs/>
                <w:color w:val="000000"/>
                <w:sz w:val="20"/>
                <w:szCs w:val="20"/>
              </w:rPr>
            </w:pPr>
          </w:p>
          <w:p w14:paraId="74F61BB9" w14:textId="77777777"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Nombre de personnes formées en alphabétisation et apprentissages culinaire : 150</w:t>
            </w:r>
          </w:p>
          <w:p w14:paraId="402A6796" w14:textId="77777777" w:rsidR="00C05352" w:rsidRPr="00814F1E" w:rsidRDefault="00C05352" w:rsidP="0097666D">
            <w:pPr>
              <w:spacing w:after="5" w:line="271" w:lineRule="auto"/>
              <w:rPr>
                <w:rFonts w:ascii="Avenir" w:eastAsia="Avenir" w:hAnsi="Avenir" w:cs="Avenir"/>
                <w:bCs/>
                <w:color w:val="000000"/>
                <w:sz w:val="20"/>
                <w:szCs w:val="20"/>
              </w:rPr>
            </w:pPr>
          </w:p>
          <w:p w14:paraId="209272C2" w14:textId="77777777"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Enfants malnutris nourris : 108</w:t>
            </w:r>
          </w:p>
          <w:p w14:paraId="3A9535E4" w14:textId="77777777" w:rsidR="00C05352" w:rsidRPr="00814F1E" w:rsidRDefault="00C05352" w:rsidP="0097666D">
            <w:pPr>
              <w:spacing w:after="5" w:line="271" w:lineRule="auto"/>
              <w:rPr>
                <w:rFonts w:ascii="Avenir" w:eastAsia="Avenir" w:hAnsi="Avenir" w:cs="Avenir"/>
                <w:bCs/>
                <w:color w:val="000000"/>
                <w:sz w:val="20"/>
                <w:szCs w:val="20"/>
              </w:rPr>
            </w:pPr>
          </w:p>
          <w:p w14:paraId="2D493B58" w14:textId="77777777" w:rsidR="00C741DB" w:rsidRDefault="00C741DB" w:rsidP="0097666D">
            <w:pPr>
              <w:spacing w:after="5" w:line="240" w:lineRule="auto"/>
              <w:ind w:right="28"/>
              <w:jc w:val="both"/>
              <w:rPr>
                <w:rFonts w:ascii="Avenir" w:eastAsia="Avenir" w:hAnsi="Avenir" w:cs="Avenir"/>
                <w:bCs/>
                <w:color w:val="000000"/>
                <w:sz w:val="20"/>
                <w:szCs w:val="20"/>
              </w:rPr>
            </w:pPr>
            <w:r w:rsidRPr="00814F1E">
              <w:rPr>
                <w:rFonts w:ascii="Avenir" w:eastAsia="Avenir" w:hAnsi="Avenir" w:cs="Avenir"/>
                <w:bCs/>
                <w:color w:val="000000"/>
                <w:sz w:val="20"/>
                <w:szCs w:val="20"/>
              </w:rPr>
              <w:t>Nombre de prestataires cliniques et communautaires formés : 72</w:t>
            </w:r>
          </w:p>
          <w:p w14:paraId="6D7661A7"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718D36D4"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Renforcement des capacités de 32 prestataires communautaires en PF </w:t>
            </w:r>
          </w:p>
          <w:p w14:paraId="517D6A43"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536260EF"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Renforcement des capacités de 40 prestataires cliniques en PF, </w:t>
            </w:r>
          </w:p>
          <w:p w14:paraId="002D8D71"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6E97C8A4"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Sensibilisation des communautés sur la PF, la campagne d’offre gratuite des contraceptifs à travers 2 radios communautaires locales dans les zones de santé de </w:t>
            </w:r>
            <w:proofErr w:type="spellStart"/>
            <w:r w:rsidRPr="006C6662">
              <w:rPr>
                <w:rFonts w:ascii="Avenir" w:eastAsia="Avenir" w:hAnsi="Avenir" w:cs="Avenir"/>
                <w:color w:val="000000"/>
                <w:sz w:val="20"/>
                <w:szCs w:val="20"/>
              </w:rPr>
              <w:t>Ntondo</w:t>
            </w:r>
            <w:proofErr w:type="spellEnd"/>
            <w:r w:rsidRPr="006C6662">
              <w:rPr>
                <w:rFonts w:ascii="Avenir" w:eastAsia="Avenir" w:hAnsi="Avenir" w:cs="Avenir"/>
                <w:color w:val="000000"/>
                <w:sz w:val="20"/>
                <w:szCs w:val="20"/>
              </w:rPr>
              <w:t xml:space="preserve"> et </w:t>
            </w:r>
            <w:proofErr w:type="gramStart"/>
            <w:r w:rsidRPr="006C6662">
              <w:rPr>
                <w:rFonts w:ascii="Avenir" w:eastAsia="Avenir" w:hAnsi="Avenir" w:cs="Avenir"/>
                <w:color w:val="000000"/>
                <w:sz w:val="20"/>
                <w:szCs w:val="20"/>
              </w:rPr>
              <w:t>d’</w:t>
            </w:r>
            <w:proofErr w:type="spellStart"/>
            <w:r w:rsidRPr="006C6662">
              <w:rPr>
                <w:rFonts w:ascii="Avenir" w:eastAsia="Avenir" w:hAnsi="Avenir" w:cs="Avenir"/>
                <w:color w:val="000000"/>
                <w:sz w:val="20"/>
                <w:szCs w:val="20"/>
              </w:rPr>
              <w:t>Iboko</w:t>
            </w:r>
            <w:proofErr w:type="spellEnd"/>
            <w:r w:rsidRPr="006C6662">
              <w:rPr>
                <w:rFonts w:ascii="Avenir" w:eastAsia="Avenir" w:hAnsi="Avenir" w:cs="Avenir"/>
                <w:color w:val="000000"/>
                <w:sz w:val="20"/>
                <w:szCs w:val="20"/>
              </w:rPr>
              <w:t>;</w:t>
            </w:r>
            <w:proofErr w:type="gramEnd"/>
          </w:p>
          <w:p w14:paraId="4FF93C4E"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278B66D0"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Dotation en matériels d’alphabétisation et apprentissage des métiers (de coupe et couture) pour 150 apprenants identifiés dans les secteurs des Elanga, des Ekonda et de Bokatola à raison de 50 apprenants par secteur ;</w:t>
            </w:r>
          </w:p>
          <w:p w14:paraId="29F3F150"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0E7D42F0" w14:textId="28C180B2"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Sensibilisation de la population sur l’éducation nutritionnelle et démonstration culinaire dans les zones de santé de </w:t>
            </w:r>
            <w:proofErr w:type="spellStart"/>
            <w:r w:rsidRPr="006C6662">
              <w:rPr>
                <w:rFonts w:ascii="Avenir" w:eastAsia="Avenir" w:hAnsi="Avenir" w:cs="Avenir"/>
                <w:color w:val="000000"/>
                <w:sz w:val="20"/>
                <w:szCs w:val="20"/>
              </w:rPr>
              <w:t>Ntondo</w:t>
            </w:r>
            <w:proofErr w:type="spellEnd"/>
            <w:r w:rsidRPr="006C6662">
              <w:rPr>
                <w:rFonts w:ascii="Avenir" w:eastAsia="Avenir" w:hAnsi="Avenir" w:cs="Avenir"/>
                <w:color w:val="000000"/>
                <w:sz w:val="20"/>
                <w:szCs w:val="20"/>
              </w:rPr>
              <w:t xml:space="preserve"> et d’</w:t>
            </w:r>
            <w:proofErr w:type="spellStart"/>
            <w:r w:rsidRPr="006C6662">
              <w:rPr>
                <w:rFonts w:ascii="Avenir" w:eastAsia="Avenir" w:hAnsi="Avenir" w:cs="Avenir"/>
                <w:color w:val="000000"/>
                <w:sz w:val="20"/>
                <w:szCs w:val="20"/>
              </w:rPr>
              <w:t>Iboko</w:t>
            </w:r>
            <w:proofErr w:type="spellEnd"/>
            <w:r w:rsidRPr="006C6662">
              <w:rPr>
                <w:rFonts w:ascii="Avenir" w:eastAsia="Avenir" w:hAnsi="Avenir" w:cs="Avenir"/>
                <w:color w:val="000000"/>
                <w:sz w:val="20"/>
                <w:szCs w:val="20"/>
              </w:rPr>
              <w:t xml:space="preserve"> qui a connu la participation de 58 bénéficiaires</w:t>
            </w:r>
            <w:r w:rsidDel="000B46A8">
              <w:rPr>
                <w:rFonts w:ascii="Avenir" w:eastAsia="Avenir" w:hAnsi="Avenir" w:cs="Avenir"/>
                <w:color w:val="000000"/>
                <w:sz w:val="20"/>
                <w:szCs w:val="20"/>
              </w:rPr>
              <w:t xml:space="preserve"> </w:t>
            </w:r>
            <w:r w:rsidRPr="006C6662">
              <w:rPr>
                <w:rFonts w:ascii="Avenir" w:eastAsia="Avenir" w:hAnsi="Avenir" w:cs="Avenir"/>
                <w:color w:val="000000"/>
                <w:sz w:val="20"/>
                <w:szCs w:val="20"/>
              </w:rPr>
              <w:t>;</w:t>
            </w:r>
          </w:p>
          <w:p w14:paraId="767D9F7D"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1BD584CE" w14:textId="60387C4B" w:rsidR="00C741DB" w:rsidRPr="006C6662" w:rsidRDefault="0A5B2A21" w:rsidP="0097666D">
            <w:pPr>
              <w:spacing w:after="5" w:line="240" w:lineRule="auto"/>
              <w:ind w:right="28"/>
              <w:jc w:val="both"/>
              <w:rPr>
                <w:rFonts w:ascii="Avenir" w:eastAsia="Avenir" w:hAnsi="Avenir" w:cs="Avenir"/>
                <w:color w:val="000000"/>
                <w:sz w:val="20"/>
                <w:szCs w:val="20"/>
              </w:rPr>
            </w:pPr>
            <w:r w:rsidRPr="74DC1FB1">
              <w:rPr>
                <w:rFonts w:ascii="Avenir" w:eastAsia="Avenir" w:hAnsi="Avenir" w:cs="Avenir"/>
                <w:color w:val="000000" w:themeColor="text1"/>
                <w:sz w:val="20"/>
                <w:szCs w:val="20"/>
              </w:rPr>
              <w:t>0</w:t>
            </w:r>
            <w:r w:rsidR="00C741DB" w:rsidRPr="74DC1FB1">
              <w:rPr>
                <w:rFonts w:ascii="Avenir" w:eastAsia="Avenir" w:hAnsi="Avenir" w:cs="Avenir"/>
                <w:color w:val="000000" w:themeColor="text1"/>
                <w:sz w:val="20"/>
                <w:szCs w:val="20"/>
              </w:rPr>
              <w:t>2 réunions du comité technique multisectoriel permanent en PF (CTMP PF)</w:t>
            </w:r>
            <w:r w:rsidR="00095F48" w:rsidRPr="74DC1FB1">
              <w:rPr>
                <w:rFonts w:ascii="Avenir" w:eastAsia="Avenir" w:hAnsi="Avenir" w:cs="Avenir"/>
                <w:color w:val="000000" w:themeColor="text1"/>
                <w:sz w:val="20"/>
                <w:szCs w:val="20"/>
              </w:rPr>
              <w:t xml:space="preserve"> </w:t>
            </w:r>
            <w:r w:rsidR="00C741DB" w:rsidRPr="74DC1FB1">
              <w:rPr>
                <w:rFonts w:ascii="Avenir" w:eastAsia="Avenir" w:hAnsi="Avenir" w:cs="Avenir"/>
                <w:color w:val="000000" w:themeColor="text1"/>
                <w:sz w:val="20"/>
                <w:szCs w:val="20"/>
              </w:rPr>
              <w:t>;</w:t>
            </w:r>
          </w:p>
          <w:p w14:paraId="695480EA"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67F81CFC" w14:textId="77777777" w:rsidR="00C741DB" w:rsidRPr="006C6662" w:rsidRDefault="00C741DB" w:rsidP="0097666D">
            <w:pPr>
              <w:spacing w:after="5" w:line="271" w:lineRule="auto"/>
              <w:rPr>
                <w:rFonts w:ascii="Avenir" w:eastAsia="Avenir" w:hAnsi="Avenir" w:cs="Avenir"/>
                <w:color w:val="000000"/>
                <w:sz w:val="20"/>
                <w:szCs w:val="20"/>
              </w:rPr>
            </w:pPr>
            <w:r w:rsidRPr="006C6662">
              <w:rPr>
                <w:rFonts w:ascii="Avenir" w:eastAsia="Avenir" w:hAnsi="Avenir" w:cs="Avenir"/>
                <w:color w:val="000000"/>
                <w:sz w:val="20"/>
                <w:szCs w:val="20"/>
              </w:rPr>
              <w:t>Acquisition des intrants contraceptifs grâce à la collaboration entre la FAO et l’UNFPA.</w:t>
            </w:r>
          </w:p>
          <w:p w14:paraId="69E2860B" w14:textId="77777777" w:rsidR="005764F2" w:rsidRPr="00C04855" w:rsidRDefault="005764F2" w:rsidP="003B1757">
            <w:pPr>
              <w:spacing w:after="5" w:line="271" w:lineRule="auto"/>
              <w:rPr>
                <w:rFonts w:ascii="Avenir" w:eastAsia="Avenir" w:hAnsi="Avenir" w:cs="Avenir"/>
                <w:bCs/>
                <w:color w:val="000000"/>
                <w:sz w:val="20"/>
                <w:szCs w:val="20"/>
              </w:rPr>
            </w:pPr>
          </w:p>
        </w:tc>
      </w:tr>
      <w:tr w:rsidR="00C741DB" w:rsidRPr="00814F1E" w14:paraId="35239372" w14:textId="77777777" w:rsidTr="00B8166B">
        <w:trPr>
          <w:trHeight w:val="1136"/>
          <w:jc w:val="center"/>
        </w:trPr>
        <w:tc>
          <w:tcPr>
            <w:tcW w:w="10023" w:type="dxa"/>
            <w:gridSpan w:val="2"/>
            <w:shd w:val="clear" w:color="auto" w:fill="D9D9D9" w:themeFill="background1" w:themeFillShade="D9"/>
            <w:vAlign w:val="center"/>
          </w:tcPr>
          <w:p w14:paraId="743BCC90" w14:textId="77777777" w:rsidR="00C741DB" w:rsidRPr="00C04855" w:rsidRDefault="00C741DB" w:rsidP="0097666D">
            <w:pPr>
              <w:spacing w:after="5" w:line="271" w:lineRule="auto"/>
              <w:jc w:val="center"/>
              <w:rPr>
                <w:rFonts w:ascii="Avenir" w:eastAsia="Avenir" w:hAnsi="Avenir" w:cs="Avenir"/>
                <w:bCs/>
                <w:color w:val="000000"/>
                <w:sz w:val="20"/>
                <w:szCs w:val="20"/>
              </w:rPr>
            </w:pPr>
            <w:r w:rsidRPr="00B8166B">
              <w:rPr>
                <w:rFonts w:ascii="Avenir" w:eastAsia="Avenir" w:hAnsi="Avenir" w:cs="Avenir"/>
                <w:b/>
                <w:color w:val="000000"/>
                <w:sz w:val="20"/>
                <w:szCs w:val="20"/>
              </w:rPr>
              <w:lastRenderedPageBreak/>
              <w:t>Effet 8</w:t>
            </w:r>
            <w:r w:rsidRPr="00C04855">
              <w:rPr>
                <w:rFonts w:ascii="Avenir" w:eastAsia="Avenir" w:hAnsi="Avenir" w:cs="Avenir"/>
                <w:bCs/>
                <w:color w:val="000000"/>
                <w:sz w:val="20"/>
                <w:szCs w:val="20"/>
              </w:rPr>
              <w:t xml:space="preserve"> : 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C741DB" w:rsidRPr="00814F1E" w14:paraId="0BF1FAD0" w14:textId="77777777" w:rsidTr="00B8166B">
        <w:trPr>
          <w:trHeight w:val="286"/>
          <w:jc w:val="center"/>
        </w:trPr>
        <w:tc>
          <w:tcPr>
            <w:tcW w:w="10023" w:type="dxa"/>
            <w:gridSpan w:val="2"/>
            <w:shd w:val="clear" w:color="auto" w:fill="D9D9D9" w:themeFill="background1" w:themeFillShade="D9"/>
            <w:vAlign w:val="center"/>
          </w:tcPr>
          <w:p w14:paraId="30DC3BE1" w14:textId="77777777" w:rsidR="00C741DB" w:rsidRPr="00397F06" w:rsidRDefault="00C741DB" w:rsidP="0097666D">
            <w:pPr>
              <w:spacing w:after="5" w:line="271" w:lineRule="auto"/>
              <w:jc w:val="center"/>
              <w:rPr>
                <w:rFonts w:ascii="Avenir" w:eastAsia="Avenir" w:hAnsi="Avenir" w:cs="Avenir"/>
                <w:bCs/>
                <w:color w:val="000000"/>
                <w:sz w:val="20"/>
                <w:szCs w:val="20"/>
              </w:rPr>
            </w:pPr>
            <w:r w:rsidRPr="00397F06">
              <w:rPr>
                <w:rFonts w:ascii="Avenir" w:eastAsia="Avenir" w:hAnsi="Avenir" w:cs="Avenir"/>
                <w:bCs/>
                <w:color w:val="000000"/>
                <w:sz w:val="20"/>
                <w:szCs w:val="20"/>
              </w:rPr>
              <w:t>Indicateur effet 8 : La gouvernance est améliorée à travers le renforcement des capacités des services techniques décentralisés (Ministères de l’agriculture, du développement rural et de l’environnement) et la mise en place des structures communautaires locales de gestion représentées selon les cas, par des Comités Locaux de Développement (CLD) et des Associations et organisations paysannes (AP/OP)</w:t>
            </w:r>
          </w:p>
        </w:tc>
      </w:tr>
      <w:tr w:rsidR="00C741DB" w:rsidRPr="00814F1E" w14:paraId="7E385F59" w14:textId="77777777" w:rsidTr="0097666D">
        <w:trPr>
          <w:trHeight w:val="286"/>
          <w:jc w:val="center"/>
        </w:trPr>
        <w:tc>
          <w:tcPr>
            <w:tcW w:w="5157" w:type="dxa"/>
            <w:vAlign w:val="center"/>
          </w:tcPr>
          <w:p w14:paraId="5D2FA965" w14:textId="77777777" w:rsidR="00C741DB" w:rsidRDefault="00C741DB" w:rsidP="0097666D">
            <w:pPr>
              <w:spacing w:after="5" w:line="271" w:lineRule="auto"/>
              <w:rPr>
                <w:rFonts w:ascii="Avenir" w:eastAsia="Avenir" w:hAnsi="Avenir" w:cs="Avenir"/>
                <w:bCs/>
                <w:color w:val="000000"/>
                <w:sz w:val="20"/>
                <w:szCs w:val="20"/>
              </w:rPr>
            </w:pPr>
          </w:p>
          <w:p w14:paraId="2D3DD8D9" w14:textId="1BB4B0F9" w:rsidR="003039A4" w:rsidRDefault="005E6D43"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Renforcement des capacités de 225 personnes (</w:t>
            </w:r>
            <w:r w:rsidR="00381689">
              <w:rPr>
                <w:rFonts w:ascii="Avenir" w:eastAsia="Avenir" w:hAnsi="Avenir" w:cs="Avenir"/>
                <w:bCs/>
                <w:color w:val="000000"/>
                <w:sz w:val="20"/>
                <w:szCs w:val="20"/>
              </w:rPr>
              <w:t xml:space="preserve">174 hommes et 151 femmes), membres des comités directeurs des CLD dans le </w:t>
            </w:r>
            <w:r w:rsidR="003039A4">
              <w:rPr>
                <w:rFonts w:ascii="Avenir" w:eastAsia="Avenir" w:hAnsi="Avenir" w:cs="Avenir"/>
                <w:bCs/>
                <w:color w:val="000000"/>
                <w:sz w:val="20"/>
                <w:szCs w:val="20"/>
              </w:rPr>
              <w:t>territoire de Bikoro et de Ingende,</w:t>
            </w:r>
          </w:p>
          <w:p w14:paraId="7D418C1C" w14:textId="77777777" w:rsidR="00C741DB" w:rsidRPr="009F4A12" w:rsidRDefault="00C741DB" w:rsidP="0097666D">
            <w:pPr>
              <w:spacing w:after="5" w:line="271" w:lineRule="auto"/>
              <w:rPr>
                <w:rFonts w:ascii="Avenir" w:eastAsia="Avenir" w:hAnsi="Avenir" w:cs="Avenir"/>
                <w:bCs/>
                <w:color w:val="000000"/>
                <w:sz w:val="20"/>
                <w:szCs w:val="20"/>
              </w:rPr>
            </w:pPr>
          </w:p>
          <w:p w14:paraId="2E938AE2" w14:textId="30D5A336" w:rsidR="00C741DB" w:rsidRDefault="00C741DB"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Adoption de règlement intérieur d</w:t>
            </w:r>
            <w:r w:rsidR="00AA3B00">
              <w:rPr>
                <w:rFonts w:ascii="Avenir" w:eastAsia="Avenir" w:hAnsi="Avenir" w:cs="Avenir"/>
                <w:bCs/>
                <w:color w:val="000000"/>
                <w:sz w:val="20"/>
                <w:szCs w:val="20"/>
              </w:rPr>
              <w:t>u</w:t>
            </w:r>
            <w:r w:rsidRPr="00814F1E">
              <w:rPr>
                <w:rFonts w:ascii="Avenir" w:eastAsia="Avenir" w:hAnsi="Avenir" w:cs="Avenir"/>
                <w:bCs/>
                <w:color w:val="000000"/>
                <w:sz w:val="20"/>
                <w:szCs w:val="20"/>
              </w:rPr>
              <w:t xml:space="preserve"> CCPA</w:t>
            </w:r>
            <w:r w:rsidR="00A8737F">
              <w:rPr>
                <w:rFonts w:ascii="Avenir" w:eastAsia="Avenir" w:hAnsi="Avenir" w:cs="Avenir"/>
                <w:bCs/>
                <w:color w:val="000000"/>
                <w:sz w:val="20"/>
                <w:szCs w:val="20"/>
              </w:rPr>
              <w:t xml:space="preserve"> lors d'une session </w:t>
            </w:r>
            <w:r w:rsidR="00BA364A">
              <w:rPr>
                <w:rFonts w:ascii="Avenir" w:eastAsia="Avenir" w:hAnsi="Avenir" w:cs="Avenir"/>
                <w:bCs/>
                <w:color w:val="000000"/>
                <w:sz w:val="20"/>
                <w:szCs w:val="20"/>
              </w:rPr>
              <w:t>technique</w:t>
            </w:r>
            <w:r w:rsidR="00D10D99">
              <w:rPr>
                <w:rFonts w:ascii="Avenir" w:eastAsia="Avenir" w:hAnsi="Avenir" w:cs="Avenir"/>
                <w:bCs/>
                <w:color w:val="000000"/>
                <w:sz w:val="20"/>
                <w:szCs w:val="20"/>
              </w:rPr>
              <w:t>,</w:t>
            </w:r>
          </w:p>
          <w:p w14:paraId="56ED82E9" w14:textId="77777777" w:rsidR="00D10D99" w:rsidRDefault="00D10D99" w:rsidP="0097666D">
            <w:pPr>
              <w:spacing w:after="5" w:line="271" w:lineRule="auto"/>
              <w:rPr>
                <w:rFonts w:ascii="Avenir" w:eastAsia="Avenir" w:hAnsi="Avenir" w:cs="Avenir"/>
                <w:bCs/>
                <w:color w:val="000000"/>
                <w:sz w:val="20"/>
                <w:szCs w:val="20"/>
              </w:rPr>
            </w:pPr>
          </w:p>
          <w:p w14:paraId="157B7D8A" w14:textId="08A7F8F8" w:rsidR="000139B3" w:rsidRPr="006C6662" w:rsidRDefault="00A8737F" w:rsidP="000139B3">
            <w:pPr>
              <w:rPr>
                <w:rFonts w:ascii="Avenir" w:eastAsia="Avenir" w:hAnsi="Avenir" w:cs="Avenir"/>
                <w:color w:val="000000"/>
                <w:sz w:val="20"/>
                <w:szCs w:val="20"/>
              </w:rPr>
            </w:pPr>
            <w:r w:rsidRPr="006C6662">
              <w:rPr>
                <w:rFonts w:ascii="Avenir" w:eastAsia="Avenir" w:hAnsi="Avenir" w:cs="Avenir"/>
                <w:color w:val="000000"/>
                <w:sz w:val="20"/>
                <w:szCs w:val="20"/>
              </w:rPr>
              <w:t>Organisation d’une session de CCPF de renforcement des capacités des acteurs du secteur forêt sur la gestion des tourbières, la foresterie communautaire et l’exploitation durable des forêts.</w:t>
            </w:r>
          </w:p>
          <w:p w14:paraId="6E4C5DDA" w14:textId="65542722" w:rsidR="000139B3" w:rsidRPr="006C6662" w:rsidRDefault="000139B3" w:rsidP="006C6662">
            <w:pPr>
              <w:rPr>
                <w:rFonts w:ascii="Avenir" w:eastAsia="Avenir" w:hAnsi="Avenir" w:cs="Avenir"/>
                <w:color w:val="000000"/>
                <w:sz w:val="20"/>
                <w:szCs w:val="20"/>
              </w:rPr>
            </w:pPr>
            <w:r w:rsidRPr="006C6662">
              <w:rPr>
                <w:rFonts w:ascii="Avenir" w:eastAsia="Avenir" w:hAnsi="Avenir" w:cs="Avenir"/>
                <w:color w:val="000000"/>
                <w:sz w:val="20"/>
                <w:szCs w:val="20"/>
              </w:rPr>
              <w:t xml:space="preserve">Encadrement et accompagnement des 25 associations de mamans Chikwangue améliorée dans le secteur des Elanga, en faveur de 1.136 femmes (Secteurs : Elanga, Lac Tomba, </w:t>
            </w:r>
            <w:r w:rsidR="00304F4D" w:rsidRPr="006C6662">
              <w:rPr>
                <w:rFonts w:ascii="Avenir" w:eastAsia="Avenir" w:hAnsi="Avenir" w:cs="Avenir"/>
                <w:color w:val="000000"/>
                <w:sz w:val="20"/>
                <w:szCs w:val="20"/>
              </w:rPr>
              <w:t>Bokatola</w:t>
            </w:r>
            <w:r w:rsidRPr="006C6662">
              <w:rPr>
                <w:rFonts w:ascii="Avenir" w:eastAsia="Avenir" w:hAnsi="Avenir" w:cs="Avenir"/>
                <w:color w:val="000000"/>
                <w:sz w:val="20"/>
                <w:szCs w:val="20"/>
              </w:rPr>
              <w:t xml:space="preserve"> et Lusankani et </w:t>
            </w:r>
            <w:r w:rsidR="00304F4D" w:rsidRPr="006C6662">
              <w:rPr>
                <w:rFonts w:ascii="Avenir" w:eastAsia="Avenir" w:hAnsi="Avenir" w:cs="Avenir"/>
                <w:color w:val="000000"/>
                <w:sz w:val="20"/>
                <w:szCs w:val="20"/>
              </w:rPr>
              <w:t>Bokatola</w:t>
            </w:r>
            <w:r w:rsidRPr="006C6662">
              <w:rPr>
                <w:rFonts w:ascii="Avenir" w:eastAsia="Avenir" w:hAnsi="Avenir" w:cs="Avenir"/>
                <w:color w:val="000000"/>
                <w:sz w:val="20"/>
                <w:szCs w:val="20"/>
              </w:rPr>
              <w:t xml:space="preserve">) </w:t>
            </w:r>
          </w:p>
          <w:p w14:paraId="180D4977" w14:textId="0694F044" w:rsidR="000139B3" w:rsidRDefault="00A55A0C" w:rsidP="0097666D">
            <w:pPr>
              <w:spacing w:after="5" w:line="271" w:lineRule="auto"/>
              <w:rPr>
                <w:rFonts w:ascii="Avenir" w:eastAsia="Avenir" w:hAnsi="Avenir" w:cs="Avenir"/>
                <w:bCs/>
                <w:color w:val="000000"/>
                <w:sz w:val="20"/>
                <w:szCs w:val="20"/>
              </w:rPr>
            </w:pPr>
            <w:r w:rsidRPr="006C6662">
              <w:rPr>
                <w:rFonts w:ascii="Avenir" w:eastAsia="Avenir" w:hAnsi="Avenir" w:cs="Avenir"/>
                <w:color w:val="000000"/>
                <w:sz w:val="20"/>
                <w:szCs w:val="20"/>
              </w:rPr>
              <w:t xml:space="preserve">12 agronomes </w:t>
            </w:r>
            <w:r w:rsidR="000E4185">
              <w:rPr>
                <w:rFonts w:ascii="Avenir" w:eastAsia="Avenir" w:hAnsi="Avenir" w:cs="Avenir"/>
                <w:bCs/>
                <w:color w:val="000000"/>
                <w:sz w:val="20"/>
                <w:szCs w:val="20"/>
              </w:rPr>
              <w:t>formés</w:t>
            </w:r>
            <w:r w:rsidRPr="006C6662">
              <w:rPr>
                <w:rFonts w:ascii="Avenir" w:eastAsia="Avenir" w:hAnsi="Avenir" w:cs="Avenir"/>
                <w:color w:val="000000"/>
                <w:sz w:val="20"/>
                <w:szCs w:val="20"/>
              </w:rPr>
              <w:t xml:space="preserve"> sur la mise en place des champs de multiplication du manioc variété améliorée et la mise place d’une pépinière du cacaoyer</w:t>
            </w:r>
          </w:p>
          <w:p w14:paraId="572C4C9D" w14:textId="77777777" w:rsidR="00C741DB" w:rsidRPr="00814F1E" w:rsidRDefault="00C741DB" w:rsidP="0097666D">
            <w:pPr>
              <w:spacing w:after="5" w:line="271" w:lineRule="auto"/>
              <w:rPr>
                <w:rFonts w:ascii="Avenir" w:eastAsia="Avenir" w:hAnsi="Avenir" w:cs="Avenir"/>
                <w:bCs/>
                <w:color w:val="000000"/>
                <w:sz w:val="20"/>
                <w:szCs w:val="20"/>
              </w:rPr>
            </w:pPr>
          </w:p>
          <w:p w14:paraId="5983F54E" w14:textId="446D28EB"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 xml:space="preserve">1 </w:t>
            </w:r>
            <w:r>
              <w:rPr>
                <w:rFonts w:ascii="Avenir" w:eastAsia="Avenir" w:hAnsi="Avenir" w:cs="Avenir"/>
                <w:bCs/>
                <w:color w:val="000000"/>
                <w:sz w:val="20"/>
                <w:szCs w:val="20"/>
              </w:rPr>
              <w:t>organisation paysanne de peuple autochtone pygmée créée pour améliorer la chaine de valeur de PFNL (</w:t>
            </w:r>
            <w:r w:rsidR="00FA0248" w:rsidRPr="006A371D">
              <w:rPr>
                <w:rFonts w:ascii="Avenir" w:eastAsia="Avenir" w:hAnsi="Avenir" w:cs="Avenir"/>
                <w:bCs/>
                <w:i/>
                <w:iCs/>
                <w:color w:val="000000"/>
                <w:sz w:val="20"/>
                <w:szCs w:val="20"/>
              </w:rPr>
              <w:t>G</w:t>
            </w:r>
            <w:r w:rsidRPr="006A371D">
              <w:rPr>
                <w:rFonts w:ascii="Avenir" w:eastAsia="Avenir" w:hAnsi="Avenir" w:cs="Avenir"/>
                <w:bCs/>
                <w:i/>
                <w:iCs/>
                <w:color w:val="000000"/>
                <w:sz w:val="20"/>
                <w:szCs w:val="20"/>
              </w:rPr>
              <w:t>netum</w:t>
            </w:r>
            <w:r w:rsidRPr="006A371D">
              <w:rPr>
                <w:rFonts w:ascii="Avenir" w:eastAsia="Avenir" w:hAnsi="Avenir" w:cs="Avenir"/>
                <w:i/>
                <w:color w:val="000000"/>
                <w:sz w:val="20"/>
                <w:szCs w:val="20"/>
              </w:rPr>
              <w:t xml:space="preserve"> africanum</w:t>
            </w:r>
            <w:r>
              <w:rPr>
                <w:rFonts w:ascii="Avenir" w:eastAsia="Avenir" w:hAnsi="Avenir" w:cs="Avenir"/>
                <w:bCs/>
                <w:color w:val="000000"/>
                <w:sz w:val="20"/>
                <w:szCs w:val="20"/>
              </w:rPr>
              <w:t xml:space="preserve">)  </w:t>
            </w:r>
          </w:p>
          <w:p w14:paraId="281A78EE" w14:textId="77777777" w:rsidR="000B46A8" w:rsidRDefault="000B46A8" w:rsidP="0097666D">
            <w:pPr>
              <w:spacing w:after="5" w:line="271" w:lineRule="auto"/>
              <w:rPr>
                <w:rFonts w:ascii="Avenir" w:eastAsia="Avenir" w:hAnsi="Avenir" w:cs="Avenir"/>
                <w:bCs/>
                <w:color w:val="000000"/>
                <w:sz w:val="20"/>
                <w:szCs w:val="20"/>
              </w:rPr>
            </w:pPr>
          </w:p>
          <w:p w14:paraId="24285BDC" w14:textId="77777777" w:rsidR="00247DA6" w:rsidRDefault="00247DA6" w:rsidP="00247DA6">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35 personnes de la communauté locale (6 hommes et 29 femmes) formées sur l'entreprenariat et l'exploitation durable des PFNL (</w:t>
            </w:r>
            <w:r w:rsidRPr="006A371D">
              <w:rPr>
                <w:rFonts w:ascii="Avenir" w:eastAsia="Avenir" w:hAnsi="Avenir" w:cs="Avenir"/>
                <w:i/>
                <w:color w:val="000000"/>
                <w:sz w:val="20"/>
                <w:szCs w:val="20"/>
              </w:rPr>
              <w:t>Gnetum africanum</w:t>
            </w:r>
            <w:r>
              <w:rPr>
                <w:rFonts w:ascii="Avenir" w:eastAsia="Avenir" w:hAnsi="Avenir" w:cs="Avenir"/>
                <w:bCs/>
                <w:color w:val="000000"/>
                <w:sz w:val="20"/>
                <w:szCs w:val="20"/>
              </w:rPr>
              <w:t>)</w:t>
            </w:r>
          </w:p>
          <w:p w14:paraId="3B58BD3F" w14:textId="77777777" w:rsidR="00247DA6" w:rsidRDefault="00247DA6" w:rsidP="00247DA6">
            <w:pPr>
              <w:spacing w:after="5" w:line="271" w:lineRule="auto"/>
              <w:rPr>
                <w:rFonts w:ascii="Avenir" w:eastAsia="Avenir" w:hAnsi="Avenir" w:cs="Avenir"/>
                <w:bCs/>
                <w:color w:val="000000"/>
                <w:sz w:val="20"/>
                <w:szCs w:val="20"/>
              </w:rPr>
            </w:pPr>
          </w:p>
          <w:p w14:paraId="5660E7D0" w14:textId="77777777" w:rsidR="00247DA6" w:rsidRDefault="00247DA6" w:rsidP="00247DA6">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125 PAP (32 hommes et 93 femmes) formés sur l'entreprenariat et l'exploitation durable des PFNL (</w:t>
            </w:r>
            <w:r w:rsidRPr="006A371D">
              <w:rPr>
                <w:rFonts w:ascii="Avenir" w:eastAsia="Avenir" w:hAnsi="Avenir" w:cs="Avenir"/>
                <w:i/>
                <w:color w:val="000000"/>
                <w:sz w:val="20"/>
                <w:szCs w:val="20"/>
              </w:rPr>
              <w:t>Gnetum africanum</w:t>
            </w:r>
            <w:r>
              <w:rPr>
                <w:rFonts w:ascii="Avenir" w:eastAsia="Avenir" w:hAnsi="Avenir" w:cs="Avenir"/>
                <w:bCs/>
                <w:color w:val="000000"/>
                <w:sz w:val="20"/>
                <w:szCs w:val="20"/>
              </w:rPr>
              <w:t>)</w:t>
            </w:r>
          </w:p>
          <w:p w14:paraId="01A101E9" w14:textId="77777777" w:rsidR="00C741DB" w:rsidRPr="00397F06" w:rsidRDefault="00C741DB" w:rsidP="0097666D">
            <w:pPr>
              <w:spacing w:after="5" w:line="271" w:lineRule="auto"/>
              <w:rPr>
                <w:rFonts w:ascii="Avenir" w:eastAsia="Avenir" w:hAnsi="Avenir" w:cs="Avenir"/>
                <w:bCs/>
                <w:color w:val="000000"/>
                <w:sz w:val="20"/>
                <w:szCs w:val="20"/>
              </w:rPr>
            </w:pPr>
            <w:r w:rsidRPr="00397F06">
              <w:rPr>
                <w:rFonts w:ascii="Avenir" w:eastAsia="Avenir" w:hAnsi="Avenir" w:cs="Avenir"/>
                <w:bCs/>
                <w:color w:val="000000"/>
                <w:sz w:val="20"/>
                <w:szCs w:val="20"/>
              </w:rPr>
              <w:t xml:space="preserve"> </w:t>
            </w:r>
          </w:p>
        </w:tc>
        <w:tc>
          <w:tcPr>
            <w:tcW w:w="4866" w:type="dxa"/>
            <w:vAlign w:val="center"/>
          </w:tcPr>
          <w:p w14:paraId="6F26FAE2"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573A46E"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305 Comités Locaux de Développement (CLD) appuyés par le projet (165 préexistants renforcés, 140 installés, refondés et renforcés) et 50 CLD en cours d’installation</w:t>
            </w:r>
          </w:p>
          <w:p w14:paraId="0077D69F"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10715041" w14:textId="77777777" w:rsidR="00C741DB" w:rsidRDefault="00C741DB"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225 membres des comités directeurs de 15 CLD renforcées en capacités ;</w:t>
            </w:r>
          </w:p>
          <w:p w14:paraId="662093D2"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0AD3CC33"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06 Comités d’Agriculture Rural de Gestion (CARG) installés </w:t>
            </w:r>
          </w:p>
          <w:p w14:paraId="7A4D87B5"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0B5C1A07"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04 Plans de Développement local (PDL) et 01 Plan de Développement des Peuples autochtones Pygmées (PDPA) élaborés et validés et 01 PDL en cours de finalisation</w:t>
            </w:r>
          </w:p>
          <w:p w14:paraId="675F27FA"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88D8CD1"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01 Conseil Consultatif Provincial des Forêts appuyé et fonctionnel</w:t>
            </w:r>
          </w:p>
          <w:p w14:paraId="79601673"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764A2286" w14:textId="7596CD9B"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01 Conseil Consultatif </w:t>
            </w:r>
            <w:r w:rsidR="00D10D99" w:rsidRPr="006C6662">
              <w:rPr>
                <w:rFonts w:ascii="Avenir" w:eastAsia="Avenir" w:hAnsi="Avenir" w:cs="Avenir"/>
                <w:color w:val="000000"/>
                <w:sz w:val="20"/>
                <w:szCs w:val="20"/>
              </w:rPr>
              <w:t xml:space="preserve">provincial </w:t>
            </w:r>
            <w:r w:rsidRPr="006C6662">
              <w:rPr>
                <w:rFonts w:ascii="Avenir" w:eastAsia="Avenir" w:hAnsi="Avenir" w:cs="Avenir"/>
                <w:color w:val="000000"/>
                <w:sz w:val="20"/>
                <w:szCs w:val="20"/>
              </w:rPr>
              <w:t>d’Agriculture installé</w:t>
            </w:r>
            <w:r w:rsidR="00D10D99" w:rsidRPr="006C6662">
              <w:rPr>
                <w:rFonts w:ascii="Avenir" w:eastAsia="Avenir" w:hAnsi="Avenir" w:cs="Avenir"/>
                <w:color w:val="000000"/>
                <w:sz w:val="20"/>
                <w:szCs w:val="20"/>
              </w:rPr>
              <w:t xml:space="preserve"> et opérationnel</w:t>
            </w:r>
          </w:p>
          <w:p w14:paraId="151B6C7D"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2F59596B"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 xml:space="preserve">01 Mécanisme de Gestion des Plaintes et Recours mis en place </w:t>
            </w:r>
          </w:p>
          <w:p w14:paraId="11C8279B" w14:textId="77777777" w:rsidR="00C741DB" w:rsidRPr="006C6662" w:rsidRDefault="00C741DB" w:rsidP="0097666D">
            <w:pPr>
              <w:spacing w:after="5" w:line="240" w:lineRule="auto"/>
              <w:ind w:right="28"/>
              <w:jc w:val="both"/>
              <w:rPr>
                <w:rFonts w:ascii="Avenir" w:eastAsia="Avenir" w:hAnsi="Avenir" w:cs="Avenir"/>
                <w:color w:val="000000"/>
                <w:sz w:val="20"/>
                <w:szCs w:val="20"/>
              </w:rPr>
            </w:pPr>
          </w:p>
          <w:p w14:paraId="46A40E98" w14:textId="77777777" w:rsidR="00C741DB" w:rsidRPr="006C6662" w:rsidRDefault="00C741DB" w:rsidP="0097666D">
            <w:pPr>
              <w:spacing w:after="5" w:line="240" w:lineRule="auto"/>
              <w:ind w:right="28"/>
              <w:jc w:val="both"/>
              <w:rPr>
                <w:rFonts w:ascii="Avenir" w:eastAsia="Avenir" w:hAnsi="Avenir" w:cs="Avenir"/>
                <w:color w:val="000000"/>
                <w:sz w:val="20"/>
                <w:szCs w:val="20"/>
              </w:rPr>
            </w:pPr>
            <w:r w:rsidRPr="006C6662">
              <w:rPr>
                <w:rFonts w:ascii="Avenir" w:eastAsia="Avenir" w:hAnsi="Avenir" w:cs="Avenir"/>
                <w:color w:val="000000"/>
                <w:sz w:val="20"/>
                <w:szCs w:val="20"/>
              </w:rPr>
              <w:t>01 stratégie genre élaborée</w:t>
            </w:r>
          </w:p>
          <w:p w14:paraId="30C4F7D0" w14:textId="77777777" w:rsidR="00C741DB" w:rsidRDefault="00C741DB" w:rsidP="0097666D">
            <w:pPr>
              <w:spacing w:after="5" w:line="271" w:lineRule="auto"/>
              <w:rPr>
                <w:rFonts w:ascii="Avenir" w:eastAsia="Avenir" w:hAnsi="Avenir" w:cs="Avenir"/>
                <w:bCs/>
                <w:color w:val="000000"/>
                <w:sz w:val="20"/>
                <w:szCs w:val="20"/>
              </w:rPr>
            </w:pPr>
          </w:p>
          <w:p w14:paraId="62AFC0E8" w14:textId="6FCA61D9" w:rsidR="00C741DB" w:rsidRDefault="00C741DB" w:rsidP="0097666D">
            <w:pPr>
              <w:spacing w:after="5" w:line="271" w:lineRule="auto"/>
              <w:rPr>
                <w:rFonts w:ascii="Avenir" w:eastAsia="Avenir" w:hAnsi="Avenir" w:cs="Avenir"/>
                <w:bCs/>
                <w:color w:val="000000"/>
                <w:sz w:val="20"/>
                <w:szCs w:val="20"/>
              </w:rPr>
            </w:pPr>
            <w:r w:rsidRPr="00814F1E">
              <w:rPr>
                <w:rFonts w:ascii="Avenir" w:eastAsia="Avenir" w:hAnsi="Avenir" w:cs="Avenir"/>
                <w:bCs/>
                <w:color w:val="000000"/>
                <w:sz w:val="20"/>
                <w:szCs w:val="20"/>
              </w:rPr>
              <w:t xml:space="preserve">1 </w:t>
            </w:r>
            <w:r>
              <w:rPr>
                <w:rFonts w:ascii="Avenir" w:eastAsia="Avenir" w:hAnsi="Avenir" w:cs="Avenir"/>
                <w:bCs/>
                <w:color w:val="000000"/>
                <w:sz w:val="20"/>
                <w:szCs w:val="20"/>
              </w:rPr>
              <w:t>organisation paysanne de peuple autochtone pygmée créée pour améliorer la chaine de valeur de PFNL (</w:t>
            </w:r>
            <w:r w:rsidR="00FA0248" w:rsidRPr="006A371D">
              <w:rPr>
                <w:rFonts w:ascii="Avenir" w:eastAsia="Avenir" w:hAnsi="Avenir" w:cs="Avenir"/>
                <w:bCs/>
                <w:i/>
                <w:iCs/>
                <w:color w:val="000000"/>
                <w:sz w:val="20"/>
                <w:szCs w:val="20"/>
              </w:rPr>
              <w:t>G</w:t>
            </w:r>
            <w:r w:rsidRPr="006A371D">
              <w:rPr>
                <w:rFonts w:ascii="Avenir" w:eastAsia="Avenir" w:hAnsi="Avenir" w:cs="Avenir"/>
                <w:bCs/>
                <w:i/>
                <w:iCs/>
                <w:color w:val="000000"/>
                <w:sz w:val="20"/>
                <w:szCs w:val="20"/>
              </w:rPr>
              <w:t>netum</w:t>
            </w:r>
            <w:r w:rsidRPr="006A371D">
              <w:rPr>
                <w:rFonts w:ascii="Avenir" w:eastAsia="Avenir" w:hAnsi="Avenir" w:cs="Avenir"/>
                <w:i/>
                <w:color w:val="000000"/>
                <w:sz w:val="20"/>
                <w:szCs w:val="20"/>
              </w:rPr>
              <w:t xml:space="preserve"> africanum</w:t>
            </w:r>
            <w:r>
              <w:rPr>
                <w:rFonts w:ascii="Avenir" w:eastAsia="Avenir" w:hAnsi="Avenir" w:cs="Avenir"/>
                <w:bCs/>
                <w:color w:val="000000"/>
                <w:sz w:val="20"/>
                <w:szCs w:val="20"/>
              </w:rPr>
              <w:t xml:space="preserve">)  </w:t>
            </w:r>
          </w:p>
          <w:p w14:paraId="3D7EAC2D" w14:textId="77777777" w:rsidR="004E68B5" w:rsidRDefault="004E68B5" w:rsidP="0097666D">
            <w:pPr>
              <w:spacing w:after="5" w:line="271" w:lineRule="auto"/>
              <w:rPr>
                <w:rFonts w:ascii="Avenir" w:eastAsia="Avenir" w:hAnsi="Avenir" w:cs="Avenir"/>
                <w:bCs/>
                <w:color w:val="000000"/>
                <w:sz w:val="20"/>
                <w:szCs w:val="20"/>
              </w:rPr>
            </w:pPr>
          </w:p>
          <w:p w14:paraId="367229C3" w14:textId="77777777" w:rsidR="004E68B5" w:rsidRDefault="004E68B5" w:rsidP="004E68B5">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35 personnes de la communauté locale (6 hommes et 29 femmes) formées sur l'entreprenariat et l'exploitation durable des PFNL (</w:t>
            </w:r>
            <w:r w:rsidRPr="006A371D">
              <w:rPr>
                <w:rFonts w:ascii="Avenir" w:eastAsia="Avenir" w:hAnsi="Avenir" w:cs="Avenir"/>
                <w:i/>
                <w:color w:val="000000"/>
                <w:sz w:val="20"/>
                <w:szCs w:val="20"/>
              </w:rPr>
              <w:t>Gnetum africanum</w:t>
            </w:r>
            <w:r>
              <w:rPr>
                <w:rFonts w:ascii="Avenir" w:eastAsia="Avenir" w:hAnsi="Avenir" w:cs="Avenir"/>
                <w:bCs/>
                <w:color w:val="000000"/>
                <w:sz w:val="20"/>
                <w:szCs w:val="20"/>
              </w:rPr>
              <w:t>)</w:t>
            </w:r>
          </w:p>
          <w:p w14:paraId="54B8F907" w14:textId="77777777" w:rsidR="004E68B5" w:rsidRDefault="004E68B5" w:rsidP="004E68B5">
            <w:pPr>
              <w:spacing w:after="5" w:line="271" w:lineRule="auto"/>
              <w:rPr>
                <w:rFonts w:ascii="Avenir" w:eastAsia="Avenir" w:hAnsi="Avenir" w:cs="Avenir"/>
                <w:bCs/>
                <w:color w:val="000000"/>
                <w:sz w:val="20"/>
                <w:szCs w:val="20"/>
              </w:rPr>
            </w:pPr>
          </w:p>
          <w:p w14:paraId="0F63AEDF" w14:textId="70510AA4" w:rsidR="004E68B5" w:rsidRPr="00BC11AB" w:rsidRDefault="004E68B5" w:rsidP="0097666D">
            <w:pPr>
              <w:spacing w:after="5" w:line="271" w:lineRule="auto"/>
              <w:rPr>
                <w:rFonts w:ascii="Avenir" w:eastAsia="Avenir" w:hAnsi="Avenir" w:cs="Avenir"/>
                <w:bCs/>
                <w:color w:val="000000"/>
                <w:sz w:val="20"/>
                <w:szCs w:val="20"/>
              </w:rPr>
            </w:pPr>
            <w:r>
              <w:rPr>
                <w:rFonts w:ascii="Avenir" w:eastAsia="Avenir" w:hAnsi="Avenir" w:cs="Avenir"/>
                <w:bCs/>
                <w:color w:val="000000"/>
                <w:sz w:val="20"/>
                <w:szCs w:val="20"/>
              </w:rPr>
              <w:t>125 PAP (32 hommes et 93 femmes) formés sur l'entreprenariat et l'exploitation durable des PFNL (</w:t>
            </w:r>
            <w:r w:rsidRPr="006A371D">
              <w:rPr>
                <w:rFonts w:ascii="Avenir" w:eastAsia="Avenir" w:hAnsi="Avenir" w:cs="Avenir"/>
                <w:i/>
                <w:color w:val="000000"/>
                <w:sz w:val="20"/>
                <w:szCs w:val="20"/>
              </w:rPr>
              <w:t>Gnetum africanum</w:t>
            </w:r>
            <w:r>
              <w:rPr>
                <w:rFonts w:ascii="Avenir" w:eastAsia="Avenir" w:hAnsi="Avenir" w:cs="Avenir"/>
                <w:bCs/>
                <w:color w:val="000000"/>
                <w:sz w:val="20"/>
                <w:szCs w:val="20"/>
              </w:rPr>
              <w:t>)</w:t>
            </w:r>
          </w:p>
        </w:tc>
      </w:tr>
    </w:tbl>
    <w:p w14:paraId="04BFCE1D" w14:textId="77777777" w:rsidR="0024617D" w:rsidRPr="00503812" w:rsidRDefault="0024617D">
      <w:pPr>
        <w:spacing w:after="5" w:line="240" w:lineRule="auto"/>
        <w:ind w:left="10" w:right="28"/>
        <w:jc w:val="both"/>
        <w:rPr>
          <w:rFonts w:ascii="Avenir" w:eastAsia="Avenir" w:hAnsi="Avenir" w:cs="Avenir"/>
          <w:color w:val="000000"/>
          <w:sz w:val="20"/>
          <w:szCs w:val="20"/>
        </w:rPr>
      </w:pPr>
    </w:p>
    <w:p w14:paraId="09D9AED3" w14:textId="77777777" w:rsidR="00503812" w:rsidRDefault="00503812">
      <w:pPr>
        <w:spacing w:after="5" w:line="240" w:lineRule="auto"/>
        <w:ind w:left="10" w:right="28"/>
        <w:jc w:val="both"/>
        <w:rPr>
          <w:rFonts w:ascii="Avenir" w:eastAsia="Avenir" w:hAnsi="Avenir" w:cs="Avenir"/>
          <w:i/>
          <w:color w:val="000000"/>
          <w:sz w:val="20"/>
          <w:szCs w:val="20"/>
        </w:rPr>
      </w:pPr>
    </w:p>
    <w:p w14:paraId="6CFBAC16" w14:textId="46EFC782" w:rsidR="0024617D" w:rsidRDefault="00C83F85">
      <w:pPr>
        <w:pStyle w:val="Titre1"/>
        <w:numPr>
          <w:ilvl w:val="0"/>
          <w:numId w:val="1"/>
        </w:numPr>
      </w:pPr>
      <w:bookmarkStart w:id="4" w:name="_Toc189241458"/>
      <w:r>
        <w:lastRenderedPageBreak/>
        <w:t>Défis de mise en œuvre</w:t>
      </w:r>
      <w:bookmarkEnd w:id="4"/>
      <w:r>
        <w:t xml:space="preserve"> </w:t>
      </w:r>
    </w:p>
    <w:p w14:paraId="5EAB3B66" w14:textId="273A245F" w:rsidR="0024617D" w:rsidRDefault="0024617D">
      <w:pPr>
        <w:spacing w:after="5" w:line="271" w:lineRule="auto"/>
        <w:ind w:left="20" w:right="28" w:hanging="10"/>
        <w:jc w:val="both"/>
        <w:rPr>
          <w:rFonts w:ascii="Avenir" w:eastAsia="Avenir" w:hAnsi="Avenir" w:cs="Avenir"/>
          <w:i/>
          <w:color w:val="000000"/>
          <w:sz w:val="20"/>
          <w:szCs w:val="20"/>
        </w:rPr>
      </w:pPr>
    </w:p>
    <w:p w14:paraId="0BC1BBD0" w14:textId="77777777" w:rsidR="0024617D" w:rsidRDefault="00C83F85">
      <w:pPr>
        <w:pStyle w:val="Titre2"/>
        <w:numPr>
          <w:ilvl w:val="1"/>
          <w:numId w:val="6"/>
        </w:numPr>
      </w:pPr>
      <w:bookmarkStart w:id="5" w:name="_Toc189241459"/>
      <w:r>
        <w:t>Défis liés au contexte du pays</w:t>
      </w:r>
      <w:bookmarkEnd w:id="5"/>
    </w:p>
    <w:p w14:paraId="1B7C4FBF" w14:textId="77777777" w:rsidR="0024617D" w:rsidRPr="00383471" w:rsidRDefault="0024617D" w:rsidP="001304E5"/>
    <w:p w14:paraId="4A7C2870" w14:textId="366554DE" w:rsidR="0097666D" w:rsidRDefault="008D40C8" w:rsidP="00284A5C">
      <w:pPr>
        <w:pStyle w:val="Sansinterligne"/>
      </w:pPr>
      <w:r>
        <w:t xml:space="preserve">L’année 2024 a </w:t>
      </w:r>
      <w:r w:rsidR="004E68B5">
        <w:t xml:space="preserve">commencé </w:t>
      </w:r>
      <w:r w:rsidR="004E68B5" w:rsidRPr="37ED00C5">
        <w:t>dans</w:t>
      </w:r>
      <w:r w:rsidR="005619BD" w:rsidRPr="37ED00C5">
        <w:t xml:space="preserve"> un contexte électoral et post-électoral des Gouverneurs de Province (mai 2024). </w:t>
      </w:r>
      <w:r w:rsidR="53288DC6" w:rsidRPr="37ED00C5">
        <w:t>L</w:t>
      </w:r>
      <w:r w:rsidR="005619BD" w:rsidRPr="37ED00C5">
        <w:t xml:space="preserve">e Gouverneur étant le président du COPIL du projet, </w:t>
      </w:r>
      <w:r w:rsidR="3F78A71E" w:rsidRPr="37ED00C5">
        <w:t>le retard de son installation à cause des contentieux électoraux</w:t>
      </w:r>
      <w:r w:rsidR="005619BD" w:rsidRPr="37ED00C5">
        <w:t xml:space="preserve"> </w:t>
      </w:r>
      <w:r w:rsidR="0FBD6426" w:rsidRPr="37ED00C5">
        <w:t xml:space="preserve">avait </w:t>
      </w:r>
      <w:r w:rsidR="004E68B5" w:rsidRPr="37ED00C5">
        <w:t>retardé l’organisation</w:t>
      </w:r>
      <w:r w:rsidR="005619BD" w:rsidRPr="37ED00C5">
        <w:t xml:space="preserve"> d</w:t>
      </w:r>
      <w:r w:rsidR="3D90198E" w:rsidRPr="37ED00C5">
        <w:t>u</w:t>
      </w:r>
      <w:r w:rsidR="005619BD" w:rsidRPr="37ED00C5">
        <w:t xml:space="preserve"> COPIL </w:t>
      </w:r>
      <w:r w:rsidR="37ED00C5" w:rsidRPr="37ED00C5">
        <w:t>au deuxième semestre</w:t>
      </w:r>
      <w:r w:rsidR="2C464719" w:rsidRPr="37ED00C5">
        <w:t xml:space="preserve"> au lieu du</w:t>
      </w:r>
      <w:r w:rsidR="37ED00C5" w:rsidRPr="37ED00C5">
        <w:t xml:space="preserve"> premier. </w:t>
      </w:r>
    </w:p>
    <w:p w14:paraId="22042F34" w14:textId="77777777" w:rsidR="0097666D" w:rsidRPr="00E33C20" w:rsidRDefault="0097666D" w:rsidP="00DF3C33">
      <w:pPr>
        <w:pStyle w:val="Sansinterligne"/>
        <w:numPr>
          <w:ilvl w:val="0"/>
          <w:numId w:val="0"/>
        </w:numPr>
      </w:pPr>
    </w:p>
    <w:p w14:paraId="12524CF3" w14:textId="2BECB42E" w:rsidR="0024617D" w:rsidRDefault="0097666D" w:rsidP="00DF3C33">
      <w:pPr>
        <w:pStyle w:val="Sansinterligne"/>
      </w:pPr>
      <w:r w:rsidRPr="008663D6">
        <w:t xml:space="preserve">L’exploitation </w:t>
      </w:r>
      <w:r>
        <w:t xml:space="preserve">forestière artisanale </w:t>
      </w:r>
      <w:r w:rsidRPr="008663D6">
        <w:t>illégale constitue un défi majeur pour le PIREDD et pour la conservation des forêts en RDC. Le succès d</w:t>
      </w:r>
      <w:r>
        <w:t xml:space="preserve">u PIREDD Equateur </w:t>
      </w:r>
      <w:r w:rsidRPr="008663D6">
        <w:t xml:space="preserve">dépendra en grande partie de la capacité à mettre en place </w:t>
      </w:r>
      <w:r w:rsidR="00EB4C92">
        <w:t xml:space="preserve">des mesures de </w:t>
      </w:r>
      <w:r w:rsidRPr="008663D6">
        <w:t>gestion durable des ressources forestières.</w:t>
      </w:r>
      <w:r>
        <w:t xml:space="preserve"> </w:t>
      </w:r>
      <w:r w:rsidR="009825D4">
        <w:t>Dans</w:t>
      </w:r>
      <w:r>
        <w:t xml:space="preserve"> cette optique, le PIREDD appuie </w:t>
      </w:r>
      <w:r w:rsidR="00723080" w:rsidRPr="00723080">
        <w:t xml:space="preserve">le Conseil Consultatif Provincial des Forêts (CCPF) </w:t>
      </w:r>
      <w:r w:rsidR="00B32700">
        <w:t xml:space="preserve">au </w:t>
      </w:r>
      <w:r w:rsidR="00B32700" w:rsidRPr="00B32700">
        <w:t>renforcement de la gouvernance forestière</w:t>
      </w:r>
      <w:r w:rsidR="000455F6">
        <w:t>, à la s</w:t>
      </w:r>
      <w:r w:rsidR="000455F6" w:rsidRPr="000455F6">
        <w:t>ensibilisation des communautés et des acteurs locau</w:t>
      </w:r>
      <w:r w:rsidR="000455F6">
        <w:t>x</w:t>
      </w:r>
      <w:r w:rsidR="000920CE">
        <w:t xml:space="preserve"> et à la m</w:t>
      </w:r>
      <w:r w:rsidR="000920CE" w:rsidRPr="000920CE">
        <w:t>édiation et résolution des conflit</w:t>
      </w:r>
      <w:r w:rsidR="00723080">
        <w:t xml:space="preserve"> </w:t>
      </w:r>
      <w:r w:rsidR="00535D38">
        <w:t>sur l’utilisation et gestion forestières.</w:t>
      </w:r>
      <w:r w:rsidR="00A604D1">
        <w:t xml:space="preserve"> De ce</w:t>
      </w:r>
      <w:r w:rsidR="00922837">
        <w:t xml:space="preserve"> fait, le CCPF </w:t>
      </w:r>
      <w:r w:rsidR="00922837" w:rsidRPr="00922837">
        <w:t>contribue à la préservation des forêts et à la réduction de la déforestation dans le cadre du PIREDD</w:t>
      </w:r>
      <w:r w:rsidR="00922837">
        <w:t xml:space="preserve"> Equateur</w:t>
      </w:r>
      <w:r w:rsidR="00922837" w:rsidRPr="00922837">
        <w:t>.</w:t>
      </w:r>
    </w:p>
    <w:p w14:paraId="7A5ED027" w14:textId="77777777" w:rsidR="0024617D" w:rsidRDefault="0024617D"/>
    <w:p w14:paraId="22646C1E" w14:textId="77777777" w:rsidR="0024617D" w:rsidRDefault="00C83F85">
      <w:pPr>
        <w:pStyle w:val="Titre2"/>
      </w:pPr>
      <w:bookmarkStart w:id="6" w:name="_Toc189241460"/>
      <w:r>
        <w:t>3.2 Défis inhérents au projet</w:t>
      </w:r>
      <w:bookmarkEnd w:id="6"/>
    </w:p>
    <w:p w14:paraId="684CDEF0" w14:textId="77777777" w:rsidR="00F672F8" w:rsidRPr="00F672F8" w:rsidRDefault="00F672F8" w:rsidP="00B8166B"/>
    <w:p w14:paraId="7DF0A3B0" w14:textId="397A422B" w:rsidR="00C370EA" w:rsidRPr="00E33C20" w:rsidRDefault="004231C4" w:rsidP="00DF3C33">
      <w:pPr>
        <w:pStyle w:val="Sansinterligne"/>
        <w:rPr>
          <w:rFonts w:eastAsia="Segoe UI"/>
          <w:color w:val="333333"/>
        </w:rPr>
      </w:pPr>
      <w:r w:rsidRPr="0038129D">
        <w:rPr>
          <w:i/>
        </w:rPr>
        <w:t xml:space="preserve">Approbation de la phase additionnelle et </w:t>
      </w:r>
      <w:r w:rsidR="002F620E" w:rsidRPr="0038129D">
        <w:rPr>
          <w:i/>
        </w:rPr>
        <w:t>décaissement de la tranche de paiement :</w:t>
      </w:r>
      <w:r w:rsidR="002F620E">
        <w:t xml:space="preserve"> </w:t>
      </w:r>
    </w:p>
    <w:p w14:paraId="4E33848D" w14:textId="77777777" w:rsidR="009825D4" w:rsidRDefault="009825D4" w:rsidP="00DF3C33">
      <w:pPr>
        <w:pStyle w:val="Paragraphedeliste"/>
        <w:spacing w:after="5" w:line="240" w:lineRule="auto"/>
        <w:ind w:left="370" w:right="28"/>
        <w:jc w:val="both"/>
        <w:rPr>
          <w:rFonts w:asciiTheme="majorHAnsi" w:hAnsiTheme="majorHAnsi" w:cstheme="majorBidi"/>
          <w:sz w:val="20"/>
          <w:szCs w:val="20"/>
        </w:rPr>
      </w:pPr>
    </w:p>
    <w:p w14:paraId="13C48C5A" w14:textId="7868309D" w:rsidR="00C370EA" w:rsidRPr="00E33C20" w:rsidRDefault="00304F4D" w:rsidP="00C370EA">
      <w:pPr>
        <w:pStyle w:val="Paragraphedeliste"/>
        <w:numPr>
          <w:ilvl w:val="0"/>
          <w:numId w:val="15"/>
        </w:numPr>
        <w:spacing w:after="5" w:line="240" w:lineRule="auto"/>
        <w:ind w:right="28"/>
        <w:jc w:val="both"/>
        <w:rPr>
          <w:rFonts w:asciiTheme="majorHAnsi" w:hAnsiTheme="majorHAnsi" w:cstheme="majorBidi"/>
          <w:sz w:val="20"/>
          <w:szCs w:val="20"/>
        </w:rPr>
      </w:pPr>
      <w:r w:rsidRPr="6FF1B5BD">
        <w:rPr>
          <w:rFonts w:asciiTheme="majorHAnsi" w:hAnsiTheme="majorHAnsi" w:cstheme="majorBidi"/>
          <w:sz w:val="20"/>
          <w:szCs w:val="20"/>
        </w:rPr>
        <w:t xml:space="preserve">Le </w:t>
      </w:r>
      <w:r>
        <w:rPr>
          <w:rFonts w:asciiTheme="majorHAnsi" w:hAnsiTheme="majorHAnsi" w:cstheme="majorBidi"/>
          <w:sz w:val="20"/>
          <w:szCs w:val="20"/>
        </w:rPr>
        <w:t>délai</w:t>
      </w:r>
      <w:r w:rsidR="005C23DD">
        <w:rPr>
          <w:rFonts w:asciiTheme="majorHAnsi" w:hAnsiTheme="majorHAnsi" w:cstheme="majorBidi"/>
          <w:sz w:val="20"/>
          <w:szCs w:val="20"/>
        </w:rPr>
        <w:t xml:space="preserve"> de</w:t>
      </w:r>
      <w:r w:rsidR="00C370EA" w:rsidRPr="6FF1B5BD" w:rsidDel="005C23DD">
        <w:rPr>
          <w:rFonts w:asciiTheme="majorHAnsi" w:hAnsiTheme="majorHAnsi" w:cstheme="majorBidi"/>
          <w:sz w:val="20"/>
          <w:szCs w:val="20"/>
        </w:rPr>
        <w:t xml:space="preserve"> </w:t>
      </w:r>
      <w:r w:rsidR="009825D4" w:rsidRPr="6FF1B5BD">
        <w:rPr>
          <w:rFonts w:asciiTheme="majorHAnsi" w:hAnsiTheme="majorHAnsi" w:cstheme="majorBidi"/>
          <w:sz w:val="20"/>
          <w:szCs w:val="20"/>
        </w:rPr>
        <w:t>révision</w:t>
      </w:r>
      <w:r w:rsidR="009825D4">
        <w:rPr>
          <w:rFonts w:asciiTheme="majorHAnsi" w:hAnsiTheme="majorHAnsi" w:cstheme="majorBidi"/>
          <w:sz w:val="20"/>
          <w:szCs w:val="20"/>
        </w:rPr>
        <w:t xml:space="preserve"> longue</w:t>
      </w:r>
      <w:r w:rsidR="00C370EA" w:rsidRPr="6FF1B5BD">
        <w:rPr>
          <w:rFonts w:asciiTheme="majorHAnsi" w:hAnsiTheme="majorHAnsi" w:cstheme="majorBidi"/>
          <w:sz w:val="20"/>
          <w:szCs w:val="20"/>
        </w:rPr>
        <w:t xml:space="preserve"> du </w:t>
      </w:r>
      <w:r w:rsidR="005C23DD">
        <w:rPr>
          <w:rFonts w:asciiTheme="majorHAnsi" w:hAnsiTheme="majorHAnsi" w:cstheme="majorBidi"/>
          <w:sz w:val="20"/>
          <w:szCs w:val="20"/>
        </w:rPr>
        <w:t>document de projet</w:t>
      </w:r>
      <w:r w:rsidR="00A73016">
        <w:rPr>
          <w:rFonts w:asciiTheme="majorHAnsi" w:hAnsiTheme="majorHAnsi" w:cstheme="majorBidi"/>
          <w:sz w:val="20"/>
          <w:szCs w:val="20"/>
        </w:rPr>
        <w:t xml:space="preserve"> et du budget</w:t>
      </w:r>
      <w:r w:rsidR="005C23DD">
        <w:rPr>
          <w:rFonts w:asciiTheme="majorHAnsi" w:hAnsiTheme="majorHAnsi" w:cstheme="majorBidi"/>
          <w:sz w:val="20"/>
          <w:szCs w:val="20"/>
        </w:rPr>
        <w:t xml:space="preserve"> de la phase </w:t>
      </w:r>
      <w:r w:rsidR="00131840">
        <w:rPr>
          <w:rFonts w:asciiTheme="majorHAnsi" w:hAnsiTheme="majorHAnsi" w:cstheme="majorBidi"/>
          <w:sz w:val="20"/>
          <w:szCs w:val="20"/>
        </w:rPr>
        <w:t>additionnelle</w:t>
      </w:r>
      <w:r w:rsidR="005C23DD">
        <w:rPr>
          <w:rFonts w:asciiTheme="majorHAnsi" w:hAnsiTheme="majorHAnsi" w:cstheme="majorBidi"/>
          <w:sz w:val="20"/>
          <w:szCs w:val="20"/>
        </w:rPr>
        <w:t xml:space="preserve"> </w:t>
      </w:r>
      <w:r w:rsidR="00A73016">
        <w:rPr>
          <w:rFonts w:asciiTheme="majorHAnsi" w:hAnsiTheme="majorHAnsi" w:cstheme="majorBidi"/>
          <w:sz w:val="20"/>
          <w:szCs w:val="20"/>
        </w:rPr>
        <w:t>ainsi que leurs validations</w:t>
      </w:r>
      <w:r w:rsidR="4033C7C5" w:rsidRPr="74DC1FB1">
        <w:rPr>
          <w:rFonts w:asciiTheme="majorHAnsi" w:hAnsiTheme="majorHAnsi" w:cstheme="majorBidi"/>
          <w:sz w:val="20"/>
          <w:szCs w:val="20"/>
        </w:rPr>
        <w:t>.</w:t>
      </w:r>
      <w:r w:rsidR="00A73016">
        <w:rPr>
          <w:rFonts w:asciiTheme="majorHAnsi" w:hAnsiTheme="majorHAnsi" w:cstheme="majorBidi"/>
          <w:sz w:val="20"/>
          <w:szCs w:val="20"/>
        </w:rPr>
        <w:t xml:space="preserve"> </w:t>
      </w:r>
    </w:p>
    <w:p w14:paraId="6F081BC1" w14:textId="65D9C4D9" w:rsidR="00C370EA" w:rsidRDefault="00C370EA" w:rsidP="00C370EA">
      <w:pPr>
        <w:pStyle w:val="Paragraphedeliste"/>
        <w:numPr>
          <w:ilvl w:val="0"/>
          <w:numId w:val="15"/>
        </w:numPr>
        <w:spacing w:after="5" w:line="240" w:lineRule="auto"/>
        <w:ind w:right="28"/>
        <w:jc w:val="both"/>
        <w:rPr>
          <w:rFonts w:asciiTheme="majorHAnsi" w:hAnsiTheme="majorHAnsi" w:cstheme="majorBidi"/>
          <w:sz w:val="20"/>
          <w:szCs w:val="20"/>
        </w:rPr>
      </w:pPr>
      <w:r w:rsidRPr="00E33C20">
        <w:rPr>
          <w:rFonts w:asciiTheme="majorHAnsi" w:hAnsiTheme="majorHAnsi" w:cstheme="majorBidi"/>
          <w:sz w:val="20"/>
          <w:szCs w:val="20"/>
        </w:rPr>
        <w:t>Le retard du</w:t>
      </w:r>
      <w:r w:rsidRPr="00E33C20" w:rsidDel="002E2687">
        <w:rPr>
          <w:rFonts w:asciiTheme="majorHAnsi" w:hAnsiTheme="majorHAnsi" w:cstheme="majorBidi"/>
          <w:sz w:val="20"/>
          <w:szCs w:val="20"/>
        </w:rPr>
        <w:t xml:space="preserve"> </w:t>
      </w:r>
      <w:r w:rsidRPr="00E33C20">
        <w:rPr>
          <w:rFonts w:asciiTheme="majorHAnsi" w:hAnsiTheme="majorHAnsi" w:cstheme="majorBidi"/>
          <w:sz w:val="20"/>
          <w:szCs w:val="20"/>
        </w:rPr>
        <w:t xml:space="preserve">décaissement de la tranche de paiement </w:t>
      </w:r>
      <w:r w:rsidR="002E2687">
        <w:rPr>
          <w:rFonts w:asciiTheme="majorHAnsi" w:hAnsiTheme="majorHAnsi" w:cstheme="majorBidi"/>
          <w:sz w:val="20"/>
          <w:szCs w:val="20"/>
        </w:rPr>
        <w:t>prévue</w:t>
      </w:r>
      <w:r w:rsidRPr="00E33C20">
        <w:rPr>
          <w:rFonts w:asciiTheme="majorHAnsi" w:hAnsiTheme="majorHAnsi" w:cstheme="majorBidi"/>
          <w:sz w:val="20"/>
          <w:szCs w:val="20"/>
        </w:rPr>
        <w:t xml:space="preserve"> </w:t>
      </w:r>
      <w:r w:rsidR="009545D3">
        <w:rPr>
          <w:rFonts w:asciiTheme="majorHAnsi" w:hAnsiTheme="majorHAnsi" w:cstheme="majorBidi"/>
          <w:sz w:val="20"/>
          <w:szCs w:val="20"/>
        </w:rPr>
        <w:t>de</w:t>
      </w:r>
      <w:r w:rsidRPr="00E33C20">
        <w:rPr>
          <w:rFonts w:asciiTheme="majorHAnsi" w:hAnsiTheme="majorHAnsi" w:cstheme="majorBidi"/>
          <w:sz w:val="20"/>
          <w:szCs w:val="20"/>
        </w:rPr>
        <w:t xml:space="preserve"> la phase additionnelle </w:t>
      </w:r>
      <w:r w:rsidR="009545D3">
        <w:rPr>
          <w:rFonts w:asciiTheme="majorHAnsi" w:hAnsiTheme="majorHAnsi" w:cstheme="majorBidi"/>
          <w:sz w:val="20"/>
          <w:szCs w:val="20"/>
        </w:rPr>
        <w:t xml:space="preserve">a </w:t>
      </w:r>
      <w:r w:rsidRPr="00E33C20">
        <w:rPr>
          <w:rFonts w:asciiTheme="majorHAnsi" w:hAnsiTheme="majorHAnsi" w:cstheme="majorBidi"/>
          <w:sz w:val="20"/>
          <w:szCs w:val="20"/>
        </w:rPr>
        <w:t>engendr</w:t>
      </w:r>
      <w:r w:rsidR="009545D3">
        <w:rPr>
          <w:rFonts w:asciiTheme="majorHAnsi" w:hAnsiTheme="majorHAnsi" w:cstheme="majorBidi"/>
          <w:sz w:val="20"/>
          <w:szCs w:val="20"/>
        </w:rPr>
        <w:t>é</w:t>
      </w:r>
      <w:r w:rsidRPr="00E33C20">
        <w:rPr>
          <w:rFonts w:asciiTheme="majorHAnsi" w:hAnsiTheme="majorHAnsi" w:cstheme="majorBidi"/>
          <w:sz w:val="20"/>
          <w:szCs w:val="20"/>
        </w:rPr>
        <w:t xml:space="preserve"> un retard dans le démarrage </w:t>
      </w:r>
      <w:r w:rsidR="004540F9">
        <w:rPr>
          <w:rFonts w:asciiTheme="majorHAnsi" w:hAnsiTheme="majorHAnsi" w:cstheme="majorBidi"/>
          <w:sz w:val="20"/>
          <w:szCs w:val="20"/>
        </w:rPr>
        <w:t>et le déplo</w:t>
      </w:r>
      <w:r w:rsidR="00644D91">
        <w:rPr>
          <w:rFonts w:asciiTheme="majorHAnsi" w:hAnsiTheme="majorHAnsi" w:cstheme="majorBidi"/>
          <w:sz w:val="20"/>
          <w:szCs w:val="20"/>
        </w:rPr>
        <w:t xml:space="preserve">iement </w:t>
      </w:r>
      <w:r w:rsidR="00644D91" w:rsidRPr="00E33C20">
        <w:rPr>
          <w:rFonts w:asciiTheme="majorHAnsi" w:hAnsiTheme="majorHAnsi" w:cstheme="majorBidi"/>
          <w:sz w:val="20"/>
          <w:szCs w:val="20"/>
        </w:rPr>
        <w:t>effecti</w:t>
      </w:r>
      <w:r w:rsidR="00644D91">
        <w:rPr>
          <w:rFonts w:asciiTheme="majorHAnsi" w:hAnsiTheme="majorHAnsi" w:cstheme="majorBidi"/>
          <w:sz w:val="20"/>
          <w:szCs w:val="20"/>
        </w:rPr>
        <w:t>f</w:t>
      </w:r>
      <w:r w:rsidR="00644D91" w:rsidRPr="00E33C20">
        <w:rPr>
          <w:rFonts w:asciiTheme="majorHAnsi" w:hAnsiTheme="majorHAnsi" w:cstheme="majorBidi"/>
          <w:sz w:val="20"/>
          <w:szCs w:val="20"/>
        </w:rPr>
        <w:t xml:space="preserve">s </w:t>
      </w:r>
      <w:r w:rsidRPr="00E33C20">
        <w:rPr>
          <w:rFonts w:asciiTheme="majorHAnsi" w:hAnsiTheme="majorHAnsi" w:cstheme="majorBidi"/>
          <w:sz w:val="20"/>
          <w:szCs w:val="20"/>
        </w:rPr>
        <w:t>des activités sur le terrain.</w:t>
      </w:r>
    </w:p>
    <w:p w14:paraId="3CAFB8E8" w14:textId="77777777" w:rsidR="003534B0" w:rsidRPr="00DF3C33" w:rsidRDefault="003534B0" w:rsidP="00DF3C33">
      <w:pPr>
        <w:spacing w:after="5" w:line="240" w:lineRule="auto"/>
        <w:ind w:left="10" w:right="28"/>
        <w:jc w:val="both"/>
        <w:rPr>
          <w:rFonts w:asciiTheme="majorHAnsi" w:hAnsiTheme="majorHAnsi" w:cstheme="majorBidi"/>
          <w:sz w:val="20"/>
          <w:szCs w:val="20"/>
        </w:rPr>
      </w:pPr>
    </w:p>
    <w:p w14:paraId="6225659F" w14:textId="6E61B6DC" w:rsidR="002F27F0" w:rsidRDefault="00C9423F" w:rsidP="00DF3C33">
      <w:pPr>
        <w:pStyle w:val="Sansinterligne"/>
        <w:rPr>
          <w:rFonts w:asciiTheme="majorHAnsi" w:hAnsiTheme="majorHAnsi" w:cstheme="majorBidi"/>
        </w:rPr>
      </w:pPr>
      <w:r w:rsidRPr="0038129D">
        <w:rPr>
          <w:i/>
        </w:rPr>
        <w:t>Accès aux sites du projet :</w:t>
      </w:r>
      <w:r w:rsidRPr="00814F1E">
        <w:t xml:space="preserve"> l’axe routier est défectueux et l’axe fluvial impose un temps assez long pour les déplacements</w:t>
      </w:r>
      <w:r w:rsidR="001C3F7C">
        <w:t xml:space="preserve">. A ceci </w:t>
      </w:r>
      <w:r w:rsidRPr="00814F1E">
        <w:t xml:space="preserve">s’ajoute la nécessité de prévoir des mesures de sécurité et la recherche de ports et de zones abritées pour garder les embarcations. </w:t>
      </w:r>
      <w:r>
        <w:t>Par</w:t>
      </w:r>
      <w:r w:rsidRPr="00814F1E">
        <w:t xml:space="preserve"> temps pluvieux, plusieurs missions de terrain sont annulées dans les deux axes (routier et fluvial).</w:t>
      </w:r>
    </w:p>
    <w:p w14:paraId="63158FFB" w14:textId="77777777" w:rsidR="002F27F0" w:rsidRPr="00DF3C33" w:rsidRDefault="002F27F0" w:rsidP="00DF3C33">
      <w:pPr>
        <w:spacing w:after="5" w:line="240" w:lineRule="auto"/>
        <w:ind w:right="28"/>
        <w:jc w:val="both"/>
        <w:rPr>
          <w:rFonts w:asciiTheme="majorHAnsi" w:hAnsiTheme="majorHAnsi" w:cstheme="majorBidi"/>
          <w:sz w:val="20"/>
          <w:szCs w:val="20"/>
        </w:rPr>
      </w:pPr>
    </w:p>
    <w:p w14:paraId="3B5D30DE" w14:textId="77777777" w:rsidR="0024617D" w:rsidRDefault="00C83F85">
      <w:pPr>
        <w:pStyle w:val="Titre2"/>
      </w:pPr>
      <w:bookmarkStart w:id="7" w:name="_Toc189241461"/>
      <w:r>
        <w:t>3.3 Commentaires</w:t>
      </w:r>
      <w:bookmarkEnd w:id="7"/>
    </w:p>
    <w:p w14:paraId="1E0152B7" w14:textId="77777777" w:rsidR="00750BD3" w:rsidRDefault="00750BD3" w:rsidP="00B8166B">
      <w:pPr>
        <w:pStyle w:val="Sansinterligne"/>
        <w:numPr>
          <w:ilvl w:val="0"/>
          <w:numId w:val="0"/>
        </w:numPr>
      </w:pPr>
    </w:p>
    <w:p w14:paraId="3336F354" w14:textId="41CE2F82" w:rsidR="4365E6C2" w:rsidRDefault="00BD39A6" w:rsidP="00DF3C33">
      <w:pPr>
        <w:pStyle w:val="Sansinterligne"/>
      </w:pPr>
      <w:r>
        <w:t>L</w:t>
      </w:r>
      <w:r w:rsidR="4365E6C2" w:rsidRPr="7C1D4AF3">
        <w:t>e retard dans l’installation du Gouverneur</w:t>
      </w:r>
      <w:r>
        <w:t xml:space="preserve"> a impacté </w:t>
      </w:r>
      <w:r w:rsidR="4365E6C2" w:rsidRPr="7C1D4AF3">
        <w:t xml:space="preserve">l’organisation du COPIL, </w:t>
      </w:r>
      <w:r w:rsidR="00861241">
        <w:t xml:space="preserve">et a </w:t>
      </w:r>
      <w:r w:rsidR="4365E6C2" w:rsidRPr="7C1D4AF3">
        <w:t xml:space="preserve">ainsi </w:t>
      </w:r>
      <w:r w:rsidR="00593AB9">
        <w:t xml:space="preserve">engendré </w:t>
      </w:r>
      <w:r w:rsidR="00593AB9" w:rsidRPr="7C1D4AF3">
        <w:t>la</w:t>
      </w:r>
      <w:r w:rsidR="4365E6C2" w:rsidRPr="7C1D4AF3">
        <w:t xml:space="preserve"> lenteur dans l’approbation et le décaissement de la phase additionnelle, retardant le démarrage effectif des activités. Par ailleurs, l’accès aux sites reste un défi majeur en raison de l’état des infrastructures routières et fluviales, aggravé par les conditions météorologiques et les contraintes sécuritaires. Ces éléments ont entraîné des retards notables dans l’avancement du projet.</w:t>
      </w:r>
    </w:p>
    <w:p w14:paraId="65911E7A" w14:textId="56E984A3" w:rsidR="7C1D4AF3" w:rsidRDefault="7C1D4AF3" w:rsidP="7C1D4AF3">
      <w:pPr>
        <w:spacing w:after="5" w:line="240" w:lineRule="auto"/>
        <w:ind w:left="10" w:right="28"/>
        <w:jc w:val="both"/>
        <w:rPr>
          <w:rFonts w:ascii="Avenir" w:eastAsia="Avenir" w:hAnsi="Avenir" w:cs="Avenir"/>
          <w:sz w:val="20"/>
          <w:szCs w:val="20"/>
        </w:rPr>
      </w:pPr>
    </w:p>
    <w:p w14:paraId="2CDA0DDC" w14:textId="77777777" w:rsidR="0024617D" w:rsidRDefault="0024617D">
      <w:pPr>
        <w:spacing w:after="5" w:line="240" w:lineRule="auto"/>
        <w:ind w:left="10" w:right="28"/>
        <w:jc w:val="both"/>
        <w:rPr>
          <w:rFonts w:ascii="Avenir" w:eastAsia="Avenir" w:hAnsi="Avenir" w:cs="Avenir"/>
          <w:i/>
          <w:color w:val="000000"/>
          <w:sz w:val="20"/>
          <w:szCs w:val="20"/>
        </w:rPr>
        <w:sectPr w:rsidR="0024617D">
          <w:headerReference w:type="default" r:id="rId14"/>
          <w:footerReference w:type="default" r:id="rId15"/>
          <w:headerReference w:type="first" r:id="rId16"/>
          <w:footerReference w:type="first" r:id="rId17"/>
          <w:pgSz w:w="11900" w:h="16840"/>
          <w:pgMar w:top="1961" w:right="1557" w:bottom="1493" w:left="1579" w:header="1020" w:footer="1115" w:gutter="0"/>
          <w:pgNumType w:start="1"/>
          <w:cols w:space="720"/>
          <w:titlePg/>
        </w:sectPr>
      </w:pPr>
    </w:p>
    <w:p w14:paraId="445288ED" w14:textId="77777777" w:rsidR="0024617D" w:rsidRDefault="00C83F85">
      <w:pPr>
        <w:pStyle w:val="Titre1"/>
        <w:numPr>
          <w:ilvl w:val="0"/>
          <w:numId w:val="1"/>
        </w:numPr>
      </w:pPr>
      <w:bookmarkStart w:id="8" w:name="_Toc189241462"/>
      <w:r>
        <w:lastRenderedPageBreak/>
        <w:t>Evaluation de la performance du projet</w:t>
      </w:r>
      <w:bookmarkEnd w:id="8"/>
      <w:r>
        <w:t xml:space="preserve"> </w:t>
      </w:r>
    </w:p>
    <w:p w14:paraId="2D5BBFAE" w14:textId="1F51C1D1" w:rsidR="0024617D" w:rsidRDefault="00C83F85">
      <w:pPr>
        <w:pStyle w:val="Titre2"/>
      </w:pPr>
      <w:bookmarkStart w:id="9" w:name="_Toc189241463"/>
      <w:r>
        <w:t>4.1 Evaluation de la performance du projet sur base des indicateurs du cadre logique</w:t>
      </w:r>
      <w:bookmarkEnd w:id="9"/>
      <w:r>
        <w:t xml:space="preserve"> </w:t>
      </w:r>
    </w:p>
    <w:p w14:paraId="536532F0" w14:textId="77777777" w:rsidR="0024617D" w:rsidRDefault="0024617D">
      <w:pPr>
        <w:keepNext/>
        <w:spacing w:after="0" w:line="271" w:lineRule="auto"/>
        <w:ind w:left="-3" w:right="35" w:firstLine="10"/>
        <w:jc w:val="both"/>
        <w:rPr>
          <w:rFonts w:ascii="Avenir" w:eastAsia="Avenir" w:hAnsi="Avenir" w:cs="Avenir"/>
          <w:i/>
          <w:color w:val="000000"/>
          <w:sz w:val="20"/>
          <w:szCs w:val="20"/>
        </w:rPr>
      </w:pPr>
      <w:bookmarkStart w:id="10" w:name="_heading=h.4d34og8" w:colFirst="0" w:colLast="0"/>
      <w:bookmarkStart w:id="11" w:name="_heading=h.lnxbz9" w:colFirst="0" w:colLast="0"/>
      <w:bookmarkEnd w:id="10"/>
      <w:bookmarkEnd w:id="11"/>
    </w:p>
    <w:p w14:paraId="1DB4EF1C" w14:textId="1E852EFE" w:rsidR="00CF191A" w:rsidRPr="00733486" w:rsidRDefault="00CF191A" w:rsidP="00CF191A">
      <w:pPr>
        <w:keepNext/>
        <w:spacing w:after="0" w:line="271" w:lineRule="auto"/>
        <w:ind w:left="-3" w:right="35" w:firstLine="10"/>
        <w:jc w:val="both"/>
        <w:rPr>
          <w:rFonts w:ascii="Avenir" w:eastAsia="Avenir" w:hAnsi="Avenir" w:cs="Avenir"/>
          <w:b/>
          <w:bCs/>
          <w:iCs/>
          <w:color w:val="000000"/>
          <w:sz w:val="20"/>
          <w:szCs w:val="20"/>
          <w:u w:val="single"/>
        </w:rPr>
      </w:pPr>
      <w:r w:rsidRPr="00733486">
        <w:rPr>
          <w:rFonts w:ascii="Avenir" w:eastAsia="Avenir" w:hAnsi="Avenir" w:cs="Avenir"/>
          <w:b/>
          <w:bCs/>
          <w:iCs/>
          <w:color w:val="000000"/>
          <w:sz w:val="20"/>
          <w:szCs w:val="20"/>
          <w:u w:val="single"/>
        </w:rPr>
        <w:t>Tableau évaluation de la performance :</w:t>
      </w:r>
    </w:p>
    <w:p w14:paraId="2D43D6BB" w14:textId="77777777" w:rsidR="00543CB0" w:rsidRDefault="00543CB0" w:rsidP="00CF191A">
      <w:pPr>
        <w:spacing w:after="5" w:line="240" w:lineRule="auto"/>
        <w:ind w:right="28"/>
        <w:jc w:val="both"/>
        <w:rPr>
          <w:rFonts w:ascii="Avenir" w:eastAsia="Avenir" w:hAnsi="Avenir" w:cs="Avenir"/>
          <w:color w:val="000000"/>
        </w:rPr>
      </w:pPr>
    </w:p>
    <w:tbl>
      <w:tblPr>
        <w:tblW w:w="157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1129"/>
        <w:gridCol w:w="3402"/>
        <w:gridCol w:w="1134"/>
        <w:gridCol w:w="1134"/>
        <w:gridCol w:w="1134"/>
        <w:gridCol w:w="709"/>
        <w:gridCol w:w="709"/>
        <w:gridCol w:w="850"/>
        <w:gridCol w:w="877"/>
        <w:gridCol w:w="966"/>
        <w:gridCol w:w="851"/>
        <w:gridCol w:w="1330"/>
        <w:gridCol w:w="1505"/>
      </w:tblGrid>
      <w:tr w:rsidR="005D0539" w14:paraId="0F546D38" w14:textId="77777777" w:rsidTr="00B8166B">
        <w:trPr>
          <w:trHeight w:val="940"/>
          <w:tblHeader/>
          <w:jc w:val="center"/>
        </w:trPr>
        <w:tc>
          <w:tcPr>
            <w:tcW w:w="1129" w:type="dxa"/>
            <w:shd w:val="clear" w:color="auto" w:fill="DDEBF7"/>
          </w:tcPr>
          <w:p w14:paraId="6A5755FE" w14:textId="77777777" w:rsidR="003B4E45" w:rsidRDefault="003B4E45" w:rsidP="00AB7EE9">
            <w:pPr>
              <w:rPr>
                <w:rFonts w:ascii="Avenir" w:eastAsia="Avenir" w:hAnsi="Avenir" w:cs="Avenir"/>
                <w:b/>
                <w:bCs/>
                <w:color w:val="000000"/>
                <w:sz w:val="16"/>
                <w:szCs w:val="16"/>
              </w:rPr>
            </w:pPr>
            <w:r w:rsidRPr="0D9AC7E1">
              <w:rPr>
                <w:rFonts w:ascii="Avenir" w:eastAsia="Avenir" w:hAnsi="Avenir" w:cs="Avenir"/>
                <w:b/>
                <w:bCs/>
                <w:color w:val="000000" w:themeColor="text1"/>
                <w:sz w:val="16"/>
                <w:szCs w:val="16"/>
              </w:rPr>
              <w:t>Produits</w:t>
            </w:r>
          </w:p>
        </w:tc>
        <w:tc>
          <w:tcPr>
            <w:tcW w:w="3402" w:type="dxa"/>
            <w:shd w:val="clear" w:color="auto" w:fill="DDEBF7"/>
          </w:tcPr>
          <w:p w14:paraId="338AD707" w14:textId="77777777" w:rsidR="003B4E45" w:rsidRDefault="003B4E45" w:rsidP="00AB7EE9">
            <w:pPr>
              <w:rPr>
                <w:rFonts w:ascii="Avenir" w:eastAsia="Avenir" w:hAnsi="Avenir" w:cs="Avenir"/>
                <w:color w:val="000000"/>
                <w:sz w:val="16"/>
                <w:szCs w:val="16"/>
              </w:rPr>
            </w:pPr>
            <w:r>
              <w:rPr>
                <w:rFonts w:ascii="Avenir" w:eastAsia="Avenir" w:hAnsi="Avenir" w:cs="Avenir"/>
                <w:color w:val="000000"/>
                <w:sz w:val="16"/>
                <w:szCs w:val="16"/>
              </w:rPr>
              <w:t>Indicateurs</w:t>
            </w:r>
          </w:p>
        </w:tc>
        <w:tc>
          <w:tcPr>
            <w:tcW w:w="1134" w:type="dxa"/>
            <w:shd w:val="clear" w:color="auto" w:fill="E3F1ED"/>
          </w:tcPr>
          <w:p w14:paraId="7067F4A4" w14:textId="6DE7341D" w:rsidR="003B4E45" w:rsidRDefault="003B4E45" w:rsidP="00AB7EE9">
            <w:pPr>
              <w:rPr>
                <w:rFonts w:ascii="Avenir" w:eastAsia="Avenir" w:hAnsi="Avenir" w:cs="Avenir"/>
                <w:color w:val="000000"/>
                <w:sz w:val="16"/>
                <w:szCs w:val="16"/>
              </w:rPr>
            </w:pPr>
            <w:r>
              <w:rPr>
                <w:rFonts w:ascii="Avenir" w:eastAsia="Avenir" w:hAnsi="Avenir" w:cs="Avenir"/>
                <w:color w:val="000000"/>
                <w:sz w:val="16"/>
                <w:szCs w:val="16"/>
              </w:rPr>
              <w:t xml:space="preserve">Ligne de base </w:t>
            </w:r>
          </w:p>
          <w:p w14:paraId="5F213442" w14:textId="77777777" w:rsidR="003B4E45" w:rsidRDefault="003B4E45" w:rsidP="00AB7EE9">
            <w:pPr>
              <w:rPr>
                <w:rFonts w:ascii="Avenir" w:eastAsia="Avenir" w:hAnsi="Avenir" w:cs="Avenir"/>
                <w:color w:val="000000"/>
                <w:sz w:val="16"/>
                <w:szCs w:val="16"/>
              </w:rPr>
            </w:pPr>
          </w:p>
        </w:tc>
        <w:tc>
          <w:tcPr>
            <w:tcW w:w="1134" w:type="dxa"/>
            <w:shd w:val="clear" w:color="auto" w:fill="E3F1ED"/>
          </w:tcPr>
          <w:p w14:paraId="17DEAB69" w14:textId="757D3C15" w:rsidR="003B4E45" w:rsidRDefault="003B4E45" w:rsidP="00AB7EE9">
            <w:pPr>
              <w:spacing w:after="5" w:line="271" w:lineRule="auto"/>
              <w:rPr>
                <w:rFonts w:ascii="Avenir" w:eastAsia="Avenir" w:hAnsi="Avenir" w:cs="Avenir"/>
                <w:color w:val="000000"/>
                <w:sz w:val="16"/>
                <w:szCs w:val="16"/>
              </w:rPr>
            </w:pPr>
            <w:r w:rsidRPr="0D9AC7E1">
              <w:rPr>
                <w:rFonts w:ascii="Avenir" w:eastAsia="Avenir" w:hAnsi="Avenir" w:cs="Avenir"/>
                <w:color w:val="000000" w:themeColor="text1"/>
                <w:sz w:val="16"/>
                <w:szCs w:val="16"/>
              </w:rPr>
              <w:t xml:space="preserve">Cible visée pour la période de rapportage (non </w:t>
            </w:r>
            <w:r w:rsidR="008E5677" w:rsidRPr="0D9AC7E1">
              <w:rPr>
                <w:rFonts w:ascii="Avenir" w:eastAsia="Avenir" w:hAnsi="Avenir" w:cs="Avenir"/>
                <w:color w:val="000000" w:themeColor="text1"/>
                <w:sz w:val="16"/>
                <w:szCs w:val="16"/>
              </w:rPr>
              <w:t>cumulative</w:t>
            </w:r>
            <w:r w:rsidRPr="0D9AC7E1">
              <w:rPr>
                <w:rFonts w:ascii="Avenir" w:eastAsia="Avenir" w:hAnsi="Avenir" w:cs="Avenir"/>
                <w:color w:val="000000" w:themeColor="text1"/>
                <w:sz w:val="16"/>
                <w:szCs w:val="16"/>
              </w:rPr>
              <w:t>)</w:t>
            </w:r>
          </w:p>
        </w:tc>
        <w:tc>
          <w:tcPr>
            <w:tcW w:w="1134" w:type="dxa"/>
            <w:shd w:val="clear" w:color="auto" w:fill="E3F1ED"/>
          </w:tcPr>
          <w:p w14:paraId="5462900B" w14:textId="26B0D768" w:rsidR="003B4E45" w:rsidRDefault="003B4E45" w:rsidP="008E5677">
            <w:pPr>
              <w:spacing w:after="0"/>
              <w:rPr>
                <w:rFonts w:ascii="Avenir" w:eastAsia="Avenir" w:hAnsi="Avenir" w:cs="Avenir"/>
                <w:color w:val="000000"/>
                <w:sz w:val="16"/>
                <w:szCs w:val="16"/>
              </w:rPr>
            </w:pPr>
            <w:r w:rsidRPr="0D9AC7E1">
              <w:rPr>
                <w:rFonts w:ascii="Avenir" w:eastAsia="Avenir" w:hAnsi="Avenir" w:cs="Avenir"/>
                <w:color w:val="000000" w:themeColor="text1"/>
                <w:sz w:val="16"/>
                <w:szCs w:val="16"/>
              </w:rPr>
              <w:t xml:space="preserve">Valeur atteinte pour la période de rapportage (non </w:t>
            </w:r>
            <w:r w:rsidR="008E5677" w:rsidRPr="0D9AC7E1">
              <w:rPr>
                <w:rFonts w:ascii="Avenir" w:eastAsia="Avenir" w:hAnsi="Avenir" w:cs="Avenir"/>
                <w:color w:val="000000" w:themeColor="text1"/>
                <w:sz w:val="16"/>
                <w:szCs w:val="16"/>
              </w:rPr>
              <w:t>cumulativ</w:t>
            </w:r>
            <w:r w:rsidR="009F4FE9">
              <w:rPr>
                <w:rFonts w:ascii="Avenir" w:eastAsia="Avenir" w:hAnsi="Avenir" w:cs="Avenir"/>
                <w:color w:val="000000" w:themeColor="text1"/>
                <w:sz w:val="16"/>
                <w:szCs w:val="16"/>
              </w:rPr>
              <w:t>e</w:t>
            </w:r>
            <w:r w:rsidRPr="0D9AC7E1">
              <w:rPr>
                <w:rFonts w:ascii="Avenir" w:eastAsia="Avenir" w:hAnsi="Avenir" w:cs="Avenir"/>
                <w:color w:val="000000" w:themeColor="text1"/>
                <w:sz w:val="16"/>
                <w:szCs w:val="16"/>
              </w:rPr>
              <w:t>)</w:t>
            </w:r>
          </w:p>
        </w:tc>
        <w:tc>
          <w:tcPr>
            <w:tcW w:w="709" w:type="dxa"/>
            <w:shd w:val="clear" w:color="auto" w:fill="E3F1ED"/>
          </w:tcPr>
          <w:p w14:paraId="643CD8F9" w14:textId="181F7563" w:rsidR="003B4E45" w:rsidRDefault="003B4E45" w:rsidP="00AB7EE9">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 xml:space="preserve">Valeur 2021 (en </w:t>
            </w:r>
            <w:r w:rsidR="008E5677" w:rsidRPr="0D9AC7E1">
              <w:rPr>
                <w:rFonts w:ascii="Avenir" w:eastAsia="Avenir" w:hAnsi="Avenir" w:cs="Avenir"/>
                <w:color w:val="000000" w:themeColor="text1"/>
                <w:sz w:val="16"/>
                <w:szCs w:val="16"/>
              </w:rPr>
              <w:t>cumulatif</w:t>
            </w:r>
            <w:r w:rsidRPr="0D9AC7E1">
              <w:rPr>
                <w:rFonts w:ascii="Avenir" w:eastAsia="Avenir" w:hAnsi="Avenir" w:cs="Avenir"/>
                <w:color w:val="000000" w:themeColor="text1"/>
                <w:sz w:val="16"/>
                <w:szCs w:val="16"/>
              </w:rPr>
              <w:t>)</w:t>
            </w:r>
          </w:p>
        </w:tc>
        <w:tc>
          <w:tcPr>
            <w:tcW w:w="709" w:type="dxa"/>
            <w:shd w:val="clear" w:color="auto" w:fill="E3F1ED"/>
          </w:tcPr>
          <w:p w14:paraId="0D5CC6A4" w14:textId="78B612F2" w:rsidR="003B4E45" w:rsidRDefault="003B4E45" w:rsidP="00AB7EE9">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Valeur 2022 (en cumulatif)</w:t>
            </w:r>
          </w:p>
        </w:tc>
        <w:tc>
          <w:tcPr>
            <w:tcW w:w="850" w:type="dxa"/>
            <w:shd w:val="clear" w:color="auto" w:fill="E3F1ED"/>
          </w:tcPr>
          <w:p w14:paraId="3B3D308F" w14:textId="0046B357" w:rsidR="003B4E45" w:rsidRDefault="003B4E45" w:rsidP="00AB7EE9">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Valeur 202</w:t>
            </w:r>
            <w:r>
              <w:rPr>
                <w:rFonts w:ascii="Avenir" w:eastAsia="Avenir" w:hAnsi="Avenir" w:cs="Avenir"/>
                <w:color w:val="000000" w:themeColor="text1"/>
                <w:sz w:val="16"/>
                <w:szCs w:val="16"/>
              </w:rPr>
              <w:t>3</w:t>
            </w:r>
            <w:r w:rsidRPr="0D9AC7E1">
              <w:rPr>
                <w:rFonts w:ascii="Avenir" w:eastAsia="Avenir" w:hAnsi="Avenir" w:cs="Avenir"/>
                <w:color w:val="000000" w:themeColor="text1"/>
                <w:sz w:val="16"/>
                <w:szCs w:val="16"/>
              </w:rPr>
              <w:t xml:space="preserve"> (en cumulatif)</w:t>
            </w:r>
          </w:p>
        </w:tc>
        <w:tc>
          <w:tcPr>
            <w:tcW w:w="877" w:type="dxa"/>
            <w:shd w:val="clear" w:color="auto" w:fill="E3F1ED"/>
          </w:tcPr>
          <w:p w14:paraId="357CB385" w14:textId="3E19E5B3"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 xml:space="preserve">Valeur actuelle (en cumulatif) </w:t>
            </w:r>
          </w:p>
        </w:tc>
        <w:tc>
          <w:tcPr>
            <w:tcW w:w="966" w:type="dxa"/>
            <w:shd w:val="clear" w:color="auto" w:fill="E3F1ED"/>
          </w:tcPr>
          <w:p w14:paraId="0BFFB96E" w14:textId="021C00E9"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 xml:space="preserve">Cible finale dans le </w:t>
            </w:r>
            <w:proofErr w:type="spellStart"/>
            <w:r>
              <w:rPr>
                <w:rFonts w:ascii="Avenir" w:eastAsia="Avenir" w:hAnsi="Avenir" w:cs="Avenir"/>
                <w:color w:val="000000"/>
                <w:sz w:val="16"/>
                <w:szCs w:val="16"/>
              </w:rPr>
              <w:t>prodoc</w:t>
            </w:r>
            <w:proofErr w:type="spellEnd"/>
          </w:p>
        </w:tc>
        <w:tc>
          <w:tcPr>
            <w:tcW w:w="851" w:type="dxa"/>
            <w:shd w:val="clear" w:color="auto" w:fill="E3F1ED"/>
          </w:tcPr>
          <w:p w14:paraId="6C7968B5"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 xml:space="preserve">Cible finale révisée le cas échéant </w:t>
            </w:r>
          </w:p>
        </w:tc>
        <w:tc>
          <w:tcPr>
            <w:tcW w:w="1330" w:type="dxa"/>
            <w:shd w:val="clear" w:color="auto" w:fill="E7E6E6"/>
          </w:tcPr>
          <w:p w14:paraId="08B2C6FE" w14:textId="77777777" w:rsidR="003B4E45" w:rsidRDefault="003B4E45" w:rsidP="009F4FE9">
            <w:pPr>
              <w:spacing w:after="0"/>
              <w:jc w:val="center"/>
              <w:rPr>
                <w:rFonts w:ascii="Avenir" w:eastAsia="Avenir" w:hAnsi="Avenir" w:cs="Avenir"/>
                <w:color w:val="000000"/>
                <w:sz w:val="16"/>
                <w:szCs w:val="16"/>
              </w:rPr>
            </w:pPr>
            <w:r>
              <w:rPr>
                <w:rFonts w:ascii="Avenir" w:eastAsia="Avenir" w:hAnsi="Avenir" w:cs="Avenir"/>
                <w:color w:val="000000"/>
                <w:sz w:val="16"/>
                <w:szCs w:val="16"/>
              </w:rPr>
              <w:t>Hyperlien et numéro de la décision d’approbation de la révision de la cible le cas échéant</w:t>
            </w:r>
          </w:p>
        </w:tc>
        <w:tc>
          <w:tcPr>
            <w:tcW w:w="1505" w:type="dxa"/>
            <w:shd w:val="clear" w:color="auto" w:fill="E7E6E6"/>
          </w:tcPr>
          <w:p w14:paraId="4D88ACA7" w14:textId="168F20DA"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Commentaires</w:t>
            </w:r>
          </w:p>
        </w:tc>
      </w:tr>
      <w:tr w:rsidR="003B4E45" w14:paraId="45B16690" w14:textId="77777777" w:rsidTr="00B8166B">
        <w:trPr>
          <w:trHeight w:val="310"/>
          <w:jc w:val="center"/>
        </w:trPr>
        <w:tc>
          <w:tcPr>
            <w:tcW w:w="15730" w:type="dxa"/>
            <w:gridSpan w:val="13"/>
            <w:shd w:val="clear" w:color="auto" w:fill="FDE9D9" w:themeFill="accent6" w:themeFillTint="33"/>
            <w:vAlign w:val="center"/>
          </w:tcPr>
          <w:p w14:paraId="34EEBC0F" w14:textId="77777777" w:rsidR="003B4E45" w:rsidRDefault="003B4E45" w:rsidP="00AB7EE9">
            <w:pPr>
              <w:spacing w:after="5"/>
              <w:jc w:val="center"/>
              <w:rPr>
                <w:rFonts w:ascii="Avenir" w:eastAsia="Avenir" w:hAnsi="Avenir" w:cs="Avenir"/>
                <w:color w:val="000000"/>
                <w:sz w:val="16"/>
                <w:szCs w:val="16"/>
              </w:rPr>
            </w:pPr>
            <w:r w:rsidRPr="001A24EF">
              <w:rPr>
                <w:rFonts w:ascii="Avenir" w:eastAsia="Avenir" w:hAnsi="Avenir" w:cs="Avenir"/>
                <w:color w:val="000000"/>
                <w:sz w:val="16"/>
                <w:szCs w:val="16"/>
              </w:rPr>
              <w:t>Produit 1. Gouvernance : La gouvernance est améliorée à travers le renforcement des capacités des services techniques décentralisés (Ministères de l’agriculture, du développement rural et de l’environnement) et la mise en place des structures communautaires locales de gestion représentées selon les cas, par des Comités Locaux de Développement (CLD) et des Associations et organisations paysannes (AP/OP)</w:t>
            </w:r>
          </w:p>
        </w:tc>
      </w:tr>
      <w:tr w:rsidR="002D32A6" w14:paraId="123E61FD" w14:textId="77777777" w:rsidTr="004A21E3">
        <w:trPr>
          <w:trHeight w:val="310"/>
          <w:jc w:val="center"/>
        </w:trPr>
        <w:tc>
          <w:tcPr>
            <w:tcW w:w="1129" w:type="dxa"/>
            <w:vMerge w:val="restart"/>
            <w:shd w:val="clear" w:color="auto" w:fill="auto"/>
            <w:vAlign w:val="center"/>
          </w:tcPr>
          <w:p w14:paraId="41B8775B" w14:textId="77777777" w:rsidR="003B4E45" w:rsidRDefault="003B4E45" w:rsidP="00AB7EE9">
            <w:pPr>
              <w:rPr>
                <w:rFonts w:ascii="Avenir" w:eastAsia="Avenir" w:hAnsi="Avenir" w:cs="Avenir"/>
                <w:color w:val="000000"/>
                <w:sz w:val="16"/>
                <w:szCs w:val="16"/>
              </w:rPr>
            </w:pPr>
            <w:r>
              <w:rPr>
                <w:rFonts w:ascii="Avenir" w:eastAsia="Avenir" w:hAnsi="Avenir" w:cs="Avenir"/>
                <w:color w:val="000000"/>
                <w:sz w:val="16"/>
                <w:szCs w:val="16"/>
              </w:rPr>
              <w:t>Produit 1.1</w:t>
            </w:r>
          </w:p>
        </w:tc>
        <w:tc>
          <w:tcPr>
            <w:tcW w:w="3402" w:type="dxa"/>
            <w:vMerge w:val="restart"/>
            <w:shd w:val="clear" w:color="auto" w:fill="auto"/>
            <w:vAlign w:val="center"/>
          </w:tcPr>
          <w:p w14:paraId="5CC7BE1D" w14:textId="77777777" w:rsidR="003B4E45" w:rsidRPr="00734F61" w:rsidRDefault="003B4E45" w:rsidP="00AB7EE9">
            <w:pPr>
              <w:spacing w:after="0" w:line="0" w:lineRule="atLeast"/>
              <w:rPr>
                <w:rFonts w:ascii="Avenir" w:eastAsia="Avenir" w:hAnsi="Avenir" w:cs="Avenir"/>
                <w:color w:val="000000"/>
                <w:sz w:val="16"/>
                <w:szCs w:val="16"/>
              </w:rPr>
            </w:pPr>
            <w:r w:rsidRPr="00734F61">
              <w:rPr>
                <w:rFonts w:ascii="Avenir" w:eastAsia="Avenir" w:hAnsi="Avenir" w:cs="Avenir"/>
                <w:color w:val="000000"/>
                <w:sz w:val="16"/>
                <w:szCs w:val="16"/>
              </w:rPr>
              <w:t xml:space="preserve">Nombre de structures de gouvernances créées, renforcées et </w:t>
            </w:r>
            <w:r w:rsidRPr="00FD0FFA">
              <w:rPr>
                <w:rFonts w:ascii="Avenir" w:eastAsia="Avenir" w:hAnsi="Avenir" w:cs="Avenir"/>
                <w:color w:val="000000"/>
                <w:sz w:val="16"/>
                <w:szCs w:val="16"/>
              </w:rPr>
              <w:t>fonctionnelles</w:t>
            </w:r>
            <w:r w:rsidRPr="00734F61">
              <w:rPr>
                <w:rFonts w:ascii="Avenir" w:eastAsia="Avenir" w:hAnsi="Avenir" w:cs="Avenir"/>
                <w:color w:val="000000"/>
                <w:sz w:val="16"/>
                <w:szCs w:val="16"/>
              </w:rPr>
              <w:t>, ventilés par type [CLD, CARG et conseil consultatif]</w:t>
            </w:r>
          </w:p>
          <w:p w14:paraId="75D5597D" w14:textId="77777777" w:rsidR="003B4E45" w:rsidRDefault="003B4E45" w:rsidP="00AB7EE9">
            <w:pPr>
              <w:rPr>
                <w:rFonts w:ascii="Avenir" w:eastAsia="Avenir" w:hAnsi="Avenir" w:cs="Avenir"/>
                <w:color w:val="000000"/>
                <w:sz w:val="16"/>
                <w:szCs w:val="16"/>
              </w:rPr>
            </w:pPr>
            <w:r w:rsidRPr="00734F61">
              <w:rPr>
                <w:rFonts w:ascii="Avenir" w:eastAsia="Avenir" w:hAnsi="Avenir" w:cs="Avenir"/>
                <w:color w:val="000000"/>
                <w:sz w:val="16"/>
                <w:szCs w:val="16"/>
              </w:rPr>
              <w:t>(</w:t>
            </w:r>
            <w:proofErr w:type="gramStart"/>
            <w:r w:rsidRPr="00734F61">
              <w:rPr>
                <w:rFonts w:ascii="Avenir" w:eastAsia="Avenir" w:hAnsi="Avenir" w:cs="Avenir"/>
                <w:color w:val="000000"/>
                <w:sz w:val="16"/>
                <w:szCs w:val="16"/>
              </w:rPr>
              <w:t>dans</w:t>
            </w:r>
            <w:proofErr w:type="gramEnd"/>
            <w:r w:rsidRPr="00734F61">
              <w:rPr>
                <w:rFonts w:ascii="Avenir" w:eastAsia="Avenir" w:hAnsi="Avenir" w:cs="Avenir"/>
                <w:color w:val="000000"/>
                <w:sz w:val="16"/>
                <w:szCs w:val="16"/>
              </w:rPr>
              <w:t xml:space="preserve"> lesquelles les femmes et peuples autochtones sont représentés à au moins 40%) [G.1]</w:t>
            </w:r>
          </w:p>
        </w:tc>
        <w:tc>
          <w:tcPr>
            <w:tcW w:w="1134" w:type="dxa"/>
            <w:shd w:val="clear" w:color="auto" w:fill="FFFFFF" w:themeFill="background1"/>
            <w:vAlign w:val="center"/>
          </w:tcPr>
          <w:p w14:paraId="14D71363" w14:textId="24DDFBE8" w:rsidR="003B4E45" w:rsidRDefault="003B4E45" w:rsidP="00AB7EE9">
            <w:pPr>
              <w:jc w:val="center"/>
              <w:rPr>
                <w:rFonts w:ascii="Avenir" w:eastAsia="Avenir" w:hAnsi="Avenir" w:cs="Avenir"/>
                <w:color w:val="000000"/>
                <w:sz w:val="16"/>
                <w:szCs w:val="16"/>
              </w:rPr>
            </w:pPr>
            <w:r w:rsidRPr="004661EF">
              <w:rPr>
                <w:rFonts w:ascii="Avenir" w:eastAsia="Avenir" w:hAnsi="Avenir" w:cs="Avenir"/>
                <w:color w:val="000000"/>
                <w:sz w:val="16"/>
                <w:szCs w:val="16"/>
              </w:rPr>
              <w:t>165 CLD</w:t>
            </w:r>
          </w:p>
        </w:tc>
        <w:tc>
          <w:tcPr>
            <w:tcW w:w="1134" w:type="dxa"/>
            <w:vAlign w:val="center"/>
          </w:tcPr>
          <w:p w14:paraId="1A0F83ED"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50 CLD</w:t>
            </w:r>
          </w:p>
        </w:tc>
        <w:tc>
          <w:tcPr>
            <w:tcW w:w="1134" w:type="dxa"/>
            <w:vAlign w:val="center"/>
          </w:tcPr>
          <w:p w14:paraId="6044CF19"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28</w:t>
            </w:r>
          </w:p>
        </w:tc>
        <w:tc>
          <w:tcPr>
            <w:tcW w:w="709" w:type="dxa"/>
            <w:vAlign w:val="center"/>
          </w:tcPr>
          <w:p w14:paraId="4AC9CE2B" w14:textId="72D9E0F2" w:rsidR="003B4E45" w:rsidRDefault="00021A5C" w:rsidP="00AB7EE9">
            <w:pPr>
              <w:jc w:val="center"/>
              <w:rPr>
                <w:rFonts w:ascii="Avenir" w:eastAsia="Avenir" w:hAnsi="Avenir" w:cs="Avenir"/>
                <w:color w:val="000000"/>
                <w:sz w:val="16"/>
                <w:szCs w:val="16"/>
              </w:rPr>
            </w:pPr>
            <w:r>
              <w:rPr>
                <w:rFonts w:ascii="Avenir" w:eastAsia="Avenir" w:hAnsi="Avenir" w:cs="Avenir"/>
                <w:color w:val="000000"/>
                <w:sz w:val="16"/>
                <w:szCs w:val="16"/>
              </w:rPr>
              <w:t>165</w:t>
            </w:r>
          </w:p>
        </w:tc>
        <w:tc>
          <w:tcPr>
            <w:tcW w:w="709" w:type="dxa"/>
            <w:vAlign w:val="center"/>
          </w:tcPr>
          <w:p w14:paraId="3AF72A87"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255</w:t>
            </w:r>
          </w:p>
        </w:tc>
        <w:tc>
          <w:tcPr>
            <w:tcW w:w="850" w:type="dxa"/>
            <w:vAlign w:val="center"/>
          </w:tcPr>
          <w:p w14:paraId="37274DE4"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305</w:t>
            </w:r>
          </w:p>
        </w:tc>
        <w:tc>
          <w:tcPr>
            <w:tcW w:w="877" w:type="dxa"/>
            <w:shd w:val="clear" w:color="auto" w:fill="auto"/>
            <w:vAlign w:val="center"/>
          </w:tcPr>
          <w:p w14:paraId="79E3FD4A"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333</w:t>
            </w:r>
          </w:p>
        </w:tc>
        <w:tc>
          <w:tcPr>
            <w:tcW w:w="966" w:type="dxa"/>
            <w:shd w:val="clear" w:color="auto" w:fill="auto"/>
            <w:vAlign w:val="center"/>
          </w:tcPr>
          <w:p w14:paraId="3A78FB71" w14:textId="77777777" w:rsidR="003B4E45"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405</w:t>
            </w:r>
          </w:p>
        </w:tc>
        <w:tc>
          <w:tcPr>
            <w:tcW w:w="851" w:type="dxa"/>
            <w:shd w:val="clear" w:color="auto" w:fill="auto"/>
            <w:vAlign w:val="center"/>
          </w:tcPr>
          <w:p w14:paraId="4E52E5C2" w14:textId="77777777" w:rsidR="003B4E45" w:rsidRDefault="003B4E45" w:rsidP="00AB7EE9">
            <w:pPr>
              <w:jc w:val="center"/>
              <w:rPr>
                <w:rFonts w:ascii="Avenir" w:eastAsia="Avenir" w:hAnsi="Avenir" w:cs="Avenir"/>
                <w:color w:val="000000"/>
                <w:sz w:val="16"/>
                <w:szCs w:val="16"/>
              </w:rPr>
            </w:pPr>
          </w:p>
        </w:tc>
        <w:tc>
          <w:tcPr>
            <w:tcW w:w="1330" w:type="dxa"/>
            <w:shd w:val="clear" w:color="auto" w:fill="auto"/>
            <w:vAlign w:val="center"/>
          </w:tcPr>
          <w:p w14:paraId="5D4516CC" w14:textId="77777777" w:rsidR="003B4E45" w:rsidRDefault="003B4E45" w:rsidP="00AB7EE9">
            <w:pPr>
              <w:spacing w:after="5"/>
              <w:jc w:val="center"/>
              <w:rPr>
                <w:rFonts w:ascii="Avenir" w:eastAsia="Avenir" w:hAnsi="Avenir" w:cs="Avenir"/>
                <w:color w:val="000000"/>
                <w:sz w:val="16"/>
                <w:szCs w:val="16"/>
              </w:rPr>
            </w:pPr>
          </w:p>
        </w:tc>
        <w:tc>
          <w:tcPr>
            <w:tcW w:w="1505" w:type="dxa"/>
            <w:vAlign w:val="center"/>
          </w:tcPr>
          <w:p w14:paraId="3E886959" w14:textId="77777777" w:rsidR="003B4E45" w:rsidRDefault="003B4E45" w:rsidP="00AB7EE9">
            <w:pPr>
              <w:spacing w:after="5"/>
              <w:jc w:val="center"/>
              <w:rPr>
                <w:rFonts w:ascii="Avenir" w:eastAsia="Avenir" w:hAnsi="Avenir" w:cs="Avenir"/>
                <w:color w:val="000000"/>
                <w:sz w:val="16"/>
                <w:szCs w:val="16"/>
              </w:rPr>
            </w:pPr>
            <w:r>
              <w:rPr>
                <w:rFonts w:ascii="Avenir" w:eastAsia="Avenir" w:hAnsi="Avenir" w:cs="Avenir"/>
                <w:color w:val="000000"/>
                <w:sz w:val="16"/>
                <w:szCs w:val="16"/>
              </w:rPr>
              <w:t>28 CLD crées et en attente de l'adoption du statut</w:t>
            </w:r>
          </w:p>
        </w:tc>
      </w:tr>
      <w:tr w:rsidR="002D32A6" w14:paraId="61E703F6" w14:textId="77777777" w:rsidTr="004A21E3">
        <w:trPr>
          <w:trHeight w:val="310"/>
          <w:jc w:val="center"/>
        </w:trPr>
        <w:tc>
          <w:tcPr>
            <w:tcW w:w="1129" w:type="dxa"/>
            <w:vMerge/>
            <w:vAlign w:val="center"/>
          </w:tcPr>
          <w:p w14:paraId="7E41D48A" w14:textId="77777777" w:rsidR="003B4E45" w:rsidRDefault="003B4E45" w:rsidP="00BD0E22">
            <w:pPr>
              <w:spacing w:after="0"/>
              <w:rPr>
                <w:rFonts w:ascii="Avenir" w:eastAsia="Avenir" w:hAnsi="Avenir" w:cs="Avenir"/>
                <w:color w:val="000000"/>
                <w:sz w:val="16"/>
                <w:szCs w:val="16"/>
              </w:rPr>
            </w:pPr>
          </w:p>
        </w:tc>
        <w:tc>
          <w:tcPr>
            <w:tcW w:w="3402" w:type="dxa"/>
            <w:vMerge/>
            <w:vAlign w:val="center"/>
          </w:tcPr>
          <w:p w14:paraId="3E83A3B9" w14:textId="77777777" w:rsidR="003B4E45" w:rsidRDefault="003B4E45" w:rsidP="00BD0E22">
            <w:pPr>
              <w:spacing w:after="0"/>
              <w:rPr>
                <w:rFonts w:ascii="Avenir" w:eastAsia="Avenir" w:hAnsi="Avenir" w:cs="Avenir"/>
                <w:color w:val="000000"/>
                <w:sz w:val="16"/>
                <w:szCs w:val="16"/>
              </w:rPr>
            </w:pPr>
          </w:p>
        </w:tc>
        <w:tc>
          <w:tcPr>
            <w:tcW w:w="1134" w:type="dxa"/>
            <w:shd w:val="clear" w:color="auto" w:fill="FFFFFF" w:themeFill="background1"/>
            <w:vAlign w:val="center"/>
          </w:tcPr>
          <w:p w14:paraId="626C67B7" w14:textId="29F97E97" w:rsidR="003B4E45" w:rsidRDefault="57154108" w:rsidP="00BD0E22">
            <w:pPr>
              <w:spacing w:after="0" w:line="240" w:lineRule="auto"/>
              <w:ind w:right="28" w:hanging="134"/>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CARG</w:t>
            </w:r>
          </w:p>
        </w:tc>
        <w:tc>
          <w:tcPr>
            <w:tcW w:w="1134" w:type="dxa"/>
            <w:vAlign w:val="center"/>
          </w:tcPr>
          <w:p w14:paraId="73D3CFBD" w14:textId="1CBEAAE0" w:rsidR="003B4E45" w:rsidRDefault="445DE5F7"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p>
        </w:tc>
        <w:tc>
          <w:tcPr>
            <w:tcW w:w="1134" w:type="dxa"/>
            <w:vAlign w:val="center"/>
          </w:tcPr>
          <w:p w14:paraId="1FD573F5"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En cours</w:t>
            </w:r>
          </w:p>
        </w:tc>
        <w:tc>
          <w:tcPr>
            <w:tcW w:w="709" w:type="dxa"/>
            <w:vAlign w:val="center"/>
          </w:tcPr>
          <w:p w14:paraId="5ACE3FDD" w14:textId="4B062A67" w:rsidR="003B4E45" w:rsidRDefault="4562A851"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48B1C336" w:rsidRPr="74DC1FB1">
              <w:rPr>
                <w:rFonts w:ascii="Avenir" w:eastAsia="Avenir" w:hAnsi="Avenir" w:cs="Avenir"/>
                <w:color w:val="000000" w:themeColor="text1"/>
                <w:sz w:val="16"/>
                <w:szCs w:val="16"/>
              </w:rPr>
              <w:t>1</w:t>
            </w:r>
          </w:p>
        </w:tc>
        <w:tc>
          <w:tcPr>
            <w:tcW w:w="709" w:type="dxa"/>
            <w:vAlign w:val="center"/>
          </w:tcPr>
          <w:p w14:paraId="3574F487" w14:textId="5291B5D9" w:rsidR="003B4E45" w:rsidRDefault="70F55292"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4</w:t>
            </w:r>
          </w:p>
        </w:tc>
        <w:tc>
          <w:tcPr>
            <w:tcW w:w="850" w:type="dxa"/>
            <w:vAlign w:val="center"/>
          </w:tcPr>
          <w:p w14:paraId="62D5A074" w14:textId="7464B25D" w:rsidR="003B4E45" w:rsidRDefault="4B7D62AA"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10877FA" w:rsidRPr="74DC1FB1">
              <w:rPr>
                <w:rFonts w:ascii="Avenir" w:eastAsia="Avenir" w:hAnsi="Avenir" w:cs="Avenir"/>
                <w:color w:val="000000" w:themeColor="text1"/>
                <w:sz w:val="16"/>
                <w:szCs w:val="16"/>
              </w:rPr>
              <w:t>6</w:t>
            </w:r>
          </w:p>
        </w:tc>
        <w:tc>
          <w:tcPr>
            <w:tcW w:w="877" w:type="dxa"/>
            <w:shd w:val="clear" w:color="auto" w:fill="auto"/>
            <w:vAlign w:val="center"/>
          </w:tcPr>
          <w:p w14:paraId="387971EF" w14:textId="1A9F6F9D" w:rsidR="003B4E45" w:rsidRDefault="2E6C433D"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p>
        </w:tc>
        <w:tc>
          <w:tcPr>
            <w:tcW w:w="966" w:type="dxa"/>
            <w:shd w:val="clear" w:color="auto" w:fill="auto"/>
            <w:vAlign w:val="center"/>
          </w:tcPr>
          <w:p w14:paraId="2614B7F7" w14:textId="289463D6" w:rsidR="003B4E45" w:rsidRDefault="563EEE62"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8</w:t>
            </w:r>
          </w:p>
        </w:tc>
        <w:tc>
          <w:tcPr>
            <w:tcW w:w="851" w:type="dxa"/>
            <w:shd w:val="clear" w:color="auto" w:fill="auto"/>
            <w:vAlign w:val="center"/>
          </w:tcPr>
          <w:p w14:paraId="03E245EB" w14:textId="77777777" w:rsidR="003B4E45" w:rsidRDefault="003B4E45" w:rsidP="00BD0E22">
            <w:pPr>
              <w:spacing w:after="0"/>
              <w:jc w:val="center"/>
              <w:rPr>
                <w:rFonts w:ascii="Avenir" w:eastAsia="Avenir" w:hAnsi="Avenir" w:cs="Avenir"/>
                <w:color w:val="000000"/>
                <w:sz w:val="16"/>
                <w:szCs w:val="16"/>
              </w:rPr>
            </w:pPr>
          </w:p>
        </w:tc>
        <w:tc>
          <w:tcPr>
            <w:tcW w:w="1330" w:type="dxa"/>
            <w:shd w:val="clear" w:color="auto" w:fill="auto"/>
            <w:vAlign w:val="center"/>
          </w:tcPr>
          <w:p w14:paraId="1AA0EAEA" w14:textId="77777777" w:rsidR="003B4E45" w:rsidRDefault="003B4E45" w:rsidP="00BD0E22">
            <w:pPr>
              <w:spacing w:after="0"/>
              <w:jc w:val="center"/>
              <w:rPr>
                <w:rFonts w:ascii="Avenir" w:eastAsia="Avenir" w:hAnsi="Avenir" w:cs="Avenir"/>
                <w:color w:val="000000"/>
                <w:sz w:val="16"/>
                <w:szCs w:val="16"/>
              </w:rPr>
            </w:pPr>
          </w:p>
        </w:tc>
        <w:tc>
          <w:tcPr>
            <w:tcW w:w="1505" w:type="dxa"/>
            <w:vAlign w:val="center"/>
          </w:tcPr>
          <w:p w14:paraId="2A60E2BC" w14:textId="77777777" w:rsidR="003B4E45" w:rsidRDefault="003B4E45" w:rsidP="00BD0E22">
            <w:pPr>
              <w:spacing w:after="0"/>
              <w:jc w:val="center"/>
              <w:rPr>
                <w:rFonts w:ascii="Avenir" w:eastAsia="Avenir" w:hAnsi="Avenir" w:cs="Avenir"/>
                <w:color w:val="000000"/>
                <w:sz w:val="16"/>
                <w:szCs w:val="16"/>
              </w:rPr>
            </w:pPr>
          </w:p>
        </w:tc>
      </w:tr>
      <w:tr w:rsidR="002D32A6" w14:paraId="50ACB8C3" w14:textId="77777777" w:rsidTr="004A21E3">
        <w:trPr>
          <w:trHeight w:val="310"/>
          <w:jc w:val="center"/>
        </w:trPr>
        <w:tc>
          <w:tcPr>
            <w:tcW w:w="1129" w:type="dxa"/>
            <w:vMerge/>
            <w:vAlign w:val="center"/>
          </w:tcPr>
          <w:p w14:paraId="768FE103" w14:textId="77777777" w:rsidR="003B4E45" w:rsidRDefault="003B4E45" w:rsidP="00BD0E22">
            <w:pPr>
              <w:spacing w:after="0"/>
              <w:rPr>
                <w:rFonts w:ascii="Avenir" w:eastAsia="Avenir" w:hAnsi="Avenir" w:cs="Avenir"/>
                <w:color w:val="000000"/>
                <w:sz w:val="16"/>
                <w:szCs w:val="16"/>
              </w:rPr>
            </w:pPr>
          </w:p>
        </w:tc>
        <w:tc>
          <w:tcPr>
            <w:tcW w:w="3402" w:type="dxa"/>
            <w:vMerge/>
            <w:vAlign w:val="center"/>
          </w:tcPr>
          <w:p w14:paraId="08B81878" w14:textId="77777777" w:rsidR="003B4E45" w:rsidRDefault="003B4E45" w:rsidP="00BD0E22">
            <w:pPr>
              <w:spacing w:after="0"/>
              <w:rPr>
                <w:rFonts w:ascii="Avenir" w:eastAsia="Avenir" w:hAnsi="Avenir" w:cs="Avenir"/>
                <w:color w:val="000000"/>
                <w:sz w:val="16"/>
                <w:szCs w:val="16"/>
              </w:rPr>
            </w:pPr>
          </w:p>
        </w:tc>
        <w:tc>
          <w:tcPr>
            <w:tcW w:w="1134" w:type="dxa"/>
            <w:shd w:val="clear" w:color="auto" w:fill="FFFFFF" w:themeFill="background1"/>
            <w:vAlign w:val="center"/>
          </w:tcPr>
          <w:p w14:paraId="198F681F" w14:textId="0E4D1D45" w:rsidR="003B4E45" w:rsidRDefault="3F8CA643"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CCPF</w:t>
            </w:r>
          </w:p>
        </w:tc>
        <w:tc>
          <w:tcPr>
            <w:tcW w:w="1134" w:type="dxa"/>
            <w:vAlign w:val="center"/>
          </w:tcPr>
          <w:p w14:paraId="2D9A2D67" w14:textId="6E46E65A" w:rsidR="003B4E45" w:rsidRDefault="48355F91"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r w:rsidR="003B4E45" w:rsidRPr="74DC1FB1">
              <w:rPr>
                <w:rFonts w:ascii="Avenir" w:eastAsia="Avenir" w:hAnsi="Avenir" w:cs="Avenir"/>
                <w:color w:val="000000" w:themeColor="text1"/>
                <w:sz w:val="16"/>
                <w:szCs w:val="16"/>
              </w:rPr>
              <w:t xml:space="preserve"> sessions de CCPF</w:t>
            </w:r>
          </w:p>
        </w:tc>
        <w:tc>
          <w:tcPr>
            <w:tcW w:w="1134" w:type="dxa"/>
            <w:vAlign w:val="center"/>
          </w:tcPr>
          <w:p w14:paraId="0ECC8E7B" w14:textId="13111CC3" w:rsidR="003B4E45" w:rsidRDefault="60248591"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session de CCPF</w:t>
            </w:r>
          </w:p>
        </w:tc>
        <w:tc>
          <w:tcPr>
            <w:tcW w:w="709" w:type="dxa"/>
            <w:vAlign w:val="center"/>
          </w:tcPr>
          <w:p w14:paraId="5882B1CA" w14:textId="4B4B381B" w:rsidR="003B4E45" w:rsidRDefault="7E5F131E"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Session CCPF</w:t>
            </w:r>
          </w:p>
        </w:tc>
        <w:tc>
          <w:tcPr>
            <w:tcW w:w="709" w:type="dxa"/>
            <w:vAlign w:val="center"/>
          </w:tcPr>
          <w:p w14:paraId="28EB7990" w14:textId="5146054D" w:rsidR="003B4E45" w:rsidRDefault="027FB698"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r w:rsidR="003B4E45" w:rsidRPr="74DC1FB1">
              <w:rPr>
                <w:rFonts w:ascii="Avenir" w:eastAsia="Avenir" w:hAnsi="Avenir" w:cs="Avenir"/>
                <w:color w:val="000000" w:themeColor="text1"/>
                <w:sz w:val="16"/>
                <w:szCs w:val="16"/>
              </w:rPr>
              <w:t xml:space="preserve"> sessions de CCPF</w:t>
            </w:r>
          </w:p>
        </w:tc>
        <w:tc>
          <w:tcPr>
            <w:tcW w:w="850" w:type="dxa"/>
            <w:vAlign w:val="center"/>
          </w:tcPr>
          <w:p w14:paraId="6CA3415B" w14:textId="0E4C933F" w:rsidR="003B4E45" w:rsidRDefault="61FEBDB9"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r w:rsidR="003B4E45" w:rsidRPr="74DC1FB1">
              <w:rPr>
                <w:rFonts w:ascii="Avenir" w:eastAsia="Avenir" w:hAnsi="Avenir" w:cs="Avenir"/>
                <w:color w:val="000000" w:themeColor="text1"/>
                <w:sz w:val="16"/>
                <w:szCs w:val="16"/>
              </w:rPr>
              <w:t xml:space="preserve"> sessions de CCPF</w:t>
            </w:r>
          </w:p>
        </w:tc>
        <w:tc>
          <w:tcPr>
            <w:tcW w:w="877" w:type="dxa"/>
            <w:shd w:val="clear" w:color="auto" w:fill="auto"/>
            <w:vAlign w:val="center"/>
          </w:tcPr>
          <w:p w14:paraId="4E0F3B2A" w14:textId="7E30FCA0" w:rsidR="003B4E45" w:rsidRDefault="60FA3D81"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r w:rsidR="003B4E45" w:rsidRPr="74DC1FB1">
              <w:rPr>
                <w:rFonts w:ascii="Avenir" w:eastAsia="Avenir" w:hAnsi="Avenir" w:cs="Avenir"/>
                <w:color w:val="000000" w:themeColor="text1"/>
                <w:sz w:val="16"/>
                <w:szCs w:val="16"/>
              </w:rPr>
              <w:t xml:space="preserve"> sessions de CCPF</w:t>
            </w:r>
          </w:p>
        </w:tc>
        <w:tc>
          <w:tcPr>
            <w:tcW w:w="966" w:type="dxa"/>
            <w:shd w:val="clear" w:color="auto" w:fill="auto"/>
            <w:vAlign w:val="center"/>
          </w:tcPr>
          <w:p w14:paraId="395DA4E2" w14:textId="2056B12B" w:rsidR="003B4E45" w:rsidRDefault="5CE63B07"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r w:rsidR="003B4E45" w:rsidRPr="74DC1FB1">
              <w:rPr>
                <w:rFonts w:ascii="Avenir" w:eastAsia="Avenir" w:hAnsi="Avenir" w:cs="Avenir"/>
                <w:color w:val="000000" w:themeColor="text1"/>
                <w:sz w:val="16"/>
                <w:szCs w:val="16"/>
              </w:rPr>
              <w:t xml:space="preserve"> sessions de CCPF (</w:t>
            </w:r>
            <w:r w:rsidR="1A5D9D99"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 xml:space="preserve">3 </w:t>
            </w:r>
            <w:r w:rsidR="737B8BA1" w:rsidRPr="74DC1FB1">
              <w:rPr>
                <w:rFonts w:ascii="Avenir" w:eastAsia="Avenir" w:hAnsi="Avenir" w:cs="Avenir"/>
                <w:color w:val="000000" w:themeColor="text1"/>
                <w:sz w:val="16"/>
                <w:szCs w:val="16"/>
              </w:rPr>
              <w:t>en</w:t>
            </w:r>
            <w:r w:rsidR="003B4E45" w:rsidRPr="74DC1FB1">
              <w:rPr>
                <w:rFonts w:ascii="Avenir" w:eastAsia="Avenir" w:hAnsi="Avenir" w:cs="Avenir"/>
                <w:color w:val="000000" w:themeColor="text1"/>
                <w:sz w:val="16"/>
                <w:szCs w:val="16"/>
              </w:rPr>
              <w:t xml:space="preserve"> année 1 et </w:t>
            </w:r>
            <w:r w:rsidR="13529625"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r w:rsidR="2E7D4B3A" w:rsidRPr="74DC1FB1">
              <w:rPr>
                <w:rFonts w:ascii="Avenir" w:eastAsia="Avenir" w:hAnsi="Avenir" w:cs="Avenir"/>
                <w:color w:val="000000" w:themeColor="text1"/>
                <w:sz w:val="16"/>
                <w:szCs w:val="16"/>
              </w:rPr>
              <w:t xml:space="preserve"> en</w:t>
            </w:r>
            <w:r w:rsidR="003B4E45" w:rsidRPr="74DC1FB1">
              <w:rPr>
                <w:rFonts w:ascii="Avenir" w:eastAsia="Avenir" w:hAnsi="Avenir" w:cs="Avenir"/>
                <w:color w:val="000000" w:themeColor="text1"/>
                <w:sz w:val="16"/>
                <w:szCs w:val="16"/>
              </w:rPr>
              <w:t xml:space="preserve"> année 2)</w:t>
            </w:r>
          </w:p>
        </w:tc>
        <w:tc>
          <w:tcPr>
            <w:tcW w:w="851" w:type="dxa"/>
            <w:shd w:val="clear" w:color="auto" w:fill="auto"/>
            <w:vAlign w:val="center"/>
          </w:tcPr>
          <w:p w14:paraId="588B37C9" w14:textId="77777777" w:rsidR="003B4E45" w:rsidRDefault="003B4E45" w:rsidP="00BD0E22">
            <w:pPr>
              <w:spacing w:after="0"/>
              <w:jc w:val="center"/>
              <w:rPr>
                <w:rFonts w:ascii="Avenir" w:eastAsia="Avenir" w:hAnsi="Avenir" w:cs="Avenir"/>
                <w:color w:val="000000"/>
                <w:sz w:val="16"/>
                <w:szCs w:val="16"/>
              </w:rPr>
            </w:pPr>
          </w:p>
        </w:tc>
        <w:tc>
          <w:tcPr>
            <w:tcW w:w="1330" w:type="dxa"/>
            <w:shd w:val="clear" w:color="auto" w:fill="auto"/>
            <w:vAlign w:val="center"/>
          </w:tcPr>
          <w:p w14:paraId="6FE7F102" w14:textId="77777777" w:rsidR="003B4E45" w:rsidRDefault="003B4E45" w:rsidP="00BD0E22">
            <w:pPr>
              <w:spacing w:after="0"/>
              <w:jc w:val="center"/>
              <w:rPr>
                <w:rFonts w:ascii="Avenir" w:eastAsia="Avenir" w:hAnsi="Avenir" w:cs="Avenir"/>
                <w:color w:val="000000"/>
                <w:sz w:val="16"/>
                <w:szCs w:val="16"/>
              </w:rPr>
            </w:pPr>
          </w:p>
        </w:tc>
        <w:tc>
          <w:tcPr>
            <w:tcW w:w="1505" w:type="dxa"/>
            <w:vAlign w:val="center"/>
          </w:tcPr>
          <w:p w14:paraId="3015D582" w14:textId="77777777" w:rsidR="003B4E45" w:rsidRDefault="003B4E45" w:rsidP="00BD0E22">
            <w:pPr>
              <w:spacing w:after="0"/>
              <w:jc w:val="center"/>
              <w:rPr>
                <w:rFonts w:ascii="Avenir" w:eastAsia="Avenir" w:hAnsi="Avenir" w:cs="Avenir"/>
                <w:color w:val="000000"/>
                <w:sz w:val="16"/>
                <w:szCs w:val="16"/>
              </w:rPr>
            </w:pPr>
          </w:p>
        </w:tc>
      </w:tr>
      <w:tr w:rsidR="002D32A6" w14:paraId="35D0B895" w14:textId="77777777" w:rsidTr="004A21E3">
        <w:trPr>
          <w:trHeight w:val="310"/>
          <w:jc w:val="center"/>
        </w:trPr>
        <w:tc>
          <w:tcPr>
            <w:tcW w:w="1129" w:type="dxa"/>
            <w:vMerge/>
            <w:vAlign w:val="center"/>
          </w:tcPr>
          <w:p w14:paraId="0D38F732" w14:textId="77777777" w:rsidR="003B4E45" w:rsidRDefault="003B4E45" w:rsidP="00BD0E22">
            <w:pPr>
              <w:spacing w:after="0"/>
              <w:rPr>
                <w:rFonts w:ascii="Avenir" w:eastAsia="Avenir" w:hAnsi="Avenir" w:cs="Avenir"/>
                <w:color w:val="000000"/>
                <w:sz w:val="16"/>
                <w:szCs w:val="16"/>
              </w:rPr>
            </w:pPr>
          </w:p>
        </w:tc>
        <w:tc>
          <w:tcPr>
            <w:tcW w:w="3402" w:type="dxa"/>
            <w:vMerge/>
            <w:vAlign w:val="center"/>
          </w:tcPr>
          <w:p w14:paraId="5D6FF149" w14:textId="77777777" w:rsidR="003B4E45" w:rsidRDefault="003B4E45" w:rsidP="00BD0E22">
            <w:pPr>
              <w:spacing w:after="0"/>
              <w:rPr>
                <w:rFonts w:ascii="Avenir" w:eastAsia="Avenir" w:hAnsi="Avenir" w:cs="Avenir"/>
                <w:color w:val="000000"/>
                <w:sz w:val="16"/>
                <w:szCs w:val="16"/>
              </w:rPr>
            </w:pPr>
          </w:p>
        </w:tc>
        <w:tc>
          <w:tcPr>
            <w:tcW w:w="1134" w:type="dxa"/>
            <w:shd w:val="clear" w:color="auto" w:fill="FFFFFF" w:themeFill="background1"/>
            <w:vAlign w:val="center"/>
          </w:tcPr>
          <w:p w14:paraId="2A88593C" w14:textId="2FEF809E" w:rsidR="003B4E45" w:rsidRDefault="75BC387B"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CCPA</w:t>
            </w:r>
          </w:p>
        </w:tc>
        <w:tc>
          <w:tcPr>
            <w:tcW w:w="1134" w:type="dxa"/>
            <w:vAlign w:val="center"/>
          </w:tcPr>
          <w:p w14:paraId="4BD412DC" w14:textId="07923294" w:rsidR="003B4E45" w:rsidRDefault="5F94F975"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r w:rsidR="003B4E45" w:rsidRPr="74DC1FB1">
              <w:rPr>
                <w:rFonts w:ascii="Avenir" w:eastAsia="Avenir" w:hAnsi="Avenir" w:cs="Avenir"/>
                <w:color w:val="000000" w:themeColor="text1"/>
                <w:sz w:val="16"/>
                <w:szCs w:val="16"/>
              </w:rPr>
              <w:t xml:space="preserve"> sessions de CCPA</w:t>
            </w:r>
          </w:p>
        </w:tc>
        <w:tc>
          <w:tcPr>
            <w:tcW w:w="1134" w:type="dxa"/>
            <w:vAlign w:val="center"/>
          </w:tcPr>
          <w:p w14:paraId="21E46760" w14:textId="3A9F669F" w:rsidR="003B4E45" w:rsidRDefault="615601DF"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session de CCPA</w:t>
            </w:r>
          </w:p>
        </w:tc>
        <w:tc>
          <w:tcPr>
            <w:tcW w:w="709" w:type="dxa"/>
            <w:vAlign w:val="center"/>
          </w:tcPr>
          <w:p w14:paraId="525EA577" w14:textId="1CC821F2" w:rsidR="003B4E45" w:rsidRDefault="64D94913"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7AEE400E" w:rsidRPr="74DC1FB1">
              <w:rPr>
                <w:rFonts w:ascii="Avenir" w:eastAsia="Avenir" w:hAnsi="Avenir" w:cs="Avenir"/>
                <w:color w:val="000000" w:themeColor="text1"/>
                <w:sz w:val="16"/>
                <w:szCs w:val="16"/>
              </w:rPr>
              <w:t>0</w:t>
            </w:r>
          </w:p>
        </w:tc>
        <w:tc>
          <w:tcPr>
            <w:tcW w:w="709" w:type="dxa"/>
            <w:vAlign w:val="center"/>
          </w:tcPr>
          <w:p w14:paraId="13FEAD09" w14:textId="25FD8BF1" w:rsidR="003B4E45" w:rsidRDefault="64D94913"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11BD068" w:rsidRPr="74DC1FB1">
              <w:rPr>
                <w:rFonts w:ascii="Avenir" w:eastAsia="Avenir" w:hAnsi="Avenir" w:cs="Avenir"/>
                <w:color w:val="000000" w:themeColor="text1"/>
                <w:sz w:val="16"/>
                <w:szCs w:val="16"/>
              </w:rPr>
              <w:t>0</w:t>
            </w:r>
          </w:p>
        </w:tc>
        <w:tc>
          <w:tcPr>
            <w:tcW w:w="850" w:type="dxa"/>
            <w:vAlign w:val="center"/>
          </w:tcPr>
          <w:p w14:paraId="2C40EDD7" w14:textId="6A747381" w:rsidR="003B4E45" w:rsidRDefault="08EE64DF"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CCPA</w:t>
            </w:r>
          </w:p>
        </w:tc>
        <w:tc>
          <w:tcPr>
            <w:tcW w:w="877" w:type="dxa"/>
            <w:shd w:val="clear" w:color="auto" w:fill="auto"/>
            <w:vAlign w:val="center"/>
          </w:tcPr>
          <w:p w14:paraId="51F11417" w14:textId="7A893D9D" w:rsidR="003B4E45" w:rsidRDefault="5EBF31E5"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r w:rsidR="003B4E45" w:rsidRPr="74DC1FB1">
              <w:rPr>
                <w:rFonts w:ascii="Avenir" w:eastAsia="Avenir" w:hAnsi="Avenir" w:cs="Avenir"/>
                <w:color w:val="000000" w:themeColor="text1"/>
                <w:sz w:val="16"/>
                <w:szCs w:val="16"/>
              </w:rPr>
              <w:t xml:space="preserve"> sessions de CCPA</w:t>
            </w:r>
          </w:p>
        </w:tc>
        <w:tc>
          <w:tcPr>
            <w:tcW w:w="966" w:type="dxa"/>
            <w:shd w:val="clear" w:color="auto" w:fill="auto"/>
            <w:vAlign w:val="center"/>
          </w:tcPr>
          <w:p w14:paraId="289C9F08" w14:textId="3B95EDD8" w:rsidR="003B4E45" w:rsidRDefault="5D0013EF"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r w:rsidR="003B4E45" w:rsidRPr="74DC1FB1">
              <w:rPr>
                <w:rFonts w:ascii="Avenir" w:eastAsia="Avenir" w:hAnsi="Avenir" w:cs="Avenir"/>
                <w:color w:val="000000" w:themeColor="text1"/>
                <w:sz w:val="16"/>
                <w:szCs w:val="16"/>
              </w:rPr>
              <w:t xml:space="preserve"> sessions de CCPA (</w:t>
            </w:r>
            <w:r w:rsidR="0D5E66B0"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 xml:space="preserve">3 </w:t>
            </w:r>
            <w:r w:rsidR="2A1DCDF4" w:rsidRPr="74DC1FB1">
              <w:rPr>
                <w:rFonts w:ascii="Avenir" w:eastAsia="Avenir" w:hAnsi="Avenir" w:cs="Avenir"/>
                <w:color w:val="000000" w:themeColor="text1"/>
                <w:sz w:val="16"/>
                <w:szCs w:val="16"/>
              </w:rPr>
              <w:t>en</w:t>
            </w:r>
            <w:r w:rsidR="003B4E45" w:rsidRPr="74DC1FB1">
              <w:rPr>
                <w:rFonts w:ascii="Avenir" w:eastAsia="Avenir" w:hAnsi="Avenir" w:cs="Avenir"/>
                <w:color w:val="000000" w:themeColor="text1"/>
                <w:sz w:val="16"/>
                <w:szCs w:val="16"/>
              </w:rPr>
              <w:t xml:space="preserve"> année 1 et </w:t>
            </w:r>
            <w:r w:rsidR="37796B57"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r w:rsidR="5CD01DA0" w:rsidRPr="74DC1FB1">
              <w:rPr>
                <w:rFonts w:ascii="Avenir" w:eastAsia="Avenir" w:hAnsi="Avenir" w:cs="Avenir"/>
                <w:color w:val="000000" w:themeColor="text1"/>
                <w:sz w:val="16"/>
                <w:szCs w:val="16"/>
              </w:rPr>
              <w:t xml:space="preserve"> en</w:t>
            </w:r>
            <w:r w:rsidR="003B4E45" w:rsidRPr="74DC1FB1">
              <w:rPr>
                <w:rFonts w:ascii="Avenir" w:eastAsia="Avenir" w:hAnsi="Avenir" w:cs="Avenir"/>
                <w:color w:val="000000" w:themeColor="text1"/>
                <w:sz w:val="16"/>
                <w:szCs w:val="16"/>
              </w:rPr>
              <w:t xml:space="preserve"> année 2)</w:t>
            </w:r>
          </w:p>
        </w:tc>
        <w:tc>
          <w:tcPr>
            <w:tcW w:w="851" w:type="dxa"/>
            <w:shd w:val="clear" w:color="auto" w:fill="auto"/>
            <w:vAlign w:val="center"/>
          </w:tcPr>
          <w:p w14:paraId="1B8DC63B" w14:textId="77777777" w:rsidR="003B4E45" w:rsidRDefault="003B4E45" w:rsidP="00BD0E22">
            <w:pPr>
              <w:spacing w:after="0"/>
              <w:jc w:val="center"/>
              <w:rPr>
                <w:rFonts w:ascii="Avenir" w:eastAsia="Avenir" w:hAnsi="Avenir" w:cs="Avenir"/>
                <w:color w:val="000000"/>
                <w:sz w:val="16"/>
                <w:szCs w:val="16"/>
              </w:rPr>
            </w:pPr>
          </w:p>
        </w:tc>
        <w:tc>
          <w:tcPr>
            <w:tcW w:w="1330" w:type="dxa"/>
            <w:shd w:val="clear" w:color="auto" w:fill="auto"/>
            <w:vAlign w:val="center"/>
          </w:tcPr>
          <w:p w14:paraId="28FA947C" w14:textId="77777777" w:rsidR="003B4E45" w:rsidRDefault="003B4E45" w:rsidP="00BD0E22">
            <w:pPr>
              <w:spacing w:after="0"/>
              <w:jc w:val="center"/>
              <w:rPr>
                <w:rFonts w:ascii="Avenir" w:eastAsia="Avenir" w:hAnsi="Avenir" w:cs="Avenir"/>
                <w:color w:val="000000"/>
                <w:sz w:val="16"/>
                <w:szCs w:val="16"/>
              </w:rPr>
            </w:pPr>
          </w:p>
        </w:tc>
        <w:tc>
          <w:tcPr>
            <w:tcW w:w="1505" w:type="dxa"/>
            <w:vAlign w:val="center"/>
          </w:tcPr>
          <w:p w14:paraId="301F24BA" w14:textId="77777777" w:rsidR="003B4E45" w:rsidRDefault="003B4E45" w:rsidP="00BD0E22">
            <w:pPr>
              <w:spacing w:after="0"/>
              <w:jc w:val="center"/>
              <w:rPr>
                <w:rFonts w:ascii="Avenir" w:eastAsia="Avenir" w:hAnsi="Avenir" w:cs="Avenir"/>
                <w:color w:val="000000"/>
                <w:sz w:val="16"/>
                <w:szCs w:val="16"/>
              </w:rPr>
            </w:pPr>
          </w:p>
        </w:tc>
      </w:tr>
      <w:tr w:rsidR="003B4E45" w14:paraId="63FBD554" w14:textId="77777777" w:rsidTr="00B8166B">
        <w:trPr>
          <w:trHeight w:val="310"/>
          <w:jc w:val="center"/>
        </w:trPr>
        <w:tc>
          <w:tcPr>
            <w:tcW w:w="1129" w:type="dxa"/>
            <w:shd w:val="clear" w:color="auto" w:fill="auto"/>
          </w:tcPr>
          <w:p w14:paraId="2345EAC5" w14:textId="77777777" w:rsidR="003B4E45" w:rsidRDefault="003B4E45" w:rsidP="00BD0E22">
            <w:pPr>
              <w:spacing w:after="0"/>
              <w:rPr>
                <w:rFonts w:ascii="Avenir" w:eastAsia="Avenir" w:hAnsi="Avenir" w:cs="Avenir"/>
                <w:color w:val="000000"/>
                <w:sz w:val="16"/>
                <w:szCs w:val="16"/>
              </w:rPr>
            </w:pPr>
            <w:r>
              <w:rPr>
                <w:rFonts w:ascii="Avenir" w:eastAsia="Avenir" w:hAnsi="Avenir" w:cs="Avenir"/>
                <w:color w:val="000000"/>
                <w:sz w:val="16"/>
                <w:szCs w:val="16"/>
              </w:rPr>
              <w:t xml:space="preserve">Produit 1.2 </w:t>
            </w:r>
          </w:p>
        </w:tc>
        <w:tc>
          <w:tcPr>
            <w:tcW w:w="3402" w:type="dxa"/>
            <w:shd w:val="clear" w:color="auto" w:fill="auto"/>
          </w:tcPr>
          <w:p w14:paraId="4C4C5BB6" w14:textId="35B10F28" w:rsidR="003B4E45" w:rsidRDefault="64D94913" w:rsidP="00BD0E2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N</w:t>
            </w:r>
            <w:r w:rsidR="43B8DBE9" w:rsidRPr="74DC1FB1">
              <w:rPr>
                <w:rFonts w:ascii="Avenir" w:eastAsia="Avenir" w:hAnsi="Avenir" w:cs="Avenir"/>
                <w:color w:val="000000" w:themeColor="text1"/>
                <w:sz w:val="16"/>
                <w:szCs w:val="16"/>
              </w:rPr>
              <w:t>ombre</w:t>
            </w:r>
            <w:r w:rsidR="003B4E45" w:rsidRPr="74DC1FB1">
              <w:rPr>
                <w:rFonts w:ascii="Avenir" w:eastAsia="Avenir" w:hAnsi="Avenir" w:cs="Avenir"/>
                <w:color w:val="000000" w:themeColor="text1"/>
                <w:sz w:val="16"/>
                <w:szCs w:val="16"/>
              </w:rPr>
              <w:t xml:space="preserve"> de personnes participant activement à ces structures de gouvernance, ventilé par type [G.2]</w:t>
            </w:r>
          </w:p>
        </w:tc>
        <w:tc>
          <w:tcPr>
            <w:tcW w:w="1134" w:type="dxa"/>
            <w:shd w:val="clear" w:color="auto" w:fill="FFFFFF" w:themeFill="background1"/>
            <w:vAlign w:val="center"/>
          </w:tcPr>
          <w:p w14:paraId="28672E49" w14:textId="77777777" w:rsidR="003B4E45" w:rsidRDefault="003B4E45" w:rsidP="00BD0E22">
            <w:pPr>
              <w:spacing w:after="0"/>
              <w:rPr>
                <w:rFonts w:ascii="Avenir" w:eastAsia="Avenir" w:hAnsi="Avenir" w:cs="Avenir"/>
                <w:color w:val="000000"/>
                <w:sz w:val="16"/>
                <w:szCs w:val="16"/>
              </w:rPr>
            </w:pPr>
            <w:r w:rsidRPr="004661EF">
              <w:rPr>
                <w:rFonts w:ascii="Avenir" w:eastAsia="Avenir" w:hAnsi="Avenir" w:cs="Avenir"/>
                <w:color w:val="000000"/>
                <w:sz w:val="16"/>
                <w:szCs w:val="16"/>
              </w:rPr>
              <w:t>N/A</w:t>
            </w:r>
          </w:p>
        </w:tc>
        <w:tc>
          <w:tcPr>
            <w:tcW w:w="1134" w:type="dxa"/>
            <w:vAlign w:val="center"/>
          </w:tcPr>
          <w:p w14:paraId="19675FD8"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2DD49339" w14:textId="1FA67CDA" w:rsidR="003B4E45" w:rsidRPr="00D43A33" w:rsidRDefault="003B4E45" w:rsidP="00AB7EE9">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Femme</w:t>
            </w:r>
            <w:r w:rsidR="00361DA0">
              <w:rPr>
                <w:rFonts w:ascii="Avenir" w:eastAsia="Avenir" w:hAnsi="Avenir" w:cs="Avenir"/>
                <w:color w:val="000000" w:themeColor="text1"/>
                <w:sz w:val="16"/>
                <w:szCs w:val="16"/>
              </w:rPr>
              <w:t xml:space="preserve">s </w:t>
            </w:r>
            <w:r w:rsidR="5B109C2B" w:rsidRPr="74DC1FB1">
              <w:rPr>
                <w:rFonts w:ascii="Avenir" w:eastAsia="Avenir" w:hAnsi="Avenir" w:cs="Avenir"/>
                <w:color w:val="000000" w:themeColor="text1"/>
                <w:sz w:val="16"/>
                <w:szCs w:val="16"/>
              </w:rPr>
              <w:t>:</w:t>
            </w:r>
            <w:r w:rsidRPr="74DC1FB1">
              <w:rPr>
                <w:rFonts w:ascii="Avenir" w:eastAsia="Avenir" w:hAnsi="Avenir" w:cs="Avenir"/>
                <w:color w:val="000000" w:themeColor="text1"/>
                <w:sz w:val="16"/>
                <w:szCs w:val="16"/>
              </w:rPr>
              <w:t xml:space="preserve"> 989</w:t>
            </w:r>
          </w:p>
          <w:p w14:paraId="4F20BC8F" w14:textId="0A3148F6" w:rsidR="003B4E45" w:rsidRPr="00D43A33" w:rsidRDefault="64D94913" w:rsidP="00AB7EE9">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Homme</w:t>
            </w:r>
            <w:r w:rsidR="06576437" w:rsidRPr="74DC1FB1">
              <w:rPr>
                <w:rFonts w:ascii="Avenir" w:eastAsia="Avenir" w:hAnsi="Avenir" w:cs="Avenir"/>
                <w:color w:val="000000" w:themeColor="text1"/>
                <w:sz w:val="16"/>
                <w:szCs w:val="16"/>
              </w:rPr>
              <w:t xml:space="preserve">s </w:t>
            </w:r>
            <w:r w:rsidR="0789C9C8" w:rsidRPr="74DC1FB1">
              <w:rPr>
                <w:rFonts w:ascii="Avenir" w:eastAsia="Avenir" w:hAnsi="Avenir" w:cs="Avenir"/>
                <w:color w:val="000000" w:themeColor="text1"/>
                <w:sz w:val="16"/>
                <w:szCs w:val="16"/>
              </w:rPr>
              <w:t>:</w:t>
            </w:r>
            <w:r w:rsidR="003B4E45" w:rsidRPr="74DC1FB1">
              <w:rPr>
                <w:rFonts w:ascii="Avenir" w:eastAsia="Avenir" w:hAnsi="Avenir" w:cs="Avenir"/>
                <w:color w:val="000000" w:themeColor="text1"/>
                <w:sz w:val="16"/>
                <w:szCs w:val="16"/>
              </w:rPr>
              <w:t xml:space="preserve"> 2355</w:t>
            </w:r>
          </w:p>
          <w:p w14:paraId="35EEA566" w14:textId="77777777" w:rsidR="003B4E45" w:rsidRDefault="003B4E45" w:rsidP="00BD0E22">
            <w:pPr>
              <w:spacing w:after="0"/>
              <w:rPr>
                <w:rFonts w:ascii="Avenir" w:eastAsia="Avenir" w:hAnsi="Avenir" w:cs="Avenir"/>
                <w:color w:val="000000"/>
                <w:sz w:val="16"/>
                <w:szCs w:val="16"/>
              </w:rPr>
            </w:pPr>
            <w:r w:rsidRPr="00D43A33">
              <w:rPr>
                <w:rFonts w:ascii="Avenir" w:eastAsia="Avenir" w:hAnsi="Avenir" w:cs="Avenir"/>
                <w:color w:val="000000"/>
                <w:sz w:val="16"/>
                <w:szCs w:val="16"/>
              </w:rPr>
              <w:t xml:space="preserve"> PAP 701</w:t>
            </w:r>
          </w:p>
        </w:tc>
        <w:tc>
          <w:tcPr>
            <w:tcW w:w="709" w:type="dxa"/>
          </w:tcPr>
          <w:p w14:paraId="1F4BFFAA" w14:textId="77777777" w:rsidR="003B4E45" w:rsidRDefault="003B4E45" w:rsidP="00BD0E22">
            <w:pPr>
              <w:spacing w:after="0"/>
              <w:jc w:val="center"/>
              <w:rPr>
                <w:rFonts w:ascii="Avenir" w:eastAsia="Avenir" w:hAnsi="Avenir" w:cs="Avenir"/>
                <w:color w:val="000000"/>
                <w:sz w:val="16"/>
                <w:szCs w:val="16"/>
              </w:rPr>
            </w:pPr>
          </w:p>
        </w:tc>
        <w:tc>
          <w:tcPr>
            <w:tcW w:w="709" w:type="dxa"/>
          </w:tcPr>
          <w:p w14:paraId="419BECC8" w14:textId="77777777" w:rsidR="003B4E45" w:rsidRDefault="003B4E45" w:rsidP="00BD0E22">
            <w:pPr>
              <w:spacing w:after="0"/>
              <w:jc w:val="center"/>
              <w:rPr>
                <w:rFonts w:ascii="Avenir" w:eastAsia="Avenir" w:hAnsi="Avenir" w:cs="Avenir"/>
                <w:color w:val="000000"/>
                <w:sz w:val="16"/>
                <w:szCs w:val="16"/>
              </w:rPr>
            </w:pPr>
          </w:p>
        </w:tc>
        <w:tc>
          <w:tcPr>
            <w:tcW w:w="850" w:type="dxa"/>
          </w:tcPr>
          <w:p w14:paraId="15D78E33" w14:textId="77777777" w:rsidR="003B4E45" w:rsidRPr="004661EF" w:rsidRDefault="003B4E45" w:rsidP="00AB7EE9">
            <w:pPr>
              <w:spacing w:after="0"/>
              <w:rPr>
                <w:rFonts w:ascii="Avenir" w:eastAsia="Avenir" w:hAnsi="Avenir" w:cs="Avenir"/>
                <w:color w:val="000000"/>
                <w:sz w:val="16"/>
                <w:szCs w:val="16"/>
              </w:rPr>
            </w:pPr>
            <w:r w:rsidRPr="004661EF">
              <w:rPr>
                <w:rFonts w:ascii="Avenir" w:eastAsia="Avenir" w:hAnsi="Avenir" w:cs="Avenir"/>
                <w:color w:val="000000"/>
                <w:sz w:val="16"/>
                <w:szCs w:val="16"/>
              </w:rPr>
              <w:t>Femmes : 2000</w:t>
            </w:r>
          </w:p>
          <w:p w14:paraId="0976F054" w14:textId="77777777" w:rsidR="003B4E45" w:rsidRPr="004661EF" w:rsidRDefault="003B4E45" w:rsidP="00AB7EE9">
            <w:pPr>
              <w:spacing w:after="0"/>
              <w:rPr>
                <w:rFonts w:ascii="Avenir" w:eastAsia="Avenir" w:hAnsi="Avenir" w:cs="Avenir"/>
                <w:color w:val="000000"/>
                <w:sz w:val="16"/>
                <w:szCs w:val="16"/>
              </w:rPr>
            </w:pPr>
            <w:r w:rsidRPr="004661EF">
              <w:rPr>
                <w:rFonts w:ascii="Avenir" w:eastAsia="Avenir" w:hAnsi="Avenir" w:cs="Avenir"/>
                <w:color w:val="000000"/>
                <w:sz w:val="16"/>
                <w:szCs w:val="16"/>
              </w:rPr>
              <w:t>Hommes : 3000</w:t>
            </w:r>
          </w:p>
          <w:p w14:paraId="32EE8A07" w14:textId="77777777" w:rsidR="003B4E45" w:rsidRDefault="003B4E45" w:rsidP="00BD0E22">
            <w:pPr>
              <w:spacing w:after="0"/>
              <w:jc w:val="center"/>
              <w:rPr>
                <w:rFonts w:ascii="Avenir" w:eastAsia="Avenir" w:hAnsi="Avenir" w:cs="Avenir"/>
                <w:color w:val="000000"/>
                <w:sz w:val="16"/>
                <w:szCs w:val="16"/>
              </w:rPr>
            </w:pPr>
            <w:r w:rsidRPr="004661EF">
              <w:rPr>
                <w:rFonts w:ascii="Avenir" w:eastAsia="Avenir" w:hAnsi="Avenir" w:cs="Avenir"/>
                <w:color w:val="000000"/>
                <w:sz w:val="16"/>
                <w:szCs w:val="16"/>
              </w:rPr>
              <w:t xml:space="preserve"> PAP : 1000 </w:t>
            </w:r>
          </w:p>
        </w:tc>
        <w:tc>
          <w:tcPr>
            <w:tcW w:w="877" w:type="dxa"/>
            <w:shd w:val="clear" w:color="auto" w:fill="auto"/>
          </w:tcPr>
          <w:p w14:paraId="0431FB46" w14:textId="10F6BF37" w:rsidR="003B4E45" w:rsidRPr="004661EF" w:rsidRDefault="64D94913" w:rsidP="00AB7EE9">
            <w:pPr>
              <w:spacing w:after="0" w:line="0" w:lineRule="atLeast"/>
              <w:rPr>
                <w:rFonts w:ascii="Avenir" w:eastAsia="Avenir" w:hAnsi="Avenir" w:cs="Avenir"/>
                <w:color w:val="000000"/>
                <w:sz w:val="16"/>
                <w:szCs w:val="16"/>
              </w:rPr>
            </w:pPr>
            <w:r w:rsidRPr="74DC1FB1">
              <w:rPr>
                <w:rFonts w:ascii="Avenir" w:eastAsia="Avenir" w:hAnsi="Avenir" w:cs="Avenir"/>
                <w:color w:val="000000" w:themeColor="text1"/>
                <w:sz w:val="16"/>
                <w:szCs w:val="16"/>
              </w:rPr>
              <w:t>Femme</w:t>
            </w:r>
            <w:r w:rsidR="51965864" w:rsidRPr="74DC1FB1">
              <w:rPr>
                <w:rFonts w:ascii="Avenir" w:eastAsia="Avenir" w:hAnsi="Avenir" w:cs="Avenir"/>
                <w:color w:val="000000" w:themeColor="text1"/>
                <w:sz w:val="16"/>
                <w:szCs w:val="16"/>
              </w:rPr>
              <w:t>s</w:t>
            </w:r>
            <w:r w:rsidR="158AE831" w:rsidRPr="74DC1FB1">
              <w:rPr>
                <w:rFonts w:ascii="Avenir" w:eastAsia="Avenir" w:hAnsi="Avenir" w:cs="Avenir"/>
                <w:color w:val="000000" w:themeColor="text1"/>
                <w:sz w:val="16"/>
                <w:szCs w:val="16"/>
              </w:rPr>
              <w:t xml:space="preserve"> :</w:t>
            </w:r>
            <w:r w:rsidR="003B4E45" w:rsidRPr="74DC1FB1">
              <w:rPr>
                <w:rFonts w:ascii="Avenir" w:eastAsia="Avenir" w:hAnsi="Avenir" w:cs="Avenir"/>
                <w:color w:val="000000" w:themeColor="text1"/>
                <w:sz w:val="16"/>
                <w:szCs w:val="16"/>
              </w:rPr>
              <w:t xml:space="preserve"> 2989 </w:t>
            </w:r>
            <w:r w:rsidRPr="74DC1FB1">
              <w:rPr>
                <w:rFonts w:ascii="Avenir" w:eastAsia="Avenir" w:hAnsi="Avenir" w:cs="Avenir"/>
                <w:color w:val="000000" w:themeColor="text1"/>
                <w:sz w:val="16"/>
                <w:szCs w:val="16"/>
              </w:rPr>
              <w:t>homme</w:t>
            </w:r>
            <w:r w:rsidR="02462397" w:rsidRPr="74DC1FB1">
              <w:rPr>
                <w:rFonts w:ascii="Avenir" w:eastAsia="Avenir" w:hAnsi="Avenir" w:cs="Avenir"/>
                <w:color w:val="000000" w:themeColor="text1"/>
                <w:sz w:val="16"/>
                <w:szCs w:val="16"/>
              </w:rPr>
              <w:t>s</w:t>
            </w:r>
            <w:r w:rsidRPr="74DC1FB1">
              <w:rPr>
                <w:rFonts w:ascii="Avenir" w:eastAsia="Avenir" w:hAnsi="Avenir" w:cs="Avenir"/>
                <w:color w:val="000000" w:themeColor="text1"/>
                <w:sz w:val="16"/>
                <w:szCs w:val="16"/>
              </w:rPr>
              <w:t xml:space="preserve"> </w:t>
            </w:r>
            <w:r w:rsidR="6BF0EF82" w:rsidRPr="74DC1FB1">
              <w:rPr>
                <w:rFonts w:ascii="Avenir" w:eastAsia="Avenir" w:hAnsi="Avenir" w:cs="Avenir"/>
                <w:color w:val="000000" w:themeColor="text1"/>
                <w:sz w:val="16"/>
                <w:szCs w:val="16"/>
              </w:rPr>
              <w:t>:</w:t>
            </w:r>
            <w:r w:rsidR="003B4E45" w:rsidRPr="74DC1FB1">
              <w:rPr>
                <w:rFonts w:ascii="Avenir" w:eastAsia="Avenir" w:hAnsi="Avenir" w:cs="Avenir"/>
                <w:color w:val="000000" w:themeColor="text1"/>
                <w:sz w:val="16"/>
                <w:szCs w:val="16"/>
              </w:rPr>
              <w:t xml:space="preserve"> 5355</w:t>
            </w:r>
          </w:p>
          <w:p w14:paraId="0C815FE9" w14:textId="77777777" w:rsidR="003B4E45" w:rsidRDefault="003B4E45" w:rsidP="00BD0E22">
            <w:pPr>
              <w:spacing w:after="0"/>
              <w:rPr>
                <w:rFonts w:ascii="Avenir" w:eastAsia="Avenir" w:hAnsi="Avenir" w:cs="Avenir"/>
                <w:color w:val="000000"/>
                <w:sz w:val="16"/>
                <w:szCs w:val="16"/>
              </w:rPr>
            </w:pPr>
            <w:r w:rsidRPr="004661EF">
              <w:rPr>
                <w:rFonts w:ascii="Avenir" w:eastAsia="Avenir" w:hAnsi="Avenir" w:cs="Avenir"/>
                <w:color w:val="000000"/>
                <w:sz w:val="16"/>
                <w:szCs w:val="16"/>
              </w:rPr>
              <w:t>PA 1701</w:t>
            </w:r>
          </w:p>
        </w:tc>
        <w:tc>
          <w:tcPr>
            <w:tcW w:w="966" w:type="dxa"/>
            <w:shd w:val="clear" w:color="auto" w:fill="auto"/>
          </w:tcPr>
          <w:p w14:paraId="5A4918F4" w14:textId="77777777" w:rsidR="003B4E45" w:rsidRPr="004661EF" w:rsidRDefault="003B4E45" w:rsidP="00AB7EE9">
            <w:pPr>
              <w:spacing w:after="0" w:line="0" w:lineRule="atLeast"/>
              <w:rPr>
                <w:rFonts w:ascii="Avenir" w:eastAsia="Avenir" w:hAnsi="Avenir" w:cs="Avenir"/>
                <w:color w:val="000000"/>
                <w:sz w:val="16"/>
                <w:szCs w:val="16"/>
              </w:rPr>
            </w:pPr>
            <w:r w:rsidRPr="004661EF">
              <w:rPr>
                <w:rFonts w:ascii="Avenir" w:eastAsia="Avenir" w:hAnsi="Avenir" w:cs="Avenir"/>
                <w:color w:val="000000"/>
                <w:sz w:val="16"/>
                <w:szCs w:val="16"/>
              </w:rPr>
              <w:t>Femmes : 2000</w:t>
            </w:r>
          </w:p>
          <w:p w14:paraId="414F2208" w14:textId="77777777" w:rsidR="003B4E45" w:rsidRPr="004661EF" w:rsidRDefault="003B4E45" w:rsidP="00AB7EE9">
            <w:pPr>
              <w:spacing w:after="0" w:line="0" w:lineRule="atLeast"/>
              <w:rPr>
                <w:rFonts w:ascii="Avenir" w:eastAsia="Avenir" w:hAnsi="Avenir" w:cs="Avenir"/>
                <w:color w:val="000000"/>
                <w:sz w:val="16"/>
                <w:szCs w:val="16"/>
              </w:rPr>
            </w:pPr>
            <w:r w:rsidRPr="004661EF">
              <w:rPr>
                <w:rFonts w:ascii="Avenir" w:eastAsia="Avenir" w:hAnsi="Avenir" w:cs="Avenir"/>
                <w:color w:val="000000"/>
                <w:sz w:val="16"/>
                <w:szCs w:val="16"/>
              </w:rPr>
              <w:t>Hommes : 3000</w:t>
            </w:r>
          </w:p>
          <w:p w14:paraId="13D95B22" w14:textId="77777777" w:rsidR="003B4E45" w:rsidRPr="004661EF" w:rsidRDefault="003B4E45" w:rsidP="00AB7EE9">
            <w:pPr>
              <w:spacing w:after="0" w:line="0" w:lineRule="atLeast"/>
              <w:rPr>
                <w:rFonts w:ascii="Avenir" w:eastAsia="Avenir" w:hAnsi="Avenir" w:cs="Avenir"/>
                <w:color w:val="000000"/>
                <w:sz w:val="16"/>
                <w:szCs w:val="16"/>
              </w:rPr>
            </w:pPr>
            <w:r w:rsidRPr="004661EF">
              <w:rPr>
                <w:rFonts w:ascii="Avenir" w:eastAsia="Avenir" w:hAnsi="Avenir" w:cs="Avenir"/>
                <w:color w:val="000000"/>
                <w:sz w:val="16"/>
                <w:szCs w:val="16"/>
              </w:rPr>
              <w:t xml:space="preserve"> Jeunes : 4000</w:t>
            </w:r>
          </w:p>
          <w:p w14:paraId="1489F31B" w14:textId="77777777" w:rsidR="003B4E45" w:rsidRDefault="003B4E45" w:rsidP="00BD0E22">
            <w:pPr>
              <w:spacing w:after="0"/>
              <w:rPr>
                <w:rFonts w:ascii="Avenir" w:eastAsia="Avenir" w:hAnsi="Avenir" w:cs="Avenir"/>
                <w:color w:val="000000"/>
                <w:sz w:val="16"/>
                <w:szCs w:val="16"/>
              </w:rPr>
            </w:pPr>
            <w:r w:rsidRPr="004661EF">
              <w:rPr>
                <w:rFonts w:ascii="Avenir" w:eastAsia="Avenir" w:hAnsi="Avenir" w:cs="Avenir"/>
                <w:color w:val="000000"/>
                <w:sz w:val="16"/>
                <w:szCs w:val="16"/>
              </w:rPr>
              <w:lastRenderedPageBreak/>
              <w:t xml:space="preserve"> PA : 1000</w:t>
            </w:r>
          </w:p>
        </w:tc>
        <w:tc>
          <w:tcPr>
            <w:tcW w:w="851" w:type="dxa"/>
            <w:shd w:val="clear" w:color="auto" w:fill="auto"/>
            <w:vAlign w:val="center"/>
          </w:tcPr>
          <w:p w14:paraId="0B401ECA" w14:textId="77777777" w:rsidR="003B4E45" w:rsidRDefault="003B4E45" w:rsidP="00BD0E22">
            <w:pPr>
              <w:spacing w:after="0"/>
              <w:jc w:val="center"/>
              <w:rPr>
                <w:rFonts w:ascii="Avenir" w:eastAsia="Avenir" w:hAnsi="Avenir" w:cs="Avenir"/>
                <w:color w:val="000000"/>
                <w:sz w:val="16"/>
                <w:szCs w:val="16"/>
              </w:rPr>
            </w:pPr>
          </w:p>
        </w:tc>
        <w:tc>
          <w:tcPr>
            <w:tcW w:w="1330" w:type="dxa"/>
            <w:shd w:val="clear" w:color="auto" w:fill="auto"/>
            <w:vAlign w:val="center"/>
          </w:tcPr>
          <w:p w14:paraId="35E9E5E7" w14:textId="77777777" w:rsidR="003B4E45" w:rsidRDefault="003B4E45" w:rsidP="00BD0E22">
            <w:pPr>
              <w:spacing w:after="0"/>
              <w:jc w:val="center"/>
              <w:rPr>
                <w:rFonts w:ascii="Avenir" w:eastAsia="Avenir" w:hAnsi="Avenir" w:cs="Avenir"/>
                <w:color w:val="000000"/>
                <w:sz w:val="16"/>
                <w:szCs w:val="16"/>
              </w:rPr>
            </w:pPr>
          </w:p>
        </w:tc>
        <w:tc>
          <w:tcPr>
            <w:tcW w:w="1505" w:type="dxa"/>
            <w:vAlign w:val="center"/>
          </w:tcPr>
          <w:p w14:paraId="6925A36F"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Réunion de CLD, CARG, COPIL, CCPF, CCPA, Assemblée communautaire pour le CLIP</w:t>
            </w:r>
          </w:p>
        </w:tc>
      </w:tr>
      <w:tr w:rsidR="003B4E45" w:rsidRPr="00BB06A2" w14:paraId="22ABB1D1" w14:textId="77777777" w:rsidTr="00B8166B">
        <w:trPr>
          <w:trHeight w:val="310"/>
          <w:jc w:val="center"/>
        </w:trPr>
        <w:tc>
          <w:tcPr>
            <w:tcW w:w="1129" w:type="dxa"/>
            <w:shd w:val="clear" w:color="auto" w:fill="auto"/>
            <w:vAlign w:val="center"/>
          </w:tcPr>
          <w:p w14:paraId="4F33E8F5" w14:textId="77777777" w:rsidR="003B4E45" w:rsidRDefault="003B4E45" w:rsidP="00BD0E22">
            <w:pPr>
              <w:spacing w:after="0"/>
              <w:rPr>
                <w:rFonts w:ascii="Avenir" w:eastAsia="Avenir" w:hAnsi="Avenir" w:cs="Avenir"/>
                <w:color w:val="000000"/>
                <w:sz w:val="16"/>
                <w:szCs w:val="16"/>
              </w:rPr>
            </w:pPr>
            <w:r w:rsidRPr="00B1273D">
              <w:rPr>
                <w:rFonts w:ascii="Avenir" w:eastAsia="Avenir" w:hAnsi="Avenir" w:cs="Avenir"/>
                <w:color w:val="000000"/>
                <w:sz w:val="16"/>
                <w:szCs w:val="16"/>
              </w:rPr>
              <w:t>Produit 1.</w:t>
            </w:r>
            <w:r>
              <w:rPr>
                <w:rFonts w:ascii="Avenir" w:eastAsia="Avenir" w:hAnsi="Avenir" w:cs="Avenir"/>
                <w:color w:val="000000"/>
                <w:sz w:val="16"/>
                <w:szCs w:val="16"/>
              </w:rPr>
              <w:t>3</w:t>
            </w:r>
          </w:p>
        </w:tc>
        <w:tc>
          <w:tcPr>
            <w:tcW w:w="3402" w:type="dxa"/>
            <w:shd w:val="clear" w:color="auto" w:fill="auto"/>
            <w:vAlign w:val="center"/>
          </w:tcPr>
          <w:p w14:paraId="157CD8FF" w14:textId="77777777" w:rsidR="003B4E45" w:rsidRDefault="003B4E45" w:rsidP="00BD0E22">
            <w:pPr>
              <w:spacing w:after="0"/>
              <w:rPr>
                <w:rFonts w:ascii="Avenir" w:eastAsia="Avenir" w:hAnsi="Avenir" w:cs="Avenir"/>
                <w:color w:val="000000"/>
                <w:sz w:val="16"/>
                <w:szCs w:val="16"/>
              </w:rPr>
            </w:pPr>
            <w:r w:rsidRPr="00B1273D">
              <w:rPr>
                <w:rFonts w:ascii="Avenir" w:eastAsia="Avenir" w:hAnsi="Avenir" w:cs="Avenir"/>
                <w:color w:val="000000"/>
                <w:sz w:val="16"/>
                <w:szCs w:val="16"/>
              </w:rPr>
              <w:t>Nombre de services techniques équipés et opérationnels, b) Services AT provinciaux et de territoire équipés et formés, environnement [G.3] </w:t>
            </w:r>
          </w:p>
        </w:tc>
        <w:tc>
          <w:tcPr>
            <w:tcW w:w="1134" w:type="dxa"/>
            <w:shd w:val="clear" w:color="auto" w:fill="FFFFFF" w:themeFill="background1"/>
          </w:tcPr>
          <w:p w14:paraId="719D67E1"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3EA71A40"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2BA6D84D" w14:textId="22DF270E" w:rsidR="003B4E45" w:rsidRDefault="2CA5CDC0"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p>
        </w:tc>
        <w:tc>
          <w:tcPr>
            <w:tcW w:w="709" w:type="dxa"/>
          </w:tcPr>
          <w:p w14:paraId="3AC4CDA7" w14:textId="5D38996F" w:rsidR="003B4E45" w:rsidRDefault="5EC2EEEC"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p>
        </w:tc>
        <w:tc>
          <w:tcPr>
            <w:tcW w:w="709" w:type="dxa"/>
          </w:tcPr>
          <w:p w14:paraId="2B1244AE" w14:textId="5BD5505F" w:rsidR="003B4E45" w:rsidRDefault="5041194A"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p>
        </w:tc>
        <w:tc>
          <w:tcPr>
            <w:tcW w:w="850" w:type="dxa"/>
          </w:tcPr>
          <w:p w14:paraId="76E185D9" w14:textId="19C8E1B6" w:rsidR="003B4E45" w:rsidRPr="00AB7EE9" w:rsidRDefault="6D09DE5F"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8</w:t>
            </w:r>
          </w:p>
        </w:tc>
        <w:tc>
          <w:tcPr>
            <w:tcW w:w="877" w:type="dxa"/>
            <w:shd w:val="clear" w:color="auto" w:fill="auto"/>
          </w:tcPr>
          <w:p w14:paraId="44D8D057"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10</w:t>
            </w:r>
          </w:p>
        </w:tc>
        <w:tc>
          <w:tcPr>
            <w:tcW w:w="966" w:type="dxa"/>
            <w:shd w:val="clear" w:color="auto" w:fill="auto"/>
          </w:tcPr>
          <w:p w14:paraId="4CBD72D8" w14:textId="77777777" w:rsidR="003B4E45"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tcPr>
          <w:p w14:paraId="1AEBAF20" w14:textId="77777777" w:rsidR="003B4E45" w:rsidRDefault="003B4E45" w:rsidP="00BD0E22">
            <w:pPr>
              <w:spacing w:after="0"/>
              <w:jc w:val="center"/>
              <w:rPr>
                <w:rFonts w:ascii="Avenir" w:eastAsia="Avenir" w:hAnsi="Avenir" w:cs="Avenir"/>
                <w:color w:val="000000"/>
                <w:sz w:val="16"/>
                <w:szCs w:val="16"/>
              </w:rPr>
            </w:pPr>
          </w:p>
        </w:tc>
        <w:tc>
          <w:tcPr>
            <w:tcW w:w="1330" w:type="dxa"/>
            <w:shd w:val="clear" w:color="auto" w:fill="auto"/>
          </w:tcPr>
          <w:p w14:paraId="5EAA0C41" w14:textId="77777777" w:rsidR="003B4E45" w:rsidRDefault="003B4E45" w:rsidP="00BD0E22">
            <w:pPr>
              <w:spacing w:after="0"/>
              <w:jc w:val="center"/>
              <w:rPr>
                <w:rFonts w:ascii="Avenir" w:eastAsia="Avenir" w:hAnsi="Avenir" w:cs="Avenir"/>
                <w:color w:val="000000"/>
                <w:sz w:val="16"/>
                <w:szCs w:val="16"/>
              </w:rPr>
            </w:pPr>
          </w:p>
        </w:tc>
        <w:tc>
          <w:tcPr>
            <w:tcW w:w="1505" w:type="dxa"/>
          </w:tcPr>
          <w:p w14:paraId="3CA50B35" w14:textId="77777777" w:rsidR="003B4E45" w:rsidRPr="00AB7EE9"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 xml:space="preserve">Division de l'AT, CPEDD, DDR, Div. Genre, Div. AF. </w:t>
            </w:r>
            <w:r w:rsidRPr="00AB7EE9">
              <w:rPr>
                <w:rFonts w:ascii="Avenir" w:eastAsia="Avenir" w:hAnsi="Avenir" w:cs="Avenir"/>
                <w:color w:val="000000"/>
                <w:sz w:val="16"/>
                <w:szCs w:val="16"/>
              </w:rPr>
              <w:t>Social, DPS, UGT, DIAF, MEDD, MINAGRI.</w:t>
            </w:r>
          </w:p>
        </w:tc>
      </w:tr>
      <w:tr w:rsidR="003B4E45" w:rsidRPr="00BB06A2" w14:paraId="7612AE01" w14:textId="77777777" w:rsidTr="00B8166B">
        <w:trPr>
          <w:trHeight w:val="310"/>
          <w:jc w:val="center"/>
        </w:trPr>
        <w:tc>
          <w:tcPr>
            <w:tcW w:w="1129" w:type="dxa"/>
            <w:shd w:val="clear" w:color="auto" w:fill="auto"/>
          </w:tcPr>
          <w:p w14:paraId="2FD1764B" w14:textId="77777777" w:rsidR="003B4E45" w:rsidRPr="00AB7EE9" w:rsidRDefault="003B4E45" w:rsidP="00BD0E22">
            <w:pPr>
              <w:spacing w:after="0"/>
              <w:rPr>
                <w:rFonts w:ascii="Avenir" w:eastAsia="Avenir" w:hAnsi="Avenir" w:cs="Avenir"/>
                <w:color w:val="000000"/>
                <w:sz w:val="16"/>
                <w:szCs w:val="16"/>
              </w:rPr>
            </w:pPr>
            <w:r w:rsidRPr="00B1273D">
              <w:rPr>
                <w:rFonts w:ascii="Avenir" w:eastAsia="Avenir" w:hAnsi="Avenir" w:cs="Avenir"/>
                <w:color w:val="000000"/>
                <w:sz w:val="16"/>
                <w:szCs w:val="16"/>
              </w:rPr>
              <w:t>Produit 1.</w:t>
            </w:r>
            <w:r>
              <w:rPr>
                <w:rFonts w:ascii="Avenir" w:eastAsia="Avenir" w:hAnsi="Avenir" w:cs="Avenir"/>
                <w:color w:val="000000"/>
                <w:sz w:val="16"/>
                <w:szCs w:val="16"/>
              </w:rPr>
              <w:t xml:space="preserve">4 </w:t>
            </w:r>
          </w:p>
        </w:tc>
        <w:tc>
          <w:tcPr>
            <w:tcW w:w="3402" w:type="dxa"/>
            <w:shd w:val="clear" w:color="auto" w:fill="auto"/>
          </w:tcPr>
          <w:p w14:paraId="11B3ED25" w14:textId="77777777" w:rsidR="003B4E45" w:rsidRPr="00BB06A2" w:rsidRDefault="003B4E45" w:rsidP="00BD0E22">
            <w:pPr>
              <w:spacing w:after="0"/>
              <w:rPr>
                <w:rFonts w:ascii="Avenir" w:eastAsia="Avenir" w:hAnsi="Avenir" w:cs="Avenir"/>
                <w:color w:val="000000"/>
                <w:sz w:val="16"/>
                <w:szCs w:val="16"/>
              </w:rPr>
            </w:pPr>
            <w:r w:rsidRPr="00B1273D">
              <w:rPr>
                <w:rFonts w:ascii="Avenir" w:eastAsia="Avenir" w:hAnsi="Avenir" w:cs="Avenir"/>
                <w:color w:val="000000"/>
                <w:sz w:val="16"/>
                <w:szCs w:val="16"/>
              </w:rPr>
              <w:t>Nombre d’arbitrage réalisé s par les structures de gouvernance pour assurer le respect des pratiques [fonctionnement du MGPR]</w:t>
            </w:r>
          </w:p>
        </w:tc>
        <w:tc>
          <w:tcPr>
            <w:tcW w:w="1134" w:type="dxa"/>
            <w:shd w:val="clear" w:color="auto" w:fill="FFFFFF" w:themeFill="background1"/>
          </w:tcPr>
          <w:p w14:paraId="3E9D6C5F" w14:textId="77777777" w:rsidR="003B4E45" w:rsidRPr="00BB06A2"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385360BD" w14:textId="77777777" w:rsidR="003B4E45" w:rsidRPr="00BB06A2"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71B2FF89" w14:textId="1CF04959" w:rsidR="003B4E45" w:rsidRPr="00BB06A2" w:rsidRDefault="020D5E1F"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p>
        </w:tc>
        <w:tc>
          <w:tcPr>
            <w:tcW w:w="709" w:type="dxa"/>
          </w:tcPr>
          <w:p w14:paraId="7B02128B" w14:textId="77777777" w:rsidR="003B4E45" w:rsidRPr="00BB06A2" w:rsidRDefault="003B4E45" w:rsidP="00BD0E22">
            <w:pPr>
              <w:spacing w:after="0"/>
              <w:jc w:val="center"/>
              <w:rPr>
                <w:rFonts w:ascii="Avenir" w:eastAsia="Avenir" w:hAnsi="Avenir" w:cs="Avenir"/>
                <w:color w:val="000000"/>
                <w:sz w:val="16"/>
                <w:szCs w:val="16"/>
              </w:rPr>
            </w:pPr>
          </w:p>
        </w:tc>
        <w:tc>
          <w:tcPr>
            <w:tcW w:w="709" w:type="dxa"/>
          </w:tcPr>
          <w:p w14:paraId="198E4E5E" w14:textId="77777777" w:rsidR="003B4E45" w:rsidRPr="00BB06A2" w:rsidRDefault="003B4E45" w:rsidP="00BD0E22">
            <w:pPr>
              <w:spacing w:after="0"/>
              <w:jc w:val="center"/>
              <w:rPr>
                <w:rFonts w:ascii="Avenir" w:eastAsia="Avenir" w:hAnsi="Avenir" w:cs="Avenir"/>
                <w:color w:val="000000"/>
                <w:sz w:val="16"/>
                <w:szCs w:val="16"/>
              </w:rPr>
            </w:pPr>
          </w:p>
        </w:tc>
        <w:tc>
          <w:tcPr>
            <w:tcW w:w="850" w:type="dxa"/>
          </w:tcPr>
          <w:p w14:paraId="036126F9" w14:textId="53D0BD1C" w:rsidR="003B4E45" w:rsidRPr="00BB06A2" w:rsidRDefault="6D900C85"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p>
        </w:tc>
        <w:tc>
          <w:tcPr>
            <w:tcW w:w="877" w:type="dxa"/>
            <w:shd w:val="clear" w:color="auto" w:fill="auto"/>
          </w:tcPr>
          <w:p w14:paraId="4120C220" w14:textId="55CBA1AE" w:rsidR="003B4E45" w:rsidRPr="00BB06A2" w:rsidRDefault="11F7436B" w:rsidP="00BD0E2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966" w:type="dxa"/>
            <w:shd w:val="clear" w:color="auto" w:fill="auto"/>
          </w:tcPr>
          <w:p w14:paraId="20C40AC9" w14:textId="77777777" w:rsidR="003B4E45" w:rsidRPr="00BB06A2" w:rsidRDefault="003B4E45" w:rsidP="00BD0E2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1BDE8D99" w14:textId="77777777" w:rsidR="003B4E45" w:rsidRPr="00BB06A2" w:rsidRDefault="003B4E45" w:rsidP="00BD0E22">
            <w:pPr>
              <w:spacing w:after="0"/>
              <w:jc w:val="center"/>
              <w:rPr>
                <w:rFonts w:ascii="Avenir" w:eastAsia="Avenir" w:hAnsi="Avenir" w:cs="Avenir"/>
                <w:color w:val="000000"/>
                <w:sz w:val="16"/>
                <w:szCs w:val="16"/>
              </w:rPr>
            </w:pPr>
          </w:p>
        </w:tc>
        <w:tc>
          <w:tcPr>
            <w:tcW w:w="1330" w:type="dxa"/>
            <w:shd w:val="clear" w:color="auto" w:fill="auto"/>
            <w:vAlign w:val="center"/>
          </w:tcPr>
          <w:p w14:paraId="43EAF27C" w14:textId="77777777" w:rsidR="003B4E45" w:rsidRPr="00BB06A2" w:rsidRDefault="003B4E45" w:rsidP="00BD0E22">
            <w:pPr>
              <w:spacing w:after="0"/>
              <w:jc w:val="center"/>
              <w:rPr>
                <w:rFonts w:ascii="Avenir" w:eastAsia="Avenir" w:hAnsi="Avenir" w:cs="Avenir"/>
                <w:color w:val="000000"/>
                <w:sz w:val="16"/>
                <w:szCs w:val="16"/>
              </w:rPr>
            </w:pPr>
          </w:p>
        </w:tc>
        <w:tc>
          <w:tcPr>
            <w:tcW w:w="1505" w:type="dxa"/>
            <w:vAlign w:val="center"/>
          </w:tcPr>
          <w:p w14:paraId="276558F6" w14:textId="71A2BA1C" w:rsidR="003B4E45" w:rsidRPr="00BB06A2" w:rsidRDefault="003B4E45" w:rsidP="00BD0E22">
            <w:pPr>
              <w:spacing w:after="0"/>
              <w:rPr>
                <w:rFonts w:ascii="Avenir" w:eastAsia="Avenir" w:hAnsi="Avenir" w:cs="Avenir"/>
                <w:color w:val="000000"/>
                <w:sz w:val="16"/>
                <w:szCs w:val="16"/>
              </w:rPr>
            </w:pPr>
            <w:r>
              <w:rPr>
                <w:rFonts w:ascii="Avenir" w:eastAsia="Avenir" w:hAnsi="Avenir" w:cs="Avenir"/>
                <w:color w:val="000000"/>
                <w:sz w:val="16"/>
                <w:szCs w:val="16"/>
              </w:rPr>
              <w:t>L’indicateur n’a pas des cibles fixes, ils seront renseignés</w:t>
            </w:r>
            <w:r w:rsidR="00E637F7">
              <w:rPr>
                <w:rFonts w:ascii="Avenir" w:eastAsia="Avenir" w:hAnsi="Avenir" w:cs="Avenir"/>
                <w:color w:val="000000"/>
                <w:sz w:val="16"/>
                <w:szCs w:val="16"/>
              </w:rPr>
              <w:t xml:space="preserve"> </w:t>
            </w:r>
            <w:r>
              <w:rPr>
                <w:rFonts w:ascii="Avenir" w:eastAsia="Avenir" w:hAnsi="Avenir" w:cs="Avenir"/>
                <w:color w:val="000000"/>
                <w:sz w:val="16"/>
                <w:szCs w:val="16"/>
              </w:rPr>
              <w:t xml:space="preserve">au fur et à mesure que les plaintes seront </w:t>
            </w:r>
            <w:proofErr w:type="gramStart"/>
            <w:r>
              <w:rPr>
                <w:rFonts w:ascii="Avenir" w:eastAsia="Avenir" w:hAnsi="Avenir" w:cs="Avenir"/>
                <w:color w:val="000000"/>
                <w:sz w:val="16"/>
                <w:szCs w:val="16"/>
              </w:rPr>
              <w:t>traités</w:t>
            </w:r>
            <w:proofErr w:type="gramEnd"/>
            <w:r>
              <w:rPr>
                <w:rFonts w:ascii="Avenir" w:eastAsia="Avenir" w:hAnsi="Avenir" w:cs="Avenir"/>
                <w:color w:val="000000"/>
                <w:sz w:val="16"/>
                <w:szCs w:val="16"/>
              </w:rPr>
              <w:t>.</w:t>
            </w:r>
          </w:p>
        </w:tc>
      </w:tr>
      <w:tr w:rsidR="003B4E45" w:rsidRPr="00BB06A2" w14:paraId="67843223" w14:textId="77777777" w:rsidTr="00B8166B">
        <w:trPr>
          <w:trHeight w:val="310"/>
          <w:jc w:val="center"/>
        </w:trPr>
        <w:tc>
          <w:tcPr>
            <w:tcW w:w="1129" w:type="dxa"/>
            <w:shd w:val="clear" w:color="auto" w:fill="auto"/>
            <w:vAlign w:val="center"/>
          </w:tcPr>
          <w:p w14:paraId="45AA57FF" w14:textId="77777777" w:rsidR="003B4E45" w:rsidRPr="00BB06A2"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Produit 1.</w:t>
            </w:r>
            <w:r>
              <w:rPr>
                <w:rFonts w:ascii="Avenir" w:eastAsia="Avenir" w:hAnsi="Avenir" w:cs="Avenir"/>
                <w:color w:val="000000"/>
                <w:sz w:val="16"/>
                <w:szCs w:val="16"/>
              </w:rPr>
              <w:t>5</w:t>
            </w:r>
          </w:p>
        </w:tc>
        <w:tc>
          <w:tcPr>
            <w:tcW w:w="3402" w:type="dxa"/>
            <w:shd w:val="clear" w:color="auto" w:fill="auto"/>
            <w:vAlign w:val="center"/>
          </w:tcPr>
          <w:p w14:paraId="32FEA063" w14:textId="77777777" w:rsidR="003B4E45" w:rsidRPr="00BB06A2" w:rsidRDefault="003B4E45" w:rsidP="002E7219">
            <w:pPr>
              <w:spacing w:after="0"/>
              <w:rPr>
                <w:rFonts w:ascii="Avenir" w:eastAsia="Avenir" w:hAnsi="Avenir" w:cs="Avenir"/>
                <w:color w:val="000000"/>
                <w:sz w:val="16"/>
                <w:szCs w:val="16"/>
              </w:rPr>
            </w:pPr>
            <w:r w:rsidRPr="00BB06A2">
              <w:rPr>
                <w:rFonts w:ascii="Avenir" w:eastAsia="Avenir" w:hAnsi="Avenir" w:cs="Avenir"/>
                <w:color w:val="000000"/>
                <w:sz w:val="16"/>
                <w:szCs w:val="16"/>
              </w:rPr>
              <w:t>Nombre de services techniques équipés et opérationnels [G.4]</w:t>
            </w:r>
          </w:p>
          <w:p w14:paraId="6D5BCC21" w14:textId="77777777" w:rsidR="003B4E45" w:rsidRPr="00BB06A2" w:rsidRDefault="003B4E45" w:rsidP="002E7219">
            <w:pPr>
              <w:spacing w:after="0"/>
              <w:rPr>
                <w:rFonts w:ascii="Avenir" w:eastAsia="Avenir" w:hAnsi="Avenir" w:cs="Avenir"/>
                <w:color w:val="000000"/>
                <w:sz w:val="16"/>
                <w:szCs w:val="16"/>
              </w:rPr>
            </w:pPr>
            <w:r w:rsidRPr="00BB06A2">
              <w:rPr>
                <w:rFonts w:ascii="Avenir" w:eastAsia="Avenir" w:hAnsi="Avenir" w:cs="Avenir"/>
                <w:color w:val="000000"/>
                <w:sz w:val="16"/>
                <w:szCs w:val="16"/>
              </w:rPr>
              <w:t>(Nombre de services techniques partenaires locaux pour leur implication opérationnelle (avec contrat / protocole d’accord)</w:t>
            </w:r>
          </w:p>
        </w:tc>
        <w:tc>
          <w:tcPr>
            <w:tcW w:w="1134" w:type="dxa"/>
            <w:shd w:val="clear" w:color="auto" w:fill="FFFFFF" w:themeFill="background1"/>
            <w:vAlign w:val="center"/>
          </w:tcPr>
          <w:p w14:paraId="75B309D8" w14:textId="77777777" w:rsidR="003B4E45" w:rsidRPr="00BB06A2"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08D870C" w14:textId="77777777" w:rsidR="003B4E45" w:rsidRPr="00BB06A2"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0082C0A3" w14:textId="1267C6F7" w:rsidR="003B4E45" w:rsidRPr="00BB06A2" w:rsidRDefault="40A18B1B"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709" w:type="dxa"/>
            <w:vAlign w:val="center"/>
          </w:tcPr>
          <w:p w14:paraId="3324E8A2" w14:textId="60E38D0B" w:rsidR="003B4E45" w:rsidRPr="00BB06A2" w:rsidRDefault="260DA85F"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p>
        </w:tc>
        <w:tc>
          <w:tcPr>
            <w:tcW w:w="709" w:type="dxa"/>
            <w:vAlign w:val="center"/>
          </w:tcPr>
          <w:p w14:paraId="29FD6A44" w14:textId="3BBC1AE5" w:rsidR="003B4E45" w:rsidRPr="00BB06A2" w:rsidRDefault="3D84B125"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850" w:type="dxa"/>
            <w:vAlign w:val="center"/>
          </w:tcPr>
          <w:p w14:paraId="79E288C1" w14:textId="0FDFDB59" w:rsidR="003B4E45" w:rsidRPr="00BB06A2" w:rsidRDefault="391CEB7F"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877" w:type="dxa"/>
            <w:shd w:val="clear" w:color="auto" w:fill="auto"/>
            <w:vAlign w:val="center"/>
          </w:tcPr>
          <w:p w14:paraId="02A558B4" w14:textId="7B5CD40E" w:rsidR="003B4E45" w:rsidRPr="00BB06A2" w:rsidRDefault="22031691"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4</w:t>
            </w:r>
          </w:p>
        </w:tc>
        <w:tc>
          <w:tcPr>
            <w:tcW w:w="966" w:type="dxa"/>
            <w:shd w:val="clear" w:color="auto" w:fill="auto"/>
            <w:vAlign w:val="center"/>
          </w:tcPr>
          <w:p w14:paraId="1C48A192" w14:textId="77777777" w:rsidR="003B4E45" w:rsidRPr="00BB06A2"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296B3004" w14:textId="77777777" w:rsidR="003B4E45" w:rsidRPr="00BB06A2" w:rsidRDefault="003B4E45" w:rsidP="002E7219">
            <w:pPr>
              <w:spacing w:after="0"/>
              <w:jc w:val="center"/>
              <w:rPr>
                <w:rFonts w:ascii="Avenir" w:eastAsia="Avenir" w:hAnsi="Avenir" w:cs="Avenir"/>
                <w:color w:val="000000"/>
                <w:sz w:val="16"/>
                <w:szCs w:val="16"/>
              </w:rPr>
            </w:pPr>
          </w:p>
        </w:tc>
        <w:tc>
          <w:tcPr>
            <w:tcW w:w="1330" w:type="dxa"/>
            <w:shd w:val="clear" w:color="auto" w:fill="auto"/>
            <w:vAlign w:val="center"/>
          </w:tcPr>
          <w:p w14:paraId="101DC8FF" w14:textId="77777777" w:rsidR="003B4E45" w:rsidRPr="00BB06A2" w:rsidRDefault="003B4E45" w:rsidP="002E7219">
            <w:pPr>
              <w:spacing w:after="0"/>
              <w:jc w:val="center"/>
              <w:rPr>
                <w:rFonts w:ascii="Avenir" w:eastAsia="Avenir" w:hAnsi="Avenir" w:cs="Avenir"/>
                <w:color w:val="000000"/>
                <w:sz w:val="16"/>
                <w:szCs w:val="16"/>
              </w:rPr>
            </w:pPr>
          </w:p>
        </w:tc>
        <w:tc>
          <w:tcPr>
            <w:tcW w:w="1505" w:type="dxa"/>
            <w:vAlign w:val="center"/>
          </w:tcPr>
          <w:p w14:paraId="61B4934F" w14:textId="77777777" w:rsidR="003B4E45" w:rsidRPr="00BB06A2" w:rsidRDefault="003B4E45" w:rsidP="002E7219">
            <w:pPr>
              <w:spacing w:after="0"/>
              <w:rPr>
                <w:rFonts w:ascii="Avenir" w:eastAsia="Avenir" w:hAnsi="Avenir" w:cs="Avenir"/>
                <w:color w:val="000000"/>
                <w:sz w:val="16"/>
                <w:szCs w:val="16"/>
              </w:rPr>
            </w:pPr>
            <w:r>
              <w:rPr>
                <w:rFonts w:ascii="Avenir" w:eastAsia="Avenir" w:hAnsi="Avenir" w:cs="Avenir"/>
                <w:color w:val="000000"/>
                <w:sz w:val="16"/>
                <w:szCs w:val="16"/>
              </w:rPr>
              <w:t>ERND, GASHE, REPALEF, GTCRR</w:t>
            </w:r>
          </w:p>
        </w:tc>
      </w:tr>
      <w:tr w:rsidR="003B4E45" w:rsidRPr="00BB06A2" w14:paraId="7819F082" w14:textId="77777777" w:rsidTr="00B8166B">
        <w:trPr>
          <w:trHeight w:val="310"/>
          <w:jc w:val="center"/>
        </w:trPr>
        <w:tc>
          <w:tcPr>
            <w:tcW w:w="1129" w:type="dxa"/>
            <w:shd w:val="clear" w:color="auto" w:fill="auto"/>
          </w:tcPr>
          <w:p w14:paraId="55844CE5" w14:textId="77777777" w:rsidR="003B4E45" w:rsidRPr="00BB06A2"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Produit 1.</w:t>
            </w:r>
            <w:r>
              <w:rPr>
                <w:rFonts w:ascii="Avenir" w:eastAsia="Avenir" w:hAnsi="Avenir" w:cs="Avenir"/>
                <w:color w:val="000000"/>
                <w:sz w:val="16"/>
                <w:szCs w:val="16"/>
              </w:rPr>
              <w:t xml:space="preserve">6 </w:t>
            </w:r>
          </w:p>
        </w:tc>
        <w:tc>
          <w:tcPr>
            <w:tcW w:w="3402" w:type="dxa"/>
            <w:shd w:val="clear" w:color="auto" w:fill="auto"/>
          </w:tcPr>
          <w:p w14:paraId="4F86C169" w14:textId="77777777" w:rsidR="003B4E45" w:rsidRPr="00BB06A2"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Nombre de réunions de COPIL du projet [G.6]</w:t>
            </w:r>
          </w:p>
        </w:tc>
        <w:tc>
          <w:tcPr>
            <w:tcW w:w="1134" w:type="dxa"/>
            <w:shd w:val="clear" w:color="auto" w:fill="FFFFFF" w:themeFill="background1"/>
          </w:tcPr>
          <w:p w14:paraId="7FB6B946" w14:textId="1451D0C8" w:rsidR="003B4E45" w:rsidRPr="00BB06A2"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4DD5113" w:rsidRPr="74DC1FB1">
              <w:rPr>
                <w:rFonts w:ascii="Avenir" w:eastAsia="Avenir" w:hAnsi="Avenir" w:cs="Avenir"/>
                <w:color w:val="000000" w:themeColor="text1"/>
                <w:sz w:val="16"/>
                <w:szCs w:val="16"/>
              </w:rPr>
              <w:t>0</w:t>
            </w:r>
          </w:p>
        </w:tc>
        <w:tc>
          <w:tcPr>
            <w:tcW w:w="1134" w:type="dxa"/>
          </w:tcPr>
          <w:p w14:paraId="1FEEB45C" w14:textId="0A34F1AF" w:rsidR="003B4E45" w:rsidRPr="00BB06A2" w:rsidRDefault="34DD51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p>
        </w:tc>
        <w:tc>
          <w:tcPr>
            <w:tcW w:w="1134" w:type="dxa"/>
          </w:tcPr>
          <w:p w14:paraId="2389DFB3" w14:textId="2034FB36" w:rsidR="003B4E45" w:rsidRPr="00BB06A2" w:rsidRDefault="7FE6ADD8"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p>
        </w:tc>
        <w:tc>
          <w:tcPr>
            <w:tcW w:w="709" w:type="dxa"/>
          </w:tcPr>
          <w:p w14:paraId="7B57AB4B" w14:textId="6778F468" w:rsidR="003B4E45" w:rsidRPr="00BB06A2" w:rsidRDefault="5202F522"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709" w:type="dxa"/>
          </w:tcPr>
          <w:p w14:paraId="6D535135" w14:textId="39AAD9A3" w:rsidR="003B4E45" w:rsidRPr="00BB06A2" w:rsidRDefault="6C1612B6"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5</w:t>
            </w:r>
          </w:p>
        </w:tc>
        <w:tc>
          <w:tcPr>
            <w:tcW w:w="850" w:type="dxa"/>
          </w:tcPr>
          <w:p w14:paraId="305F4CED" w14:textId="156DB3FF" w:rsidR="003B4E45" w:rsidRPr="00BB06A2" w:rsidRDefault="7E112C0F"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7</w:t>
            </w:r>
          </w:p>
        </w:tc>
        <w:tc>
          <w:tcPr>
            <w:tcW w:w="877" w:type="dxa"/>
            <w:shd w:val="clear" w:color="auto" w:fill="auto"/>
          </w:tcPr>
          <w:p w14:paraId="5316DE83" w14:textId="20B73601" w:rsidR="003B4E45" w:rsidRPr="00BB06A2" w:rsidRDefault="4B8249E7"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8</w:t>
            </w:r>
          </w:p>
        </w:tc>
        <w:tc>
          <w:tcPr>
            <w:tcW w:w="966" w:type="dxa"/>
            <w:shd w:val="clear" w:color="auto" w:fill="auto"/>
          </w:tcPr>
          <w:p w14:paraId="2F632D32" w14:textId="77777777" w:rsidR="003B4E45" w:rsidRPr="00BB06A2"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10</w:t>
            </w:r>
          </w:p>
        </w:tc>
        <w:tc>
          <w:tcPr>
            <w:tcW w:w="851" w:type="dxa"/>
            <w:shd w:val="clear" w:color="auto" w:fill="auto"/>
            <w:vAlign w:val="center"/>
          </w:tcPr>
          <w:p w14:paraId="0AC99655" w14:textId="77777777" w:rsidR="003B4E45" w:rsidRPr="00BB06A2" w:rsidRDefault="003B4E45" w:rsidP="002E7219">
            <w:pPr>
              <w:spacing w:after="0"/>
              <w:jc w:val="center"/>
              <w:rPr>
                <w:rFonts w:ascii="Avenir" w:eastAsia="Avenir" w:hAnsi="Avenir" w:cs="Avenir"/>
                <w:color w:val="000000"/>
                <w:sz w:val="16"/>
                <w:szCs w:val="16"/>
              </w:rPr>
            </w:pPr>
          </w:p>
        </w:tc>
        <w:tc>
          <w:tcPr>
            <w:tcW w:w="1330" w:type="dxa"/>
            <w:shd w:val="clear" w:color="auto" w:fill="auto"/>
            <w:vAlign w:val="center"/>
          </w:tcPr>
          <w:p w14:paraId="7298F313" w14:textId="77777777" w:rsidR="003B4E45" w:rsidRPr="00BB06A2" w:rsidRDefault="003B4E45" w:rsidP="002E7219">
            <w:pPr>
              <w:spacing w:after="0"/>
              <w:jc w:val="center"/>
              <w:rPr>
                <w:rFonts w:ascii="Avenir" w:eastAsia="Avenir" w:hAnsi="Avenir" w:cs="Avenir"/>
                <w:color w:val="000000"/>
                <w:sz w:val="16"/>
                <w:szCs w:val="16"/>
              </w:rPr>
            </w:pPr>
          </w:p>
        </w:tc>
        <w:tc>
          <w:tcPr>
            <w:tcW w:w="1505" w:type="dxa"/>
            <w:vAlign w:val="center"/>
          </w:tcPr>
          <w:p w14:paraId="70B20295" w14:textId="77777777" w:rsidR="003B4E45" w:rsidRPr="00BB06A2" w:rsidRDefault="003B4E45" w:rsidP="002E7219">
            <w:pPr>
              <w:spacing w:after="0"/>
              <w:jc w:val="center"/>
              <w:rPr>
                <w:rFonts w:ascii="Avenir" w:eastAsia="Avenir" w:hAnsi="Avenir" w:cs="Avenir"/>
                <w:color w:val="000000"/>
                <w:sz w:val="16"/>
                <w:szCs w:val="16"/>
              </w:rPr>
            </w:pPr>
          </w:p>
        </w:tc>
      </w:tr>
      <w:tr w:rsidR="003B4E45" w:rsidRPr="00BB06A2" w14:paraId="15192FF0" w14:textId="77777777" w:rsidTr="00B8166B">
        <w:trPr>
          <w:trHeight w:val="310"/>
          <w:jc w:val="center"/>
        </w:trPr>
        <w:tc>
          <w:tcPr>
            <w:tcW w:w="1129" w:type="dxa"/>
            <w:shd w:val="clear" w:color="auto" w:fill="auto"/>
            <w:vAlign w:val="center"/>
          </w:tcPr>
          <w:p w14:paraId="162C981A" w14:textId="77777777" w:rsidR="003B4E45" w:rsidRPr="00BB06A2"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Produit 1.</w:t>
            </w:r>
            <w:r>
              <w:rPr>
                <w:rFonts w:ascii="Avenir" w:eastAsia="Avenir" w:hAnsi="Avenir" w:cs="Avenir"/>
                <w:color w:val="000000"/>
                <w:sz w:val="16"/>
                <w:szCs w:val="16"/>
              </w:rPr>
              <w:t>7</w:t>
            </w:r>
          </w:p>
        </w:tc>
        <w:tc>
          <w:tcPr>
            <w:tcW w:w="3402" w:type="dxa"/>
            <w:shd w:val="clear" w:color="auto" w:fill="auto"/>
            <w:vAlign w:val="center"/>
          </w:tcPr>
          <w:p w14:paraId="47D3CE13" w14:textId="77777777" w:rsidR="003B4E45" w:rsidRPr="001A24EF" w:rsidRDefault="003B4E45" w:rsidP="002E7219">
            <w:pPr>
              <w:spacing w:after="0"/>
              <w:rPr>
                <w:rFonts w:ascii="Avenir" w:eastAsia="Avenir" w:hAnsi="Avenir" w:cs="Avenir"/>
                <w:color w:val="000000"/>
                <w:sz w:val="16"/>
                <w:szCs w:val="16"/>
              </w:rPr>
            </w:pPr>
            <w:r w:rsidRPr="001A24EF">
              <w:rPr>
                <w:rFonts w:ascii="Avenir" w:eastAsia="Avenir" w:hAnsi="Avenir" w:cs="Avenir"/>
                <w:color w:val="000000"/>
                <w:sz w:val="16"/>
                <w:szCs w:val="16"/>
              </w:rPr>
              <w:t xml:space="preserve">Nombre de réunion du comité de gestion du projet [G.7] </w:t>
            </w:r>
          </w:p>
          <w:p w14:paraId="23958453" w14:textId="77777777" w:rsidR="003B4E45" w:rsidRPr="00BB06A2" w:rsidRDefault="003B4E45" w:rsidP="002E7219">
            <w:pPr>
              <w:spacing w:after="0"/>
              <w:rPr>
                <w:rFonts w:ascii="Avenir" w:eastAsia="Avenir" w:hAnsi="Avenir" w:cs="Avenir"/>
                <w:color w:val="000000"/>
                <w:sz w:val="16"/>
                <w:szCs w:val="16"/>
              </w:rPr>
            </w:pPr>
            <w:r w:rsidRPr="001A24EF">
              <w:rPr>
                <w:rFonts w:ascii="Avenir" w:eastAsia="Avenir" w:hAnsi="Avenir" w:cs="Avenir"/>
                <w:color w:val="000000"/>
                <w:sz w:val="16"/>
                <w:szCs w:val="16"/>
              </w:rPr>
              <w:t>(</w:t>
            </w:r>
            <w:proofErr w:type="gramStart"/>
            <w:r w:rsidRPr="001A24EF">
              <w:rPr>
                <w:rFonts w:ascii="Avenir" w:eastAsia="Avenir" w:hAnsi="Avenir" w:cs="Avenir"/>
                <w:color w:val="000000"/>
                <w:sz w:val="16"/>
                <w:szCs w:val="16"/>
              </w:rPr>
              <w:t>comité</w:t>
            </w:r>
            <w:proofErr w:type="gramEnd"/>
            <w:r w:rsidRPr="001A24EF">
              <w:rPr>
                <w:rFonts w:ascii="Avenir" w:eastAsia="Avenir" w:hAnsi="Avenir" w:cs="Avenir"/>
                <w:color w:val="000000"/>
                <w:sz w:val="16"/>
                <w:szCs w:val="16"/>
              </w:rPr>
              <w:t xml:space="preserve"> de suivi)</w:t>
            </w:r>
          </w:p>
        </w:tc>
        <w:tc>
          <w:tcPr>
            <w:tcW w:w="1134" w:type="dxa"/>
            <w:shd w:val="clear" w:color="auto" w:fill="FFFFFF" w:themeFill="background1"/>
            <w:vAlign w:val="center"/>
          </w:tcPr>
          <w:p w14:paraId="3A021A54" w14:textId="7234B46C" w:rsidR="003B4E45" w:rsidRPr="00BB06A2"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7F6324ED" w:rsidRPr="74DC1FB1">
              <w:rPr>
                <w:rFonts w:ascii="Avenir" w:eastAsia="Avenir" w:hAnsi="Avenir" w:cs="Avenir"/>
                <w:color w:val="000000" w:themeColor="text1"/>
                <w:sz w:val="16"/>
                <w:szCs w:val="16"/>
              </w:rPr>
              <w:t>0</w:t>
            </w:r>
          </w:p>
        </w:tc>
        <w:tc>
          <w:tcPr>
            <w:tcW w:w="1134" w:type="dxa"/>
            <w:vAlign w:val="center"/>
          </w:tcPr>
          <w:p w14:paraId="7DB8C880" w14:textId="1989B6F7" w:rsidR="003B4E45" w:rsidRPr="00BB06A2" w:rsidRDefault="7F6324ED"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p>
        </w:tc>
        <w:tc>
          <w:tcPr>
            <w:tcW w:w="1134" w:type="dxa"/>
            <w:vAlign w:val="center"/>
          </w:tcPr>
          <w:p w14:paraId="34F0DB59" w14:textId="71D8A75A" w:rsidR="003B4E45" w:rsidRPr="00BB06A2" w:rsidRDefault="77E1CBE2"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2</w:t>
            </w:r>
          </w:p>
        </w:tc>
        <w:tc>
          <w:tcPr>
            <w:tcW w:w="709" w:type="dxa"/>
            <w:vAlign w:val="center"/>
          </w:tcPr>
          <w:p w14:paraId="171BC11F" w14:textId="77777777" w:rsidR="003B4E45" w:rsidRPr="00BB06A2" w:rsidRDefault="003B4E45" w:rsidP="002E7219">
            <w:pPr>
              <w:spacing w:after="0"/>
              <w:jc w:val="center"/>
              <w:rPr>
                <w:rFonts w:ascii="Avenir" w:eastAsia="Avenir" w:hAnsi="Avenir" w:cs="Avenir"/>
                <w:color w:val="000000"/>
                <w:sz w:val="16"/>
                <w:szCs w:val="16"/>
              </w:rPr>
            </w:pPr>
          </w:p>
        </w:tc>
        <w:tc>
          <w:tcPr>
            <w:tcW w:w="709" w:type="dxa"/>
            <w:vAlign w:val="center"/>
          </w:tcPr>
          <w:p w14:paraId="1ECC894C" w14:textId="1A4CADC2" w:rsidR="003B4E45" w:rsidRPr="00BB06A2" w:rsidRDefault="7910A799"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3</w:t>
            </w:r>
          </w:p>
        </w:tc>
        <w:tc>
          <w:tcPr>
            <w:tcW w:w="850" w:type="dxa"/>
            <w:vAlign w:val="center"/>
          </w:tcPr>
          <w:p w14:paraId="27BBE394" w14:textId="44627AFE" w:rsidR="003B4E45" w:rsidRPr="00BB06A2" w:rsidRDefault="5A3899D1"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5</w:t>
            </w:r>
          </w:p>
        </w:tc>
        <w:tc>
          <w:tcPr>
            <w:tcW w:w="877" w:type="dxa"/>
            <w:shd w:val="clear" w:color="auto" w:fill="auto"/>
            <w:vAlign w:val="center"/>
          </w:tcPr>
          <w:p w14:paraId="6E167CBB" w14:textId="5A7666FD" w:rsidR="003B4E45" w:rsidRPr="00BB06A2" w:rsidRDefault="5E63F8DA"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7</w:t>
            </w:r>
          </w:p>
        </w:tc>
        <w:tc>
          <w:tcPr>
            <w:tcW w:w="966" w:type="dxa"/>
            <w:shd w:val="clear" w:color="auto" w:fill="auto"/>
            <w:vAlign w:val="center"/>
          </w:tcPr>
          <w:p w14:paraId="6FBBF536" w14:textId="737ECACE" w:rsidR="003B4E45" w:rsidRPr="00BB06A2" w:rsidRDefault="02195A7A"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p>
        </w:tc>
        <w:tc>
          <w:tcPr>
            <w:tcW w:w="851" w:type="dxa"/>
            <w:shd w:val="clear" w:color="auto" w:fill="auto"/>
            <w:vAlign w:val="center"/>
          </w:tcPr>
          <w:p w14:paraId="18BB0C62" w14:textId="77777777" w:rsidR="003B4E45" w:rsidRPr="00BB06A2" w:rsidRDefault="003B4E45" w:rsidP="002E7219">
            <w:pPr>
              <w:spacing w:after="0"/>
              <w:jc w:val="center"/>
              <w:rPr>
                <w:rFonts w:ascii="Avenir" w:eastAsia="Avenir" w:hAnsi="Avenir" w:cs="Avenir"/>
                <w:color w:val="000000"/>
                <w:sz w:val="16"/>
                <w:szCs w:val="16"/>
              </w:rPr>
            </w:pPr>
          </w:p>
        </w:tc>
        <w:tc>
          <w:tcPr>
            <w:tcW w:w="1330" w:type="dxa"/>
            <w:shd w:val="clear" w:color="auto" w:fill="auto"/>
            <w:vAlign w:val="center"/>
          </w:tcPr>
          <w:p w14:paraId="5AD6D781" w14:textId="77777777" w:rsidR="003B4E45" w:rsidRPr="00BB06A2" w:rsidRDefault="003B4E45" w:rsidP="002E7219">
            <w:pPr>
              <w:spacing w:after="0"/>
              <w:jc w:val="center"/>
              <w:rPr>
                <w:rFonts w:ascii="Avenir" w:eastAsia="Avenir" w:hAnsi="Avenir" w:cs="Avenir"/>
                <w:color w:val="000000"/>
                <w:sz w:val="16"/>
                <w:szCs w:val="16"/>
              </w:rPr>
            </w:pPr>
          </w:p>
        </w:tc>
        <w:tc>
          <w:tcPr>
            <w:tcW w:w="1505" w:type="dxa"/>
            <w:vAlign w:val="center"/>
          </w:tcPr>
          <w:p w14:paraId="7F1649C6" w14:textId="77777777" w:rsidR="003B4E45" w:rsidRPr="00BB06A2" w:rsidRDefault="003B4E45" w:rsidP="002E7219">
            <w:pPr>
              <w:spacing w:after="0"/>
              <w:jc w:val="center"/>
              <w:rPr>
                <w:rFonts w:ascii="Avenir" w:eastAsia="Avenir" w:hAnsi="Avenir" w:cs="Avenir"/>
                <w:color w:val="000000"/>
                <w:sz w:val="16"/>
                <w:szCs w:val="16"/>
              </w:rPr>
            </w:pPr>
            <w:r w:rsidRPr="001A24EF">
              <w:rPr>
                <w:rFonts w:ascii="Avenir" w:eastAsia="Avenir" w:hAnsi="Avenir" w:cs="Avenir"/>
                <w:color w:val="000000"/>
                <w:sz w:val="16"/>
                <w:szCs w:val="16"/>
              </w:rPr>
              <w:t>Les réunions se tiennent avec le secrétariat technique permanent du projet</w:t>
            </w:r>
          </w:p>
        </w:tc>
      </w:tr>
      <w:tr w:rsidR="003B4E45" w:rsidRPr="00BB06A2" w14:paraId="6DDC7C30" w14:textId="77777777" w:rsidTr="00B8166B">
        <w:trPr>
          <w:trHeight w:val="310"/>
          <w:jc w:val="center"/>
        </w:trPr>
        <w:tc>
          <w:tcPr>
            <w:tcW w:w="15730" w:type="dxa"/>
            <w:gridSpan w:val="13"/>
            <w:shd w:val="clear" w:color="auto" w:fill="FDE9D9" w:themeFill="accent6" w:themeFillTint="33"/>
            <w:vAlign w:val="center"/>
          </w:tcPr>
          <w:p w14:paraId="0250B92C" w14:textId="77777777" w:rsidR="003B4E45" w:rsidRPr="00BB06A2" w:rsidRDefault="003B4E45" w:rsidP="00AB7EE9">
            <w:pPr>
              <w:rPr>
                <w:rFonts w:ascii="Avenir" w:eastAsia="Avenir" w:hAnsi="Avenir" w:cs="Avenir"/>
                <w:color w:val="000000"/>
                <w:sz w:val="16"/>
                <w:szCs w:val="16"/>
              </w:rPr>
            </w:pPr>
            <w:r w:rsidRPr="00AA7BDD">
              <w:rPr>
                <w:rFonts w:ascii="Avenir" w:eastAsia="Avenir" w:hAnsi="Avenir" w:cs="Avenir"/>
                <w:color w:val="000000"/>
                <w:sz w:val="16"/>
                <w:szCs w:val="16"/>
              </w:rPr>
              <w:t>Produit 2 : Les activités humaines à l’échelle du territoire sont planifiées et optimisées de façon à réduire la pression sur les forêts et en respectant les droits et besoins en terres des communautés locales</w:t>
            </w:r>
          </w:p>
        </w:tc>
      </w:tr>
      <w:tr w:rsidR="002D32A6" w:rsidRPr="00AA7BDD" w14:paraId="4F332EBF" w14:textId="77777777" w:rsidTr="004A21E3">
        <w:trPr>
          <w:trHeight w:val="310"/>
          <w:jc w:val="center"/>
        </w:trPr>
        <w:tc>
          <w:tcPr>
            <w:tcW w:w="1129" w:type="dxa"/>
            <w:vMerge w:val="restart"/>
            <w:shd w:val="clear" w:color="auto" w:fill="auto"/>
            <w:vAlign w:val="center"/>
          </w:tcPr>
          <w:p w14:paraId="3E9527EA" w14:textId="77777777" w:rsidR="003B4E45" w:rsidRPr="00BB06A2"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2.1</w:t>
            </w:r>
          </w:p>
        </w:tc>
        <w:tc>
          <w:tcPr>
            <w:tcW w:w="3402" w:type="dxa"/>
            <w:shd w:val="clear" w:color="auto" w:fill="auto"/>
            <w:vAlign w:val="center"/>
          </w:tcPr>
          <w:p w14:paraId="7B290AC1" w14:textId="77777777" w:rsidR="003B4E45" w:rsidRPr="00AA7BDD" w:rsidRDefault="003B4E45" w:rsidP="002E7219">
            <w:pPr>
              <w:spacing w:after="0"/>
              <w:rPr>
                <w:rFonts w:ascii="Avenir" w:eastAsia="Avenir" w:hAnsi="Avenir" w:cs="Avenir"/>
                <w:color w:val="000000"/>
                <w:sz w:val="16"/>
                <w:szCs w:val="16"/>
              </w:rPr>
            </w:pPr>
            <w:r w:rsidRPr="00AA7BDD">
              <w:rPr>
                <w:rFonts w:ascii="Avenir" w:eastAsia="Avenir" w:hAnsi="Avenir" w:cs="Avenir"/>
                <w:color w:val="000000"/>
                <w:sz w:val="16"/>
                <w:szCs w:val="16"/>
              </w:rPr>
              <w:t>Nombre de plan d’AT et de gestion des ressources naturelles élaborés et validés, par terroir</w:t>
            </w:r>
          </w:p>
          <w:p w14:paraId="708E8AA4" w14:textId="77777777" w:rsidR="003B4E45" w:rsidRPr="00BB06A2" w:rsidRDefault="003B4E45" w:rsidP="002E7219">
            <w:pPr>
              <w:spacing w:after="0"/>
              <w:rPr>
                <w:rFonts w:ascii="Avenir" w:eastAsia="Avenir" w:hAnsi="Avenir" w:cs="Avenir"/>
                <w:color w:val="000000"/>
                <w:sz w:val="16"/>
                <w:szCs w:val="16"/>
              </w:rPr>
            </w:pPr>
            <w:r w:rsidRPr="00AA7BDD">
              <w:rPr>
                <w:rFonts w:ascii="Avenir" w:eastAsia="Avenir" w:hAnsi="Avenir" w:cs="Avenir"/>
                <w:color w:val="000000"/>
                <w:sz w:val="16"/>
                <w:szCs w:val="16"/>
              </w:rPr>
              <w:t>[AT.1]</w:t>
            </w:r>
          </w:p>
        </w:tc>
        <w:tc>
          <w:tcPr>
            <w:tcW w:w="1134" w:type="dxa"/>
            <w:shd w:val="clear" w:color="auto" w:fill="FFFFFF" w:themeFill="background1"/>
          </w:tcPr>
          <w:p w14:paraId="2769B196" w14:textId="20477356" w:rsidR="003B4E45" w:rsidRPr="00AB7EE9"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47A38F37" w:rsidRPr="74DC1FB1">
              <w:rPr>
                <w:rFonts w:ascii="Avenir" w:eastAsia="Avenir" w:hAnsi="Avenir" w:cs="Avenir"/>
                <w:color w:val="000000" w:themeColor="text1"/>
                <w:sz w:val="16"/>
                <w:szCs w:val="16"/>
              </w:rPr>
              <w:t>0</w:t>
            </w:r>
          </w:p>
        </w:tc>
        <w:tc>
          <w:tcPr>
            <w:tcW w:w="1134" w:type="dxa"/>
          </w:tcPr>
          <w:p w14:paraId="1CCE92A6"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40 PSAT</w:t>
            </w:r>
          </w:p>
        </w:tc>
        <w:tc>
          <w:tcPr>
            <w:tcW w:w="1134" w:type="dxa"/>
          </w:tcPr>
          <w:p w14:paraId="3BDCA4E6"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20 PSAT</w:t>
            </w:r>
          </w:p>
        </w:tc>
        <w:tc>
          <w:tcPr>
            <w:tcW w:w="709" w:type="dxa"/>
          </w:tcPr>
          <w:p w14:paraId="1AAEE70B" w14:textId="3EDA737F" w:rsidR="003B4E45" w:rsidRPr="00AB7EE9"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209BE4F2" w:rsidRPr="74DC1FB1">
              <w:rPr>
                <w:rFonts w:ascii="Avenir" w:eastAsia="Avenir" w:hAnsi="Avenir" w:cs="Avenir"/>
                <w:color w:val="000000" w:themeColor="text1"/>
                <w:sz w:val="16"/>
                <w:szCs w:val="16"/>
              </w:rPr>
              <w:t>0</w:t>
            </w:r>
          </w:p>
        </w:tc>
        <w:tc>
          <w:tcPr>
            <w:tcW w:w="709" w:type="dxa"/>
          </w:tcPr>
          <w:p w14:paraId="42E26285" w14:textId="1D03C6D0" w:rsidR="003B4E45" w:rsidRPr="00AB7EE9" w:rsidRDefault="209BE4F2"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6</w:t>
            </w:r>
            <w:r w:rsidR="003B4E45" w:rsidRPr="74DC1FB1">
              <w:rPr>
                <w:rFonts w:ascii="Avenir" w:eastAsia="Avenir" w:hAnsi="Avenir" w:cs="Avenir"/>
                <w:color w:val="000000" w:themeColor="text1"/>
                <w:sz w:val="16"/>
                <w:szCs w:val="16"/>
              </w:rPr>
              <w:t xml:space="preserve"> PSAT</w:t>
            </w:r>
          </w:p>
        </w:tc>
        <w:tc>
          <w:tcPr>
            <w:tcW w:w="850" w:type="dxa"/>
          </w:tcPr>
          <w:p w14:paraId="01EA53C6"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30 PSAT</w:t>
            </w:r>
          </w:p>
        </w:tc>
        <w:tc>
          <w:tcPr>
            <w:tcW w:w="877" w:type="dxa"/>
            <w:shd w:val="clear" w:color="auto" w:fill="auto"/>
          </w:tcPr>
          <w:p w14:paraId="159C8309"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50 PSAT</w:t>
            </w:r>
          </w:p>
        </w:tc>
        <w:tc>
          <w:tcPr>
            <w:tcW w:w="966" w:type="dxa"/>
            <w:shd w:val="clear" w:color="auto" w:fill="auto"/>
          </w:tcPr>
          <w:p w14:paraId="305BBB47"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100 PSAT</w:t>
            </w:r>
          </w:p>
        </w:tc>
        <w:tc>
          <w:tcPr>
            <w:tcW w:w="851" w:type="dxa"/>
            <w:shd w:val="clear" w:color="auto" w:fill="auto"/>
          </w:tcPr>
          <w:p w14:paraId="4A2C5674" w14:textId="77777777" w:rsidR="003B4E45" w:rsidRPr="00AB7EE9" w:rsidRDefault="003B4E45" w:rsidP="002E7219">
            <w:pPr>
              <w:spacing w:after="0"/>
              <w:jc w:val="center"/>
              <w:rPr>
                <w:rFonts w:ascii="Avenir" w:eastAsia="Avenir" w:hAnsi="Avenir" w:cs="Avenir"/>
                <w:color w:val="000000"/>
                <w:sz w:val="16"/>
                <w:szCs w:val="16"/>
              </w:rPr>
            </w:pPr>
          </w:p>
        </w:tc>
        <w:tc>
          <w:tcPr>
            <w:tcW w:w="1330" w:type="dxa"/>
            <w:shd w:val="clear" w:color="auto" w:fill="auto"/>
          </w:tcPr>
          <w:p w14:paraId="21FD7ACE" w14:textId="77777777" w:rsidR="003B4E45" w:rsidRPr="00AB7EE9" w:rsidRDefault="003B4E45" w:rsidP="002E7219">
            <w:pPr>
              <w:spacing w:after="0"/>
              <w:jc w:val="center"/>
              <w:rPr>
                <w:rFonts w:ascii="Avenir" w:eastAsia="Avenir" w:hAnsi="Avenir" w:cs="Avenir"/>
                <w:color w:val="000000"/>
                <w:sz w:val="16"/>
                <w:szCs w:val="16"/>
              </w:rPr>
            </w:pPr>
          </w:p>
        </w:tc>
        <w:tc>
          <w:tcPr>
            <w:tcW w:w="1505" w:type="dxa"/>
            <w:vAlign w:val="center"/>
          </w:tcPr>
          <w:p w14:paraId="145D0270" w14:textId="77777777" w:rsidR="003B4E45" w:rsidRPr="00AB7EE9" w:rsidRDefault="003B4E45" w:rsidP="002E7219">
            <w:pPr>
              <w:spacing w:after="0"/>
              <w:jc w:val="center"/>
              <w:rPr>
                <w:rFonts w:ascii="Avenir" w:eastAsia="Avenir" w:hAnsi="Avenir" w:cs="Avenir"/>
                <w:color w:val="000000"/>
                <w:sz w:val="16"/>
                <w:szCs w:val="16"/>
              </w:rPr>
            </w:pPr>
          </w:p>
        </w:tc>
      </w:tr>
      <w:tr w:rsidR="002D32A6" w:rsidRPr="00AA7BDD" w14:paraId="4CFA1DB4" w14:textId="77777777" w:rsidTr="004A21E3">
        <w:trPr>
          <w:trHeight w:val="310"/>
          <w:jc w:val="center"/>
        </w:trPr>
        <w:tc>
          <w:tcPr>
            <w:tcW w:w="1129" w:type="dxa"/>
            <w:vMerge/>
            <w:vAlign w:val="center"/>
          </w:tcPr>
          <w:p w14:paraId="799527BB" w14:textId="77777777" w:rsidR="003B4E45" w:rsidRPr="00AB7EE9" w:rsidRDefault="003B4E45" w:rsidP="002E7219">
            <w:pPr>
              <w:spacing w:after="0"/>
              <w:rPr>
                <w:rFonts w:ascii="Avenir" w:eastAsia="Avenir" w:hAnsi="Avenir" w:cs="Avenir"/>
                <w:color w:val="000000"/>
                <w:sz w:val="16"/>
                <w:szCs w:val="16"/>
              </w:rPr>
            </w:pPr>
          </w:p>
        </w:tc>
        <w:tc>
          <w:tcPr>
            <w:tcW w:w="3402" w:type="dxa"/>
            <w:shd w:val="clear" w:color="auto" w:fill="auto"/>
          </w:tcPr>
          <w:p w14:paraId="6A2222AC" w14:textId="77777777" w:rsidR="003B4E45" w:rsidRPr="00AB7EE9" w:rsidRDefault="003B4E45" w:rsidP="002E7219">
            <w:pPr>
              <w:spacing w:after="0"/>
              <w:rPr>
                <w:rFonts w:ascii="Avenir" w:eastAsia="Avenir" w:hAnsi="Avenir" w:cs="Avenir"/>
                <w:color w:val="000000"/>
                <w:sz w:val="16"/>
                <w:szCs w:val="16"/>
              </w:rPr>
            </w:pPr>
            <w:r w:rsidRPr="00A96412">
              <w:rPr>
                <w:rFonts w:ascii="Avenir" w:eastAsia="Avenir" w:hAnsi="Avenir" w:cs="Avenir"/>
                <w:color w:val="000000"/>
                <w:sz w:val="16"/>
                <w:szCs w:val="16"/>
              </w:rPr>
              <w:t>Superficies (ha) sous plans d’Aménagement du Territoire élaborés</w:t>
            </w:r>
            <w:r>
              <w:rPr>
                <w:rFonts w:ascii="Avenir" w:eastAsia="Avenir" w:hAnsi="Avenir" w:cs="Avenir"/>
                <w:color w:val="000000"/>
                <w:sz w:val="16"/>
                <w:szCs w:val="16"/>
              </w:rPr>
              <w:t xml:space="preserve">. </w:t>
            </w:r>
            <w:r w:rsidRPr="0043183B">
              <w:rPr>
                <w:rFonts w:ascii="Avenir" w:eastAsia="Avenir" w:hAnsi="Avenir" w:cs="Avenir"/>
                <w:color w:val="000000"/>
                <w:sz w:val="16"/>
                <w:szCs w:val="16"/>
              </w:rPr>
              <w:t>[AT.</w:t>
            </w:r>
            <w:r>
              <w:rPr>
                <w:rFonts w:ascii="Avenir" w:eastAsia="Avenir" w:hAnsi="Avenir" w:cs="Avenir"/>
                <w:color w:val="000000"/>
                <w:sz w:val="16"/>
                <w:szCs w:val="16"/>
              </w:rPr>
              <w:t>2</w:t>
            </w:r>
            <w:r w:rsidRPr="0043183B">
              <w:rPr>
                <w:rFonts w:ascii="Avenir" w:eastAsia="Avenir" w:hAnsi="Avenir" w:cs="Avenir"/>
                <w:color w:val="000000"/>
                <w:sz w:val="16"/>
                <w:szCs w:val="16"/>
              </w:rPr>
              <w:t>]</w:t>
            </w:r>
          </w:p>
        </w:tc>
        <w:tc>
          <w:tcPr>
            <w:tcW w:w="1134" w:type="dxa"/>
            <w:shd w:val="clear" w:color="auto" w:fill="FFFFFF" w:themeFill="background1"/>
          </w:tcPr>
          <w:p w14:paraId="3A99167F" w14:textId="350A9927" w:rsidR="003B4E45" w:rsidRPr="00AB7EE9"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4E92A42" w:rsidRPr="74DC1FB1">
              <w:rPr>
                <w:rFonts w:ascii="Avenir" w:eastAsia="Avenir" w:hAnsi="Avenir" w:cs="Avenir"/>
                <w:color w:val="000000" w:themeColor="text1"/>
                <w:sz w:val="16"/>
                <w:szCs w:val="16"/>
              </w:rPr>
              <w:t>0</w:t>
            </w:r>
          </w:p>
        </w:tc>
        <w:tc>
          <w:tcPr>
            <w:tcW w:w="1134" w:type="dxa"/>
          </w:tcPr>
          <w:p w14:paraId="1E00E333"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2318E5EF" w14:textId="0ACAC474"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123</w:t>
            </w:r>
            <w:r w:rsidR="00AD4CC9">
              <w:rPr>
                <w:rFonts w:ascii="Avenir" w:eastAsia="Avenir" w:hAnsi="Avenir" w:cs="Avenir"/>
                <w:color w:val="000000"/>
                <w:sz w:val="16"/>
                <w:szCs w:val="16"/>
              </w:rPr>
              <w:t>.</w:t>
            </w:r>
            <w:r>
              <w:rPr>
                <w:rFonts w:ascii="Avenir" w:eastAsia="Avenir" w:hAnsi="Avenir" w:cs="Avenir"/>
                <w:color w:val="000000"/>
                <w:sz w:val="16"/>
                <w:szCs w:val="16"/>
              </w:rPr>
              <w:t>797</w:t>
            </w:r>
            <w:r w:rsidR="009D450C">
              <w:rPr>
                <w:rFonts w:ascii="Avenir" w:eastAsia="Avenir" w:hAnsi="Avenir" w:cs="Avenir"/>
                <w:color w:val="000000"/>
                <w:sz w:val="16"/>
                <w:szCs w:val="16"/>
              </w:rPr>
              <w:t>,</w:t>
            </w:r>
            <w:r>
              <w:rPr>
                <w:rFonts w:ascii="Avenir" w:eastAsia="Avenir" w:hAnsi="Avenir" w:cs="Avenir"/>
                <w:color w:val="000000"/>
                <w:sz w:val="16"/>
                <w:szCs w:val="16"/>
              </w:rPr>
              <w:t>5 ha</w:t>
            </w:r>
          </w:p>
        </w:tc>
        <w:tc>
          <w:tcPr>
            <w:tcW w:w="709" w:type="dxa"/>
          </w:tcPr>
          <w:p w14:paraId="0D39C377" w14:textId="2F517470" w:rsidR="003B4E45" w:rsidRPr="00AB7EE9" w:rsidRDefault="0849D37B"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p>
        </w:tc>
        <w:tc>
          <w:tcPr>
            <w:tcW w:w="709" w:type="dxa"/>
          </w:tcPr>
          <w:p w14:paraId="7C0C6433" w14:textId="1FDF486B"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23</w:t>
            </w:r>
            <w:r w:rsidR="009D450C">
              <w:rPr>
                <w:rFonts w:ascii="Avenir" w:eastAsia="Avenir" w:hAnsi="Avenir" w:cs="Avenir"/>
                <w:color w:val="000000"/>
                <w:sz w:val="16"/>
                <w:szCs w:val="16"/>
              </w:rPr>
              <w:t>.</w:t>
            </w:r>
            <w:r>
              <w:rPr>
                <w:rFonts w:ascii="Avenir" w:eastAsia="Avenir" w:hAnsi="Avenir" w:cs="Avenir"/>
                <w:color w:val="000000"/>
                <w:sz w:val="16"/>
                <w:szCs w:val="16"/>
              </w:rPr>
              <w:t>197</w:t>
            </w:r>
            <w:r w:rsidR="009D450C">
              <w:rPr>
                <w:rFonts w:ascii="Avenir" w:eastAsia="Avenir" w:hAnsi="Avenir" w:cs="Avenir"/>
                <w:color w:val="000000"/>
                <w:sz w:val="16"/>
                <w:szCs w:val="16"/>
              </w:rPr>
              <w:t>,</w:t>
            </w:r>
            <w:r>
              <w:rPr>
                <w:rFonts w:ascii="Avenir" w:eastAsia="Avenir" w:hAnsi="Avenir" w:cs="Avenir"/>
                <w:color w:val="000000"/>
                <w:sz w:val="16"/>
                <w:szCs w:val="16"/>
              </w:rPr>
              <w:t>28 ha</w:t>
            </w:r>
          </w:p>
        </w:tc>
        <w:tc>
          <w:tcPr>
            <w:tcW w:w="850" w:type="dxa"/>
          </w:tcPr>
          <w:p w14:paraId="026CECAC" w14:textId="32B65ACD"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85</w:t>
            </w:r>
            <w:r w:rsidR="009D450C">
              <w:rPr>
                <w:rFonts w:ascii="Avenir" w:eastAsia="Avenir" w:hAnsi="Avenir" w:cs="Avenir"/>
                <w:color w:val="000000"/>
                <w:sz w:val="16"/>
                <w:szCs w:val="16"/>
              </w:rPr>
              <w:t>,</w:t>
            </w:r>
            <w:r>
              <w:rPr>
                <w:rFonts w:ascii="Avenir" w:eastAsia="Avenir" w:hAnsi="Avenir" w:cs="Avenir"/>
                <w:color w:val="000000"/>
                <w:sz w:val="16"/>
                <w:szCs w:val="16"/>
              </w:rPr>
              <w:t>210.04 ha</w:t>
            </w:r>
          </w:p>
        </w:tc>
        <w:tc>
          <w:tcPr>
            <w:tcW w:w="877" w:type="dxa"/>
            <w:shd w:val="clear" w:color="auto" w:fill="auto"/>
          </w:tcPr>
          <w:p w14:paraId="27C02494" w14:textId="53EA0623"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209</w:t>
            </w:r>
            <w:r w:rsidR="009D450C">
              <w:rPr>
                <w:rFonts w:ascii="Avenir" w:eastAsia="Avenir" w:hAnsi="Avenir" w:cs="Avenir"/>
                <w:color w:val="000000"/>
                <w:sz w:val="16"/>
                <w:szCs w:val="16"/>
              </w:rPr>
              <w:t>.</w:t>
            </w:r>
            <w:r>
              <w:rPr>
                <w:rFonts w:ascii="Avenir" w:eastAsia="Avenir" w:hAnsi="Avenir" w:cs="Avenir"/>
                <w:color w:val="000000"/>
                <w:sz w:val="16"/>
                <w:szCs w:val="16"/>
              </w:rPr>
              <w:t>007</w:t>
            </w:r>
            <w:r w:rsidR="009D450C">
              <w:rPr>
                <w:rFonts w:ascii="Avenir" w:eastAsia="Avenir" w:hAnsi="Avenir" w:cs="Avenir"/>
                <w:color w:val="000000"/>
                <w:sz w:val="16"/>
                <w:szCs w:val="16"/>
              </w:rPr>
              <w:t>,</w:t>
            </w:r>
            <w:r>
              <w:rPr>
                <w:rFonts w:ascii="Avenir" w:eastAsia="Avenir" w:hAnsi="Avenir" w:cs="Avenir"/>
                <w:color w:val="000000"/>
                <w:sz w:val="16"/>
                <w:szCs w:val="16"/>
              </w:rPr>
              <w:t>5 ha</w:t>
            </w:r>
          </w:p>
        </w:tc>
        <w:tc>
          <w:tcPr>
            <w:tcW w:w="966" w:type="dxa"/>
            <w:shd w:val="clear" w:color="auto" w:fill="auto"/>
          </w:tcPr>
          <w:p w14:paraId="11480E0C" w14:textId="77777777" w:rsidR="003B4E45" w:rsidRPr="00AB7EE9"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tcPr>
          <w:p w14:paraId="144FA965" w14:textId="77777777" w:rsidR="003B4E45" w:rsidRPr="00AB7EE9" w:rsidRDefault="003B4E45" w:rsidP="002E7219">
            <w:pPr>
              <w:spacing w:after="0"/>
              <w:jc w:val="center"/>
              <w:rPr>
                <w:rFonts w:ascii="Avenir" w:eastAsia="Avenir" w:hAnsi="Avenir" w:cs="Avenir"/>
                <w:color w:val="000000"/>
                <w:sz w:val="16"/>
                <w:szCs w:val="16"/>
              </w:rPr>
            </w:pPr>
          </w:p>
        </w:tc>
        <w:tc>
          <w:tcPr>
            <w:tcW w:w="1330" w:type="dxa"/>
            <w:shd w:val="clear" w:color="auto" w:fill="auto"/>
          </w:tcPr>
          <w:p w14:paraId="4F2242A9" w14:textId="77777777" w:rsidR="003B4E45" w:rsidRPr="00AB7EE9" w:rsidRDefault="003B4E45" w:rsidP="002E7219">
            <w:pPr>
              <w:spacing w:after="0"/>
              <w:jc w:val="center"/>
              <w:rPr>
                <w:rFonts w:ascii="Avenir" w:eastAsia="Avenir" w:hAnsi="Avenir" w:cs="Avenir"/>
                <w:color w:val="000000"/>
                <w:sz w:val="16"/>
                <w:szCs w:val="16"/>
              </w:rPr>
            </w:pPr>
          </w:p>
        </w:tc>
        <w:tc>
          <w:tcPr>
            <w:tcW w:w="1505" w:type="dxa"/>
          </w:tcPr>
          <w:p w14:paraId="7064255C"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L’indicateur est le nombre des PSAT élaborés. Raison pour laquelle, à la colonne superficie ciblée, nous avons écrit : « N/</w:t>
            </w:r>
            <w:proofErr w:type="gramStart"/>
            <w:r>
              <w:rPr>
                <w:rFonts w:ascii="Avenir" w:eastAsia="Avenir" w:hAnsi="Avenir" w:cs="Avenir"/>
                <w:color w:val="000000"/>
                <w:sz w:val="16"/>
                <w:szCs w:val="16"/>
              </w:rPr>
              <w:t>A»</w:t>
            </w:r>
            <w:proofErr w:type="gramEnd"/>
            <w:r>
              <w:rPr>
                <w:rFonts w:ascii="Avenir" w:eastAsia="Avenir" w:hAnsi="Avenir" w:cs="Avenir"/>
                <w:color w:val="000000"/>
                <w:sz w:val="16"/>
                <w:szCs w:val="16"/>
              </w:rPr>
              <w:t>.</w:t>
            </w:r>
          </w:p>
        </w:tc>
      </w:tr>
      <w:tr w:rsidR="002D32A6" w:rsidRPr="00AA7BDD" w14:paraId="29DD2E0A" w14:textId="77777777" w:rsidTr="004A21E3">
        <w:trPr>
          <w:trHeight w:val="310"/>
          <w:jc w:val="center"/>
        </w:trPr>
        <w:tc>
          <w:tcPr>
            <w:tcW w:w="1129" w:type="dxa"/>
            <w:vMerge/>
            <w:vAlign w:val="center"/>
          </w:tcPr>
          <w:p w14:paraId="32524FCB" w14:textId="77777777" w:rsidR="003B4E45" w:rsidRPr="00AA7BDD" w:rsidRDefault="003B4E45" w:rsidP="002E7219">
            <w:pPr>
              <w:spacing w:after="0"/>
              <w:rPr>
                <w:rFonts w:ascii="Avenir" w:eastAsia="Avenir" w:hAnsi="Avenir" w:cs="Avenir"/>
                <w:color w:val="000000"/>
                <w:sz w:val="16"/>
                <w:szCs w:val="16"/>
              </w:rPr>
            </w:pPr>
          </w:p>
        </w:tc>
        <w:tc>
          <w:tcPr>
            <w:tcW w:w="3402" w:type="dxa"/>
            <w:shd w:val="clear" w:color="auto" w:fill="auto"/>
          </w:tcPr>
          <w:p w14:paraId="1ACBEA93" w14:textId="77777777" w:rsidR="003B4E45" w:rsidRPr="00AA7BDD"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Superficie de chaque catégorie d’affectation des terres par les PSAT [AT.3]</w:t>
            </w:r>
          </w:p>
        </w:tc>
        <w:tc>
          <w:tcPr>
            <w:tcW w:w="1134" w:type="dxa"/>
            <w:shd w:val="clear" w:color="auto" w:fill="FFFFFF" w:themeFill="background1"/>
          </w:tcPr>
          <w:p w14:paraId="1BF2DC5A" w14:textId="77021C8F"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90EC696" w:rsidRPr="74DC1FB1">
              <w:rPr>
                <w:rFonts w:ascii="Avenir" w:eastAsia="Avenir" w:hAnsi="Avenir" w:cs="Avenir"/>
                <w:color w:val="000000" w:themeColor="text1"/>
                <w:sz w:val="16"/>
                <w:szCs w:val="16"/>
              </w:rPr>
              <w:t>0</w:t>
            </w:r>
          </w:p>
        </w:tc>
        <w:tc>
          <w:tcPr>
            <w:tcW w:w="1134" w:type="dxa"/>
          </w:tcPr>
          <w:p w14:paraId="4EFC1F18" w14:textId="77777777" w:rsidR="003B4E45" w:rsidRPr="00AA7BDD" w:rsidRDefault="003B4E45" w:rsidP="002E7219">
            <w:pPr>
              <w:spacing w:after="0"/>
              <w:jc w:val="center"/>
              <w:rPr>
                <w:rFonts w:ascii="Avenir" w:eastAsia="Avenir" w:hAnsi="Avenir" w:cs="Avenir"/>
                <w:color w:val="000000"/>
                <w:sz w:val="16"/>
                <w:szCs w:val="16"/>
              </w:rPr>
            </w:pPr>
            <w:r w:rsidRPr="003C404B">
              <w:rPr>
                <w:rFonts w:ascii="Avenir" w:eastAsia="Avenir" w:hAnsi="Avenir" w:cs="Avenir"/>
                <w:color w:val="000000"/>
                <w:sz w:val="16"/>
                <w:szCs w:val="16"/>
              </w:rPr>
              <w:t>N/A</w:t>
            </w:r>
          </w:p>
        </w:tc>
        <w:tc>
          <w:tcPr>
            <w:tcW w:w="1134" w:type="dxa"/>
          </w:tcPr>
          <w:p w14:paraId="3941B09D"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protection : 7532.62 ha</w:t>
            </w:r>
          </w:p>
          <w:p w14:paraId="28214929"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production ligneuse : 3111.34 ha</w:t>
            </w:r>
          </w:p>
          <w:p w14:paraId="2000605F"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d'habitation : 1009.69 ha</w:t>
            </w:r>
          </w:p>
          <w:p w14:paraId="497DD203"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conservation : 97701.73 ha</w:t>
            </w:r>
          </w:p>
          <w:p w14:paraId="7AEE8B16"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développement Rural : 13321 ha</w:t>
            </w:r>
          </w:p>
          <w:p w14:paraId="2C5ACE91"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conflictuelle : 939.76 ha</w:t>
            </w:r>
          </w:p>
          <w:p w14:paraId="32B36904" w14:textId="77777777" w:rsidR="003B4E45" w:rsidRPr="00AA7BDD" w:rsidRDefault="003B4E45" w:rsidP="00B8166B">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savanes mises en défens : 181.36 ha</w:t>
            </w:r>
          </w:p>
        </w:tc>
        <w:tc>
          <w:tcPr>
            <w:tcW w:w="709" w:type="dxa"/>
          </w:tcPr>
          <w:p w14:paraId="27D09E37" w14:textId="74138B74" w:rsidR="003B4E45" w:rsidRPr="00AA7BDD" w:rsidRDefault="67C842E5"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709" w:type="dxa"/>
          </w:tcPr>
          <w:p w14:paraId="09525CB4" w14:textId="77777777" w:rsidR="003B4E45" w:rsidRPr="00B8166B" w:rsidRDefault="003B4E45" w:rsidP="002E7219">
            <w:pPr>
              <w:spacing w:after="0"/>
              <w:jc w:val="center"/>
              <w:rPr>
                <w:rFonts w:ascii="Avenir" w:eastAsia="Avenir" w:hAnsi="Avenir" w:cs="Avenir"/>
                <w:color w:val="000000"/>
                <w:sz w:val="16"/>
                <w:szCs w:val="16"/>
                <w:lang w:val="it-IT"/>
              </w:rPr>
            </w:pPr>
            <w:r w:rsidRPr="00B8166B">
              <w:rPr>
                <w:rFonts w:ascii="Avenir" w:eastAsia="Avenir" w:hAnsi="Avenir" w:cs="Avenir"/>
                <w:color w:val="000000"/>
                <w:sz w:val="16"/>
                <w:szCs w:val="16"/>
                <w:lang w:val="it-IT"/>
              </w:rPr>
              <w:t>Zone agricole : 6371.14 ha</w:t>
            </w:r>
          </w:p>
          <w:p w14:paraId="37BB2C20" w14:textId="77777777" w:rsidR="003B4E45" w:rsidRPr="00B8166B" w:rsidRDefault="003B4E45" w:rsidP="002E7219">
            <w:pPr>
              <w:spacing w:after="0"/>
              <w:jc w:val="center"/>
              <w:rPr>
                <w:rFonts w:ascii="Avenir" w:eastAsia="Avenir" w:hAnsi="Avenir" w:cs="Avenir"/>
                <w:color w:val="000000"/>
                <w:sz w:val="16"/>
                <w:szCs w:val="16"/>
                <w:lang w:val="it-IT"/>
              </w:rPr>
            </w:pPr>
            <w:r w:rsidRPr="00B8166B">
              <w:rPr>
                <w:rFonts w:ascii="Avenir" w:eastAsia="Avenir" w:hAnsi="Avenir" w:cs="Avenir"/>
                <w:color w:val="000000"/>
                <w:sz w:val="16"/>
                <w:szCs w:val="16"/>
                <w:lang w:val="it-IT"/>
              </w:rPr>
              <w:t>Zone de conservation : 14803.09 ha</w:t>
            </w:r>
          </w:p>
          <w:p w14:paraId="22988D16" w14:textId="77777777" w:rsidR="003B4E45" w:rsidRPr="00E93E03" w:rsidRDefault="003B4E45" w:rsidP="002E7219">
            <w:pPr>
              <w:spacing w:after="0"/>
              <w:jc w:val="center"/>
              <w:rPr>
                <w:rFonts w:ascii="Avenir" w:eastAsia="Avenir" w:hAnsi="Avenir" w:cs="Avenir"/>
                <w:color w:val="000000"/>
                <w:sz w:val="16"/>
                <w:szCs w:val="16"/>
              </w:rPr>
            </w:pPr>
            <w:r w:rsidRPr="00E93E03">
              <w:rPr>
                <w:rFonts w:ascii="Avenir" w:eastAsia="Avenir" w:hAnsi="Avenir" w:cs="Avenir"/>
                <w:color w:val="000000"/>
                <w:sz w:val="16"/>
                <w:szCs w:val="16"/>
              </w:rPr>
              <w:t>Zone de production ligneuse : 1689.35 ha</w:t>
            </w:r>
          </w:p>
          <w:p w14:paraId="51694714" w14:textId="77777777" w:rsidR="003B4E45" w:rsidRPr="00E93E03" w:rsidRDefault="003B4E45" w:rsidP="002E7219">
            <w:pPr>
              <w:spacing w:after="0"/>
              <w:jc w:val="center"/>
              <w:rPr>
                <w:rFonts w:ascii="Avenir" w:eastAsia="Avenir" w:hAnsi="Avenir" w:cs="Avenir"/>
                <w:color w:val="000000"/>
                <w:sz w:val="16"/>
                <w:szCs w:val="16"/>
              </w:rPr>
            </w:pPr>
            <w:r w:rsidRPr="00E93E03">
              <w:rPr>
                <w:rFonts w:ascii="Avenir" w:eastAsia="Avenir" w:hAnsi="Avenir" w:cs="Avenir"/>
                <w:color w:val="000000"/>
                <w:sz w:val="16"/>
                <w:szCs w:val="16"/>
              </w:rPr>
              <w:t>Zone d'habitation : 280.24 ha</w:t>
            </w:r>
          </w:p>
          <w:p w14:paraId="4ED8AC0C" w14:textId="77777777" w:rsidR="003B4E45" w:rsidRPr="00AA7BDD" w:rsidRDefault="003B4E45" w:rsidP="002E7219">
            <w:pPr>
              <w:spacing w:after="0"/>
              <w:jc w:val="center"/>
              <w:rPr>
                <w:rFonts w:ascii="Avenir" w:eastAsia="Avenir" w:hAnsi="Avenir" w:cs="Avenir"/>
                <w:color w:val="000000"/>
                <w:sz w:val="16"/>
                <w:szCs w:val="16"/>
              </w:rPr>
            </w:pPr>
            <w:r w:rsidRPr="00E93E03">
              <w:rPr>
                <w:rFonts w:ascii="Avenir" w:eastAsia="Avenir" w:hAnsi="Avenir" w:cs="Avenir"/>
                <w:color w:val="000000"/>
                <w:sz w:val="16"/>
                <w:szCs w:val="16"/>
              </w:rPr>
              <w:lastRenderedPageBreak/>
              <w:t>Zone de protection : 53.46 ha</w:t>
            </w:r>
          </w:p>
        </w:tc>
        <w:tc>
          <w:tcPr>
            <w:tcW w:w="850" w:type="dxa"/>
          </w:tcPr>
          <w:p w14:paraId="694D23C5"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lastRenderedPageBreak/>
              <w:t>Zone d’habitation : 1809,48 ha</w:t>
            </w:r>
          </w:p>
          <w:p w14:paraId="4F622D7C"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conservation : 40201,54 ha</w:t>
            </w:r>
          </w:p>
          <w:p w14:paraId="0477BDA0"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développement rural : 11740,74 ha</w:t>
            </w:r>
          </w:p>
          <w:p w14:paraId="00B252DC"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production ligneuse : 13879,19 ha</w:t>
            </w:r>
          </w:p>
          <w:p w14:paraId="54216A15"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 xml:space="preserve">Zone de protection : </w:t>
            </w:r>
            <w:r w:rsidRPr="00DA6BB8">
              <w:rPr>
                <w:rFonts w:ascii="Avenir" w:eastAsia="Avenir" w:hAnsi="Avenir" w:cs="Avenir"/>
                <w:color w:val="000000"/>
                <w:sz w:val="16"/>
                <w:szCs w:val="16"/>
              </w:rPr>
              <w:lastRenderedPageBreak/>
              <w:t>17670,22 ha</w:t>
            </w:r>
          </w:p>
          <w:p w14:paraId="20EF8F42"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Domaine public de l’Etat : 32,78 ha</w:t>
            </w:r>
          </w:p>
          <w:p w14:paraId="21579DF0"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CFCL : 3819,85 ha</w:t>
            </w:r>
          </w:p>
          <w:p w14:paraId="3952B430" w14:textId="77777777" w:rsidR="003B4E45" w:rsidRPr="00AA7BDD" w:rsidRDefault="003B4E45" w:rsidP="003F57F9">
            <w:pPr>
              <w:spacing w:after="0"/>
              <w:rPr>
                <w:rFonts w:ascii="Avenir" w:eastAsia="Avenir" w:hAnsi="Avenir" w:cs="Avenir"/>
                <w:color w:val="000000"/>
                <w:sz w:val="16"/>
                <w:szCs w:val="16"/>
              </w:rPr>
            </w:pPr>
            <w:r w:rsidRPr="00DA6BB8">
              <w:rPr>
                <w:rFonts w:ascii="Avenir" w:eastAsia="Avenir" w:hAnsi="Avenir" w:cs="Avenir"/>
                <w:color w:val="000000"/>
                <w:sz w:val="16"/>
                <w:szCs w:val="16"/>
              </w:rPr>
              <w:t>Concession forestière industrielle : 17641,28 ha</w:t>
            </w:r>
          </w:p>
        </w:tc>
        <w:tc>
          <w:tcPr>
            <w:tcW w:w="877" w:type="dxa"/>
            <w:shd w:val="clear" w:color="auto" w:fill="auto"/>
          </w:tcPr>
          <w:p w14:paraId="34D77186"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lastRenderedPageBreak/>
              <w:t>Zone d'habitation : 2636.58 ha</w:t>
            </w:r>
          </w:p>
          <w:p w14:paraId="482B0496"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conservation : 128139.59 ha</w:t>
            </w:r>
          </w:p>
          <w:p w14:paraId="355BBF57"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développement Rural : 23251.33 ha</w:t>
            </w:r>
          </w:p>
          <w:p w14:paraId="1BC84613" w14:textId="77777777" w:rsidR="003B4E45" w:rsidRPr="00DA6BB8" w:rsidRDefault="003B4E45" w:rsidP="002E7219">
            <w:pPr>
              <w:spacing w:after="0"/>
              <w:rPr>
                <w:rFonts w:ascii="Avenir" w:eastAsia="Avenir" w:hAnsi="Avenir" w:cs="Avenir"/>
                <w:color w:val="000000"/>
                <w:sz w:val="16"/>
                <w:szCs w:val="16"/>
              </w:rPr>
            </w:pPr>
            <w:r w:rsidRPr="00DA6BB8">
              <w:rPr>
                <w:rFonts w:ascii="Avenir" w:eastAsia="Avenir" w:hAnsi="Avenir" w:cs="Avenir"/>
                <w:color w:val="000000"/>
                <w:sz w:val="16"/>
                <w:szCs w:val="16"/>
              </w:rPr>
              <w:t>Zone de production ligneuse : 11233.59 ha</w:t>
            </w:r>
          </w:p>
          <w:p w14:paraId="6D34F5BB"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 xml:space="preserve">Zone de protection : </w:t>
            </w:r>
            <w:r w:rsidRPr="003C404B">
              <w:rPr>
                <w:rFonts w:ascii="Avenir" w:eastAsia="Avenir" w:hAnsi="Avenir" w:cs="Avenir"/>
                <w:color w:val="000000"/>
                <w:sz w:val="16"/>
                <w:szCs w:val="16"/>
              </w:rPr>
              <w:lastRenderedPageBreak/>
              <w:t>27101.51 ha</w:t>
            </w:r>
          </w:p>
          <w:p w14:paraId="23C3F4EE"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Domaine Public Etat : 32.78 ha</w:t>
            </w:r>
          </w:p>
          <w:p w14:paraId="2F981AD0"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Concession forestière industrielle : 11671.19 ha</w:t>
            </w:r>
          </w:p>
          <w:p w14:paraId="79497AEC"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CFC</w:t>
            </w:r>
            <w:r w:rsidRPr="00345D0E">
              <w:rPr>
                <w:rFonts w:ascii="Avenir" w:eastAsia="Avenir" w:hAnsi="Avenir" w:cs="Avenir"/>
                <w:color w:val="000000"/>
                <w:sz w:val="16"/>
                <w:szCs w:val="16"/>
              </w:rPr>
              <w:t>L</w:t>
            </w:r>
            <w:r w:rsidRPr="003C404B">
              <w:rPr>
                <w:rFonts w:ascii="Avenir" w:eastAsia="Avenir" w:hAnsi="Avenir" w:cs="Avenir"/>
                <w:color w:val="000000"/>
                <w:sz w:val="16"/>
                <w:szCs w:val="16"/>
              </w:rPr>
              <w:t xml:space="preserve"> : 3819.9 ha</w:t>
            </w:r>
          </w:p>
          <w:p w14:paraId="12FD9604" w14:textId="77777777" w:rsidR="003B4E45" w:rsidRPr="003C404B" w:rsidRDefault="003B4E45" w:rsidP="002E7219">
            <w:pPr>
              <w:spacing w:after="0"/>
              <w:rPr>
                <w:rFonts w:ascii="Avenir" w:eastAsia="Avenir" w:hAnsi="Avenir" w:cs="Avenir"/>
                <w:color w:val="000000"/>
                <w:sz w:val="16"/>
                <w:szCs w:val="16"/>
              </w:rPr>
            </w:pPr>
            <w:r w:rsidRPr="003C404B">
              <w:rPr>
                <w:rFonts w:ascii="Avenir" w:eastAsia="Avenir" w:hAnsi="Avenir" w:cs="Avenir"/>
                <w:color w:val="000000"/>
                <w:sz w:val="16"/>
                <w:szCs w:val="16"/>
              </w:rPr>
              <w:t>Zone conflictuelle : 939.76 ha</w:t>
            </w:r>
          </w:p>
          <w:p w14:paraId="2570C8AF" w14:textId="77777777" w:rsidR="003B4E45" w:rsidRPr="00AA7BDD" w:rsidRDefault="003B4E45" w:rsidP="00B8166B">
            <w:pPr>
              <w:spacing w:after="0"/>
              <w:rPr>
                <w:rFonts w:ascii="Avenir" w:eastAsia="Avenir" w:hAnsi="Avenir" w:cs="Avenir"/>
                <w:color w:val="000000"/>
                <w:sz w:val="16"/>
                <w:szCs w:val="16"/>
              </w:rPr>
            </w:pPr>
            <w:r w:rsidRPr="003C404B">
              <w:rPr>
                <w:rFonts w:ascii="Avenir" w:eastAsia="Avenir" w:hAnsi="Avenir" w:cs="Avenir"/>
                <w:color w:val="000000"/>
                <w:sz w:val="16"/>
                <w:szCs w:val="16"/>
              </w:rPr>
              <w:t>Zone de savanes mises en défens : 181.36 ha</w:t>
            </w:r>
          </w:p>
        </w:tc>
        <w:tc>
          <w:tcPr>
            <w:tcW w:w="966" w:type="dxa"/>
            <w:shd w:val="clear" w:color="auto" w:fill="auto"/>
          </w:tcPr>
          <w:p w14:paraId="72CFA203"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lastRenderedPageBreak/>
              <w:t>N/A</w:t>
            </w:r>
          </w:p>
        </w:tc>
        <w:tc>
          <w:tcPr>
            <w:tcW w:w="851" w:type="dxa"/>
            <w:shd w:val="clear" w:color="auto" w:fill="auto"/>
          </w:tcPr>
          <w:p w14:paraId="22872F06" w14:textId="77777777" w:rsidR="003B4E45" w:rsidRPr="00AA7BDD" w:rsidRDefault="003B4E45" w:rsidP="002E7219">
            <w:pPr>
              <w:spacing w:after="0"/>
              <w:rPr>
                <w:rFonts w:ascii="Avenir" w:eastAsia="Avenir" w:hAnsi="Avenir" w:cs="Avenir"/>
                <w:color w:val="000000"/>
                <w:sz w:val="16"/>
                <w:szCs w:val="16"/>
              </w:rPr>
            </w:pPr>
          </w:p>
        </w:tc>
        <w:tc>
          <w:tcPr>
            <w:tcW w:w="1330" w:type="dxa"/>
            <w:shd w:val="clear" w:color="auto" w:fill="auto"/>
          </w:tcPr>
          <w:p w14:paraId="3723BC3E" w14:textId="77777777" w:rsidR="003B4E45" w:rsidRPr="00AA7BDD" w:rsidRDefault="003B4E45" w:rsidP="002E7219">
            <w:pPr>
              <w:spacing w:after="0"/>
              <w:jc w:val="center"/>
              <w:rPr>
                <w:rFonts w:ascii="Avenir" w:eastAsia="Avenir" w:hAnsi="Avenir" w:cs="Avenir"/>
                <w:color w:val="000000"/>
                <w:sz w:val="16"/>
                <w:szCs w:val="16"/>
              </w:rPr>
            </w:pPr>
          </w:p>
        </w:tc>
        <w:tc>
          <w:tcPr>
            <w:tcW w:w="1505" w:type="dxa"/>
          </w:tcPr>
          <w:p w14:paraId="70F95FCD" w14:textId="77777777" w:rsidR="003B4E45" w:rsidRPr="00AA7BDD" w:rsidRDefault="003B4E45" w:rsidP="002E7219">
            <w:pPr>
              <w:spacing w:after="0"/>
              <w:jc w:val="center"/>
              <w:rPr>
                <w:rFonts w:ascii="Avenir" w:eastAsia="Avenir" w:hAnsi="Avenir" w:cs="Avenir"/>
                <w:color w:val="000000"/>
                <w:sz w:val="16"/>
                <w:szCs w:val="16"/>
              </w:rPr>
            </w:pPr>
          </w:p>
        </w:tc>
      </w:tr>
      <w:tr w:rsidR="003B4E45" w:rsidRPr="00AA7BDD" w14:paraId="79DAF7E4" w14:textId="77777777" w:rsidTr="00B8166B">
        <w:trPr>
          <w:trHeight w:val="310"/>
          <w:jc w:val="center"/>
        </w:trPr>
        <w:tc>
          <w:tcPr>
            <w:tcW w:w="1129" w:type="dxa"/>
            <w:shd w:val="clear" w:color="auto" w:fill="auto"/>
            <w:vAlign w:val="center"/>
          </w:tcPr>
          <w:p w14:paraId="253C0522" w14:textId="77777777" w:rsidR="003B4E45" w:rsidRPr="00AA7BDD"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2.2</w:t>
            </w:r>
          </w:p>
        </w:tc>
        <w:tc>
          <w:tcPr>
            <w:tcW w:w="3402" w:type="dxa"/>
            <w:shd w:val="clear" w:color="auto" w:fill="auto"/>
            <w:vAlign w:val="center"/>
          </w:tcPr>
          <w:p w14:paraId="0A9DB87B" w14:textId="77777777" w:rsidR="003B4E45" w:rsidRPr="00AA7BDD" w:rsidRDefault="003B4E45" w:rsidP="002E7219">
            <w:pPr>
              <w:spacing w:after="0"/>
              <w:rPr>
                <w:rFonts w:ascii="Avenir" w:eastAsia="Avenir" w:hAnsi="Avenir" w:cs="Avenir"/>
                <w:color w:val="000000"/>
                <w:sz w:val="16"/>
                <w:szCs w:val="16"/>
              </w:rPr>
            </w:pPr>
            <w:r w:rsidRPr="00E93E03">
              <w:rPr>
                <w:rFonts w:ascii="Avenir" w:eastAsia="Avenir" w:hAnsi="Avenir" w:cs="Avenir"/>
                <w:color w:val="000000"/>
                <w:sz w:val="16"/>
                <w:szCs w:val="16"/>
              </w:rPr>
              <w:t>Superficie impactée par les infractions aux dispositions majeures des PSAT [AT.5]</w:t>
            </w:r>
          </w:p>
        </w:tc>
        <w:tc>
          <w:tcPr>
            <w:tcW w:w="1134" w:type="dxa"/>
            <w:shd w:val="clear" w:color="auto" w:fill="FFFFFF" w:themeFill="background1"/>
          </w:tcPr>
          <w:p w14:paraId="5FBAF2F7" w14:textId="5A58301E" w:rsidR="003B4E45" w:rsidRPr="00AA7BDD" w:rsidRDefault="093F54FC"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1134" w:type="dxa"/>
          </w:tcPr>
          <w:p w14:paraId="2207D4FC"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50 ha</w:t>
            </w:r>
          </w:p>
        </w:tc>
        <w:tc>
          <w:tcPr>
            <w:tcW w:w="1134" w:type="dxa"/>
          </w:tcPr>
          <w:p w14:paraId="21828690" w14:textId="649F4779" w:rsidR="003B4E45" w:rsidRPr="00AA7BDD" w:rsidRDefault="4FFB5454" w:rsidP="002E7219">
            <w:pPr>
              <w:spacing w:after="0"/>
              <w:jc w:val="center"/>
              <w:rPr>
                <w:rFonts w:ascii="Avenir" w:eastAsia="Avenir" w:hAnsi="Avenir" w:cs="Avenir"/>
                <w:sz w:val="16"/>
                <w:szCs w:val="16"/>
              </w:rPr>
            </w:pPr>
            <w:r w:rsidRPr="74DC1FB1">
              <w:rPr>
                <w:rFonts w:ascii="Avenir" w:eastAsia="Avenir" w:hAnsi="Avenir" w:cs="Avenir"/>
                <w:color w:val="000000" w:themeColor="text1"/>
                <w:sz w:val="16"/>
                <w:szCs w:val="16"/>
              </w:rPr>
              <w:t>00 ha</w:t>
            </w:r>
          </w:p>
        </w:tc>
        <w:tc>
          <w:tcPr>
            <w:tcW w:w="709" w:type="dxa"/>
          </w:tcPr>
          <w:p w14:paraId="277112F0" w14:textId="6C75FFC5" w:rsidR="003B4E45" w:rsidRPr="00AA7BDD" w:rsidRDefault="6A668C0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709" w:type="dxa"/>
          </w:tcPr>
          <w:p w14:paraId="37F045BF" w14:textId="798D7320" w:rsidR="003B4E45" w:rsidRPr="00AA7BDD" w:rsidRDefault="7B9168EF"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850" w:type="dxa"/>
          </w:tcPr>
          <w:p w14:paraId="17B091F2" w14:textId="7CA43723" w:rsidR="003B4E45" w:rsidRPr="00AA7BDD" w:rsidRDefault="358FDB39"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877" w:type="dxa"/>
            <w:shd w:val="clear" w:color="auto" w:fill="auto"/>
          </w:tcPr>
          <w:p w14:paraId="6BDBB76B" w14:textId="270E52FB" w:rsidR="003B4E45" w:rsidRPr="00AA7BDD" w:rsidRDefault="2CC920B5"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r w:rsidR="003B4E45" w:rsidRPr="74DC1FB1">
              <w:rPr>
                <w:rFonts w:ascii="Avenir" w:eastAsia="Avenir" w:hAnsi="Avenir" w:cs="Avenir"/>
                <w:color w:val="000000" w:themeColor="text1"/>
                <w:sz w:val="16"/>
                <w:szCs w:val="16"/>
              </w:rPr>
              <w:t xml:space="preserve"> ha</w:t>
            </w:r>
          </w:p>
        </w:tc>
        <w:tc>
          <w:tcPr>
            <w:tcW w:w="966" w:type="dxa"/>
            <w:shd w:val="clear" w:color="auto" w:fill="auto"/>
          </w:tcPr>
          <w:p w14:paraId="67188126"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100 ha</w:t>
            </w:r>
          </w:p>
        </w:tc>
        <w:tc>
          <w:tcPr>
            <w:tcW w:w="851" w:type="dxa"/>
            <w:shd w:val="clear" w:color="auto" w:fill="auto"/>
          </w:tcPr>
          <w:p w14:paraId="321F839E" w14:textId="77777777" w:rsidR="003B4E45" w:rsidRPr="00AA7BDD" w:rsidRDefault="003B4E45" w:rsidP="002E7219">
            <w:pPr>
              <w:spacing w:after="0"/>
              <w:rPr>
                <w:rFonts w:ascii="Avenir" w:eastAsia="Avenir" w:hAnsi="Avenir" w:cs="Avenir"/>
                <w:color w:val="000000"/>
                <w:sz w:val="16"/>
                <w:szCs w:val="16"/>
              </w:rPr>
            </w:pPr>
          </w:p>
        </w:tc>
        <w:tc>
          <w:tcPr>
            <w:tcW w:w="1330" w:type="dxa"/>
            <w:shd w:val="clear" w:color="auto" w:fill="auto"/>
            <w:vAlign w:val="center"/>
          </w:tcPr>
          <w:p w14:paraId="7E09250D" w14:textId="77777777" w:rsidR="003B4E45" w:rsidRPr="00AA7BDD" w:rsidRDefault="003B4E45" w:rsidP="002E7219">
            <w:pPr>
              <w:spacing w:after="0"/>
              <w:jc w:val="center"/>
              <w:rPr>
                <w:rFonts w:ascii="Avenir" w:eastAsia="Avenir" w:hAnsi="Avenir" w:cs="Avenir"/>
                <w:color w:val="000000"/>
                <w:sz w:val="16"/>
                <w:szCs w:val="16"/>
              </w:rPr>
            </w:pPr>
          </w:p>
        </w:tc>
        <w:tc>
          <w:tcPr>
            <w:tcW w:w="1505" w:type="dxa"/>
            <w:vAlign w:val="center"/>
          </w:tcPr>
          <w:p w14:paraId="3FDF7010" w14:textId="77777777" w:rsidR="003B4E45" w:rsidRPr="00AA7BDD" w:rsidRDefault="003B4E45" w:rsidP="002E7219">
            <w:pPr>
              <w:spacing w:after="0"/>
              <w:jc w:val="center"/>
              <w:rPr>
                <w:rFonts w:ascii="Avenir" w:eastAsia="Avenir" w:hAnsi="Avenir" w:cs="Avenir"/>
                <w:color w:val="000000"/>
                <w:sz w:val="16"/>
                <w:szCs w:val="16"/>
              </w:rPr>
            </w:pPr>
          </w:p>
        </w:tc>
      </w:tr>
      <w:tr w:rsidR="003B4E45" w:rsidRPr="00AA7BDD" w14:paraId="2A833915" w14:textId="77777777" w:rsidTr="00B8166B">
        <w:trPr>
          <w:trHeight w:val="310"/>
          <w:jc w:val="center"/>
        </w:trPr>
        <w:tc>
          <w:tcPr>
            <w:tcW w:w="1129" w:type="dxa"/>
            <w:shd w:val="clear" w:color="auto" w:fill="auto"/>
            <w:vAlign w:val="center"/>
          </w:tcPr>
          <w:p w14:paraId="6064DD1D" w14:textId="77777777" w:rsidR="003B4E45" w:rsidRPr="00AA7BDD"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2.3</w:t>
            </w:r>
          </w:p>
        </w:tc>
        <w:tc>
          <w:tcPr>
            <w:tcW w:w="3402" w:type="dxa"/>
            <w:shd w:val="clear" w:color="auto" w:fill="auto"/>
          </w:tcPr>
          <w:p w14:paraId="188381F8" w14:textId="77777777" w:rsidR="003B4E45" w:rsidRPr="00AA7BDD" w:rsidRDefault="003B4E45" w:rsidP="002E7219">
            <w:pPr>
              <w:spacing w:after="0"/>
              <w:rPr>
                <w:rFonts w:ascii="Avenir" w:eastAsia="Avenir" w:hAnsi="Avenir" w:cs="Avenir"/>
                <w:color w:val="000000"/>
                <w:sz w:val="16"/>
                <w:szCs w:val="16"/>
              </w:rPr>
            </w:pPr>
            <w:r w:rsidRPr="00E659F3">
              <w:rPr>
                <w:rFonts w:ascii="Avenir" w:eastAsia="Avenir" w:hAnsi="Avenir" w:cs="Avenir"/>
                <w:color w:val="000000"/>
                <w:sz w:val="16"/>
                <w:szCs w:val="16"/>
              </w:rPr>
              <w:t>Nb d’infrastructures construites, réhabilitées, entretenues</w:t>
            </w:r>
            <w:r>
              <w:rPr>
                <w:rFonts w:ascii="Avenir" w:eastAsia="Avenir" w:hAnsi="Avenir" w:cs="Avenir"/>
                <w:color w:val="000000"/>
                <w:sz w:val="16"/>
                <w:szCs w:val="16"/>
              </w:rPr>
              <w:t xml:space="preserve"> </w:t>
            </w:r>
            <w:r w:rsidRPr="0043183B">
              <w:rPr>
                <w:rFonts w:ascii="Avenir" w:eastAsia="Avenir" w:hAnsi="Avenir" w:cs="Avenir"/>
                <w:color w:val="000000"/>
                <w:sz w:val="16"/>
                <w:szCs w:val="16"/>
              </w:rPr>
              <w:t>[AT.</w:t>
            </w:r>
            <w:r>
              <w:rPr>
                <w:rFonts w:ascii="Avenir" w:eastAsia="Avenir" w:hAnsi="Avenir" w:cs="Avenir"/>
                <w:color w:val="000000"/>
                <w:sz w:val="16"/>
                <w:szCs w:val="16"/>
              </w:rPr>
              <w:t>7</w:t>
            </w:r>
            <w:r w:rsidRPr="0043183B">
              <w:rPr>
                <w:rFonts w:ascii="Avenir" w:eastAsia="Avenir" w:hAnsi="Avenir" w:cs="Avenir"/>
                <w:color w:val="000000"/>
                <w:sz w:val="16"/>
                <w:szCs w:val="16"/>
              </w:rPr>
              <w:t>]</w:t>
            </w:r>
          </w:p>
        </w:tc>
        <w:tc>
          <w:tcPr>
            <w:tcW w:w="1134" w:type="dxa"/>
            <w:shd w:val="clear" w:color="auto" w:fill="FFFFFF" w:themeFill="background1"/>
          </w:tcPr>
          <w:p w14:paraId="081DD82B"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7BFAB1A0"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15 dalots</w:t>
            </w:r>
          </w:p>
        </w:tc>
        <w:tc>
          <w:tcPr>
            <w:tcW w:w="1134" w:type="dxa"/>
          </w:tcPr>
          <w:p w14:paraId="5B7D3651" w14:textId="1B38A1C1"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7A347AD4" w:rsidRPr="74DC1FB1">
              <w:rPr>
                <w:rFonts w:ascii="Avenir" w:eastAsia="Avenir" w:hAnsi="Avenir" w:cs="Avenir"/>
                <w:color w:val="000000" w:themeColor="text1"/>
                <w:sz w:val="16"/>
                <w:szCs w:val="16"/>
              </w:rPr>
              <w:t>0</w:t>
            </w:r>
          </w:p>
        </w:tc>
        <w:tc>
          <w:tcPr>
            <w:tcW w:w="709" w:type="dxa"/>
          </w:tcPr>
          <w:p w14:paraId="6D99B08B" w14:textId="5D93CCCA"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0EEBEC01" w:rsidRPr="74DC1FB1">
              <w:rPr>
                <w:rFonts w:ascii="Avenir" w:eastAsia="Avenir" w:hAnsi="Avenir" w:cs="Avenir"/>
                <w:color w:val="000000" w:themeColor="text1"/>
                <w:sz w:val="16"/>
                <w:szCs w:val="16"/>
              </w:rPr>
              <w:t>0</w:t>
            </w:r>
          </w:p>
        </w:tc>
        <w:tc>
          <w:tcPr>
            <w:tcW w:w="709" w:type="dxa"/>
          </w:tcPr>
          <w:p w14:paraId="3C16ACA6"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21 dalots</w:t>
            </w:r>
          </w:p>
        </w:tc>
        <w:tc>
          <w:tcPr>
            <w:tcW w:w="850" w:type="dxa"/>
          </w:tcPr>
          <w:p w14:paraId="4CEA225D"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21 dalots</w:t>
            </w:r>
          </w:p>
        </w:tc>
        <w:tc>
          <w:tcPr>
            <w:tcW w:w="877" w:type="dxa"/>
            <w:shd w:val="clear" w:color="auto" w:fill="auto"/>
          </w:tcPr>
          <w:p w14:paraId="4D351D41"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21 dalots</w:t>
            </w:r>
          </w:p>
        </w:tc>
        <w:tc>
          <w:tcPr>
            <w:tcW w:w="966" w:type="dxa"/>
            <w:shd w:val="clear" w:color="auto" w:fill="auto"/>
          </w:tcPr>
          <w:p w14:paraId="09B02DCB"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36 dalots</w:t>
            </w:r>
          </w:p>
        </w:tc>
        <w:tc>
          <w:tcPr>
            <w:tcW w:w="851" w:type="dxa"/>
            <w:shd w:val="clear" w:color="auto" w:fill="auto"/>
          </w:tcPr>
          <w:p w14:paraId="46D97CCB" w14:textId="77777777" w:rsidR="003B4E45" w:rsidRPr="00AA7BDD" w:rsidRDefault="003B4E45" w:rsidP="002E7219">
            <w:pPr>
              <w:spacing w:after="0"/>
              <w:rPr>
                <w:rFonts w:ascii="Avenir" w:eastAsia="Avenir" w:hAnsi="Avenir" w:cs="Avenir"/>
                <w:color w:val="000000"/>
                <w:sz w:val="16"/>
                <w:szCs w:val="16"/>
              </w:rPr>
            </w:pPr>
          </w:p>
        </w:tc>
        <w:tc>
          <w:tcPr>
            <w:tcW w:w="1330" w:type="dxa"/>
            <w:shd w:val="clear" w:color="auto" w:fill="auto"/>
          </w:tcPr>
          <w:p w14:paraId="20954C7E" w14:textId="77777777" w:rsidR="003B4E45" w:rsidRPr="00AA7BDD" w:rsidRDefault="003B4E45" w:rsidP="002E7219">
            <w:pPr>
              <w:spacing w:after="0"/>
              <w:jc w:val="center"/>
              <w:rPr>
                <w:rFonts w:ascii="Avenir" w:eastAsia="Avenir" w:hAnsi="Avenir" w:cs="Avenir"/>
                <w:color w:val="000000"/>
                <w:sz w:val="16"/>
                <w:szCs w:val="16"/>
              </w:rPr>
            </w:pPr>
          </w:p>
        </w:tc>
        <w:tc>
          <w:tcPr>
            <w:tcW w:w="1505" w:type="dxa"/>
          </w:tcPr>
          <w:p w14:paraId="1AA441F6"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Les sites ont été déjà identifiés, nous sommes en cours de contracter les prestataires pour débuter les travaux</w:t>
            </w:r>
          </w:p>
        </w:tc>
      </w:tr>
      <w:tr w:rsidR="003B4E45" w:rsidRPr="00AA7BDD" w14:paraId="5EAFE6E4" w14:textId="77777777" w:rsidTr="00B8166B">
        <w:trPr>
          <w:trHeight w:val="310"/>
          <w:jc w:val="center"/>
        </w:trPr>
        <w:tc>
          <w:tcPr>
            <w:tcW w:w="1129" w:type="dxa"/>
            <w:shd w:val="clear" w:color="auto" w:fill="auto"/>
            <w:vAlign w:val="center"/>
          </w:tcPr>
          <w:p w14:paraId="0731B5BF" w14:textId="77777777" w:rsidR="003B4E45" w:rsidRPr="00AA7BDD"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lastRenderedPageBreak/>
              <w:t xml:space="preserve">Produit </w:t>
            </w:r>
            <w:r>
              <w:rPr>
                <w:rFonts w:ascii="Avenir" w:eastAsia="Avenir" w:hAnsi="Avenir" w:cs="Avenir"/>
                <w:color w:val="000000"/>
                <w:sz w:val="16"/>
                <w:szCs w:val="16"/>
              </w:rPr>
              <w:t>2.4</w:t>
            </w:r>
          </w:p>
        </w:tc>
        <w:tc>
          <w:tcPr>
            <w:tcW w:w="3402" w:type="dxa"/>
            <w:shd w:val="clear" w:color="auto" w:fill="auto"/>
          </w:tcPr>
          <w:p w14:paraId="19160F12" w14:textId="77777777" w:rsidR="003B4E45" w:rsidRPr="00AA7BDD" w:rsidRDefault="003B4E45" w:rsidP="002E7219">
            <w:pPr>
              <w:spacing w:after="0"/>
              <w:rPr>
                <w:rFonts w:ascii="Avenir" w:eastAsia="Avenir" w:hAnsi="Avenir" w:cs="Avenir"/>
                <w:color w:val="000000"/>
                <w:sz w:val="16"/>
                <w:szCs w:val="16"/>
              </w:rPr>
            </w:pPr>
            <w:r w:rsidRPr="00742DDF">
              <w:rPr>
                <w:rFonts w:ascii="Avenir" w:eastAsia="Avenir" w:hAnsi="Avenir" w:cs="Avenir"/>
                <w:color w:val="000000"/>
                <w:sz w:val="16"/>
                <w:szCs w:val="16"/>
              </w:rPr>
              <w:t>Nb de procédures d’arbitrage pour résoudre les conflits d’usage des terres [AT.9]</w:t>
            </w:r>
          </w:p>
        </w:tc>
        <w:tc>
          <w:tcPr>
            <w:tcW w:w="1134" w:type="dxa"/>
            <w:shd w:val="clear" w:color="auto" w:fill="FFFFFF" w:themeFill="background1"/>
          </w:tcPr>
          <w:p w14:paraId="7E4CDF3B"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tcPr>
          <w:p w14:paraId="661CD564" w14:textId="59B6FE92" w:rsidR="003B4E45" w:rsidRPr="00AA7BDD" w:rsidRDefault="2728A262"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5</w:t>
            </w:r>
          </w:p>
        </w:tc>
        <w:tc>
          <w:tcPr>
            <w:tcW w:w="1134" w:type="dxa"/>
          </w:tcPr>
          <w:p w14:paraId="7B333A03" w14:textId="398ECDCE" w:rsidR="003B4E45" w:rsidRPr="00AA7BDD" w:rsidRDefault="0FCC006F"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0</w:t>
            </w:r>
          </w:p>
        </w:tc>
        <w:tc>
          <w:tcPr>
            <w:tcW w:w="709" w:type="dxa"/>
          </w:tcPr>
          <w:p w14:paraId="77457960" w14:textId="1F32E880"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774CF39" w:rsidRPr="74DC1FB1">
              <w:rPr>
                <w:rFonts w:ascii="Avenir" w:eastAsia="Avenir" w:hAnsi="Avenir" w:cs="Avenir"/>
                <w:color w:val="000000" w:themeColor="text1"/>
                <w:sz w:val="16"/>
                <w:szCs w:val="16"/>
              </w:rPr>
              <w:t>0</w:t>
            </w:r>
          </w:p>
        </w:tc>
        <w:tc>
          <w:tcPr>
            <w:tcW w:w="709" w:type="dxa"/>
          </w:tcPr>
          <w:p w14:paraId="3F4E547B" w14:textId="36E15D37"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5F6C533" w:rsidRPr="74DC1FB1">
              <w:rPr>
                <w:rFonts w:ascii="Avenir" w:eastAsia="Avenir" w:hAnsi="Avenir" w:cs="Avenir"/>
                <w:color w:val="000000" w:themeColor="text1"/>
                <w:sz w:val="16"/>
                <w:szCs w:val="16"/>
              </w:rPr>
              <w:t>0</w:t>
            </w:r>
          </w:p>
        </w:tc>
        <w:tc>
          <w:tcPr>
            <w:tcW w:w="850" w:type="dxa"/>
          </w:tcPr>
          <w:p w14:paraId="3B0BCF38" w14:textId="279AB760"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716234D" w:rsidRPr="74DC1FB1">
              <w:rPr>
                <w:rFonts w:ascii="Avenir" w:eastAsia="Avenir" w:hAnsi="Avenir" w:cs="Avenir"/>
                <w:color w:val="000000" w:themeColor="text1"/>
                <w:sz w:val="16"/>
                <w:szCs w:val="16"/>
              </w:rPr>
              <w:t>0</w:t>
            </w:r>
          </w:p>
        </w:tc>
        <w:tc>
          <w:tcPr>
            <w:tcW w:w="877" w:type="dxa"/>
            <w:shd w:val="clear" w:color="auto" w:fill="auto"/>
          </w:tcPr>
          <w:p w14:paraId="4F197DB2" w14:textId="755C7D59"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7DF4E4C8" w:rsidRPr="74DC1FB1">
              <w:rPr>
                <w:rFonts w:ascii="Avenir" w:eastAsia="Avenir" w:hAnsi="Avenir" w:cs="Avenir"/>
                <w:color w:val="000000" w:themeColor="text1"/>
                <w:sz w:val="16"/>
                <w:szCs w:val="16"/>
              </w:rPr>
              <w:t>0</w:t>
            </w:r>
          </w:p>
        </w:tc>
        <w:tc>
          <w:tcPr>
            <w:tcW w:w="966" w:type="dxa"/>
            <w:shd w:val="clear" w:color="auto" w:fill="auto"/>
          </w:tcPr>
          <w:p w14:paraId="1FF7F427"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10</w:t>
            </w:r>
          </w:p>
        </w:tc>
        <w:tc>
          <w:tcPr>
            <w:tcW w:w="851" w:type="dxa"/>
            <w:shd w:val="clear" w:color="auto" w:fill="auto"/>
          </w:tcPr>
          <w:p w14:paraId="065E3185"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330" w:type="dxa"/>
            <w:shd w:val="clear" w:color="auto" w:fill="auto"/>
            <w:vAlign w:val="center"/>
          </w:tcPr>
          <w:p w14:paraId="669E7B61" w14:textId="77777777" w:rsidR="003B4E45" w:rsidRPr="00AA7BDD" w:rsidRDefault="003B4E45" w:rsidP="002E7219">
            <w:pPr>
              <w:spacing w:after="0"/>
              <w:jc w:val="center"/>
              <w:rPr>
                <w:rFonts w:ascii="Avenir" w:eastAsia="Avenir" w:hAnsi="Avenir" w:cs="Avenir"/>
                <w:color w:val="000000"/>
                <w:sz w:val="16"/>
                <w:szCs w:val="16"/>
              </w:rPr>
            </w:pPr>
          </w:p>
        </w:tc>
        <w:tc>
          <w:tcPr>
            <w:tcW w:w="1505" w:type="dxa"/>
            <w:vAlign w:val="center"/>
          </w:tcPr>
          <w:p w14:paraId="68F01DB0" w14:textId="77777777" w:rsidR="003B4E45" w:rsidRPr="00AA7BDD" w:rsidRDefault="003B4E45" w:rsidP="002E7219">
            <w:pPr>
              <w:spacing w:after="0"/>
              <w:rPr>
                <w:rFonts w:ascii="Avenir" w:eastAsia="Avenir" w:hAnsi="Avenir" w:cs="Avenir"/>
                <w:color w:val="000000"/>
                <w:sz w:val="16"/>
                <w:szCs w:val="16"/>
              </w:rPr>
            </w:pPr>
            <w:r>
              <w:rPr>
                <w:rFonts w:ascii="Avenir" w:eastAsia="Avenir" w:hAnsi="Avenir" w:cs="Avenir"/>
                <w:color w:val="000000"/>
                <w:sz w:val="16"/>
                <w:szCs w:val="16"/>
              </w:rPr>
              <w:t>Un conflit identifié dans un PSAT et pour lequel la résolution est en cours par le CARG et CLD</w:t>
            </w:r>
          </w:p>
        </w:tc>
      </w:tr>
      <w:tr w:rsidR="003B4E45" w:rsidRPr="00AA7BDD" w14:paraId="2169499C" w14:textId="77777777" w:rsidTr="00B8166B">
        <w:trPr>
          <w:trHeight w:val="310"/>
          <w:jc w:val="center"/>
        </w:trPr>
        <w:tc>
          <w:tcPr>
            <w:tcW w:w="1129" w:type="dxa"/>
            <w:shd w:val="clear" w:color="auto" w:fill="auto"/>
            <w:vAlign w:val="center"/>
          </w:tcPr>
          <w:p w14:paraId="1D399FA2" w14:textId="77777777" w:rsidR="003B4E45" w:rsidRPr="00AA7BDD" w:rsidRDefault="003B4E45" w:rsidP="002E7219">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2.5</w:t>
            </w:r>
          </w:p>
        </w:tc>
        <w:tc>
          <w:tcPr>
            <w:tcW w:w="3402" w:type="dxa"/>
            <w:shd w:val="clear" w:color="auto" w:fill="auto"/>
            <w:vAlign w:val="center"/>
          </w:tcPr>
          <w:p w14:paraId="46ADC56B" w14:textId="77777777" w:rsidR="003B4E45" w:rsidRPr="00AA7BDD" w:rsidRDefault="003B4E45" w:rsidP="002E7219">
            <w:pPr>
              <w:spacing w:after="0"/>
              <w:rPr>
                <w:rFonts w:ascii="Avenir" w:eastAsia="Avenir" w:hAnsi="Avenir" w:cs="Avenir"/>
                <w:color w:val="000000"/>
                <w:sz w:val="16"/>
                <w:szCs w:val="16"/>
              </w:rPr>
            </w:pPr>
            <w:r w:rsidRPr="008C7769">
              <w:rPr>
                <w:rFonts w:ascii="Avenir" w:eastAsia="Avenir" w:hAnsi="Avenir" w:cs="Avenir"/>
                <w:color w:val="000000"/>
                <w:sz w:val="16"/>
                <w:szCs w:val="16"/>
              </w:rPr>
              <w:t>Nombre de plan d’AT et de gestion des ressources naturelles élaborés et validés, par secteur [AT.1]</w:t>
            </w:r>
          </w:p>
        </w:tc>
        <w:tc>
          <w:tcPr>
            <w:tcW w:w="1134" w:type="dxa"/>
            <w:shd w:val="clear" w:color="auto" w:fill="FFFFFF" w:themeFill="background1"/>
            <w:vAlign w:val="center"/>
          </w:tcPr>
          <w:p w14:paraId="137B8339"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0465E406"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1 PGRN</w:t>
            </w:r>
          </w:p>
        </w:tc>
        <w:tc>
          <w:tcPr>
            <w:tcW w:w="1134" w:type="dxa"/>
            <w:vAlign w:val="center"/>
          </w:tcPr>
          <w:p w14:paraId="53E96423" w14:textId="2F0C4ED8"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4E1B7B8" w:rsidRPr="74DC1FB1">
              <w:rPr>
                <w:rFonts w:ascii="Avenir" w:eastAsia="Avenir" w:hAnsi="Avenir" w:cs="Avenir"/>
                <w:color w:val="000000" w:themeColor="text1"/>
                <w:sz w:val="16"/>
                <w:szCs w:val="16"/>
              </w:rPr>
              <w:t>0</w:t>
            </w:r>
          </w:p>
        </w:tc>
        <w:tc>
          <w:tcPr>
            <w:tcW w:w="709" w:type="dxa"/>
            <w:vAlign w:val="center"/>
          </w:tcPr>
          <w:p w14:paraId="3BB38821"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709" w:type="dxa"/>
            <w:vAlign w:val="center"/>
          </w:tcPr>
          <w:p w14:paraId="717A25AA"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0" w:type="dxa"/>
            <w:vAlign w:val="center"/>
          </w:tcPr>
          <w:p w14:paraId="7603D621"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77" w:type="dxa"/>
            <w:shd w:val="clear" w:color="auto" w:fill="auto"/>
            <w:vAlign w:val="center"/>
          </w:tcPr>
          <w:p w14:paraId="0C3A9512" w14:textId="489C42E7" w:rsidR="003B4E45" w:rsidRPr="00AA7BDD" w:rsidRDefault="64D94913" w:rsidP="002E7219">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1B30B03" w:rsidRPr="74DC1FB1">
              <w:rPr>
                <w:rFonts w:ascii="Avenir" w:eastAsia="Avenir" w:hAnsi="Avenir" w:cs="Avenir"/>
                <w:color w:val="000000" w:themeColor="text1"/>
                <w:sz w:val="16"/>
                <w:szCs w:val="16"/>
              </w:rPr>
              <w:t>0</w:t>
            </w:r>
          </w:p>
        </w:tc>
        <w:tc>
          <w:tcPr>
            <w:tcW w:w="966" w:type="dxa"/>
            <w:shd w:val="clear" w:color="auto" w:fill="auto"/>
            <w:vAlign w:val="center"/>
          </w:tcPr>
          <w:p w14:paraId="3E75885D" w14:textId="77777777" w:rsidR="003B4E45" w:rsidRPr="00AA7BDD" w:rsidRDefault="003B4E45"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3 PGRN</w:t>
            </w:r>
          </w:p>
        </w:tc>
        <w:tc>
          <w:tcPr>
            <w:tcW w:w="851" w:type="dxa"/>
            <w:shd w:val="clear" w:color="auto" w:fill="auto"/>
            <w:vAlign w:val="center"/>
          </w:tcPr>
          <w:p w14:paraId="3DFD33CC" w14:textId="77777777" w:rsidR="003B4E45" w:rsidRPr="00AA7BDD" w:rsidRDefault="003B4E45" w:rsidP="002E7219">
            <w:pPr>
              <w:spacing w:after="0"/>
              <w:jc w:val="center"/>
              <w:rPr>
                <w:rFonts w:ascii="Avenir" w:eastAsia="Avenir" w:hAnsi="Avenir" w:cs="Avenir"/>
                <w:color w:val="000000"/>
                <w:sz w:val="16"/>
                <w:szCs w:val="16"/>
              </w:rPr>
            </w:pPr>
          </w:p>
        </w:tc>
        <w:tc>
          <w:tcPr>
            <w:tcW w:w="1330" w:type="dxa"/>
            <w:shd w:val="clear" w:color="auto" w:fill="auto"/>
            <w:vAlign w:val="center"/>
          </w:tcPr>
          <w:p w14:paraId="35B8F50C" w14:textId="77777777" w:rsidR="003B4E45" w:rsidRPr="00AA7BDD" w:rsidRDefault="003B4E45" w:rsidP="002E7219">
            <w:pPr>
              <w:spacing w:after="0"/>
              <w:jc w:val="center"/>
              <w:rPr>
                <w:rFonts w:ascii="Avenir" w:eastAsia="Avenir" w:hAnsi="Avenir" w:cs="Avenir"/>
                <w:color w:val="000000"/>
                <w:sz w:val="16"/>
                <w:szCs w:val="16"/>
              </w:rPr>
            </w:pPr>
          </w:p>
        </w:tc>
        <w:tc>
          <w:tcPr>
            <w:tcW w:w="1505" w:type="dxa"/>
            <w:vAlign w:val="center"/>
          </w:tcPr>
          <w:p w14:paraId="139DA255" w14:textId="53FA61AD" w:rsidR="003B4E45" w:rsidRPr="00AA7BDD" w:rsidRDefault="00304F4D" w:rsidP="002E7219">
            <w:pPr>
              <w:spacing w:after="0"/>
              <w:jc w:val="center"/>
              <w:rPr>
                <w:rFonts w:ascii="Avenir" w:eastAsia="Avenir" w:hAnsi="Avenir" w:cs="Avenir"/>
                <w:color w:val="000000"/>
                <w:sz w:val="16"/>
                <w:szCs w:val="16"/>
              </w:rPr>
            </w:pPr>
            <w:r>
              <w:rPr>
                <w:rFonts w:ascii="Avenir" w:eastAsia="Avenir" w:hAnsi="Avenir" w:cs="Avenir"/>
                <w:color w:val="000000"/>
                <w:sz w:val="16"/>
                <w:szCs w:val="16"/>
              </w:rPr>
              <w:t>Le prestataire</w:t>
            </w:r>
            <w:r w:rsidR="003B4E45">
              <w:rPr>
                <w:rFonts w:ascii="Avenir" w:eastAsia="Avenir" w:hAnsi="Avenir" w:cs="Avenir"/>
                <w:color w:val="000000"/>
                <w:sz w:val="16"/>
                <w:szCs w:val="16"/>
              </w:rPr>
              <w:t xml:space="preserve"> est déjà contractualisé et le plan sera finalisé au cours du premier trimestre 2025</w:t>
            </w:r>
          </w:p>
        </w:tc>
      </w:tr>
      <w:tr w:rsidR="003B4E45" w:rsidRPr="00AA7BDD" w14:paraId="1E561516" w14:textId="77777777" w:rsidTr="00B8166B">
        <w:trPr>
          <w:trHeight w:val="310"/>
          <w:jc w:val="center"/>
        </w:trPr>
        <w:tc>
          <w:tcPr>
            <w:tcW w:w="1129" w:type="dxa"/>
            <w:shd w:val="clear" w:color="auto" w:fill="auto"/>
            <w:vAlign w:val="center"/>
          </w:tcPr>
          <w:p w14:paraId="5F399806" w14:textId="77777777" w:rsidR="003B4E45" w:rsidRPr="00AA7BDD" w:rsidRDefault="003B4E45" w:rsidP="00AB7EE9">
            <w:pPr>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2.6</w:t>
            </w:r>
          </w:p>
        </w:tc>
        <w:tc>
          <w:tcPr>
            <w:tcW w:w="3402" w:type="dxa"/>
            <w:shd w:val="clear" w:color="auto" w:fill="auto"/>
            <w:vAlign w:val="center"/>
          </w:tcPr>
          <w:p w14:paraId="3F89FA6B" w14:textId="77777777" w:rsidR="003B4E45" w:rsidRPr="00AA7BDD" w:rsidRDefault="003B4E45" w:rsidP="00AB7EE9">
            <w:pPr>
              <w:rPr>
                <w:rFonts w:ascii="Avenir" w:eastAsia="Avenir" w:hAnsi="Avenir" w:cs="Avenir"/>
                <w:color w:val="000000"/>
                <w:sz w:val="16"/>
                <w:szCs w:val="16"/>
              </w:rPr>
            </w:pPr>
            <w:r w:rsidRPr="008C7769">
              <w:rPr>
                <w:rFonts w:ascii="Avenir" w:eastAsia="Avenir" w:hAnsi="Avenir" w:cs="Avenir"/>
                <w:color w:val="000000"/>
                <w:sz w:val="16"/>
                <w:szCs w:val="16"/>
              </w:rPr>
              <w:t>Nombre de plan d’AT et de gestion des ressources naturelles élaborés et validés : carte des terroirs villageois</w:t>
            </w:r>
            <w:proofErr w:type="gramStart"/>
            <w:r w:rsidRPr="008C7769">
              <w:rPr>
                <w:rFonts w:ascii="Avenir" w:eastAsia="Avenir" w:hAnsi="Avenir" w:cs="Avenir"/>
                <w:color w:val="000000"/>
                <w:sz w:val="16"/>
                <w:szCs w:val="16"/>
              </w:rPr>
              <w:t xml:space="preserve">   [</w:t>
            </w:r>
            <w:proofErr w:type="gramEnd"/>
            <w:r w:rsidRPr="008C7769">
              <w:rPr>
                <w:rFonts w:ascii="Avenir" w:eastAsia="Avenir" w:hAnsi="Avenir" w:cs="Avenir"/>
                <w:color w:val="000000"/>
                <w:sz w:val="16"/>
                <w:szCs w:val="16"/>
              </w:rPr>
              <w:t>AT.1]</w:t>
            </w:r>
          </w:p>
        </w:tc>
        <w:tc>
          <w:tcPr>
            <w:tcW w:w="1134" w:type="dxa"/>
            <w:shd w:val="clear" w:color="auto" w:fill="FFFFFF" w:themeFill="background1"/>
            <w:vAlign w:val="center"/>
          </w:tcPr>
          <w:p w14:paraId="2B58A55A" w14:textId="77777777" w:rsidR="003B4E45" w:rsidRPr="00AA7BDD" w:rsidRDefault="003B4E45" w:rsidP="00AB7EE9">
            <w:pPr>
              <w:jc w:val="center"/>
              <w:rPr>
                <w:rFonts w:ascii="Avenir" w:eastAsia="Avenir" w:hAnsi="Avenir" w:cs="Avenir"/>
                <w:color w:val="000000"/>
                <w:sz w:val="16"/>
                <w:szCs w:val="16"/>
              </w:rPr>
            </w:pPr>
            <w:r w:rsidRPr="00AB7EE9">
              <w:rPr>
                <w:rFonts w:ascii="Avenir" w:eastAsia="Avenir" w:hAnsi="Avenir" w:cs="Avenir"/>
                <w:color w:val="000000"/>
                <w:sz w:val="16"/>
                <w:szCs w:val="16"/>
              </w:rPr>
              <w:t>223</w:t>
            </w:r>
          </w:p>
        </w:tc>
        <w:tc>
          <w:tcPr>
            <w:tcW w:w="1134" w:type="dxa"/>
            <w:vAlign w:val="center"/>
          </w:tcPr>
          <w:p w14:paraId="02CC364E" w14:textId="77777777" w:rsidR="003B4E45" w:rsidRPr="00AA7BDD"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80</w:t>
            </w:r>
          </w:p>
        </w:tc>
        <w:tc>
          <w:tcPr>
            <w:tcW w:w="1134" w:type="dxa"/>
            <w:vAlign w:val="center"/>
          </w:tcPr>
          <w:p w14:paraId="6F4C022F" w14:textId="77777777" w:rsidR="003B4E45" w:rsidRPr="00AA7BDD"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40</w:t>
            </w:r>
          </w:p>
        </w:tc>
        <w:tc>
          <w:tcPr>
            <w:tcW w:w="709" w:type="dxa"/>
            <w:vAlign w:val="center"/>
          </w:tcPr>
          <w:p w14:paraId="51FCB997" w14:textId="77777777" w:rsidR="003B4E45" w:rsidRPr="00AA7BDD" w:rsidRDefault="003B4E45" w:rsidP="00AB7EE9">
            <w:pPr>
              <w:jc w:val="center"/>
              <w:rPr>
                <w:rFonts w:ascii="Avenir" w:eastAsia="Avenir" w:hAnsi="Avenir" w:cs="Avenir"/>
                <w:color w:val="000000"/>
                <w:sz w:val="16"/>
                <w:szCs w:val="16"/>
              </w:rPr>
            </w:pPr>
            <w:r w:rsidRPr="00AB7EE9">
              <w:rPr>
                <w:rFonts w:ascii="Avenir" w:eastAsia="Avenir" w:hAnsi="Avenir" w:cs="Avenir"/>
                <w:color w:val="000000"/>
                <w:sz w:val="16"/>
                <w:szCs w:val="16"/>
              </w:rPr>
              <w:t>223</w:t>
            </w:r>
          </w:p>
        </w:tc>
        <w:tc>
          <w:tcPr>
            <w:tcW w:w="709" w:type="dxa"/>
            <w:vAlign w:val="center"/>
          </w:tcPr>
          <w:p w14:paraId="6768B1A4" w14:textId="47821871" w:rsidR="003B4E45" w:rsidRPr="00AA7BDD" w:rsidRDefault="00F74FCF" w:rsidP="00AB7EE9">
            <w:pPr>
              <w:jc w:val="center"/>
              <w:rPr>
                <w:rFonts w:ascii="Avenir" w:eastAsia="Avenir" w:hAnsi="Avenir" w:cs="Avenir"/>
                <w:color w:val="000000"/>
                <w:sz w:val="16"/>
                <w:szCs w:val="16"/>
              </w:rPr>
            </w:pPr>
            <w:r>
              <w:rPr>
                <w:rFonts w:ascii="Avenir" w:eastAsia="Avenir" w:hAnsi="Avenir" w:cs="Avenir"/>
                <w:color w:val="000000"/>
                <w:sz w:val="16"/>
                <w:szCs w:val="16"/>
              </w:rPr>
              <w:t>241</w:t>
            </w:r>
          </w:p>
        </w:tc>
        <w:tc>
          <w:tcPr>
            <w:tcW w:w="850" w:type="dxa"/>
            <w:vAlign w:val="center"/>
          </w:tcPr>
          <w:p w14:paraId="3673CDF9" w14:textId="77777777" w:rsidR="003B4E45" w:rsidRPr="00AA7BDD"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326</w:t>
            </w:r>
          </w:p>
        </w:tc>
        <w:tc>
          <w:tcPr>
            <w:tcW w:w="877" w:type="dxa"/>
            <w:shd w:val="clear" w:color="auto" w:fill="auto"/>
            <w:vAlign w:val="center"/>
          </w:tcPr>
          <w:p w14:paraId="13B1AACB" w14:textId="77777777" w:rsidR="003B4E45" w:rsidRPr="00AA7BDD"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346</w:t>
            </w:r>
          </w:p>
        </w:tc>
        <w:tc>
          <w:tcPr>
            <w:tcW w:w="966" w:type="dxa"/>
            <w:shd w:val="clear" w:color="auto" w:fill="auto"/>
            <w:vAlign w:val="center"/>
          </w:tcPr>
          <w:p w14:paraId="21F1DF5A" w14:textId="77777777" w:rsidR="003B4E45" w:rsidRPr="00AA7BDD" w:rsidRDefault="003B4E45" w:rsidP="00AB7EE9">
            <w:pPr>
              <w:jc w:val="center"/>
              <w:rPr>
                <w:rFonts w:ascii="Avenir" w:eastAsia="Avenir" w:hAnsi="Avenir" w:cs="Avenir"/>
                <w:color w:val="000000"/>
                <w:sz w:val="16"/>
                <w:szCs w:val="16"/>
              </w:rPr>
            </w:pPr>
            <w:r>
              <w:rPr>
                <w:rFonts w:ascii="Avenir" w:eastAsia="Avenir" w:hAnsi="Avenir" w:cs="Avenir"/>
                <w:color w:val="000000"/>
                <w:sz w:val="16"/>
                <w:szCs w:val="16"/>
              </w:rPr>
              <w:t>466</w:t>
            </w:r>
          </w:p>
        </w:tc>
        <w:tc>
          <w:tcPr>
            <w:tcW w:w="851" w:type="dxa"/>
            <w:shd w:val="clear" w:color="auto" w:fill="auto"/>
            <w:vAlign w:val="center"/>
          </w:tcPr>
          <w:p w14:paraId="57123C9C" w14:textId="77777777" w:rsidR="003B4E45" w:rsidRPr="00AA7BDD" w:rsidRDefault="003B4E45" w:rsidP="00AB7EE9">
            <w:pPr>
              <w:jc w:val="center"/>
              <w:rPr>
                <w:rFonts w:ascii="Avenir" w:eastAsia="Avenir" w:hAnsi="Avenir" w:cs="Avenir"/>
                <w:color w:val="000000"/>
                <w:sz w:val="16"/>
                <w:szCs w:val="16"/>
              </w:rPr>
            </w:pPr>
          </w:p>
        </w:tc>
        <w:tc>
          <w:tcPr>
            <w:tcW w:w="1330" w:type="dxa"/>
            <w:shd w:val="clear" w:color="auto" w:fill="auto"/>
            <w:vAlign w:val="center"/>
          </w:tcPr>
          <w:p w14:paraId="71AC205C" w14:textId="77777777" w:rsidR="003B4E45" w:rsidRPr="00AA7BDD" w:rsidRDefault="003B4E45" w:rsidP="00AB7EE9">
            <w:pPr>
              <w:spacing w:after="5"/>
              <w:jc w:val="center"/>
              <w:rPr>
                <w:rFonts w:ascii="Avenir" w:eastAsia="Avenir" w:hAnsi="Avenir" w:cs="Avenir"/>
                <w:color w:val="000000"/>
                <w:sz w:val="16"/>
                <w:szCs w:val="16"/>
              </w:rPr>
            </w:pPr>
          </w:p>
        </w:tc>
        <w:tc>
          <w:tcPr>
            <w:tcW w:w="1505" w:type="dxa"/>
            <w:vAlign w:val="center"/>
          </w:tcPr>
          <w:p w14:paraId="736254A4" w14:textId="77777777" w:rsidR="003B4E45" w:rsidRPr="00AA7BDD" w:rsidRDefault="003B4E45" w:rsidP="00AB7EE9">
            <w:pPr>
              <w:spacing w:after="5"/>
              <w:jc w:val="center"/>
              <w:rPr>
                <w:rFonts w:ascii="Avenir" w:eastAsia="Avenir" w:hAnsi="Avenir" w:cs="Avenir"/>
                <w:color w:val="000000"/>
                <w:sz w:val="16"/>
                <w:szCs w:val="16"/>
              </w:rPr>
            </w:pPr>
          </w:p>
        </w:tc>
      </w:tr>
      <w:tr w:rsidR="003B4E45" w:rsidRPr="00AA7BDD" w14:paraId="5B4FDCB6" w14:textId="77777777" w:rsidTr="00B8166B">
        <w:trPr>
          <w:trHeight w:val="310"/>
          <w:jc w:val="center"/>
        </w:trPr>
        <w:tc>
          <w:tcPr>
            <w:tcW w:w="15730" w:type="dxa"/>
            <w:gridSpan w:val="13"/>
            <w:shd w:val="clear" w:color="auto" w:fill="FDE9D9" w:themeFill="accent6" w:themeFillTint="33"/>
            <w:vAlign w:val="center"/>
          </w:tcPr>
          <w:p w14:paraId="6773AA0F" w14:textId="77777777" w:rsidR="003B4E45" w:rsidRPr="00AA7BDD" w:rsidRDefault="003B4E45" w:rsidP="00AB7EE9">
            <w:pPr>
              <w:rPr>
                <w:rFonts w:ascii="Avenir" w:eastAsia="Avenir" w:hAnsi="Avenir" w:cs="Avenir"/>
                <w:color w:val="000000"/>
                <w:sz w:val="16"/>
                <w:szCs w:val="16"/>
              </w:rPr>
            </w:pPr>
            <w:r w:rsidRPr="003256AD">
              <w:rPr>
                <w:rFonts w:ascii="Avenir" w:eastAsia="Avenir" w:hAnsi="Avenir" w:cs="Avenir"/>
                <w:color w:val="000000"/>
                <w:sz w:val="16"/>
                <w:szCs w:val="16"/>
              </w:rPr>
              <w:t>Produit 3 : Les stocks de carbone forestier et les zones de tourbières sont sauvegardés grâce à la promotion de la foresterie communautaire</w:t>
            </w:r>
          </w:p>
        </w:tc>
      </w:tr>
      <w:tr w:rsidR="003B4E45" w:rsidRPr="00AA7BDD" w14:paraId="6FDA938C" w14:textId="77777777" w:rsidTr="00B8166B">
        <w:trPr>
          <w:trHeight w:val="310"/>
          <w:jc w:val="center"/>
        </w:trPr>
        <w:tc>
          <w:tcPr>
            <w:tcW w:w="1129" w:type="dxa"/>
            <w:shd w:val="clear" w:color="auto" w:fill="auto"/>
            <w:vAlign w:val="center"/>
          </w:tcPr>
          <w:p w14:paraId="21D3151A"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3.1</w:t>
            </w:r>
          </w:p>
        </w:tc>
        <w:tc>
          <w:tcPr>
            <w:tcW w:w="3402" w:type="dxa"/>
            <w:shd w:val="clear" w:color="auto" w:fill="auto"/>
            <w:vAlign w:val="center"/>
          </w:tcPr>
          <w:p w14:paraId="39DD37E6" w14:textId="77777777" w:rsidR="003B4E45" w:rsidRPr="00AA7BDD" w:rsidRDefault="003B4E45" w:rsidP="00C04952">
            <w:pPr>
              <w:spacing w:after="0"/>
              <w:rPr>
                <w:rFonts w:ascii="Avenir" w:eastAsia="Avenir" w:hAnsi="Avenir" w:cs="Avenir"/>
                <w:color w:val="000000"/>
                <w:sz w:val="16"/>
                <w:szCs w:val="16"/>
              </w:rPr>
            </w:pPr>
            <w:r w:rsidRPr="003256AD">
              <w:rPr>
                <w:rFonts w:ascii="Avenir" w:eastAsia="Avenir" w:hAnsi="Avenir" w:cs="Avenir"/>
                <w:color w:val="000000"/>
                <w:sz w:val="16"/>
                <w:szCs w:val="16"/>
              </w:rPr>
              <w:t>Superficies à vocation de gestion forestière durable – à travers les CFCL [FOR.1]</w:t>
            </w:r>
          </w:p>
        </w:tc>
        <w:tc>
          <w:tcPr>
            <w:tcW w:w="1134" w:type="dxa"/>
            <w:shd w:val="clear" w:color="auto" w:fill="FFFFFF" w:themeFill="background1"/>
            <w:vAlign w:val="center"/>
          </w:tcPr>
          <w:p w14:paraId="76B647E5"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312000</w:t>
            </w:r>
          </w:p>
        </w:tc>
        <w:tc>
          <w:tcPr>
            <w:tcW w:w="1134" w:type="dxa"/>
            <w:vAlign w:val="center"/>
          </w:tcPr>
          <w:p w14:paraId="49F1181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197749</w:t>
            </w:r>
          </w:p>
        </w:tc>
        <w:tc>
          <w:tcPr>
            <w:tcW w:w="1134" w:type="dxa"/>
            <w:vAlign w:val="center"/>
          </w:tcPr>
          <w:p w14:paraId="413747E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13768.27</w:t>
            </w:r>
          </w:p>
        </w:tc>
        <w:tc>
          <w:tcPr>
            <w:tcW w:w="709" w:type="dxa"/>
            <w:vAlign w:val="center"/>
          </w:tcPr>
          <w:p w14:paraId="00CD9527"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282251</w:t>
            </w:r>
          </w:p>
        </w:tc>
        <w:tc>
          <w:tcPr>
            <w:tcW w:w="709" w:type="dxa"/>
            <w:vAlign w:val="center"/>
          </w:tcPr>
          <w:p w14:paraId="69DFA9C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282251</w:t>
            </w:r>
          </w:p>
        </w:tc>
        <w:tc>
          <w:tcPr>
            <w:tcW w:w="850" w:type="dxa"/>
            <w:vAlign w:val="center"/>
          </w:tcPr>
          <w:p w14:paraId="4481CC87"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282251</w:t>
            </w:r>
          </w:p>
        </w:tc>
        <w:tc>
          <w:tcPr>
            <w:tcW w:w="877" w:type="dxa"/>
            <w:shd w:val="clear" w:color="auto" w:fill="auto"/>
            <w:vAlign w:val="center"/>
          </w:tcPr>
          <w:p w14:paraId="42903F0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296019.3</w:t>
            </w:r>
          </w:p>
        </w:tc>
        <w:tc>
          <w:tcPr>
            <w:tcW w:w="966" w:type="dxa"/>
            <w:shd w:val="clear" w:color="auto" w:fill="auto"/>
            <w:vAlign w:val="center"/>
          </w:tcPr>
          <w:p w14:paraId="32CF6755"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480000</w:t>
            </w:r>
          </w:p>
        </w:tc>
        <w:tc>
          <w:tcPr>
            <w:tcW w:w="851" w:type="dxa"/>
            <w:shd w:val="clear" w:color="auto" w:fill="auto"/>
            <w:vAlign w:val="center"/>
          </w:tcPr>
          <w:p w14:paraId="59BBF5A7"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1ACBF657"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DB625F3" w14:textId="77777777" w:rsidR="003B4E45" w:rsidRPr="00AA7BDD" w:rsidRDefault="003B4E45" w:rsidP="00C04952">
            <w:pPr>
              <w:spacing w:after="0"/>
              <w:jc w:val="center"/>
              <w:rPr>
                <w:rFonts w:ascii="Avenir" w:eastAsia="Avenir" w:hAnsi="Avenir" w:cs="Avenir"/>
                <w:color w:val="000000"/>
                <w:sz w:val="16"/>
                <w:szCs w:val="16"/>
              </w:rPr>
            </w:pPr>
            <w:r w:rsidRPr="003256AD">
              <w:rPr>
                <w:rFonts w:ascii="Avenir" w:eastAsia="Avenir" w:hAnsi="Avenir" w:cs="Avenir"/>
                <w:color w:val="000000"/>
                <w:sz w:val="16"/>
                <w:szCs w:val="16"/>
              </w:rPr>
              <w:t>10 initiatives des forêts communautaires d’au moins 13768,27 ha</w:t>
            </w:r>
          </w:p>
        </w:tc>
      </w:tr>
      <w:tr w:rsidR="00950AF7" w:rsidRPr="00AA7BDD" w14:paraId="36CD6838" w14:textId="77777777" w:rsidTr="00B8166B">
        <w:trPr>
          <w:trHeight w:val="310"/>
          <w:jc w:val="center"/>
        </w:trPr>
        <w:tc>
          <w:tcPr>
            <w:tcW w:w="1129" w:type="dxa"/>
            <w:shd w:val="clear" w:color="auto" w:fill="auto"/>
            <w:vAlign w:val="center"/>
          </w:tcPr>
          <w:p w14:paraId="2F5B4B82" w14:textId="77777777" w:rsidR="00950AF7" w:rsidRPr="00AA7BDD" w:rsidRDefault="00950AF7" w:rsidP="00950AF7">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3.2</w:t>
            </w:r>
          </w:p>
        </w:tc>
        <w:tc>
          <w:tcPr>
            <w:tcW w:w="3402" w:type="dxa"/>
            <w:shd w:val="clear" w:color="auto" w:fill="auto"/>
            <w:vAlign w:val="center"/>
          </w:tcPr>
          <w:p w14:paraId="5C6C988F" w14:textId="77777777" w:rsidR="00950AF7" w:rsidRPr="00AA7BDD" w:rsidRDefault="00950AF7" w:rsidP="00950AF7">
            <w:pPr>
              <w:spacing w:after="0"/>
              <w:rPr>
                <w:rFonts w:ascii="Avenir" w:eastAsia="Avenir" w:hAnsi="Avenir" w:cs="Avenir"/>
                <w:color w:val="000000"/>
                <w:sz w:val="16"/>
                <w:szCs w:val="16"/>
              </w:rPr>
            </w:pPr>
            <w:r w:rsidRPr="00FF23C5">
              <w:rPr>
                <w:rFonts w:ascii="Avenir" w:eastAsia="Avenir" w:hAnsi="Avenir" w:cs="Avenir"/>
                <w:color w:val="000000"/>
                <w:sz w:val="16"/>
                <w:szCs w:val="16"/>
              </w:rPr>
              <w:t>Nombre de personnes habitant dans les zones de foresterie communautaire formalisées [FOR.2]</w:t>
            </w:r>
          </w:p>
        </w:tc>
        <w:tc>
          <w:tcPr>
            <w:tcW w:w="1134" w:type="dxa"/>
            <w:shd w:val="clear" w:color="auto" w:fill="FFFFFF" w:themeFill="background1"/>
            <w:vAlign w:val="center"/>
          </w:tcPr>
          <w:p w14:paraId="4D259A16" w14:textId="77777777" w:rsidR="00950AF7" w:rsidRPr="00AB7EE9" w:rsidRDefault="00950AF7" w:rsidP="00950AF7">
            <w:pPr>
              <w:spacing w:after="0"/>
              <w:jc w:val="center"/>
              <w:rPr>
                <w:rFonts w:ascii="Avenir" w:eastAsia="Avenir" w:hAnsi="Avenir" w:cs="Avenir"/>
                <w:color w:val="000000"/>
                <w:sz w:val="16"/>
                <w:szCs w:val="16"/>
              </w:rPr>
            </w:pPr>
            <w:r w:rsidRPr="00AB7EE9">
              <w:rPr>
                <w:rFonts w:ascii="Avenir" w:eastAsia="Avenir" w:hAnsi="Avenir" w:cs="Avenir"/>
                <w:color w:val="000000"/>
                <w:sz w:val="16"/>
                <w:szCs w:val="16"/>
              </w:rPr>
              <w:t>N/A</w:t>
            </w:r>
          </w:p>
        </w:tc>
        <w:tc>
          <w:tcPr>
            <w:tcW w:w="1134" w:type="dxa"/>
            <w:vAlign w:val="center"/>
          </w:tcPr>
          <w:p w14:paraId="36952CAA" w14:textId="77777777" w:rsidR="00950AF7" w:rsidRPr="00AB7EE9" w:rsidRDefault="00950AF7" w:rsidP="00950AF7">
            <w:pPr>
              <w:spacing w:after="0"/>
              <w:jc w:val="center"/>
              <w:rPr>
                <w:rFonts w:ascii="Avenir" w:eastAsia="Avenir" w:hAnsi="Avenir" w:cs="Avenir"/>
                <w:color w:val="000000"/>
                <w:sz w:val="16"/>
                <w:szCs w:val="16"/>
              </w:rPr>
            </w:pPr>
            <w:r w:rsidRPr="00AB7EE9">
              <w:rPr>
                <w:rFonts w:ascii="Avenir" w:eastAsia="Avenir" w:hAnsi="Avenir" w:cs="Avenir"/>
                <w:color w:val="000000"/>
                <w:sz w:val="16"/>
                <w:szCs w:val="16"/>
              </w:rPr>
              <w:t>N/A</w:t>
            </w:r>
          </w:p>
        </w:tc>
        <w:tc>
          <w:tcPr>
            <w:tcW w:w="1134" w:type="dxa"/>
            <w:vAlign w:val="center"/>
          </w:tcPr>
          <w:p w14:paraId="13DF341A" w14:textId="64F084C9"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709" w:type="dxa"/>
            <w:vAlign w:val="center"/>
          </w:tcPr>
          <w:p w14:paraId="74DE81B7" w14:textId="7A22F5C6"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709" w:type="dxa"/>
            <w:vAlign w:val="center"/>
          </w:tcPr>
          <w:p w14:paraId="17233322" w14:textId="2A3B9635"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850" w:type="dxa"/>
            <w:vAlign w:val="center"/>
          </w:tcPr>
          <w:p w14:paraId="3C6D5753" w14:textId="4AFE2AAC"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877" w:type="dxa"/>
            <w:shd w:val="clear" w:color="auto" w:fill="auto"/>
            <w:vAlign w:val="center"/>
          </w:tcPr>
          <w:p w14:paraId="49BBD8ED" w14:textId="13B7E3E6"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966" w:type="dxa"/>
            <w:shd w:val="clear" w:color="auto" w:fill="auto"/>
            <w:vAlign w:val="center"/>
          </w:tcPr>
          <w:p w14:paraId="467DEAC4" w14:textId="10AEB91D" w:rsidR="00950AF7" w:rsidRPr="00AB7EE9" w:rsidRDefault="00950AF7" w:rsidP="00950AF7">
            <w:pPr>
              <w:spacing w:after="0"/>
              <w:jc w:val="center"/>
              <w:rPr>
                <w:rFonts w:ascii="Avenir" w:eastAsia="Avenir" w:hAnsi="Avenir" w:cs="Avenir"/>
                <w:color w:val="000000"/>
                <w:sz w:val="16"/>
                <w:szCs w:val="16"/>
              </w:rPr>
            </w:pPr>
            <w:r w:rsidRPr="00ED4194">
              <w:rPr>
                <w:rFonts w:ascii="Avenir" w:eastAsia="Avenir" w:hAnsi="Avenir" w:cs="Avenir"/>
                <w:color w:val="000000"/>
                <w:sz w:val="16"/>
                <w:szCs w:val="16"/>
              </w:rPr>
              <w:t>N/A</w:t>
            </w:r>
          </w:p>
        </w:tc>
        <w:tc>
          <w:tcPr>
            <w:tcW w:w="851" w:type="dxa"/>
            <w:shd w:val="clear" w:color="auto" w:fill="auto"/>
            <w:vAlign w:val="center"/>
          </w:tcPr>
          <w:p w14:paraId="67A445E8" w14:textId="77777777" w:rsidR="00950AF7" w:rsidRPr="00AB7EE9" w:rsidRDefault="00950AF7" w:rsidP="00950AF7">
            <w:pPr>
              <w:spacing w:after="0"/>
              <w:jc w:val="center"/>
              <w:rPr>
                <w:rFonts w:ascii="Avenir" w:eastAsia="Avenir" w:hAnsi="Avenir" w:cs="Avenir"/>
                <w:color w:val="000000"/>
                <w:sz w:val="16"/>
                <w:szCs w:val="16"/>
              </w:rPr>
            </w:pPr>
          </w:p>
        </w:tc>
        <w:tc>
          <w:tcPr>
            <w:tcW w:w="1330" w:type="dxa"/>
            <w:shd w:val="clear" w:color="auto" w:fill="auto"/>
            <w:vAlign w:val="center"/>
          </w:tcPr>
          <w:p w14:paraId="241AB3EB" w14:textId="77777777" w:rsidR="00950AF7" w:rsidRPr="00AB7EE9" w:rsidRDefault="00950AF7" w:rsidP="00950AF7">
            <w:pPr>
              <w:spacing w:after="0"/>
              <w:jc w:val="center"/>
              <w:rPr>
                <w:rFonts w:ascii="Avenir" w:eastAsia="Avenir" w:hAnsi="Avenir" w:cs="Avenir"/>
                <w:color w:val="000000"/>
                <w:sz w:val="16"/>
                <w:szCs w:val="16"/>
              </w:rPr>
            </w:pPr>
          </w:p>
        </w:tc>
        <w:tc>
          <w:tcPr>
            <w:tcW w:w="1505" w:type="dxa"/>
            <w:vAlign w:val="center"/>
          </w:tcPr>
          <w:p w14:paraId="2F7501A8" w14:textId="1A0036C0" w:rsidR="00950AF7" w:rsidRPr="00AB7EE9" w:rsidRDefault="00950AF7" w:rsidP="00950AF7">
            <w:pPr>
              <w:spacing w:after="0"/>
              <w:jc w:val="center"/>
              <w:rPr>
                <w:rFonts w:ascii="Avenir" w:eastAsia="Avenir" w:hAnsi="Avenir" w:cs="Avenir"/>
                <w:color w:val="000000"/>
                <w:sz w:val="16"/>
                <w:szCs w:val="16"/>
              </w:rPr>
            </w:pPr>
          </w:p>
        </w:tc>
      </w:tr>
      <w:tr w:rsidR="003B4E45" w:rsidRPr="00AA7BDD" w14:paraId="293D3F14" w14:textId="77777777" w:rsidTr="00B8166B">
        <w:trPr>
          <w:trHeight w:val="310"/>
          <w:jc w:val="center"/>
        </w:trPr>
        <w:tc>
          <w:tcPr>
            <w:tcW w:w="1129" w:type="dxa"/>
            <w:shd w:val="clear" w:color="auto" w:fill="auto"/>
            <w:vAlign w:val="center"/>
          </w:tcPr>
          <w:p w14:paraId="0123EC30"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3.3</w:t>
            </w:r>
          </w:p>
        </w:tc>
        <w:tc>
          <w:tcPr>
            <w:tcW w:w="3402" w:type="dxa"/>
            <w:shd w:val="clear" w:color="auto" w:fill="auto"/>
            <w:vAlign w:val="center"/>
          </w:tcPr>
          <w:p w14:paraId="5A28979F" w14:textId="1541137B" w:rsidR="003B4E45" w:rsidRPr="00AA7BDD" w:rsidRDefault="003B4E45" w:rsidP="00C04952">
            <w:pPr>
              <w:spacing w:after="0"/>
              <w:rPr>
                <w:rFonts w:ascii="Avenir" w:eastAsia="Avenir" w:hAnsi="Avenir" w:cs="Avenir"/>
                <w:color w:val="000000"/>
                <w:sz w:val="16"/>
                <w:szCs w:val="16"/>
              </w:rPr>
            </w:pPr>
            <w:r w:rsidRPr="00FF23C5">
              <w:rPr>
                <w:rFonts w:ascii="Avenir" w:eastAsia="Avenir" w:hAnsi="Avenir" w:cs="Avenir"/>
                <w:color w:val="000000"/>
                <w:sz w:val="16"/>
                <w:szCs w:val="16"/>
              </w:rPr>
              <w:t xml:space="preserve">Superficies effectivement protégées par les </w:t>
            </w:r>
            <w:r w:rsidR="00F51EC1" w:rsidRPr="00FF23C5">
              <w:rPr>
                <w:rFonts w:ascii="Avenir" w:eastAsia="Avenir" w:hAnsi="Avenir" w:cs="Avenir"/>
                <w:color w:val="000000"/>
                <w:sz w:val="16"/>
                <w:szCs w:val="16"/>
              </w:rPr>
              <w:t>pares-fe</w:t>
            </w:r>
            <w:r w:rsidR="00F51EC1">
              <w:rPr>
                <w:rFonts w:ascii="Avenir" w:eastAsia="Avenir" w:hAnsi="Avenir" w:cs="Avenir"/>
                <w:color w:val="000000"/>
                <w:sz w:val="16"/>
                <w:szCs w:val="16"/>
              </w:rPr>
              <w:t>ux</w:t>
            </w:r>
            <w:r w:rsidRPr="00FF23C5">
              <w:rPr>
                <w:rFonts w:ascii="Avenir" w:eastAsia="Avenir" w:hAnsi="Avenir" w:cs="Avenir"/>
                <w:color w:val="000000"/>
                <w:sz w:val="16"/>
                <w:szCs w:val="16"/>
              </w:rPr>
              <w:t xml:space="preserve"> [FOR.3]</w:t>
            </w:r>
          </w:p>
        </w:tc>
        <w:tc>
          <w:tcPr>
            <w:tcW w:w="1134" w:type="dxa"/>
            <w:shd w:val="clear" w:color="auto" w:fill="FFFFFF" w:themeFill="background1"/>
          </w:tcPr>
          <w:p w14:paraId="624D92B7" w14:textId="1DF93163"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49063206" w:rsidRPr="74DC1FB1">
              <w:rPr>
                <w:rFonts w:ascii="Avenir" w:eastAsia="Avenir" w:hAnsi="Avenir" w:cs="Avenir"/>
                <w:color w:val="000000" w:themeColor="text1"/>
                <w:sz w:val="16"/>
                <w:szCs w:val="16"/>
              </w:rPr>
              <w:t>0</w:t>
            </w:r>
          </w:p>
        </w:tc>
        <w:tc>
          <w:tcPr>
            <w:tcW w:w="1134" w:type="dxa"/>
          </w:tcPr>
          <w:p w14:paraId="5502679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8043</w:t>
            </w:r>
          </w:p>
        </w:tc>
        <w:tc>
          <w:tcPr>
            <w:tcW w:w="1134" w:type="dxa"/>
          </w:tcPr>
          <w:p w14:paraId="584E233D"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8043</w:t>
            </w:r>
          </w:p>
        </w:tc>
        <w:tc>
          <w:tcPr>
            <w:tcW w:w="709" w:type="dxa"/>
          </w:tcPr>
          <w:p w14:paraId="48AACB41"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5126</w:t>
            </w:r>
          </w:p>
        </w:tc>
        <w:tc>
          <w:tcPr>
            <w:tcW w:w="709" w:type="dxa"/>
          </w:tcPr>
          <w:p w14:paraId="5B444C4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8043</w:t>
            </w:r>
          </w:p>
        </w:tc>
        <w:tc>
          <w:tcPr>
            <w:tcW w:w="850" w:type="dxa"/>
          </w:tcPr>
          <w:p w14:paraId="662E836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8043</w:t>
            </w:r>
          </w:p>
        </w:tc>
        <w:tc>
          <w:tcPr>
            <w:tcW w:w="877" w:type="dxa"/>
            <w:shd w:val="clear" w:color="auto" w:fill="auto"/>
          </w:tcPr>
          <w:p w14:paraId="2173D0D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8053</w:t>
            </w:r>
          </w:p>
        </w:tc>
        <w:tc>
          <w:tcPr>
            <w:tcW w:w="966" w:type="dxa"/>
            <w:shd w:val="clear" w:color="auto" w:fill="auto"/>
          </w:tcPr>
          <w:p w14:paraId="731EF049"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8043</w:t>
            </w:r>
          </w:p>
        </w:tc>
        <w:tc>
          <w:tcPr>
            <w:tcW w:w="851" w:type="dxa"/>
            <w:shd w:val="clear" w:color="auto" w:fill="auto"/>
          </w:tcPr>
          <w:p w14:paraId="04F52539"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4BA1A332"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2FE8471" w14:textId="77777777" w:rsidR="003B4E45" w:rsidRPr="002F7B2D" w:rsidRDefault="003B4E45" w:rsidP="00C04952">
            <w:pPr>
              <w:spacing w:after="0" w:line="271" w:lineRule="auto"/>
              <w:rPr>
                <w:rFonts w:ascii="Avenir" w:eastAsia="Avenir" w:hAnsi="Avenir" w:cs="Avenir"/>
                <w:color w:val="000000"/>
                <w:sz w:val="16"/>
                <w:szCs w:val="16"/>
              </w:rPr>
            </w:pPr>
            <w:r w:rsidRPr="002F7B2D">
              <w:rPr>
                <w:rFonts w:ascii="Avenir" w:eastAsia="Avenir" w:hAnsi="Avenir" w:cs="Avenir"/>
                <w:color w:val="000000"/>
                <w:sz w:val="16"/>
                <w:szCs w:val="16"/>
              </w:rPr>
              <w:t xml:space="preserve">Identification de 1069 ha des nouvelles savanes engagés dans le processus de mise en défens. </w:t>
            </w:r>
          </w:p>
          <w:p w14:paraId="492B9D45"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080DD372" w14:textId="77777777" w:rsidTr="00B8166B">
        <w:trPr>
          <w:trHeight w:val="310"/>
          <w:jc w:val="center"/>
        </w:trPr>
        <w:tc>
          <w:tcPr>
            <w:tcW w:w="1129" w:type="dxa"/>
            <w:shd w:val="clear" w:color="auto" w:fill="auto"/>
            <w:vAlign w:val="center"/>
          </w:tcPr>
          <w:p w14:paraId="2DA9A208"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lastRenderedPageBreak/>
              <w:t xml:space="preserve">Produit </w:t>
            </w:r>
            <w:r>
              <w:rPr>
                <w:rFonts w:ascii="Avenir" w:eastAsia="Avenir" w:hAnsi="Avenir" w:cs="Avenir"/>
                <w:color w:val="000000"/>
                <w:sz w:val="16"/>
                <w:szCs w:val="16"/>
              </w:rPr>
              <w:t>3.4</w:t>
            </w:r>
          </w:p>
        </w:tc>
        <w:tc>
          <w:tcPr>
            <w:tcW w:w="3402" w:type="dxa"/>
            <w:shd w:val="clear" w:color="auto" w:fill="auto"/>
            <w:vAlign w:val="center"/>
          </w:tcPr>
          <w:p w14:paraId="5FB9D67C" w14:textId="77777777" w:rsidR="003B4E45" w:rsidRPr="00AA7BDD" w:rsidRDefault="003B4E45" w:rsidP="00C04952">
            <w:pPr>
              <w:spacing w:after="0"/>
              <w:rPr>
                <w:rFonts w:ascii="Avenir" w:eastAsia="Avenir" w:hAnsi="Avenir" w:cs="Avenir"/>
                <w:color w:val="000000"/>
                <w:sz w:val="16"/>
                <w:szCs w:val="16"/>
              </w:rPr>
            </w:pPr>
            <w:r w:rsidRPr="002F7B2D">
              <w:rPr>
                <w:rFonts w:ascii="Avenir" w:eastAsia="Avenir" w:hAnsi="Avenir" w:cs="Avenir"/>
                <w:color w:val="000000"/>
                <w:sz w:val="16"/>
                <w:szCs w:val="16"/>
              </w:rPr>
              <w:t>Nombre de CFCL possédant un Plan simple de gestion forestière durable [FOR.4]</w:t>
            </w:r>
          </w:p>
        </w:tc>
        <w:tc>
          <w:tcPr>
            <w:tcW w:w="1134" w:type="dxa"/>
            <w:shd w:val="clear" w:color="auto" w:fill="FFFFFF" w:themeFill="background1"/>
            <w:vAlign w:val="center"/>
          </w:tcPr>
          <w:p w14:paraId="77663B1F" w14:textId="602164C8"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5220432" w:rsidRPr="74DC1FB1">
              <w:rPr>
                <w:rFonts w:ascii="Avenir" w:eastAsia="Avenir" w:hAnsi="Avenir" w:cs="Avenir"/>
                <w:color w:val="000000" w:themeColor="text1"/>
                <w:sz w:val="16"/>
                <w:szCs w:val="16"/>
              </w:rPr>
              <w:t>0</w:t>
            </w:r>
          </w:p>
        </w:tc>
        <w:tc>
          <w:tcPr>
            <w:tcW w:w="1134" w:type="dxa"/>
            <w:vAlign w:val="center"/>
          </w:tcPr>
          <w:p w14:paraId="27F6F991"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50</w:t>
            </w:r>
          </w:p>
        </w:tc>
        <w:tc>
          <w:tcPr>
            <w:tcW w:w="1134" w:type="dxa"/>
            <w:vAlign w:val="center"/>
          </w:tcPr>
          <w:p w14:paraId="48D0F955" w14:textId="223F4910"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DE166F4" w:rsidRPr="74DC1FB1">
              <w:rPr>
                <w:rFonts w:ascii="Avenir" w:eastAsia="Avenir" w:hAnsi="Avenir" w:cs="Avenir"/>
                <w:color w:val="000000" w:themeColor="text1"/>
                <w:sz w:val="16"/>
                <w:szCs w:val="16"/>
              </w:rPr>
              <w:t>0</w:t>
            </w:r>
          </w:p>
        </w:tc>
        <w:tc>
          <w:tcPr>
            <w:tcW w:w="709" w:type="dxa"/>
            <w:vAlign w:val="center"/>
          </w:tcPr>
          <w:p w14:paraId="13F9FA90" w14:textId="55BF31BC"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0F8B9AF" w:rsidRPr="74DC1FB1">
              <w:rPr>
                <w:rFonts w:ascii="Avenir" w:eastAsia="Avenir" w:hAnsi="Avenir" w:cs="Avenir"/>
                <w:color w:val="000000" w:themeColor="text1"/>
                <w:sz w:val="16"/>
                <w:szCs w:val="16"/>
              </w:rPr>
              <w:t>0</w:t>
            </w:r>
          </w:p>
        </w:tc>
        <w:tc>
          <w:tcPr>
            <w:tcW w:w="709" w:type="dxa"/>
            <w:vAlign w:val="center"/>
          </w:tcPr>
          <w:p w14:paraId="780E2121"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w:t>
            </w:r>
          </w:p>
        </w:tc>
        <w:tc>
          <w:tcPr>
            <w:tcW w:w="850" w:type="dxa"/>
            <w:vAlign w:val="center"/>
          </w:tcPr>
          <w:p w14:paraId="5119DF61"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14</w:t>
            </w:r>
          </w:p>
        </w:tc>
        <w:tc>
          <w:tcPr>
            <w:tcW w:w="877" w:type="dxa"/>
            <w:shd w:val="clear" w:color="auto" w:fill="auto"/>
            <w:vAlign w:val="center"/>
          </w:tcPr>
          <w:p w14:paraId="689B77C2"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14</w:t>
            </w:r>
          </w:p>
        </w:tc>
        <w:tc>
          <w:tcPr>
            <w:tcW w:w="966" w:type="dxa"/>
            <w:shd w:val="clear" w:color="auto" w:fill="auto"/>
            <w:vAlign w:val="center"/>
          </w:tcPr>
          <w:p w14:paraId="2F4E406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64</w:t>
            </w:r>
          </w:p>
        </w:tc>
        <w:tc>
          <w:tcPr>
            <w:tcW w:w="851" w:type="dxa"/>
            <w:shd w:val="clear" w:color="auto" w:fill="auto"/>
            <w:vAlign w:val="center"/>
          </w:tcPr>
          <w:p w14:paraId="680A14C5"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65CBC9D7"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560B3C1C"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Pour la période de 2024 et 2025</w:t>
            </w:r>
          </w:p>
        </w:tc>
      </w:tr>
      <w:tr w:rsidR="003B4E45" w:rsidRPr="00AA7BDD" w14:paraId="7164323E" w14:textId="77777777" w:rsidTr="00B8166B">
        <w:trPr>
          <w:trHeight w:val="310"/>
          <w:jc w:val="center"/>
        </w:trPr>
        <w:tc>
          <w:tcPr>
            <w:tcW w:w="1129" w:type="dxa"/>
            <w:shd w:val="clear" w:color="auto" w:fill="auto"/>
            <w:vAlign w:val="center"/>
          </w:tcPr>
          <w:p w14:paraId="157564A7"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3.5</w:t>
            </w:r>
          </w:p>
        </w:tc>
        <w:tc>
          <w:tcPr>
            <w:tcW w:w="3402" w:type="dxa"/>
            <w:shd w:val="clear" w:color="auto" w:fill="auto"/>
            <w:vAlign w:val="center"/>
          </w:tcPr>
          <w:p w14:paraId="53A322E6" w14:textId="77777777" w:rsidR="003B4E45" w:rsidRPr="00AA7BDD" w:rsidRDefault="003B4E45" w:rsidP="00C04952">
            <w:pPr>
              <w:spacing w:after="0"/>
              <w:rPr>
                <w:rFonts w:ascii="Avenir" w:eastAsia="Avenir" w:hAnsi="Avenir" w:cs="Avenir"/>
                <w:color w:val="000000"/>
                <w:sz w:val="16"/>
                <w:szCs w:val="16"/>
              </w:rPr>
            </w:pPr>
            <w:r w:rsidRPr="002F7B2D">
              <w:rPr>
                <w:rFonts w:ascii="Avenir" w:eastAsia="Avenir" w:hAnsi="Avenir" w:cs="Avenir"/>
                <w:color w:val="000000"/>
                <w:sz w:val="16"/>
                <w:szCs w:val="16"/>
              </w:rPr>
              <w:t>Superficies forestières (ha) placées sous conservation, totale et a) A l’intérieur d’une CFCL b) Au sein d’un PSAT (terroirs villageois [FOR.5]</w:t>
            </w:r>
          </w:p>
        </w:tc>
        <w:tc>
          <w:tcPr>
            <w:tcW w:w="1134" w:type="dxa"/>
            <w:shd w:val="clear" w:color="auto" w:fill="FFFFFF" w:themeFill="background1"/>
            <w:vAlign w:val="center"/>
          </w:tcPr>
          <w:p w14:paraId="347EAF4A"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B178CA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517B327D"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709" w:type="dxa"/>
            <w:vAlign w:val="center"/>
          </w:tcPr>
          <w:p w14:paraId="7E4CC730"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709" w:type="dxa"/>
            <w:vAlign w:val="center"/>
          </w:tcPr>
          <w:p w14:paraId="62827E3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0" w:type="dxa"/>
            <w:vAlign w:val="center"/>
          </w:tcPr>
          <w:p w14:paraId="4330CE89"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77" w:type="dxa"/>
            <w:shd w:val="clear" w:color="auto" w:fill="auto"/>
            <w:vAlign w:val="center"/>
          </w:tcPr>
          <w:p w14:paraId="42702D58"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966" w:type="dxa"/>
            <w:shd w:val="clear" w:color="auto" w:fill="auto"/>
            <w:vAlign w:val="center"/>
          </w:tcPr>
          <w:p w14:paraId="64885F0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5EB3B756"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2F8D45DF"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59BE3781"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12DBA814" w14:textId="77777777" w:rsidTr="00B8166B">
        <w:trPr>
          <w:trHeight w:val="310"/>
          <w:jc w:val="center"/>
        </w:trPr>
        <w:tc>
          <w:tcPr>
            <w:tcW w:w="1129" w:type="dxa"/>
            <w:shd w:val="clear" w:color="auto" w:fill="auto"/>
            <w:vAlign w:val="center"/>
          </w:tcPr>
          <w:p w14:paraId="2BE86152"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3.6</w:t>
            </w:r>
          </w:p>
        </w:tc>
        <w:tc>
          <w:tcPr>
            <w:tcW w:w="3402" w:type="dxa"/>
            <w:shd w:val="clear" w:color="auto" w:fill="auto"/>
            <w:vAlign w:val="center"/>
          </w:tcPr>
          <w:p w14:paraId="0CEA56BE" w14:textId="77777777" w:rsidR="003B4E45" w:rsidRPr="00AA7BDD" w:rsidRDefault="003B4E45" w:rsidP="00C04952">
            <w:pPr>
              <w:spacing w:after="0"/>
              <w:rPr>
                <w:rFonts w:ascii="Avenir" w:eastAsia="Avenir" w:hAnsi="Avenir" w:cs="Avenir"/>
                <w:color w:val="000000"/>
                <w:sz w:val="16"/>
                <w:szCs w:val="16"/>
              </w:rPr>
            </w:pPr>
            <w:r w:rsidRPr="002F7B2D">
              <w:rPr>
                <w:rFonts w:ascii="Avenir" w:eastAsia="Avenir" w:hAnsi="Avenir" w:cs="Avenir"/>
                <w:color w:val="000000"/>
                <w:sz w:val="16"/>
                <w:szCs w:val="16"/>
              </w:rPr>
              <w:t>Pourcentage de PSAT auxquels sont associés des guides de bonnes pratiques de Gestion Naturelle des ressources [FOR.6]</w:t>
            </w:r>
          </w:p>
        </w:tc>
        <w:tc>
          <w:tcPr>
            <w:tcW w:w="1134" w:type="dxa"/>
            <w:shd w:val="clear" w:color="auto" w:fill="FFFFFF" w:themeFill="background1"/>
            <w:vAlign w:val="center"/>
          </w:tcPr>
          <w:p w14:paraId="150E633C"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6401AEB7"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1134" w:type="dxa"/>
            <w:vAlign w:val="center"/>
          </w:tcPr>
          <w:p w14:paraId="2F988BF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709" w:type="dxa"/>
            <w:vAlign w:val="center"/>
          </w:tcPr>
          <w:p w14:paraId="0A3EEC6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709" w:type="dxa"/>
            <w:vAlign w:val="center"/>
          </w:tcPr>
          <w:p w14:paraId="2B012668"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850" w:type="dxa"/>
            <w:vAlign w:val="center"/>
          </w:tcPr>
          <w:p w14:paraId="662B3394"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877" w:type="dxa"/>
            <w:shd w:val="clear" w:color="auto" w:fill="auto"/>
            <w:vAlign w:val="center"/>
          </w:tcPr>
          <w:p w14:paraId="22669FC4"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966" w:type="dxa"/>
            <w:shd w:val="clear" w:color="auto" w:fill="auto"/>
            <w:vAlign w:val="center"/>
          </w:tcPr>
          <w:p w14:paraId="560BE45D"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100 %</w:t>
            </w:r>
          </w:p>
        </w:tc>
        <w:tc>
          <w:tcPr>
            <w:tcW w:w="851" w:type="dxa"/>
            <w:shd w:val="clear" w:color="auto" w:fill="auto"/>
            <w:vAlign w:val="center"/>
          </w:tcPr>
          <w:p w14:paraId="2144AC89"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629BDB0F"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02FBFBE"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Les règles de bonnes pratiques de gestion des ressources naturelles sont intégrées dans les PSAT élaborés et validés</w:t>
            </w:r>
          </w:p>
        </w:tc>
      </w:tr>
      <w:tr w:rsidR="00950AF7" w:rsidRPr="00AA7BDD" w14:paraId="584EDF29" w14:textId="77777777" w:rsidTr="00B8166B">
        <w:trPr>
          <w:trHeight w:val="310"/>
          <w:jc w:val="center"/>
        </w:trPr>
        <w:tc>
          <w:tcPr>
            <w:tcW w:w="1129" w:type="dxa"/>
            <w:shd w:val="clear" w:color="auto" w:fill="auto"/>
            <w:vAlign w:val="center"/>
          </w:tcPr>
          <w:p w14:paraId="0FCBC8C2" w14:textId="77777777" w:rsidR="00950AF7" w:rsidRPr="00AA7BDD" w:rsidRDefault="00950AF7" w:rsidP="00950AF7">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3.7</w:t>
            </w:r>
          </w:p>
        </w:tc>
        <w:tc>
          <w:tcPr>
            <w:tcW w:w="3402" w:type="dxa"/>
            <w:shd w:val="clear" w:color="auto" w:fill="auto"/>
            <w:vAlign w:val="center"/>
          </w:tcPr>
          <w:p w14:paraId="17E16484" w14:textId="77777777" w:rsidR="00950AF7" w:rsidRPr="00AA7BDD" w:rsidRDefault="00950AF7" w:rsidP="00950AF7">
            <w:pPr>
              <w:spacing w:after="0"/>
              <w:rPr>
                <w:rFonts w:ascii="Avenir" w:eastAsia="Avenir" w:hAnsi="Avenir" w:cs="Avenir"/>
                <w:color w:val="000000"/>
                <w:sz w:val="16"/>
                <w:szCs w:val="16"/>
              </w:rPr>
            </w:pPr>
            <w:r w:rsidRPr="001A540B">
              <w:rPr>
                <w:rFonts w:ascii="Avenir" w:eastAsia="Avenir" w:hAnsi="Avenir" w:cs="Avenir"/>
                <w:color w:val="000000"/>
                <w:sz w:val="16"/>
                <w:szCs w:val="16"/>
              </w:rPr>
              <w:t>Nombre total de bénéficiaires indirects, ventilé par genre et type (CFCL) [FOR.7]</w:t>
            </w:r>
          </w:p>
        </w:tc>
        <w:tc>
          <w:tcPr>
            <w:tcW w:w="1134" w:type="dxa"/>
            <w:shd w:val="clear" w:color="auto" w:fill="FFFFFF" w:themeFill="background1"/>
            <w:vAlign w:val="center"/>
          </w:tcPr>
          <w:p w14:paraId="3CD9CB9C" w14:textId="77777777" w:rsidR="00950AF7" w:rsidRPr="00AA7BDD" w:rsidRDefault="00950AF7" w:rsidP="00950AF7">
            <w:pPr>
              <w:spacing w:after="0"/>
              <w:jc w:val="center"/>
              <w:rPr>
                <w:rFonts w:ascii="Avenir" w:eastAsia="Avenir" w:hAnsi="Avenir" w:cs="Avenir"/>
                <w:color w:val="000000"/>
                <w:sz w:val="16"/>
                <w:szCs w:val="16"/>
              </w:rPr>
            </w:pPr>
            <w:r w:rsidRPr="00AB7EE9">
              <w:rPr>
                <w:rFonts w:ascii="Avenir" w:eastAsia="Avenir" w:hAnsi="Avenir" w:cs="Avenir"/>
                <w:color w:val="000000"/>
                <w:sz w:val="16"/>
                <w:szCs w:val="16"/>
              </w:rPr>
              <w:t>N/A</w:t>
            </w:r>
          </w:p>
        </w:tc>
        <w:tc>
          <w:tcPr>
            <w:tcW w:w="1134" w:type="dxa"/>
            <w:vAlign w:val="center"/>
          </w:tcPr>
          <w:p w14:paraId="0A64E73B" w14:textId="77777777" w:rsidR="00950AF7" w:rsidRPr="00AA7BDD" w:rsidRDefault="00950AF7" w:rsidP="00950AF7">
            <w:pPr>
              <w:spacing w:after="0"/>
              <w:jc w:val="center"/>
              <w:rPr>
                <w:rFonts w:ascii="Avenir" w:eastAsia="Avenir" w:hAnsi="Avenir" w:cs="Avenir"/>
                <w:color w:val="000000"/>
                <w:sz w:val="16"/>
                <w:szCs w:val="16"/>
              </w:rPr>
            </w:pPr>
            <w:r w:rsidRPr="00AB7EE9">
              <w:rPr>
                <w:rFonts w:ascii="Avenir" w:eastAsia="Avenir" w:hAnsi="Avenir" w:cs="Avenir"/>
                <w:color w:val="000000"/>
                <w:sz w:val="16"/>
                <w:szCs w:val="16"/>
              </w:rPr>
              <w:t>N/A</w:t>
            </w:r>
          </w:p>
        </w:tc>
        <w:tc>
          <w:tcPr>
            <w:tcW w:w="1134" w:type="dxa"/>
            <w:vAlign w:val="center"/>
          </w:tcPr>
          <w:p w14:paraId="5C0787D1" w14:textId="7C952434" w:rsidR="00950AF7" w:rsidRPr="00AA7BDD" w:rsidRDefault="00EC1AD7" w:rsidP="00950AF7">
            <w:pPr>
              <w:spacing w:after="0"/>
              <w:jc w:val="center"/>
              <w:rPr>
                <w:rFonts w:ascii="Avenir" w:eastAsia="Avenir" w:hAnsi="Avenir" w:cs="Avenir"/>
                <w:color w:val="000000"/>
                <w:sz w:val="16"/>
                <w:szCs w:val="16"/>
              </w:rPr>
            </w:pPr>
            <w:r>
              <w:rPr>
                <w:rFonts w:ascii="Avenir" w:eastAsia="Avenir" w:hAnsi="Avenir" w:cs="Avenir"/>
                <w:color w:val="000000"/>
                <w:sz w:val="16"/>
                <w:szCs w:val="16"/>
              </w:rPr>
              <w:t>9600</w:t>
            </w:r>
          </w:p>
        </w:tc>
        <w:tc>
          <w:tcPr>
            <w:tcW w:w="709" w:type="dxa"/>
            <w:vAlign w:val="center"/>
          </w:tcPr>
          <w:p w14:paraId="27F23E69" w14:textId="009AECE2" w:rsidR="00950AF7" w:rsidRPr="00AA7BDD" w:rsidRDefault="00950AF7" w:rsidP="00950AF7">
            <w:pPr>
              <w:spacing w:after="0"/>
              <w:jc w:val="center"/>
              <w:rPr>
                <w:rFonts w:ascii="Avenir" w:eastAsia="Avenir" w:hAnsi="Avenir" w:cs="Avenir"/>
                <w:color w:val="000000"/>
                <w:sz w:val="16"/>
                <w:szCs w:val="16"/>
              </w:rPr>
            </w:pPr>
            <w:r w:rsidRPr="00AB7EE9">
              <w:rPr>
                <w:rFonts w:ascii="Avenir" w:eastAsia="Avenir" w:hAnsi="Avenir" w:cs="Avenir"/>
                <w:color w:val="000000"/>
                <w:sz w:val="16"/>
                <w:szCs w:val="16"/>
              </w:rPr>
              <w:t>N/A</w:t>
            </w:r>
          </w:p>
        </w:tc>
        <w:tc>
          <w:tcPr>
            <w:tcW w:w="709" w:type="dxa"/>
            <w:vAlign w:val="center"/>
          </w:tcPr>
          <w:p w14:paraId="135101B0" w14:textId="527E55AB" w:rsidR="00950AF7" w:rsidRPr="00AA7BDD" w:rsidRDefault="00F8222A" w:rsidP="00950AF7">
            <w:pPr>
              <w:spacing w:after="0"/>
              <w:jc w:val="center"/>
              <w:rPr>
                <w:rFonts w:ascii="Avenir" w:eastAsia="Avenir" w:hAnsi="Avenir" w:cs="Avenir"/>
                <w:color w:val="000000"/>
                <w:sz w:val="16"/>
                <w:szCs w:val="16"/>
              </w:rPr>
            </w:pPr>
            <w:r>
              <w:rPr>
                <w:rFonts w:ascii="Avenir" w:eastAsia="Avenir" w:hAnsi="Avenir" w:cs="Avenir"/>
                <w:color w:val="000000"/>
                <w:sz w:val="16"/>
                <w:szCs w:val="16"/>
              </w:rPr>
              <w:t>9600</w:t>
            </w:r>
          </w:p>
        </w:tc>
        <w:tc>
          <w:tcPr>
            <w:tcW w:w="850" w:type="dxa"/>
            <w:vAlign w:val="center"/>
          </w:tcPr>
          <w:p w14:paraId="25BA719D" w14:textId="53A96A78" w:rsidR="00950AF7" w:rsidRPr="00AA7BDD" w:rsidRDefault="00F8222A" w:rsidP="0036344C">
            <w:pPr>
              <w:spacing w:after="0"/>
              <w:jc w:val="center"/>
              <w:rPr>
                <w:rFonts w:ascii="Avenir" w:eastAsia="Avenir" w:hAnsi="Avenir" w:cs="Avenir"/>
                <w:color w:val="000000"/>
                <w:sz w:val="16"/>
                <w:szCs w:val="16"/>
              </w:rPr>
            </w:pPr>
            <w:r>
              <w:rPr>
                <w:rFonts w:ascii="Avenir" w:eastAsia="Avenir" w:hAnsi="Avenir" w:cs="Avenir"/>
                <w:color w:val="000000"/>
                <w:sz w:val="16"/>
                <w:szCs w:val="16"/>
              </w:rPr>
              <w:t>9600</w:t>
            </w:r>
          </w:p>
        </w:tc>
        <w:tc>
          <w:tcPr>
            <w:tcW w:w="877" w:type="dxa"/>
            <w:shd w:val="clear" w:color="auto" w:fill="auto"/>
            <w:vAlign w:val="center"/>
          </w:tcPr>
          <w:p w14:paraId="7CA5621B" w14:textId="256671BC" w:rsidR="00950AF7" w:rsidRPr="00AA7BDD" w:rsidRDefault="00F8222A" w:rsidP="0036344C">
            <w:pPr>
              <w:spacing w:after="0"/>
              <w:jc w:val="center"/>
              <w:rPr>
                <w:rFonts w:ascii="Avenir" w:eastAsia="Avenir" w:hAnsi="Avenir" w:cs="Avenir"/>
                <w:color w:val="000000"/>
                <w:sz w:val="16"/>
                <w:szCs w:val="16"/>
              </w:rPr>
            </w:pPr>
            <w:r>
              <w:rPr>
                <w:rFonts w:ascii="Avenir" w:eastAsia="Avenir" w:hAnsi="Avenir" w:cs="Avenir"/>
                <w:color w:val="000000"/>
                <w:sz w:val="16"/>
                <w:szCs w:val="16"/>
              </w:rPr>
              <w:t>9600</w:t>
            </w:r>
          </w:p>
        </w:tc>
        <w:tc>
          <w:tcPr>
            <w:tcW w:w="966" w:type="dxa"/>
            <w:shd w:val="clear" w:color="auto" w:fill="auto"/>
            <w:vAlign w:val="center"/>
          </w:tcPr>
          <w:p w14:paraId="6FB1B059" w14:textId="6626019A" w:rsidR="00950AF7" w:rsidRPr="00AA7BDD" w:rsidRDefault="00950AF7" w:rsidP="0036344C">
            <w:pPr>
              <w:spacing w:after="0"/>
              <w:jc w:val="center"/>
              <w:rPr>
                <w:rFonts w:ascii="Avenir" w:eastAsia="Avenir" w:hAnsi="Avenir" w:cs="Avenir"/>
                <w:color w:val="000000"/>
                <w:sz w:val="16"/>
                <w:szCs w:val="16"/>
              </w:rPr>
            </w:pPr>
            <w:r w:rsidRPr="006333F1">
              <w:rPr>
                <w:rFonts w:ascii="Avenir" w:eastAsia="Avenir" w:hAnsi="Avenir" w:cs="Avenir"/>
                <w:color w:val="000000"/>
                <w:sz w:val="16"/>
                <w:szCs w:val="16"/>
              </w:rPr>
              <w:t>N/A</w:t>
            </w:r>
          </w:p>
        </w:tc>
        <w:tc>
          <w:tcPr>
            <w:tcW w:w="851" w:type="dxa"/>
            <w:shd w:val="clear" w:color="auto" w:fill="auto"/>
            <w:vAlign w:val="center"/>
          </w:tcPr>
          <w:p w14:paraId="0EC740FE" w14:textId="77777777" w:rsidR="00950AF7" w:rsidRPr="00AA7BDD" w:rsidRDefault="00950AF7" w:rsidP="00950AF7">
            <w:pPr>
              <w:spacing w:after="0"/>
              <w:jc w:val="center"/>
              <w:rPr>
                <w:rFonts w:ascii="Avenir" w:eastAsia="Avenir" w:hAnsi="Avenir" w:cs="Avenir"/>
                <w:color w:val="000000"/>
                <w:sz w:val="16"/>
                <w:szCs w:val="16"/>
              </w:rPr>
            </w:pPr>
          </w:p>
        </w:tc>
        <w:tc>
          <w:tcPr>
            <w:tcW w:w="1330" w:type="dxa"/>
            <w:shd w:val="clear" w:color="auto" w:fill="auto"/>
            <w:vAlign w:val="center"/>
          </w:tcPr>
          <w:p w14:paraId="0D151117" w14:textId="77777777" w:rsidR="00950AF7" w:rsidRPr="00AA7BDD" w:rsidRDefault="00950AF7" w:rsidP="00950AF7">
            <w:pPr>
              <w:spacing w:after="0"/>
              <w:jc w:val="center"/>
              <w:rPr>
                <w:rFonts w:ascii="Avenir" w:eastAsia="Avenir" w:hAnsi="Avenir" w:cs="Avenir"/>
                <w:color w:val="000000"/>
                <w:sz w:val="16"/>
                <w:szCs w:val="16"/>
              </w:rPr>
            </w:pPr>
          </w:p>
        </w:tc>
        <w:tc>
          <w:tcPr>
            <w:tcW w:w="1505" w:type="dxa"/>
            <w:vAlign w:val="center"/>
          </w:tcPr>
          <w:p w14:paraId="7C3D5766" w14:textId="5B1855A6" w:rsidR="00950AF7" w:rsidRPr="00AA7BDD" w:rsidRDefault="00950AF7" w:rsidP="00950AF7">
            <w:pPr>
              <w:spacing w:after="0"/>
              <w:jc w:val="center"/>
              <w:rPr>
                <w:rFonts w:ascii="Avenir" w:eastAsia="Avenir" w:hAnsi="Avenir" w:cs="Avenir"/>
                <w:color w:val="000000"/>
                <w:sz w:val="16"/>
                <w:szCs w:val="16"/>
              </w:rPr>
            </w:pPr>
          </w:p>
        </w:tc>
      </w:tr>
      <w:tr w:rsidR="003B4E45" w:rsidRPr="00AA7BDD" w14:paraId="36D73E00" w14:textId="77777777" w:rsidTr="00B8166B">
        <w:trPr>
          <w:trHeight w:val="310"/>
          <w:jc w:val="center"/>
        </w:trPr>
        <w:tc>
          <w:tcPr>
            <w:tcW w:w="15730" w:type="dxa"/>
            <w:gridSpan w:val="13"/>
            <w:shd w:val="clear" w:color="auto" w:fill="FDE9D9" w:themeFill="accent6" w:themeFillTint="33"/>
            <w:vAlign w:val="center"/>
          </w:tcPr>
          <w:p w14:paraId="64D41284" w14:textId="77777777" w:rsidR="003B4E45" w:rsidRPr="00AA7BDD" w:rsidRDefault="003B4E45" w:rsidP="00AB7EE9">
            <w:pPr>
              <w:rPr>
                <w:rFonts w:ascii="Avenir" w:eastAsia="Avenir" w:hAnsi="Avenir" w:cs="Avenir"/>
                <w:color w:val="000000"/>
                <w:sz w:val="16"/>
                <w:szCs w:val="16"/>
              </w:rPr>
            </w:pPr>
            <w:r w:rsidRPr="001A540B">
              <w:rPr>
                <w:rFonts w:ascii="Avenir" w:eastAsia="Avenir" w:hAnsi="Avenir" w:cs="Avenir"/>
                <w:color w:val="000000"/>
                <w:sz w:val="16"/>
                <w:szCs w:val="16"/>
              </w:rPr>
              <w:t>Produit 4 : L’agriculture sédentarisée est développée via les paiements pour services environnementaux par des modèles viables et durables en zones de savanes et dans les jachères post-culturales pour limiter l’agriculture itinérante sur brulis et augmenté les revenus des populations grâce au développement des filières agricoles</w:t>
            </w:r>
          </w:p>
        </w:tc>
      </w:tr>
      <w:tr w:rsidR="003B4E45" w:rsidRPr="00AA7BDD" w14:paraId="4F319EBC" w14:textId="77777777" w:rsidTr="00B8166B">
        <w:trPr>
          <w:trHeight w:val="310"/>
          <w:jc w:val="center"/>
        </w:trPr>
        <w:tc>
          <w:tcPr>
            <w:tcW w:w="1129" w:type="dxa"/>
            <w:shd w:val="clear" w:color="auto" w:fill="auto"/>
            <w:vAlign w:val="center"/>
          </w:tcPr>
          <w:p w14:paraId="7A725CFD"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4.1</w:t>
            </w:r>
          </w:p>
        </w:tc>
        <w:tc>
          <w:tcPr>
            <w:tcW w:w="3402" w:type="dxa"/>
            <w:shd w:val="clear" w:color="auto" w:fill="auto"/>
            <w:vAlign w:val="center"/>
          </w:tcPr>
          <w:p w14:paraId="106651B2" w14:textId="77777777" w:rsidR="003B4E45" w:rsidRPr="00AA7BDD" w:rsidRDefault="003B4E45" w:rsidP="00C04952">
            <w:pPr>
              <w:spacing w:after="0"/>
              <w:rPr>
                <w:rFonts w:ascii="Avenir" w:eastAsia="Avenir" w:hAnsi="Avenir" w:cs="Avenir"/>
                <w:color w:val="000000"/>
                <w:sz w:val="16"/>
                <w:szCs w:val="16"/>
              </w:rPr>
            </w:pPr>
            <w:r w:rsidRPr="001A540B">
              <w:rPr>
                <w:rFonts w:ascii="Avenir" w:eastAsia="Avenir" w:hAnsi="Avenir" w:cs="Avenir"/>
                <w:color w:val="000000"/>
                <w:sz w:val="16"/>
                <w:szCs w:val="16"/>
              </w:rPr>
              <w:t>Nombre de bénéficiaires / ménages directs, ventilés pour toutes les activités d’appui agricole</w:t>
            </w:r>
          </w:p>
        </w:tc>
        <w:tc>
          <w:tcPr>
            <w:tcW w:w="1134" w:type="dxa"/>
            <w:shd w:val="clear" w:color="auto" w:fill="FFFFFF" w:themeFill="background1"/>
            <w:vAlign w:val="center"/>
          </w:tcPr>
          <w:p w14:paraId="4058CFD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2A2A2B19"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280000</w:t>
            </w:r>
          </w:p>
        </w:tc>
        <w:tc>
          <w:tcPr>
            <w:tcW w:w="1134" w:type="dxa"/>
            <w:vAlign w:val="center"/>
          </w:tcPr>
          <w:p w14:paraId="2EC41634"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928</w:t>
            </w:r>
          </w:p>
        </w:tc>
        <w:tc>
          <w:tcPr>
            <w:tcW w:w="709" w:type="dxa"/>
            <w:vAlign w:val="center"/>
          </w:tcPr>
          <w:p w14:paraId="3394A49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709" w:type="dxa"/>
            <w:vAlign w:val="center"/>
          </w:tcPr>
          <w:p w14:paraId="687B8E5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850" w:type="dxa"/>
            <w:vAlign w:val="center"/>
          </w:tcPr>
          <w:p w14:paraId="6711B7F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28000</w:t>
            </w:r>
          </w:p>
        </w:tc>
        <w:tc>
          <w:tcPr>
            <w:tcW w:w="877" w:type="dxa"/>
            <w:shd w:val="clear" w:color="auto" w:fill="auto"/>
            <w:vAlign w:val="center"/>
          </w:tcPr>
          <w:p w14:paraId="2DCB565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28928</w:t>
            </w:r>
          </w:p>
        </w:tc>
        <w:tc>
          <w:tcPr>
            <w:tcW w:w="966" w:type="dxa"/>
            <w:shd w:val="clear" w:color="auto" w:fill="auto"/>
            <w:vAlign w:val="center"/>
          </w:tcPr>
          <w:p w14:paraId="6CBB6E97"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30 %</w:t>
            </w:r>
          </w:p>
        </w:tc>
        <w:tc>
          <w:tcPr>
            <w:tcW w:w="851" w:type="dxa"/>
            <w:shd w:val="clear" w:color="auto" w:fill="auto"/>
            <w:vAlign w:val="center"/>
          </w:tcPr>
          <w:p w14:paraId="6D8E78C9"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0DBCA072"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863FEC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30 % de la population de la zone du projet</w:t>
            </w:r>
          </w:p>
        </w:tc>
      </w:tr>
      <w:tr w:rsidR="003B4E45" w:rsidRPr="00AA7BDD" w14:paraId="01509CE6" w14:textId="77777777" w:rsidTr="00B8166B">
        <w:trPr>
          <w:trHeight w:val="310"/>
          <w:jc w:val="center"/>
        </w:trPr>
        <w:tc>
          <w:tcPr>
            <w:tcW w:w="1129" w:type="dxa"/>
            <w:shd w:val="clear" w:color="auto" w:fill="auto"/>
            <w:vAlign w:val="center"/>
          </w:tcPr>
          <w:p w14:paraId="3DA383F7"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4.2</w:t>
            </w:r>
          </w:p>
        </w:tc>
        <w:tc>
          <w:tcPr>
            <w:tcW w:w="3402" w:type="dxa"/>
            <w:shd w:val="clear" w:color="auto" w:fill="auto"/>
            <w:vAlign w:val="center"/>
          </w:tcPr>
          <w:p w14:paraId="450A6343" w14:textId="77777777" w:rsidR="003B4E45" w:rsidRPr="00AA7BDD" w:rsidRDefault="003B4E45" w:rsidP="00C04952">
            <w:pPr>
              <w:spacing w:after="0"/>
              <w:rPr>
                <w:rFonts w:ascii="Avenir" w:eastAsia="Avenir" w:hAnsi="Avenir" w:cs="Avenir"/>
                <w:color w:val="000000"/>
                <w:sz w:val="16"/>
                <w:szCs w:val="16"/>
              </w:rPr>
            </w:pPr>
            <w:r w:rsidRPr="001A540B">
              <w:rPr>
                <w:rFonts w:ascii="Avenir" w:eastAsia="Avenir" w:hAnsi="Avenir" w:cs="Avenir"/>
                <w:color w:val="000000"/>
                <w:sz w:val="16"/>
                <w:szCs w:val="16"/>
              </w:rPr>
              <w:t>Superficie consacrée à la production de plants (pépinières) [AG.1]</w:t>
            </w:r>
          </w:p>
        </w:tc>
        <w:tc>
          <w:tcPr>
            <w:tcW w:w="1134" w:type="dxa"/>
            <w:shd w:val="clear" w:color="auto" w:fill="FFFFFF" w:themeFill="background1"/>
            <w:vAlign w:val="center"/>
          </w:tcPr>
          <w:p w14:paraId="3A8ED496" w14:textId="41AA2357" w:rsidR="003B4E45" w:rsidRPr="00AA7BDD" w:rsidRDefault="4CA7F86E"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1134" w:type="dxa"/>
            <w:vAlign w:val="center"/>
          </w:tcPr>
          <w:p w14:paraId="147E50C4" w14:textId="2D1E2FD4" w:rsidR="003B4E45" w:rsidRPr="00AA7BDD" w:rsidRDefault="0B68E6BC"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1134" w:type="dxa"/>
            <w:vAlign w:val="center"/>
          </w:tcPr>
          <w:p w14:paraId="4CED339D" w14:textId="505858FE" w:rsidR="003B4E45" w:rsidRPr="00AA7BDD" w:rsidRDefault="4879B3EC"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709" w:type="dxa"/>
            <w:vAlign w:val="center"/>
          </w:tcPr>
          <w:p w14:paraId="42E1E1A8" w14:textId="1B9C5D1C" w:rsidR="003B4E45" w:rsidRPr="00AA7BDD" w:rsidRDefault="0A36E890"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709" w:type="dxa"/>
            <w:vAlign w:val="center"/>
          </w:tcPr>
          <w:p w14:paraId="6E9AB8C7" w14:textId="3C552617" w:rsidR="003B4E45" w:rsidRPr="00AA7BDD" w:rsidRDefault="55EEFF3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850" w:type="dxa"/>
            <w:vAlign w:val="center"/>
          </w:tcPr>
          <w:p w14:paraId="40AFA6D3" w14:textId="563BC8F6" w:rsidR="003B4E45" w:rsidRPr="00AA7BDD" w:rsidRDefault="566AD988"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877" w:type="dxa"/>
            <w:shd w:val="clear" w:color="auto" w:fill="auto"/>
            <w:vAlign w:val="center"/>
          </w:tcPr>
          <w:p w14:paraId="2D9FC24C" w14:textId="52AD16A9" w:rsidR="003B4E45" w:rsidRPr="00AA7BDD" w:rsidRDefault="79C8741C"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966" w:type="dxa"/>
            <w:shd w:val="clear" w:color="auto" w:fill="auto"/>
            <w:vAlign w:val="center"/>
          </w:tcPr>
          <w:p w14:paraId="64EDA8B0" w14:textId="7B0C43FA" w:rsidR="003B4E45" w:rsidRPr="00AA7BDD" w:rsidRDefault="24C4C866"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4D94913" w:rsidRPr="74DC1FB1">
              <w:rPr>
                <w:rFonts w:ascii="Avenir" w:eastAsia="Avenir" w:hAnsi="Avenir" w:cs="Avenir"/>
                <w:color w:val="000000" w:themeColor="text1"/>
                <w:sz w:val="16"/>
                <w:szCs w:val="16"/>
              </w:rPr>
              <w:t>1</w:t>
            </w:r>
            <w:r w:rsidR="003B4E45" w:rsidRPr="74DC1FB1">
              <w:rPr>
                <w:rFonts w:ascii="Avenir" w:eastAsia="Avenir" w:hAnsi="Avenir" w:cs="Avenir"/>
                <w:color w:val="000000" w:themeColor="text1"/>
                <w:sz w:val="16"/>
                <w:szCs w:val="16"/>
              </w:rPr>
              <w:t xml:space="preserve"> ha</w:t>
            </w:r>
          </w:p>
        </w:tc>
        <w:tc>
          <w:tcPr>
            <w:tcW w:w="851" w:type="dxa"/>
            <w:shd w:val="clear" w:color="auto" w:fill="auto"/>
            <w:vAlign w:val="center"/>
          </w:tcPr>
          <w:p w14:paraId="0C6D41EE"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568700B5"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432F0E7"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7E34A7E8" w14:textId="77777777" w:rsidTr="00B8166B">
        <w:trPr>
          <w:trHeight w:val="310"/>
          <w:jc w:val="center"/>
        </w:trPr>
        <w:tc>
          <w:tcPr>
            <w:tcW w:w="1129" w:type="dxa"/>
            <w:shd w:val="clear" w:color="auto" w:fill="auto"/>
            <w:vAlign w:val="center"/>
          </w:tcPr>
          <w:p w14:paraId="0C9FC1E7"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4.3</w:t>
            </w:r>
          </w:p>
        </w:tc>
        <w:tc>
          <w:tcPr>
            <w:tcW w:w="3402" w:type="dxa"/>
            <w:shd w:val="clear" w:color="auto" w:fill="auto"/>
            <w:vAlign w:val="center"/>
          </w:tcPr>
          <w:p w14:paraId="67DE840C" w14:textId="77777777" w:rsidR="003B4E45" w:rsidRPr="00AA7BDD" w:rsidRDefault="003B4E45" w:rsidP="00C04952">
            <w:pPr>
              <w:spacing w:after="0"/>
              <w:rPr>
                <w:rFonts w:ascii="Avenir" w:eastAsia="Avenir" w:hAnsi="Avenir" w:cs="Avenir"/>
                <w:color w:val="000000"/>
                <w:sz w:val="16"/>
                <w:szCs w:val="16"/>
              </w:rPr>
            </w:pPr>
            <w:r w:rsidRPr="001A540B">
              <w:rPr>
                <w:rFonts w:ascii="Avenir" w:eastAsia="Avenir" w:hAnsi="Avenir" w:cs="Avenir"/>
                <w:color w:val="000000"/>
                <w:sz w:val="16"/>
                <w:szCs w:val="16"/>
              </w:rPr>
              <w:t>Superficies d’agriculture durable réalisées : plantations agroforestières (AG.3)</w:t>
            </w:r>
          </w:p>
        </w:tc>
        <w:tc>
          <w:tcPr>
            <w:tcW w:w="1134" w:type="dxa"/>
            <w:shd w:val="clear" w:color="auto" w:fill="FFFFFF" w:themeFill="background1"/>
            <w:vAlign w:val="center"/>
          </w:tcPr>
          <w:p w14:paraId="5E7CB07D"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08B91C2"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1091 ha</w:t>
            </w:r>
          </w:p>
        </w:tc>
        <w:tc>
          <w:tcPr>
            <w:tcW w:w="1134" w:type="dxa"/>
            <w:vAlign w:val="center"/>
          </w:tcPr>
          <w:p w14:paraId="3563C45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61.5 ha</w:t>
            </w:r>
          </w:p>
        </w:tc>
        <w:tc>
          <w:tcPr>
            <w:tcW w:w="709" w:type="dxa"/>
            <w:vAlign w:val="center"/>
          </w:tcPr>
          <w:p w14:paraId="4F6F7FF0"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1000 ha</w:t>
            </w:r>
          </w:p>
        </w:tc>
        <w:tc>
          <w:tcPr>
            <w:tcW w:w="709" w:type="dxa"/>
            <w:vAlign w:val="center"/>
          </w:tcPr>
          <w:p w14:paraId="038C0796" w14:textId="45DA3AED"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09287CE9" w:rsidRPr="74DC1FB1">
              <w:rPr>
                <w:rFonts w:ascii="Avenir" w:eastAsia="Avenir" w:hAnsi="Avenir" w:cs="Avenir"/>
                <w:color w:val="000000" w:themeColor="text1"/>
                <w:sz w:val="16"/>
                <w:szCs w:val="16"/>
              </w:rPr>
              <w:t>0</w:t>
            </w:r>
          </w:p>
        </w:tc>
        <w:tc>
          <w:tcPr>
            <w:tcW w:w="850" w:type="dxa"/>
            <w:vAlign w:val="center"/>
          </w:tcPr>
          <w:p w14:paraId="2E0BC07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1210 ha</w:t>
            </w:r>
          </w:p>
        </w:tc>
        <w:tc>
          <w:tcPr>
            <w:tcW w:w="877" w:type="dxa"/>
            <w:shd w:val="clear" w:color="auto" w:fill="auto"/>
            <w:vAlign w:val="center"/>
          </w:tcPr>
          <w:p w14:paraId="13E346D6"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1271.5 ha</w:t>
            </w:r>
          </w:p>
        </w:tc>
        <w:tc>
          <w:tcPr>
            <w:tcW w:w="966" w:type="dxa"/>
            <w:shd w:val="clear" w:color="auto" w:fill="auto"/>
            <w:vAlign w:val="center"/>
          </w:tcPr>
          <w:p w14:paraId="11213CA9"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2301 ha</w:t>
            </w:r>
          </w:p>
        </w:tc>
        <w:tc>
          <w:tcPr>
            <w:tcW w:w="851" w:type="dxa"/>
            <w:shd w:val="clear" w:color="auto" w:fill="auto"/>
            <w:vAlign w:val="center"/>
          </w:tcPr>
          <w:p w14:paraId="4320ECB8"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61263A10"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128E753F"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3507DEAD" w14:textId="77777777" w:rsidTr="00B8166B">
        <w:trPr>
          <w:trHeight w:val="310"/>
          <w:jc w:val="center"/>
        </w:trPr>
        <w:tc>
          <w:tcPr>
            <w:tcW w:w="1129" w:type="dxa"/>
            <w:shd w:val="clear" w:color="auto" w:fill="auto"/>
            <w:vAlign w:val="center"/>
          </w:tcPr>
          <w:p w14:paraId="451A6E0F"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4.4</w:t>
            </w:r>
          </w:p>
        </w:tc>
        <w:tc>
          <w:tcPr>
            <w:tcW w:w="3402" w:type="dxa"/>
            <w:shd w:val="clear" w:color="auto" w:fill="auto"/>
            <w:vAlign w:val="center"/>
          </w:tcPr>
          <w:p w14:paraId="21FD1C2E" w14:textId="77777777" w:rsidR="003B4E45" w:rsidRPr="00AA7BDD" w:rsidRDefault="003B4E45" w:rsidP="00C04952">
            <w:pPr>
              <w:spacing w:after="0"/>
              <w:rPr>
                <w:rFonts w:ascii="Avenir" w:eastAsia="Avenir" w:hAnsi="Avenir" w:cs="Avenir"/>
                <w:color w:val="000000"/>
                <w:sz w:val="16"/>
                <w:szCs w:val="16"/>
              </w:rPr>
            </w:pPr>
            <w:r w:rsidRPr="002B7A7F">
              <w:rPr>
                <w:rFonts w:ascii="Avenir" w:eastAsia="Avenir" w:hAnsi="Avenir" w:cs="Avenir"/>
                <w:color w:val="000000"/>
                <w:sz w:val="16"/>
                <w:szCs w:val="16"/>
              </w:rPr>
              <w:t>Superficies de champs de multiplication de semences améliorées établis (par saison de culture et en cumulé) [AG.1]</w:t>
            </w:r>
          </w:p>
        </w:tc>
        <w:tc>
          <w:tcPr>
            <w:tcW w:w="1134" w:type="dxa"/>
            <w:shd w:val="clear" w:color="auto" w:fill="FFFFFF" w:themeFill="background1"/>
            <w:vAlign w:val="center"/>
          </w:tcPr>
          <w:p w14:paraId="062EC551"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4B54552B"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200 ha</w:t>
            </w:r>
          </w:p>
        </w:tc>
        <w:tc>
          <w:tcPr>
            <w:tcW w:w="1134" w:type="dxa"/>
            <w:vAlign w:val="center"/>
          </w:tcPr>
          <w:p w14:paraId="7D543AEB" w14:textId="12BF2226"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8F2808F" w:rsidRPr="74DC1FB1">
              <w:rPr>
                <w:rFonts w:ascii="Avenir" w:eastAsia="Avenir" w:hAnsi="Avenir" w:cs="Avenir"/>
                <w:color w:val="000000" w:themeColor="text1"/>
                <w:sz w:val="16"/>
                <w:szCs w:val="16"/>
              </w:rPr>
              <w:t>0</w:t>
            </w:r>
          </w:p>
        </w:tc>
        <w:tc>
          <w:tcPr>
            <w:tcW w:w="709" w:type="dxa"/>
            <w:vAlign w:val="center"/>
          </w:tcPr>
          <w:p w14:paraId="23654395" w14:textId="77777777" w:rsidR="003B4E45" w:rsidRPr="00AA7BDD" w:rsidRDefault="003B4E45" w:rsidP="00C04952">
            <w:pPr>
              <w:spacing w:after="0"/>
              <w:jc w:val="center"/>
              <w:rPr>
                <w:rFonts w:ascii="Avenir" w:eastAsia="Avenir" w:hAnsi="Avenir" w:cs="Avenir"/>
                <w:color w:val="000000"/>
                <w:sz w:val="16"/>
                <w:szCs w:val="16"/>
              </w:rPr>
            </w:pPr>
            <w:r w:rsidRPr="002B7A7F">
              <w:rPr>
                <w:rFonts w:ascii="Avenir" w:eastAsia="Avenir" w:hAnsi="Avenir" w:cs="Avenir"/>
                <w:color w:val="000000"/>
                <w:sz w:val="16"/>
                <w:szCs w:val="16"/>
              </w:rPr>
              <w:t>29,7 ha</w:t>
            </w:r>
          </w:p>
        </w:tc>
        <w:tc>
          <w:tcPr>
            <w:tcW w:w="709" w:type="dxa"/>
            <w:vAlign w:val="center"/>
          </w:tcPr>
          <w:p w14:paraId="7EDE687E" w14:textId="77777777" w:rsidR="003B4E45" w:rsidRPr="00AA7BDD" w:rsidRDefault="003B4E45" w:rsidP="00C04952">
            <w:pPr>
              <w:spacing w:after="0"/>
              <w:jc w:val="center"/>
              <w:rPr>
                <w:rFonts w:ascii="Avenir" w:eastAsia="Avenir" w:hAnsi="Avenir" w:cs="Avenir"/>
                <w:color w:val="000000"/>
                <w:sz w:val="16"/>
                <w:szCs w:val="16"/>
              </w:rPr>
            </w:pPr>
            <w:r w:rsidRPr="002B7A7F">
              <w:rPr>
                <w:rFonts w:ascii="Avenir" w:eastAsia="Avenir" w:hAnsi="Avenir" w:cs="Avenir"/>
                <w:color w:val="000000"/>
                <w:sz w:val="16"/>
                <w:szCs w:val="16"/>
              </w:rPr>
              <w:t>118 ha</w:t>
            </w:r>
          </w:p>
        </w:tc>
        <w:tc>
          <w:tcPr>
            <w:tcW w:w="850" w:type="dxa"/>
            <w:vAlign w:val="center"/>
          </w:tcPr>
          <w:p w14:paraId="355BA0E9"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200</w:t>
            </w:r>
            <w:r w:rsidRPr="002B7A7F">
              <w:rPr>
                <w:rFonts w:ascii="Avenir" w:eastAsia="Avenir" w:hAnsi="Avenir" w:cs="Avenir"/>
                <w:color w:val="000000"/>
                <w:sz w:val="16"/>
                <w:szCs w:val="16"/>
              </w:rPr>
              <w:t xml:space="preserve"> ha</w:t>
            </w:r>
          </w:p>
        </w:tc>
        <w:tc>
          <w:tcPr>
            <w:tcW w:w="877" w:type="dxa"/>
            <w:shd w:val="clear" w:color="auto" w:fill="auto"/>
            <w:vAlign w:val="center"/>
          </w:tcPr>
          <w:p w14:paraId="1738DD4B" w14:textId="6F2FFE41"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2BE84AC5" w:rsidRPr="74DC1FB1">
              <w:rPr>
                <w:rFonts w:ascii="Avenir" w:eastAsia="Avenir" w:hAnsi="Avenir" w:cs="Avenir"/>
                <w:color w:val="000000" w:themeColor="text1"/>
                <w:sz w:val="16"/>
                <w:szCs w:val="16"/>
              </w:rPr>
              <w:t>0</w:t>
            </w:r>
          </w:p>
        </w:tc>
        <w:tc>
          <w:tcPr>
            <w:tcW w:w="966" w:type="dxa"/>
            <w:shd w:val="clear" w:color="auto" w:fill="auto"/>
            <w:vAlign w:val="center"/>
          </w:tcPr>
          <w:p w14:paraId="7B8E4721" w14:textId="77777777" w:rsidR="003B4E45" w:rsidRPr="00AA7BDD" w:rsidRDefault="003B4E45" w:rsidP="00C04952">
            <w:pPr>
              <w:spacing w:after="0"/>
              <w:jc w:val="center"/>
              <w:rPr>
                <w:rFonts w:ascii="Avenir" w:eastAsia="Avenir" w:hAnsi="Avenir" w:cs="Avenir"/>
                <w:color w:val="000000"/>
                <w:sz w:val="16"/>
                <w:szCs w:val="16"/>
              </w:rPr>
            </w:pPr>
            <w:r w:rsidRPr="002B7A7F">
              <w:rPr>
                <w:rFonts w:ascii="Avenir" w:eastAsia="Avenir" w:hAnsi="Avenir" w:cs="Avenir"/>
                <w:color w:val="000000"/>
                <w:sz w:val="16"/>
                <w:szCs w:val="16"/>
              </w:rPr>
              <w:t>200 ha</w:t>
            </w:r>
          </w:p>
        </w:tc>
        <w:tc>
          <w:tcPr>
            <w:tcW w:w="851" w:type="dxa"/>
            <w:shd w:val="clear" w:color="auto" w:fill="auto"/>
            <w:vAlign w:val="center"/>
          </w:tcPr>
          <w:p w14:paraId="1C4BC8BB"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22607EA2"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6AE6D861"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7A47D058" w14:textId="77777777" w:rsidTr="0065504F">
        <w:trPr>
          <w:trHeight w:val="310"/>
          <w:jc w:val="center"/>
        </w:trPr>
        <w:tc>
          <w:tcPr>
            <w:tcW w:w="1129" w:type="dxa"/>
            <w:shd w:val="clear" w:color="auto" w:fill="auto"/>
            <w:vAlign w:val="center"/>
          </w:tcPr>
          <w:p w14:paraId="09F659CF"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4.5</w:t>
            </w:r>
          </w:p>
        </w:tc>
        <w:tc>
          <w:tcPr>
            <w:tcW w:w="3402" w:type="dxa"/>
            <w:shd w:val="clear" w:color="auto" w:fill="auto"/>
            <w:vAlign w:val="center"/>
          </w:tcPr>
          <w:p w14:paraId="4AE00E33" w14:textId="77777777" w:rsidR="003B4E45" w:rsidRPr="00AA7BDD" w:rsidRDefault="003B4E45" w:rsidP="00C04952">
            <w:pPr>
              <w:spacing w:after="0"/>
              <w:rPr>
                <w:rFonts w:ascii="Avenir" w:eastAsia="Avenir" w:hAnsi="Avenir" w:cs="Avenir"/>
                <w:color w:val="000000"/>
                <w:sz w:val="16"/>
                <w:szCs w:val="16"/>
              </w:rPr>
            </w:pPr>
            <w:r w:rsidRPr="002B7A7F">
              <w:rPr>
                <w:rFonts w:ascii="Avenir" w:eastAsia="Avenir" w:hAnsi="Avenir" w:cs="Avenir"/>
                <w:color w:val="000000"/>
                <w:sz w:val="16"/>
                <w:szCs w:val="16"/>
              </w:rPr>
              <w:t>Superficies vivrières établies sous variétés améliorées dans le complexe rural (hors agri-multiplication) [AG.2]</w:t>
            </w:r>
          </w:p>
        </w:tc>
        <w:tc>
          <w:tcPr>
            <w:tcW w:w="1134" w:type="dxa"/>
            <w:shd w:val="clear" w:color="auto" w:fill="FFFFFF" w:themeFill="background1"/>
            <w:vAlign w:val="center"/>
          </w:tcPr>
          <w:p w14:paraId="108D969E" w14:textId="77777777" w:rsidR="003B4E45" w:rsidRPr="00AA7BDD" w:rsidRDefault="003B4E45" w:rsidP="00C04952">
            <w:pPr>
              <w:spacing w:after="0"/>
              <w:jc w:val="center"/>
              <w:rPr>
                <w:rFonts w:ascii="Avenir" w:eastAsia="Avenir" w:hAnsi="Avenir" w:cs="Avenir"/>
                <w:color w:val="000000"/>
                <w:sz w:val="16"/>
                <w:szCs w:val="16"/>
              </w:rPr>
            </w:pPr>
            <w:r w:rsidRPr="00F44693">
              <w:rPr>
                <w:rFonts w:ascii="Avenir" w:eastAsia="Avenir" w:hAnsi="Avenir" w:cs="Avenir"/>
                <w:color w:val="000000"/>
                <w:sz w:val="16"/>
                <w:szCs w:val="16"/>
              </w:rPr>
              <w:t>N/A</w:t>
            </w:r>
          </w:p>
        </w:tc>
        <w:tc>
          <w:tcPr>
            <w:tcW w:w="1134" w:type="dxa"/>
            <w:vAlign w:val="center"/>
          </w:tcPr>
          <w:p w14:paraId="22D7E7F1" w14:textId="77777777" w:rsidR="003B4E45" w:rsidRPr="00AA7BDD" w:rsidRDefault="003B4E45" w:rsidP="00C04952">
            <w:pPr>
              <w:spacing w:after="0"/>
              <w:jc w:val="center"/>
              <w:rPr>
                <w:rFonts w:ascii="Avenir" w:eastAsia="Avenir" w:hAnsi="Avenir" w:cs="Avenir"/>
                <w:color w:val="000000"/>
                <w:sz w:val="16"/>
                <w:szCs w:val="16"/>
              </w:rPr>
            </w:pPr>
            <w:r w:rsidRPr="00F44693">
              <w:rPr>
                <w:rFonts w:ascii="Avenir" w:eastAsia="Avenir" w:hAnsi="Avenir" w:cs="Avenir"/>
                <w:color w:val="000000"/>
                <w:sz w:val="16"/>
                <w:szCs w:val="16"/>
              </w:rPr>
              <w:t>200 ha</w:t>
            </w:r>
          </w:p>
        </w:tc>
        <w:tc>
          <w:tcPr>
            <w:tcW w:w="1134" w:type="dxa"/>
            <w:vAlign w:val="center"/>
          </w:tcPr>
          <w:p w14:paraId="4FE9D966" w14:textId="47602678"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7A53FC0" w:rsidRPr="74DC1FB1">
              <w:rPr>
                <w:rFonts w:ascii="Avenir" w:eastAsia="Avenir" w:hAnsi="Avenir" w:cs="Avenir"/>
                <w:color w:val="000000" w:themeColor="text1"/>
                <w:sz w:val="16"/>
                <w:szCs w:val="16"/>
              </w:rPr>
              <w:t>0</w:t>
            </w:r>
          </w:p>
        </w:tc>
        <w:tc>
          <w:tcPr>
            <w:tcW w:w="709" w:type="dxa"/>
            <w:vAlign w:val="center"/>
          </w:tcPr>
          <w:p w14:paraId="5945F785" w14:textId="2FD03EE5"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88AE178" w:rsidRPr="74DC1FB1">
              <w:rPr>
                <w:rFonts w:ascii="Avenir" w:eastAsia="Avenir" w:hAnsi="Avenir" w:cs="Avenir"/>
                <w:color w:val="000000" w:themeColor="text1"/>
                <w:sz w:val="16"/>
                <w:szCs w:val="16"/>
              </w:rPr>
              <w:t>0</w:t>
            </w:r>
          </w:p>
        </w:tc>
        <w:tc>
          <w:tcPr>
            <w:tcW w:w="709" w:type="dxa"/>
            <w:vAlign w:val="center"/>
          </w:tcPr>
          <w:p w14:paraId="6C357E82"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630 ha</w:t>
            </w:r>
          </w:p>
        </w:tc>
        <w:tc>
          <w:tcPr>
            <w:tcW w:w="850" w:type="dxa"/>
            <w:vAlign w:val="center"/>
          </w:tcPr>
          <w:p w14:paraId="5B432F38"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630 ha</w:t>
            </w:r>
          </w:p>
        </w:tc>
        <w:tc>
          <w:tcPr>
            <w:tcW w:w="877" w:type="dxa"/>
            <w:shd w:val="clear" w:color="auto" w:fill="auto"/>
            <w:vAlign w:val="center"/>
          </w:tcPr>
          <w:p w14:paraId="3B776A0F" w14:textId="467354B2"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2B18E193" w:rsidRPr="74DC1FB1">
              <w:rPr>
                <w:rFonts w:ascii="Avenir" w:eastAsia="Avenir" w:hAnsi="Avenir" w:cs="Avenir"/>
                <w:color w:val="000000" w:themeColor="text1"/>
                <w:sz w:val="16"/>
                <w:szCs w:val="16"/>
              </w:rPr>
              <w:t>0</w:t>
            </w:r>
          </w:p>
        </w:tc>
        <w:tc>
          <w:tcPr>
            <w:tcW w:w="966" w:type="dxa"/>
            <w:shd w:val="clear" w:color="auto" w:fill="auto"/>
            <w:vAlign w:val="center"/>
          </w:tcPr>
          <w:p w14:paraId="6F2C9EC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830 ha</w:t>
            </w:r>
          </w:p>
        </w:tc>
        <w:tc>
          <w:tcPr>
            <w:tcW w:w="851" w:type="dxa"/>
            <w:shd w:val="clear" w:color="auto" w:fill="auto"/>
            <w:vAlign w:val="center"/>
          </w:tcPr>
          <w:p w14:paraId="1DD5517B"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1BA38CEA"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6C61AD72" w14:textId="77777777" w:rsidR="003B4E45" w:rsidRPr="00AA7BDD" w:rsidRDefault="003B4E45" w:rsidP="00C04952">
            <w:pPr>
              <w:spacing w:after="0"/>
              <w:jc w:val="center"/>
              <w:rPr>
                <w:rFonts w:ascii="Avenir" w:eastAsia="Avenir" w:hAnsi="Avenir" w:cs="Avenir"/>
                <w:color w:val="000000"/>
                <w:sz w:val="16"/>
                <w:szCs w:val="16"/>
              </w:rPr>
            </w:pPr>
          </w:p>
        </w:tc>
      </w:tr>
      <w:tr w:rsidR="003B4E45" w:rsidRPr="00AA7BDD" w14:paraId="46DD95F9" w14:textId="77777777" w:rsidTr="0065504F">
        <w:trPr>
          <w:trHeight w:val="310"/>
          <w:jc w:val="center"/>
        </w:trPr>
        <w:tc>
          <w:tcPr>
            <w:tcW w:w="1129" w:type="dxa"/>
            <w:shd w:val="clear" w:color="auto" w:fill="auto"/>
            <w:vAlign w:val="center"/>
          </w:tcPr>
          <w:p w14:paraId="3010A965" w14:textId="77777777" w:rsidR="003B4E45" w:rsidRPr="00AA7BDD" w:rsidRDefault="003B4E45" w:rsidP="00C04952">
            <w:pPr>
              <w:spacing w:after="0"/>
              <w:rPr>
                <w:rFonts w:ascii="Avenir" w:eastAsia="Avenir" w:hAnsi="Avenir" w:cs="Avenir"/>
                <w:color w:val="000000"/>
                <w:sz w:val="16"/>
                <w:szCs w:val="16"/>
              </w:rPr>
            </w:pPr>
            <w:r w:rsidRPr="00B1273D">
              <w:rPr>
                <w:rFonts w:ascii="Avenir" w:eastAsia="Avenir" w:hAnsi="Avenir" w:cs="Avenir"/>
                <w:color w:val="000000"/>
                <w:sz w:val="16"/>
                <w:szCs w:val="16"/>
              </w:rPr>
              <w:lastRenderedPageBreak/>
              <w:t xml:space="preserve">Produit </w:t>
            </w:r>
            <w:r>
              <w:rPr>
                <w:rFonts w:ascii="Avenir" w:eastAsia="Avenir" w:hAnsi="Avenir" w:cs="Avenir"/>
                <w:color w:val="000000"/>
                <w:sz w:val="16"/>
                <w:szCs w:val="16"/>
              </w:rPr>
              <w:t>4.6</w:t>
            </w:r>
          </w:p>
        </w:tc>
        <w:tc>
          <w:tcPr>
            <w:tcW w:w="3402" w:type="dxa"/>
            <w:shd w:val="clear" w:color="auto" w:fill="auto"/>
            <w:vAlign w:val="center"/>
          </w:tcPr>
          <w:p w14:paraId="0A3F510D" w14:textId="77777777" w:rsidR="003B4E45" w:rsidRPr="00AA7BDD" w:rsidRDefault="003B4E45" w:rsidP="00C04952">
            <w:pPr>
              <w:spacing w:after="0"/>
              <w:rPr>
                <w:rFonts w:ascii="Avenir" w:eastAsia="Avenir" w:hAnsi="Avenir" w:cs="Avenir"/>
                <w:color w:val="000000"/>
                <w:sz w:val="16"/>
                <w:szCs w:val="16"/>
              </w:rPr>
            </w:pPr>
            <w:r w:rsidRPr="00F44693">
              <w:rPr>
                <w:rFonts w:ascii="Avenir" w:eastAsia="Avenir" w:hAnsi="Avenir" w:cs="Avenir"/>
                <w:color w:val="000000"/>
                <w:sz w:val="16"/>
                <w:szCs w:val="16"/>
              </w:rPr>
              <w:t>Superficies d’agriculture durable réalisées : cultures pérennes sans déforestation superficies sous techniques agricoles améliorées et durables (fermiers pilotes) (AG.3)</w:t>
            </w:r>
          </w:p>
        </w:tc>
        <w:tc>
          <w:tcPr>
            <w:tcW w:w="1134" w:type="dxa"/>
            <w:shd w:val="clear" w:color="auto" w:fill="FFFFFF" w:themeFill="background1"/>
            <w:vAlign w:val="center"/>
          </w:tcPr>
          <w:p w14:paraId="3A150C88"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548E88B5"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750 ha</w:t>
            </w:r>
          </w:p>
        </w:tc>
        <w:tc>
          <w:tcPr>
            <w:tcW w:w="1134" w:type="dxa"/>
            <w:vAlign w:val="center"/>
          </w:tcPr>
          <w:p w14:paraId="7B1F76A5" w14:textId="12F6C33B" w:rsidR="003B4E45" w:rsidRPr="00AA7BDD" w:rsidRDefault="64D94913" w:rsidP="00C0495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EC5B560" w:rsidRPr="74DC1FB1">
              <w:rPr>
                <w:rFonts w:ascii="Avenir" w:eastAsia="Avenir" w:hAnsi="Avenir" w:cs="Avenir"/>
                <w:color w:val="000000" w:themeColor="text1"/>
                <w:sz w:val="16"/>
                <w:szCs w:val="16"/>
              </w:rPr>
              <w:t>0</w:t>
            </w:r>
          </w:p>
        </w:tc>
        <w:tc>
          <w:tcPr>
            <w:tcW w:w="709" w:type="dxa"/>
            <w:vAlign w:val="center"/>
          </w:tcPr>
          <w:p w14:paraId="0117918E"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1000 ha</w:t>
            </w:r>
          </w:p>
        </w:tc>
        <w:tc>
          <w:tcPr>
            <w:tcW w:w="709" w:type="dxa"/>
            <w:vAlign w:val="center"/>
          </w:tcPr>
          <w:p w14:paraId="0037A093"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1000 ha</w:t>
            </w:r>
          </w:p>
        </w:tc>
        <w:tc>
          <w:tcPr>
            <w:tcW w:w="850" w:type="dxa"/>
            <w:vAlign w:val="center"/>
          </w:tcPr>
          <w:p w14:paraId="7117CC6A"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1500 ha</w:t>
            </w:r>
          </w:p>
        </w:tc>
        <w:tc>
          <w:tcPr>
            <w:tcW w:w="877" w:type="dxa"/>
            <w:shd w:val="clear" w:color="auto" w:fill="auto"/>
            <w:vAlign w:val="center"/>
          </w:tcPr>
          <w:p w14:paraId="3909FFDF"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1500 ha</w:t>
            </w:r>
          </w:p>
        </w:tc>
        <w:tc>
          <w:tcPr>
            <w:tcW w:w="966" w:type="dxa"/>
            <w:shd w:val="clear" w:color="auto" w:fill="auto"/>
            <w:vAlign w:val="center"/>
          </w:tcPr>
          <w:p w14:paraId="4FA9D7AA" w14:textId="77777777"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2250 ha</w:t>
            </w:r>
          </w:p>
        </w:tc>
        <w:tc>
          <w:tcPr>
            <w:tcW w:w="851" w:type="dxa"/>
            <w:shd w:val="clear" w:color="auto" w:fill="auto"/>
            <w:vAlign w:val="center"/>
          </w:tcPr>
          <w:p w14:paraId="41C383CD" w14:textId="77777777" w:rsidR="003B4E45" w:rsidRPr="00AA7BDD" w:rsidRDefault="003B4E45" w:rsidP="00C04952">
            <w:pPr>
              <w:spacing w:after="0"/>
              <w:jc w:val="center"/>
              <w:rPr>
                <w:rFonts w:ascii="Avenir" w:eastAsia="Avenir" w:hAnsi="Avenir" w:cs="Avenir"/>
                <w:color w:val="000000"/>
                <w:sz w:val="16"/>
                <w:szCs w:val="16"/>
              </w:rPr>
            </w:pPr>
          </w:p>
        </w:tc>
        <w:tc>
          <w:tcPr>
            <w:tcW w:w="1330" w:type="dxa"/>
            <w:shd w:val="clear" w:color="auto" w:fill="auto"/>
            <w:vAlign w:val="center"/>
          </w:tcPr>
          <w:p w14:paraId="04A430A9" w14:textId="77777777" w:rsidR="003B4E45" w:rsidRPr="00AA7BDD" w:rsidRDefault="003B4E45" w:rsidP="00C04952">
            <w:pPr>
              <w:spacing w:after="0"/>
              <w:jc w:val="center"/>
              <w:rPr>
                <w:rFonts w:ascii="Avenir" w:eastAsia="Avenir" w:hAnsi="Avenir" w:cs="Avenir"/>
                <w:color w:val="000000"/>
                <w:sz w:val="16"/>
                <w:szCs w:val="16"/>
              </w:rPr>
            </w:pPr>
          </w:p>
        </w:tc>
        <w:tc>
          <w:tcPr>
            <w:tcW w:w="1505" w:type="dxa"/>
            <w:vAlign w:val="center"/>
          </w:tcPr>
          <w:p w14:paraId="29EB6710" w14:textId="44E34780" w:rsidR="003B4E45" w:rsidRPr="00AA7BDD" w:rsidRDefault="003B4E45" w:rsidP="00C04952">
            <w:pPr>
              <w:spacing w:after="0"/>
              <w:jc w:val="center"/>
              <w:rPr>
                <w:rFonts w:ascii="Avenir" w:eastAsia="Avenir" w:hAnsi="Avenir" w:cs="Avenir"/>
                <w:color w:val="000000"/>
                <w:sz w:val="16"/>
                <w:szCs w:val="16"/>
              </w:rPr>
            </w:pPr>
            <w:r>
              <w:rPr>
                <w:rFonts w:ascii="Avenir" w:eastAsia="Avenir" w:hAnsi="Avenir" w:cs="Avenir"/>
                <w:color w:val="000000"/>
                <w:sz w:val="16"/>
                <w:szCs w:val="16"/>
              </w:rPr>
              <w:t>La cibles de 750 ha est pour les deux ans de la phase</w:t>
            </w:r>
            <w:r w:rsidR="0065504F">
              <w:rPr>
                <w:rFonts w:ascii="Avenir" w:eastAsia="Avenir" w:hAnsi="Avenir" w:cs="Avenir"/>
                <w:color w:val="000000"/>
                <w:sz w:val="16"/>
                <w:szCs w:val="16"/>
              </w:rPr>
              <w:t xml:space="preserve"> additionnelle</w:t>
            </w:r>
          </w:p>
        </w:tc>
      </w:tr>
      <w:tr w:rsidR="002D32A6" w:rsidRPr="00AA7BDD" w14:paraId="3F0FCC2A" w14:textId="77777777" w:rsidTr="004A21E3">
        <w:trPr>
          <w:trHeight w:val="310"/>
          <w:jc w:val="center"/>
        </w:trPr>
        <w:tc>
          <w:tcPr>
            <w:tcW w:w="1129" w:type="dxa"/>
            <w:vMerge w:val="restart"/>
            <w:shd w:val="clear" w:color="auto" w:fill="auto"/>
            <w:vAlign w:val="center"/>
          </w:tcPr>
          <w:p w14:paraId="3DCF3E09" w14:textId="77777777"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4.7</w:t>
            </w:r>
          </w:p>
        </w:tc>
        <w:tc>
          <w:tcPr>
            <w:tcW w:w="3402" w:type="dxa"/>
            <w:vMerge w:val="restart"/>
            <w:shd w:val="clear" w:color="auto" w:fill="auto"/>
            <w:vAlign w:val="center"/>
          </w:tcPr>
          <w:p w14:paraId="528BAB2C" w14:textId="77777777" w:rsidR="003B4E45" w:rsidRPr="00AA7BDD" w:rsidRDefault="003B4E45" w:rsidP="00AC0012">
            <w:pPr>
              <w:spacing w:after="0"/>
              <w:rPr>
                <w:rFonts w:ascii="Avenir" w:eastAsia="Avenir" w:hAnsi="Avenir" w:cs="Avenir"/>
                <w:color w:val="000000"/>
                <w:sz w:val="16"/>
                <w:szCs w:val="16"/>
              </w:rPr>
            </w:pPr>
            <w:r w:rsidRPr="00F44693">
              <w:rPr>
                <w:rFonts w:ascii="Avenir" w:eastAsia="Avenir" w:hAnsi="Avenir" w:cs="Avenir"/>
                <w:color w:val="000000"/>
                <w:sz w:val="16"/>
                <w:szCs w:val="16"/>
              </w:rPr>
              <w:t>Nombre de bénéficiaires directs, pour la mise en place de cultures pérennes sans déforestation [AG.4]</w:t>
            </w:r>
          </w:p>
        </w:tc>
        <w:tc>
          <w:tcPr>
            <w:tcW w:w="1134" w:type="dxa"/>
            <w:shd w:val="clear" w:color="auto" w:fill="FFFFFF" w:themeFill="background1"/>
            <w:vAlign w:val="center"/>
          </w:tcPr>
          <w:p w14:paraId="533290E6"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55EDA032"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400 fermiers</w:t>
            </w:r>
          </w:p>
        </w:tc>
        <w:tc>
          <w:tcPr>
            <w:tcW w:w="1134" w:type="dxa"/>
            <w:vAlign w:val="center"/>
          </w:tcPr>
          <w:p w14:paraId="1827736F" w14:textId="4A56135B" w:rsidR="003B4E45" w:rsidRPr="00AA7BDD" w:rsidRDefault="64D94913" w:rsidP="00AC001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71B4972" w:rsidRPr="74DC1FB1">
              <w:rPr>
                <w:rFonts w:ascii="Avenir" w:eastAsia="Avenir" w:hAnsi="Avenir" w:cs="Avenir"/>
                <w:color w:val="000000" w:themeColor="text1"/>
                <w:sz w:val="16"/>
                <w:szCs w:val="16"/>
              </w:rPr>
              <w:t>0</w:t>
            </w:r>
          </w:p>
        </w:tc>
        <w:tc>
          <w:tcPr>
            <w:tcW w:w="709" w:type="dxa"/>
            <w:vAlign w:val="center"/>
          </w:tcPr>
          <w:p w14:paraId="3C8437ED" w14:textId="77777777" w:rsidR="003B4E45" w:rsidRPr="00AA7BDD" w:rsidRDefault="003B4E45" w:rsidP="00AC0012">
            <w:pPr>
              <w:spacing w:after="0"/>
              <w:jc w:val="center"/>
              <w:rPr>
                <w:rFonts w:ascii="Avenir" w:eastAsia="Avenir" w:hAnsi="Avenir" w:cs="Avenir"/>
                <w:color w:val="000000"/>
                <w:sz w:val="16"/>
                <w:szCs w:val="16"/>
              </w:rPr>
            </w:pPr>
          </w:p>
        </w:tc>
        <w:tc>
          <w:tcPr>
            <w:tcW w:w="709" w:type="dxa"/>
            <w:vAlign w:val="center"/>
          </w:tcPr>
          <w:p w14:paraId="37624754"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293 fermiers</w:t>
            </w:r>
          </w:p>
        </w:tc>
        <w:tc>
          <w:tcPr>
            <w:tcW w:w="850" w:type="dxa"/>
            <w:vAlign w:val="center"/>
          </w:tcPr>
          <w:p w14:paraId="50573F40"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200 fermiers : agroforesterie</w:t>
            </w:r>
          </w:p>
        </w:tc>
        <w:tc>
          <w:tcPr>
            <w:tcW w:w="877" w:type="dxa"/>
            <w:shd w:val="clear" w:color="auto" w:fill="auto"/>
            <w:vAlign w:val="center"/>
          </w:tcPr>
          <w:p w14:paraId="3E225D02"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400 fermiers</w:t>
            </w:r>
          </w:p>
        </w:tc>
        <w:tc>
          <w:tcPr>
            <w:tcW w:w="966" w:type="dxa"/>
            <w:shd w:val="clear" w:color="auto" w:fill="auto"/>
            <w:vAlign w:val="center"/>
          </w:tcPr>
          <w:p w14:paraId="4756D8A3"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400 fermiers</w:t>
            </w:r>
          </w:p>
        </w:tc>
        <w:tc>
          <w:tcPr>
            <w:tcW w:w="851" w:type="dxa"/>
            <w:shd w:val="clear" w:color="auto" w:fill="auto"/>
            <w:vAlign w:val="center"/>
          </w:tcPr>
          <w:p w14:paraId="69C1C6EB" w14:textId="77777777" w:rsidR="003B4E45" w:rsidRPr="00AA7BDD" w:rsidRDefault="003B4E45" w:rsidP="00AC0012">
            <w:pPr>
              <w:spacing w:after="0"/>
              <w:jc w:val="center"/>
              <w:rPr>
                <w:rFonts w:ascii="Avenir" w:eastAsia="Avenir" w:hAnsi="Avenir" w:cs="Avenir"/>
                <w:color w:val="000000"/>
                <w:sz w:val="16"/>
                <w:szCs w:val="16"/>
              </w:rPr>
            </w:pPr>
          </w:p>
        </w:tc>
        <w:tc>
          <w:tcPr>
            <w:tcW w:w="1330" w:type="dxa"/>
            <w:shd w:val="clear" w:color="auto" w:fill="auto"/>
            <w:vAlign w:val="center"/>
          </w:tcPr>
          <w:p w14:paraId="49F9202E" w14:textId="77777777" w:rsidR="003B4E45" w:rsidRPr="00AA7BDD" w:rsidRDefault="003B4E45" w:rsidP="00AC0012">
            <w:pPr>
              <w:spacing w:after="0"/>
              <w:jc w:val="center"/>
              <w:rPr>
                <w:rFonts w:ascii="Avenir" w:eastAsia="Avenir" w:hAnsi="Avenir" w:cs="Avenir"/>
                <w:color w:val="000000"/>
                <w:sz w:val="16"/>
                <w:szCs w:val="16"/>
              </w:rPr>
            </w:pPr>
          </w:p>
        </w:tc>
        <w:tc>
          <w:tcPr>
            <w:tcW w:w="1505" w:type="dxa"/>
            <w:vAlign w:val="center"/>
          </w:tcPr>
          <w:p w14:paraId="75545362" w14:textId="77777777" w:rsidR="003B4E45" w:rsidRPr="00AA7BDD" w:rsidRDefault="003B4E45" w:rsidP="00AC0012">
            <w:pPr>
              <w:spacing w:after="0"/>
              <w:jc w:val="center"/>
              <w:rPr>
                <w:rFonts w:ascii="Avenir" w:eastAsia="Avenir" w:hAnsi="Avenir" w:cs="Avenir"/>
                <w:color w:val="000000"/>
                <w:sz w:val="16"/>
                <w:szCs w:val="16"/>
              </w:rPr>
            </w:pPr>
          </w:p>
        </w:tc>
      </w:tr>
      <w:tr w:rsidR="002D32A6" w:rsidRPr="00AA7BDD" w14:paraId="4A2E12E6" w14:textId="77777777" w:rsidTr="004A21E3">
        <w:trPr>
          <w:trHeight w:val="310"/>
          <w:jc w:val="center"/>
        </w:trPr>
        <w:tc>
          <w:tcPr>
            <w:tcW w:w="1129" w:type="dxa"/>
            <w:vMerge/>
            <w:vAlign w:val="center"/>
          </w:tcPr>
          <w:p w14:paraId="5C1840F2" w14:textId="77777777" w:rsidR="003B4E45" w:rsidRPr="00AA7BDD" w:rsidRDefault="003B4E45" w:rsidP="00AC0012">
            <w:pPr>
              <w:spacing w:after="0"/>
              <w:rPr>
                <w:rFonts w:ascii="Avenir" w:eastAsia="Avenir" w:hAnsi="Avenir" w:cs="Avenir"/>
                <w:color w:val="000000"/>
                <w:sz w:val="16"/>
                <w:szCs w:val="16"/>
              </w:rPr>
            </w:pPr>
          </w:p>
        </w:tc>
        <w:tc>
          <w:tcPr>
            <w:tcW w:w="3402" w:type="dxa"/>
            <w:vMerge/>
            <w:vAlign w:val="center"/>
          </w:tcPr>
          <w:p w14:paraId="29806E04" w14:textId="77777777" w:rsidR="003B4E45" w:rsidRPr="00AA7BDD" w:rsidRDefault="003B4E45" w:rsidP="00AC0012">
            <w:pPr>
              <w:spacing w:after="0"/>
              <w:rPr>
                <w:rFonts w:ascii="Avenir" w:eastAsia="Avenir" w:hAnsi="Avenir" w:cs="Avenir"/>
                <w:color w:val="000000"/>
                <w:sz w:val="16"/>
                <w:szCs w:val="16"/>
              </w:rPr>
            </w:pPr>
          </w:p>
        </w:tc>
        <w:tc>
          <w:tcPr>
            <w:tcW w:w="1134" w:type="dxa"/>
            <w:shd w:val="clear" w:color="auto" w:fill="FFFFFF" w:themeFill="background1"/>
            <w:vAlign w:val="center"/>
          </w:tcPr>
          <w:p w14:paraId="3F094AB9"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628468AE"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693 planteurs</w:t>
            </w:r>
          </w:p>
        </w:tc>
        <w:tc>
          <w:tcPr>
            <w:tcW w:w="1134" w:type="dxa"/>
            <w:vAlign w:val="center"/>
          </w:tcPr>
          <w:p w14:paraId="0CB0D460" w14:textId="1FBEDBC2" w:rsidR="003B4E45" w:rsidRPr="00AA7BDD" w:rsidRDefault="64D94913" w:rsidP="00AC001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D116CDE" w:rsidRPr="74DC1FB1">
              <w:rPr>
                <w:rFonts w:ascii="Avenir" w:eastAsia="Avenir" w:hAnsi="Avenir" w:cs="Avenir"/>
                <w:color w:val="000000" w:themeColor="text1"/>
                <w:sz w:val="16"/>
                <w:szCs w:val="16"/>
              </w:rPr>
              <w:t>0</w:t>
            </w:r>
          </w:p>
        </w:tc>
        <w:tc>
          <w:tcPr>
            <w:tcW w:w="709" w:type="dxa"/>
            <w:vAlign w:val="center"/>
          </w:tcPr>
          <w:p w14:paraId="76D00F55" w14:textId="77777777" w:rsidR="003B4E45" w:rsidRPr="00AA7BDD" w:rsidRDefault="003B4E45" w:rsidP="00AC0012">
            <w:pPr>
              <w:spacing w:after="0"/>
              <w:jc w:val="center"/>
              <w:rPr>
                <w:rFonts w:ascii="Avenir" w:eastAsia="Avenir" w:hAnsi="Avenir" w:cs="Avenir"/>
                <w:color w:val="000000"/>
                <w:sz w:val="16"/>
                <w:szCs w:val="16"/>
              </w:rPr>
            </w:pPr>
          </w:p>
        </w:tc>
        <w:tc>
          <w:tcPr>
            <w:tcW w:w="709" w:type="dxa"/>
            <w:vAlign w:val="center"/>
          </w:tcPr>
          <w:p w14:paraId="26E93361" w14:textId="77777777" w:rsidR="003B4E45" w:rsidRPr="00AA7BDD" w:rsidRDefault="003B4E45" w:rsidP="00AC0012">
            <w:pPr>
              <w:spacing w:after="0"/>
              <w:jc w:val="center"/>
              <w:rPr>
                <w:rFonts w:ascii="Avenir" w:eastAsia="Avenir" w:hAnsi="Avenir" w:cs="Avenir"/>
                <w:color w:val="000000"/>
                <w:sz w:val="16"/>
                <w:szCs w:val="16"/>
              </w:rPr>
            </w:pPr>
          </w:p>
        </w:tc>
        <w:tc>
          <w:tcPr>
            <w:tcW w:w="850" w:type="dxa"/>
            <w:vAlign w:val="center"/>
          </w:tcPr>
          <w:p w14:paraId="5B64E1AF"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693 planteurs</w:t>
            </w:r>
          </w:p>
        </w:tc>
        <w:tc>
          <w:tcPr>
            <w:tcW w:w="877" w:type="dxa"/>
            <w:shd w:val="clear" w:color="auto" w:fill="auto"/>
            <w:vAlign w:val="center"/>
          </w:tcPr>
          <w:p w14:paraId="4832E16C"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693 planteurs</w:t>
            </w:r>
          </w:p>
        </w:tc>
        <w:tc>
          <w:tcPr>
            <w:tcW w:w="966" w:type="dxa"/>
            <w:shd w:val="clear" w:color="auto" w:fill="auto"/>
            <w:vAlign w:val="center"/>
          </w:tcPr>
          <w:p w14:paraId="62FEC6D2"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693 planteurs</w:t>
            </w:r>
          </w:p>
        </w:tc>
        <w:tc>
          <w:tcPr>
            <w:tcW w:w="851" w:type="dxa"/>
            <w:shd w:val="clear" w:color="auto" w:fill="auto"/>
            <w:vAlign w:val="center"/>
          </w:tcPr>
          <w:p w14:paraId="631E5747" w14:textId="77777777" w:rsidR="003B4E45" w:rsidRPr="00AA7BDD" w:rsidRDefault="003B4E45" w:rsidP="00AC0012">
            <w:pPr>
              <w:spacing w:after="0"/>
              <w:jc w:val="center"/>
              <w:rPr>
                <w:rFonts w:ascii="Avenir" w:eastAsia="Avenir" w:hAnsi="Avenir" w:cs="Avenir"/>
                <w:color w:val="000000"/>
                <w:sz w:val="16"/>
                <w:szCs w:val="16"/>
              </w:rPr>
            </w:pPr>
          </w:p>
        </w:tc>
        <w:tc>
          <w:tcPr>
            <w:tcW w:w="1330" w:type="dxa"/>
            <w:shd w:val="clear" w:color="auto" w:fill="auto"/>
            <w:vAlign w:val="center"/>
          </w:tcPr>
          <w:p w14:paraId="1E073BB3" w14:textId="77777777" w:rsidR="003B4E45" w:rsidRPr="00AA7BDD" w:rsidRDefault="003B4E45" w:rsidP="00AC0012">
            <w:pPr>
              <w:spacing w:after="0"/>
              <w:jc w:val="center"/>
              <w:rPr>
                <w:rFonts w:ascii="Avenir" w:eastAsia="Avenir" w:hAnsi="Avenir" w:cs="Avenir"/>
                <w:color w:val="000000"/>
                <w:sz w:val="16"/>
                <w:szCs w:val="16"/>
              </w:rPr>
            </w:pPr>
          </w:p>
        </w:tc>
        <w:tc>
          <w:tcPr>
            <w:tcW w:w="1505" w:type="dxa"/>
            <w:vAlign w:val="center"/>
          </w:tcPr>
          <w:p w14:paraId="168A1400" w14:textId="77777777" w:rsidR="003B4E45" w:rsidRPr="00AA7BDD" w:rsidRDefault="003B4E45" w:rsidP="00AC0012">
            <w:pPr>
              <w:spacing w:after="0"/>
              <w:jc w:val="center"/>
              <w:rPr>
                <w:rFonts w:ascii="Avenir" w:eastAsia="Avenir" w:hAnsi="Avenir" w:cs="Avenir"/>
                <w:color w:val="000000"/>
                <w:sz w:val="16"/>
                <w:szCs w:val="16"/>
              </w:rPr>
            </w:pPr>
          </w:p>
        </w:tc>
      </w:tr>
      <w:tr w:rsidR="002D32A6" w:rsidRPr="00AA7BDD" w14:paraId="092E0A89" w14:textId="77777777" w:rsidTr="004A21E3">
        <w:trPr>
          <w:trHeight w:val="310"/>
          <w:jc w:val="center"/>
        </w:trPr>
        <w:tc>
          <w:tcPr>
            <w:tcW w:w="1129" w:type="dxa"/>
            <w:vMerge/>
            <w:vAlign w:val="center"/>
          </w:tcPr>
          <w:p w14:paraId="6497E5A8" w14:textId="77777777" w:rsidR="003B4E45" w:rsidRPr="00AA7BDD" w:rsidRDefault="003B4E45" w:rsidP="00AC0012">
            <w:pPr>
              <w:spacing w:after="0"/>
              <w:rPr>
                <w:rFonts w:ascii="Avenir" w:eastAsia="Avenir" w:hAnsi="Avenir" w:cs="Avenir"/>
                <w:color w:val="000000"/>
                <w:sz w:val="16"/>
                <w:szCs w:val="16"/>
              </w:rPr>
            </w:pPr>
          </w:p>
        </w:tc>
        <w:tc>
          <w:tcPr>
            <w:tcW w:w="3402" w:type="dxa"/>
            <w:vMerge/>
            <w:vAlign w:val="center"/>
          </w:tcPr>
          <w:p w14:paraId="325251A6" w14:textId="77777777" w:rsidR="003B4E45" w:rsidRPr="00AA7BDD" w:rsidRDefault="003B4E45" w:rsidP="00AC0012">
            <w:pPr>
              <w:spacing w:after="0"/>
              <w:rPr>
                <w:rFonts w:ascii="Avenir" w:eastAsia="Avenir" w:hAnsi="Avenir" w:cs="Avenir"/>
                <w:color w:val="000000"/>
                <w:sz w:val="16"/>
                <w:szCs w:val="16"/>
              </w:rPr>
            </w:pPr>
          </w:p>
        </w:tc>
        <w:tc>
          <w:tcPr>
            <w:tcW w:w="1134" w:type="dxa"/>
            <w:shd w:val="clear" w:color="auto" w:fill="FFFFFF" w:themeFill="background1"/>
            <w:vAlign w:val="center"/>
          </w:tcPr>
          <w:p w14:paraId="1B130B33"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44A1585A"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1001 femmes des AVEC</w:t>
            </w:r>
          </w:p>
        </w:tc>
        <w:tc>
          <w:tcPr>
            <w:tcW w:w="1134" w:type="dxa"/>
            <w:vAlign w:val="center"/>
          </w:tcPr>
          <w:p w14:paraId="7CC750B4" w14:textId="3D2F1B33" w:rsidR="003B4E45" w:rsidRPr="00AA7BDD" w:rsidRDefault="64D94913" w:rsidP="00AC0012">
            <w:pPr>
              <w:spacing w:after="0"/>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4BACA2D" w:rsidRPr="74DC1FB1">
              <w:rPr>
                <w:rFonts w:ascii="Avenir" w:eastAsia="Avenir" w:hAnsi="Avenir" w:cs="Avenir"/>
                <w:color w:val="000000" w:themeColor="text1"/>
                <w:sz w:val="16"/>
                <w:szCs w:val="16"/>
              </w:rPr>
              <w:t>0</w:t>
            </w:r>
          </w:p>
        </w:tc>
        <w:tc>
          <w:tcPr>
            <w:tcW w:w="709" w:type="dxa"/>
            <w:vAlign w:val="center"/>
          </w:tcPr>
          <w:p w14:paraId="05700BB2" w14:textId="77777777" w:rsidR="003B4E45" w:rsidRPr="00AA7BDD" w:rsidRDefault="003B4E45" w:rsidP="00AC0012">
            <w:pPr>
              <w:spacing w:after="0"/>
              <w:jc w:val="center"/>
              <w:rPr>
                <w:rFonts w:ascii="Avenir" w:eastAsia="Avenir" w:hAnsi="Avenir" w:cs="Avenir"/>
                <w:color w:val="000000"/>
                <w:sz w:val="16"/>
                <w:szCs w:val="16"/>
              </w:rPr>
            </w:pPr>
          </w:p>
        </w:tc>
        <w:tc>
          <w:tcPr>
            <w:tcW w:w="709" w:type="dxa"/>
            <w:vAlign w:val="center"/>
          </w:tcPr>
          <w:p w14:paraId="367D5A58" w14:textId="77777777" w:rsidR="003B4E45" w:rsidRPr="00AA7BDD" w:rsidRDefault="003B4E45" w:rsidP="00AC0012">
            <w:pPr>
              <w:spacing w:after="0"/>
              <w:jc w:val="center"/>
              <w:rPr>
                <w:rFonts w:ascii="Avenir" w:eastAsia="Avenir" w:hAnsi="Avenir" w:cs="Avenir"/>
                <w:color w:val="000000"/>
                <w:sz w:val="16"/>
                <w:szCs w:val="16"/>
              </w:rPr>
            </w:pPr>
          </w:p>
        </w:tc>
        <w:tc>
          <w:tcPr>
            <w:tcW w:w="850" w:type="dxa"/>
            <w:vAlign w:val="center"/>
          </w:tcPr>
          <w:p w14:paraId="01FFC208"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1001 femmes des AVEC</w:t>
            </w:r>
          </w:p>
        </w:tc>
        <w:tc>
          <w:tcPr>
            <w:tcW w:w="877" w:type="dxa"/>
            <w:shd w:val="clear" w:color="auto" w:fill="auto"/>
            <w:vAlign w:val="center"/>
          </w:tcPr>
          <w:p w14:paraId="4BC35B23"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1001 femmes des AVEC</w:t>
            </w:r>
          </w:p>
        </w:tc>
        <w:tc>
          <w:tcPr>
            <w:tcW w:w="966" w:type="dxa"/>
            <w:shd w:val="clear" w:color="auto" w:fill="auto"/>
            <w:vAlign w:val="center"/>
          </w:tcPr>
          <w:p w14:paraId="208C2A55" w14:textId="77777777" w:rsidR="003B4E45" w:rsidRPr="00AA7BDD" w:rsidRDefault="003B4E45" w:rsidP="00AC0012">
            <w:pPr>
              <w:spacing w:after="0"/>
              <w:jc w:val="center"/>
              <w:rPr>
                <w:rFonts w:ascii="Avenir" w:eastAsia="Avenir" w:hAnsi="Avenir" w:cs="Avenir"/>
                <w:color w:val="000000"/>
                <w:sz w:val="16"/>
                <w:szCs w:val="16"/>
              </w:rPr>
            </w:pPr>
            <w:r>
              <w:rPr>
                <w:rFonts w:ascii="Avenir" w:eastAsia="Avenir" w:hAnsi="Avenir" w:cs="Avenir"/>
                <w:color w:val="000000"/>
                <w:sz w:val="16"/>
                <w:szCs w:val="16"/>
              </w:rPr>
              <w:t>1001 femmes des AVEC</w:t>
            </w:r>
          </w:p>
        </w:tc>
        <w:tc>
          <w:tcPr>
            <w:tcW w:w="851" w:type="dxa"/>
            <w:shd w:val="clear" w:color="auto" w:fill="auto"/>
            <w:vAlign w:val="center"/>
          </w:tcPr>
          <w:p w14:paraId="3C40B67A" w14:textId="77777777" w:rsidR="003B4E45" w:rsidRPr="00AA7BDD" w:rsidRDefault="003B4E45" w:rsidP="00AC0012">
            <w:pPr>
              <w:spacing w:after="0"/>
              <w:jc w:val="center"/>
              <w:rPr>
                <w:rFonts w:ascii="Avenir" w:eastAsia="Avenir" w:hAnsi="Avenir" w:cs="Avenir"/>
                <w:color w:val="000000"/>
                <w:sz w:val="16"/>
                <w:szCs w:val="16"/>
              </w:rPr>
            </w:pPr>
          </w:p>
        </w:tc>
        <w:tc>
          <w:tcPr>
            <w:tcW w:w="1330" w:type="dxa"/>
            <w:shd w:val="clear" w:color="auto" w:fill="auto"/>
            <w:vAlign w:val="center"/>
          </w:tcPr>
          <w:p w14:paraId="19A5379F" w14:textId="77777777" w:rsidR="003B4E45" w:rsidRPr="00AA7BDD" w:rsidRDefault="003B4E45" w:rsidP="00AC0012">
            <w:pPr>
              <w:spacing w:after="0"/>
              <w:jc w:val="center"/>
              <w:rPr>
                <w:rFonts w:ascii="Avenir" w:eastAsia="Avenir" w:hAnsi="Avenir" w:cs="Avenir"/>
                <w:color w:val="000000"/>
                <w:sz w:val="16"/>
                <w:szCs w:val="16"/>
              </w:rPr>
            </w:pPr>
          </w:p>
        </w:tc>
        <w:tc>
          <w:tcPr>
            <w:tcW w:w="1505" w:type="dxa"/>
            <w:vAlign w:val="center"/>
          </w:tcPr>
          <w:p w14:paraId="7253854F" w14:textId="77777777" w:rsidR="003B4E45" w:rsidRPr="00AA7BDD" w:rsidRDefault="003B4E45" w:rsidP="00AC0012">
            <w:pPr>
              <w:spacing w:after="0"/>
              <w:jc w:val="center"/>
              <w:rPr>
                <w:rFonts w:ascii="Avenir" w:eastAsia="Avenir" w:hAnsi="Avenir" w:cs="Avenir"/>
                <w:color w:val="000000"/>
                <w:sz w:val="16"/>
                <w:szCs w:val="16"/>
              </w:rPr>
            </w:pPr>
          </w:p>
        </w:tc>
      </w:tr>
      <w:tr w:rsidR="003B4E45" w:rsidRPr="00AA7BDD" w14:paraId="0B1126FB" w14:textId="77777777" w:rsidTr="00D07B92">
        <w:trPr>
          <w:trHeight w:val="310"/>
          <w:jc w:val="center"/>
        </w:trPr>
        <w:tc>
          <w:tcPr>
            <w:tcW w:w="15730" w:type="dxa"/>
            <w:gridSpan w:val="13"/>
            <w:shd w:val="clear" w:color="auto" w:fill="FDE9D9" w:themeFill="accent6" w:themeFillTint="33"/>
            <w:vAlign w:val="center"/>
          </w:tcPr>
          <w:p w14:paraId="4656CD5C" w14:textId="77777777" w:rsidR="003B4E45" w:rsidRPr="00AA7BDD" w:rsidRDefault="003B4E45" w:rsidP="00AB7EE9">
            <w:pPr>
              <w:rPr>
                <w:rFonts w:ascii="Avenir" w:eastAsia="Avenir" w:hAnsi="Avenir" w:cs="Avenir"/>
                <w:color w:val="000000"/>
                <w:sz w:val="16"/>
                <w:szCs w:val="16"/>
              </w:rPr>
            </w:pPr>
            <w:r w:rsidRPr="006648B2">
              <w:rPr>
                <w:rFonts w:ascii="Avenir" w:eastAsia="Avenir" w:hAnsi="Avenir" w:cs="Avenir"/>
                <w:color w:val="000000"/>
                <w:sz w:val="16"/>
                <w:szCs w:val="16"/>
              </w:rPr>
              <w:t>Produit 5 : La production de bois énergie est faite à partir des sources durables d’approvisionnement (hors forêts naturelles) dans des boisements établis en périphérie des centres urbains et dans les alentours des habitations en milieux ruraux</w:t>
            </w:r>
          </w:p>
        </w:tc>
      </w:tr>
      <w:tr w:rsidR="003B4E45" w:rsidRPr="00AA7BDD" w14:paraId="7FB4774C" w14:textId="77777777" w:rsidTr="00D07B92">
        <w:trPr>
          <w:trHeight w:val="310"/>
          <w:jc w:val="center"/>
        </w:trPr>
        <w:tc>
          <w:tcPr>
            <w:tcW w:w="1129" w:type="dxa"/>
            <w:shd w:val="clear" w:color="auto" w:fill="auto"/>
            <w:vAlign w:val="center"/>
          </w:tcPr>
          <w:p w14:paraId="2C111585" w14:textId="77777777"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5.1</w:t>
            </w:r>
          </w:p>
        </w:tc>
        <w:tc>
          <w:tcPr>
            <w:tcW w:w="3402" w:type="dxa"/>
            <w:shd w:val="clear" w:color="auto" w:fill="auto"/>
            <w:vAlign w:val="center"/>
          </w:tcPr>
          <w:p w14:paraId="26735AD9" w14:textId="77777777" w:rsidR="003B4E45" w:rsidRPr="00AA7BDD" w:rsidRDefault="003B4E45" w:rsidP="00AC0012">
            <w:pPr>
              <w:spacing w:after="0"/>
              <w:rPr>
                <w:rFonts w:ascii="Avenir" w:eastAsia="Avenir" w:hAnsi="Avenir" w:cs="Avenir"/>
                <w:color w:val="000000"/>
                <w:sz w:val="16"/>
                <w:szCs w:val="16"/>
              </w:rPr>
            </w:pPr>
            <w:r w:rsidRPr="006648B2">
              <w:rPr>
                <w:rFonts w:ascii="Avenir" w:eastAsia="Avenir" w:hAnsi="Avenir" w:cs="Avenir"/>
                <w:color w:val="000000"/>
                <w:sz w:val="16"/>
                <w:szCs w:val="16"/>
              </w:rPr>
              <w:t>Superficie de régénération forestière en savane par mis en défens [E.1]</w:t>
            </w:r>
          </w:p>
        </w:tc>
        <w:tc>
          <w:tcPr>
            <w:tcW w:w="1134" w:type="dxa"/>
            <w:shd w:val="clear" w:color="auto" w:fill="FFFFFF" w:themeFill="background1"/>
            <w:vAlign w:val="center"/>
          </w:tcPr>
          <w:p w14:paraId="3270EDE8" w14:textId="4A64D0E6" w:rsidR="003B4E45" w:rsidRPr="00AA7BDD" w:rsidRDefault="64D94913" w:rsidP="00AC001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7BD5804" w:rsidRPr="74DC1FB1">
              <w:rPr>
                <w:rFonts w:ascii="Avenir" w:eastAsia="Avenir" w:hAnsi="Avenir" w:cs="Avenir"/>
                <w:color w:val="000000" w:themeColor="text1"/>
                <w:sz w:val="16"/>
                <w:szCs w:val="16"/>
              </w:rPr>
              <w:t>0</w:t>
            </w:r>
          </w:p>
        </w:tc>
        <w:tc>
          <w:tcPr>
            <w:tcW w:w="1134" w:type="dxa"/>
            <w:vAlign w:val="center"/>
          </w:tcPr>
          <w:p w14:paraId="3163A42A"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8043</w:t>
            </w:r>
          </w:p>
        </w:tc>
        <w:tc>
          <w:tcPr>
            <w:tcW w:w="1134" w:type="dxa"/>
            <w:vAlign w:val="center"/>
          </w:tcPr>
          <w:p w14:paraId="569DB2A7" w14:textId="321F5042"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8043</w:t>
            </w:r>
          </w:p>
        </w:tc>
        <w:tc>
          <w:tcPr>
            <w:tcW w:w="709" w:type="dxa"/>
            <w:vAlign w:val="center"/>
          </w:tcPr>
          <w:p w14:paraId="7ADB90DF" w14:textId="37CA6C4B" w:rsidR="003B4E45" w:rsidRPr="00AA7BDD" w:rsidRDefault="00931072" w:rsidP="00AC0012">
            <w:pPr>
              <w:spacing w:after="0"/>
              <w:rPr>
                <w:rFonts w:ascii="Avenir" w:eastAsia="Avenir" w:hAnsi="Avenir" w:cs="Avenir"/>
                <w:color w:val="000000"/>
                <w:sz w:val="16"/>
                <w:szCs w:val="16"/>
              </w:rPr>
            </w:pPr>
            <w:r>
              <w:rPr>
                <w:rFonts w:ascii="Avenir" w:eastAsia="Avenir" w:hAnsi="Avenir" w:cs="Avenir"/>
                <w:color w:val="000000"/>
                <w:sz w:val="16"/>
                <w:szCs w:val="16"/>
              </w:rPr>
              <w:t>2020</w:t>
            </w:r>
          </w:p>
        </w:tc>
        <w:tc>
          <w:tcPr>
            <w:tcW w:w="709" w:type="dxa"/>
            <w:vAlign w:val="center"/>
          </w:tcPr>
          <w:p w14:paraId="5451C3E8" w14:textId="6598EF30" w:rsidR="003B4E45" w:rsidRPr="00AA7BDD" w:rsidRDefault="00335423" w:rsidP="00AC0012">
            <w:pPr>
              <w:spacing w:after="0"/>
              <w:rPr>
                <w:rFonts w:ascii="Avenir" w:eastAsia="Avenir" w:hAnsi="Avenir" w:cs="Avenir"/>
                <w:color w:val="000000"/>
                <w:sz w:val="16"/>
                <w:szCs w:val="16"/>
              </w:rPr>
            </w:pPr>
            <w:r>
              <w:rPr>
                <w:rFonts w:ascii="Avenir" w:eastAsia="Avenir" w:hAnsi="Avenir" w:cs="Avenir"/>
                <w:color w:val="000000"/>
                <w:sz w:val="16"/>
                <w:szCs w:val="16"/>
              </w:rPr>
              <w:t>3550</w:t>
            </w:r>
          </w:p>
        </w:tc>
        <w:tc>
          <w:tcPr>
            <w:tcW w:w="850" w:type="dxa"/>
            <w:vAlign w:val="center"/>
          </w:tcPr>
          <w:p w14:paraId="5FD56FB9"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8043</w:t>
            </w:r>
          </w:p>
        </w:tc>
        <w:tc>
          <w:tcPr>
            <w:tcW w:w="877" w:type="dxa"/>
            <w:shd w:val="clear" w:color="auto" w:fill="auto"/>
            <w:vAlign w:val="center"/>
          </w:tcPr>
          <w:p w14:paraId="1A2C013F" w14:textId="4D85D3E8" w:rsidR="003B4E45" w:rsidRPr="00AA7BDD" w:rsidRDefault="003B4E45" w:rsidP="00AC0012">
            <w:pPr>
              <w:spacing w:after="0"/>
              <w:rPr>
                <w:rFonts w:ascii="Avenir" w:eastAsia="Avenir" w:hAnsi="Avenir" w:cs="Avenir"/>
                <w:color w:val="000000"/>
                <w:sz w:val="16"/>
                <w:szCs w:val="16"/>
              </w:rPr>
            </w:pPr>
            <w:r w:rsidRPr="00426A3B">
              <w:rPr>
                <w:rFonts w:ascii="Avenir" w:eastAsia="Avenir" w:hAnsi="Avenir" w:cs="Avenir"/>
                <w:color w:val="000000"/>
                <w:sz w:val="16"/>
                <w:szCs w:val="16"/>
              </w:rPr>
              <w:t>80</w:t>
            </w:r>
            <w:r w:rsidR="00426A3B" w:rsidRPr="0038129D">
              <w:rPr>
                <w:rFonts w:ascii="Avenir" w:eastAsia="Avenir" w:hAnsi="Avenir" w:cs="Avenir"/>
                <w:color w:val="000000"/>
                <w:sz w:val="16"/>
                <w:szCs w:val="16"/>
              </w:rPr>
              <w:t>4</w:t>
            </w:r>
            <w:r w:rsidRPr="00426A3B">
              <w:rPr>
                <w:rFonts w:ascii="Avenir" w:eastAsia="Avenir" w:hAnsi="Avenir" w:cs="Avenir"/>
                <w:color w:val="000000"/>
                <w:sz w:val="16"/>
                <w:szCs w:val="16"/>
              </w:rPr>
              <w:t>3</w:t>
            </w:r>
          </w:p>
        </w:tc>
        <w:tc>
          <w:tcPr>
            <w:tcW w:w="966" w:type="dxa"/>
            <w:shd w:val="clear" w:color="auto" w:fill="auto"/>
            <w:vAlign w:val="center"/>
          </w:tcPr>
          <w:p w14:paraId="25389D16"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8043</w:t>
            </w:r>
          </w:p>
        </w:tc>
        <w:tc>
          <w:tcPr>
            <w:tcW w:w="851" w:type="dxa"/>
            <w:shd w:val="clear" w:color="auto" w:fill="auto"/>
            <w:vAlign w:val="center"/>
          </w:tcPr>
          <w:p w14:paraId="07EF2E9C" w14:textId="77777777" w:rsidR="003B4E45" w:rsidRPr="00AA7BDD" w:rsidRDefault="003B4E45" w:rsidP="00AC0012">
            <w:pPr>
              <w:spacing w:after="0"/>
              <w:rPr>
                <w:rFonts w:ascii="Avenir" w:eastAsia="Avenir" w:hAnsi="Avenir" w:cs="Avenir"/>
                <w:color w:val="000000"/>
                <w:sz w:val="16"/>
                <w:szCs w:val="16"/>
              </w:rPr>
            </w:pPr>
          </w:p>
        </w:tc>
        <w:tc>
          <w:tcPr>
            <w:tcW w:w="1330" w:type="dxa"/>
            <w:shd w:val="clear" w:color="auto" w:fill="auto"/>
            <w:vAlign w:val="center"/>
          </w:tcPr>
          <w:p w14:paraId="7DDBD36F" w14:textId="77777777" w:rsidR="003B4E45" w:rsidRPr="00AA7BDD" w:rsidRDefault="003B4E45" w:rsidP="00AC0012">
            <w:pPr>
              <w:spacing w:after="0"/>
              <w:rPr>
                <w:rFonts w:ascii="Avenir" w:eastAsia="Avenir" w:hAnsi="Avenir" w:cs="Avenir"/>
                <w:color w:val="000000"/>
                <w:sz w:val="16"/>
                <w:szCs w:val="16"/>
              </w:rPr>
            </w:pPr>
          </w:p>
        </w:tc>
        <w:tc>
          <w:tcPr>
            <w:tcW w:w="1505" w:type="dxa"/>
            <w:vAlign w:val="center"/>
          </w:tcPr>
          <w:p w14:paraId="66199D4D" w14:textId="4FECCAF7" w:rsidR="003B4E45" w:rsidRPr="00AA7BDD" w:rsidRDefault="003B4E45" w:rsidP="00AC0012">
            <w:pPr>
              <w:spacing w:after="0" w:line="271" w:lineRule="auto"/>
              <w:rPr>
                <w:rFonts w:ascii="Avenir" w:eastAsia="Avenir" w:hAnsi="Avenir" w:cs="Avenir"/>
                <w:color w:val="000000"/>
                <w:sz w:val="16"/>
                <w:szCs w:val="16"/>
              </w:rPr>
            </w:pPr>
            <w:r w:rsidRPr="002F7B2D">
              <w:rPr>
                <w:rFonts w:ascii="Avenir" w:eastAsia="Avenir" w:hAnsi="Avenir" w:cs="Avenir"/>
                <w:color w:val="000000"/>
                <w:sz w:val="16"/>
                <w:szCs w:val="16"/>
              </w:rPr>
              <w:t>Identification de 1069 ha des nouvelles savanes engagés dans le processus de mise en défens.</w:t>
            </w:r>
          </w:p>
        </w:tc>
      </w:tr>
      <w:tr w:rsidR="003B4E45" w:rsidRPr="00AA7BDD" w14:paraId="4E2851CF" w14:textId="77777777" w:rsidTr="00D07B92">
        <w:trPr>
          <w:trHeight w:val="310"/>
          <w:jc w:val="center"/>
        </w:trPr>
        <w:tc>
          <w:tcPr>
            <w:tcW w:w="1129" w:type="dxa"/>
            <w:shd w:val="clear" w:color="auto" w:fill="auto"/>
            <w:vAlign w:val="center"/>
          </w:tcPr>
          <w:p w14:paraId="4951A721" w14:textId="371CEB9D"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5.</w:t>
            </w:r>
            <w:r w:rsidR="008066EE">
              <w:rPr>
                <w:rFonts w:ascii="Avenir" w:eastAsia="Avenir" w:hAnsi="Avenir" w:cs="Avenir"/>
                <w:color w:val="000000"/>
                <w:sz w:val="16"/>
                <w:szCs w:val="16"/>
              </w:rPr>
              <w:t>2</w:t>
            </w:r>
          </w:p>
        </w:tc>
        <w:tc>
          <w:tcPr>
            <w:tcW w:w="3402" w:type="dxa"/>
            <w:shd w:val="clear" w:color="auto" w:fill="auto"/>
            <w:vAlign w:val="center"/>
          </w:tcPr>
          <w:p w14:paraId="5C857507" w14:textId="77777777" w:rsidR="003B4E45" w:rsidRPr="00AA7BDD" w:rsidRDefault="003B4E45" w:rsidP="00AC0012">
            <w:pPr>
              <w:spacing w:after="0"/>
              <w:rPr>
                <w:rFonts w:ascii="Avenir" w:eastAsia="Avenir" w:hAnsi="Avenir" w:cs="Avenir"/>
                <w:color w:val="000000"/>
                <w:sz w:val="16"/>
                <w:szCs w:val="16"/>
              </w:rPr>
            </w:pPr>
            <w:r w:rsidRPr="006648B2">
              <w:rPr>
                <w:rFonts w:ascii="Avenir" w:eastAsia="Avenir" w:hAnsi="Avenir" w:cs="Avenir"/>
                <w:color w:val="000000"/>
                <w:sz w:val="16"/>
                <w:szCs w:val="16"/>
              </w:rPr>
              <w:t>Superficies de plantation à vocation totale ou partielle bois énergie [E.2]</w:t>
            </w:r>
          </w:p>
        </w:tc>
        <w:tc>
          <w:tcPr>
            <w:tcW w:w="1134" w:type="dxa"/>
            <w:shd w:val="clear" w:color="auto" w:fill="FFFFFF" w:themeFill="background1"/>
            <w:vAlign w:val="center"/>
          </w:tcPr>
          <w:p w14:paraId="06E777CC"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8EB6FF3"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600 ha</w:t>
            </w:r>
          </w:p>
        </w:tc>
        <w:tc>
          <w:tcPr>
            <w:tcW w:w="1134" w:type="dxa"/>
            <w:vAlign w:val="center"/>
          </w:tcPr>
          <w:p w14:paraId="7B32A8DF" w14:textId="023CFACE" w:rsidR="003B4E45" w:rsidRPr="00AA7BDD" w:rsidRDefault="64D94913" w:rsidP="00AC001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78F3FC5" w:rsidRPr="74DC1FB1">
              <w:rPr>
                <w:rFonts w:ascii="Avenir" w:eastAsia="Avenir" w:hAnsi="Avenir" w:cs="Avenir"/>
                <w:color w:val="000000" w:themeColor="text1"/>
                <w:sz w:val="16"/>
                <w:szCs w:val="16"/>
              </w:rPr>
              <w:t>0</w:t>
            </w:r>
          </w:p>
        </w:tc>
        <w:tc>
          <w:tcPr>
            <w:tcW w:w="709" w:type="dxa"/>
            <w:vAlign w:val="center"/>
          </w:tcPr>
          <w:p w14:paraId="61856CEB" w14:textId="3E5B108A" w:rsidR="003B4E45" w:rsidRPr="00AA7BDD" w:rsidRDefault="64D94913" w:rsidP="00AC001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CF67114" w:rsidRPr="74DC1FB1">
              <w:rPr>
                <w:rFonts w:ascii="Avenir" w:eastAsia="Avenir" w:hAnsi="Avenir" w:cs="Avenir"/>
                <w:color w:val="000000" w:themeColor="text1"/>
                <w:sz w:val="16"/>
                <w:szCs w:val="16"/>
              </w:rPr>
              <w:t>0</w:t>
            </w:r>
          </w:p>
        </w:tc>
        <w:tc>
          <w:tcPr>
            <w:tcW w:w="709" w:type="dxa"/>
            <w:vAlign w:val="center"/>
          </w:tcPr>
          <w:p w14:paraId="56B06197" w14:textId="1EE72FF1" w:rsidR="003B4E45" w:rsidRPr="00AA7BDD" w:rsidRDefault="64D94913" w:rsidP="00AC001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279CC84" w:rsidRPr="74DC1FB1">
              <w:rPr>
                <w:rFonts w:ascii="Avenir" w:eastAsia="Avenir" w:hAnsi="Avenir" w:cs="Avenir"/>
                <w:color w:val="000000" w:themeColor="text1"/>
                <w:sz w:val="16"/>
                <w:szCs w:val="16"/>
              </w:rPr>
              <w:t>0</w:t>
            </w:r>
          </w:p>
        </w:tc>
        <w:tc>
          <w:tcPr>
            <w:tcW w:w="850" w:type="dxa"/>
            <w:vAlign w:val="center"/>
          </w:tcPr>
          <w:p w14:paraId="479CBF1D"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909 ha</w:t>
            </w:r>
          </w:p>
        </w:tc>
        <w:tc>
          <w:tcPr>
            <w:tcW w:w="877" w:type="dxa"/>
            <w:shd w:val="clear" w:color="auto" w:fill="auto"/>
            <w:vAlign w:val="center"/>
          </w:tcPr>
          <w:p w14:paraId="635C8C88" w14:textId="20DFDA86"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909 ha</w:t>
            </w:r>
          </w:p>
        </w:tc>
        <w:tc>
          <w:tcPr>
            <w:tcW w:w="966" w:type="dxa"/>
            <w:shd w:val="clear" w:color="auto" w:fill="auto"/>
            <w:vAlign w:val="center"/>
          </w:tcPr>
          <w:p w14:paraId="708824CE"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1509 ha</w:t>
            </w:r>
          </w:p>
        </w:tc>
        <w:tc>
          <w:tcPr>
            <w:tcW w:w="851" w:type="dxa"/>
            <w:shd w:val="clear" w:color="auto" w:fill="auto"/>
            <w:vAlign w:val="center"/>
          </w:tcPr>
          <w:p w14:paraId="31F8E627" w14:textId="77777777" w:rsidR="003B4E45" w:rsidRPr="00AA7BDD" w:rsidRDefault="003B4E45" w:rsidP="00AC0012">
            <w:pPr>
              <w:spacing w:after="0"/>
              <w:rPr>
                <w:rFonts w:ascii="Avenir" w:eastAsia="Avenir" w:hAnsi="Avenir" w:cs="Avenir"/>
                <w:color w:val="000000"/>
                <w:sz w:val="16"/>
                <w:szCs w:val="16"/>
              </w:rPr>
            </w:pPr>
          </w:p>
        </w:tc>
        <w:tc>
          <w:tcPr>
            <w:tcW w:w="1330" w:type="dxa"/>
            <w:shd w:val="clear" w:color="auto" w:fill="auto"/>
            <w:vAlign w:val="center"/>
          </w:tcPr>
          <w:p w14:paraId="34A22EA0" w14:textId="77777777" w:rsidR="003B4E45" w:rsidRPr="00AA7BDD" w:rsidRDefault="003B4E45" w:rsidP="00AC0012">
            <w:pPr>
              <w:spacing w:after="0"/>
              <w:rPr>
                <w:rFonts w:ascii="Avenir" w:eastAsia="Avenir" w:hAnsi="Avenir" w:cs="Avenir"/>
                <w:color w:val="000000"/>
                <w:sz w:val="16"/>
                <w:szCs w:val="16"/>
              </w:rPr>
            </w:pPr>
          </w:p>
        </w:tc>
        <w:tc>
          <w:tcPr>
            <w:tcW w:w="1505" w:type="dxa"/>
            <w:vAlign w:val="center"/>
          </w:tcPr>
          <w:p w14:paraId="4CE37C67" w14:textId="77777777" w:rsidR="003B4E45" w:rsidRPr="00AA7BDD" w:rsidRDefault="003B4E45" w:rsidP="00AC0012">
            <w:pPr>
              <w:spacing w:after="0"/>
              <w:rPr>
                <w:rFonts w:ascii="Avenir" w:eastAsia="Avenir" w:hAnsi="Avenir" w:cs="Avenir"/>
                <w:color w:val="000000"/>
                <w:sz w:val="16"/>
                <w:szCs w:val="16"/>
              </w:rPr>
            </w:pPr>
          </w:p>
        </w:tc>
      </w:tr>
      <w:tr w:rsidR="003B4E45" w:rsidRPr="00AA7BDD" w14:paraId="609BA36A" w14:textId="77777777" w:rsidTr="00D07B92">
        <w:trPr>
          <w:trHeight w:val="310"/>
          <w:jc w:val="center"/>
        </w:trPr>
        <w:tc>
          <w:tcPr>
            <w:tcW w:w="1129" w:type="dxa"/>
            <w:shd w:val="clear" w:color="auto" w:fill="auto"/>
            <w:vAlign w:val="center"/>
          </w:tcPr>
          <w:p w14:paraId="7BD75C98" w14:textId="6B87C471"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5.</w:t>
            </w:r>
            <w:r w:rsidR="008066EE">
              <w:rPr>
                <w:rFonts w:ascii="Avenir" w:eastAsia="Avenir" w:hAnsi="Avenir" w:cs="Avenir"/>
                <w:color w:val="000000"/>
                <w:sz w:val="16"/>
                <w:szCs w:val="16"/>
              </w:rPr>
              <w:t>3</w:t>
            </w:r>
          </w:p>
        </w:tc>
        <w:tc>
          <w:tcPr>
            <w:tcW w:w="3402" w:type="dxa"/>
            <w:shd w:val="clear" w:color="auto" w:fill="auto"/>
            <w:vAlign w:val="center"/>
          </w:tcPr>
          <w:p w14:paraId="100830BA" w14:textId="77777777" w:rsidR="003B4E45" w:rsidRPr="00AA7BDD"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t>Nombre de bénéficiaires directs des solutions de cuissons propres [E.3]</w:t>
            </w:r>
          </w:p>
        </w:tc>
        <w:tc>
          <w:tcPr>
            <w:tcW w:w="1134" w:type="dxa"/>
            <w:shd w:val="clear" w:color="auto" w:fill="FFFFFF" w:themeFill="background1"/>
            <w:vAlign w:val="center"/>
          </w:tcPr>
          <w:p w14:paraId="25420CA4"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1EBA47A"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2000 ménages</w:t>
            </w:r>
          </w:p>
        </w:tc>
        <w:tc>
          <w:tcPr>
            <w:tcW w:w="1134" w:type="dxa"/>
            <w:vAlign w:val="center"/>
          </w:tcPr>
          <w:p w14:paraId="7811BF4C" w14:textId="5E032C08" w:rsidR="003B4E45" w:rsidRPr="00AA7BDD" w:rsidRDefault="64D94913" w:rsidP="00AC0012">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652C6ABF" w:rsidRPr="74DC1FB1">
              <w:rPr>
                <w:rFonts w:ascii="Avenir" w:eastAsia="Avenir" w:hAnsi="Avenir" w:cs="Avenir"/>
                <w:color w:val="000000" w:themeColor="text1"/>
                <w:sz w:val="16"/>
                <w:szCs w:val="16"/>
              </w:rPr>
              <w:t>0</w:t>
            </w:r>
          </w:p>
        </w:tc>
        <w:tc>
          <w:tcPr>
            <w:tcW w:w="709" w:type="dxa"/>
            <w:vAlign w:val="center"/>
          </w:tcPr>
          <w:p w14:paraId="5BE4C4DD" w14:textId="77777777" w:rsidR="003B4E45" w:rsidRPr="00AA7BDD" w:rsidRDefault="003B4E45" w:rsidP="00AC0012">
            <w:pPr>
              <w:spacing w:after="0"/>
              <w:rPr>
                <w:rFonts w:ascii="Avenir" w:eastAsia="Avenir" w:hAnsi="Avenir" w:cs="Avenir"/>
                <w:color w:val="000000"/>
                <w:sz w:val="16"/>
                <w:szCs w:val="16"/>
              </w:rPr>
            </w:pPr>
          </w:p>
        </w:tc>
        <w:tc>
          <w:tcPr>
            <w:tcW w:w="709" w:type="dxa"/>
            <w:vAlign w:val="center"/>
          </w:tcPr>
          <w:p w14:paraId="72612EAB" w14:textId="77777777" w:rsidR="003B4E45" w:rsidRPr="00AA7BDD" w:rsidRDefault="003B4E45" w:rsidP="00AC0012">
            <w:pPr>
              <w:spacing w:after="0"/>
              <w:rPr>
                <w:rFonts w:ascii="Avenir" w:eastAsia="Avenir" w:hAnsi="Avenir" w:cs="Avenir"/>
                <w:color w:val="000000"/>
                <w:sz w:val="16"/>
                <w:szCs w:val="16"/>
              </w:rPr>
            </w:pPr>
          </w:p>
        </w:tc>
        <w:tc>
          <w:tcPr>
            <w:tcW w:w="850" w:type="dxa"/>
            <w:vAlign w:val="center"/>
          </w:tcPr>
          <w:p w14:paraId="154854E7"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3000 ménages</w:t>
            </w:r>
          </w:p>
        </w:tc>
        <w:tc>
          <w:tcPr>
            <w:tcW w:w="877" w:type="dxa"/>
            <w:shd w:val="clear" w:color="auto" w:fill="auto"/>
            <w:vAlign w:val="center"/>
          </w:tcPr>
          <w:p w14:paraId="12EDE249"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3000 ménages</w:t>
            </w:r>
          </w:p>
        </w:tc>
        <w:tc>
          <w:tcPr>
            <w:tcW w:w="966" w:type="dxa"/>
            <w:shd w:val="clear" w:color="auto" w:fill="auto"/>
            <w:vAlign w:val="center"/>
          </w:tcPr>
          <w:p w14:paraId="4B0EBF1E"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5000 ménages</w:t>
            </w:r>
          </w:p>
        </w:tc>
        <w:tc>
          <w:tcPr>
            <w:tcW w:w="851" w:type="dxa"/>
            <w:shd w:val="clear" w:color="auto" w:fill="auto"/>
            <w:vAlign w:val="center"/>
          </w:tcPr>
          <w:p w14:paraId="0FC6CF5F" w14:textId="77777777" w:rsidR="003B4E45" w:rsidRPr="00AA7BDD" w:rsidRDefault="003B4E45" w:rsidP="00AC0012">
            <w:pPr>
              <w:spacing w:after="0"/>
              <w:rPr>
                <w:rFonts w:ascii="Avenir" w:eastAsia="Avenir" w:hAnsi="Avenir" w:cs="Avenir"/>
                <w:color w:val="000000"/>
                <w:sz w:val="16"/>
                <w:szCs w:val="16"/>
              </w:rPr>
            </w:pPr>
          </w:p>
        </w:tc>
        <w:tc>
          <w:tcPr>
            <w:tcW w:w="1330" w:type="dxa"/>
            <w:shd w:val="clear" w:color="auto" w:fill="auto"/>
            <w:vAlign w:val="center"/>
          </w:tcPr>
          <w:p w14:paraId="590E3173" w14:textId="77777777" w:rsidR="003B4E45" w:rsidRPr="00AA7BDD" w:rsidRDefault="003B4E45" w:rsidP="00AC0012">
            <w:pPr>
              <w:spacing w:after="0"/>
              <w:rPr>
                <w:rFonts w:ascii="Avenir" w:eastAsia="Avenir" w:hAnsi="Avenir" w:cs="Avenir"/>
                <w:color w:val="000000"/>
                <w:sz w:val="16"/>
                <w:szCs w:val="16"/>
              </w:rPr>
            </w:pPr>
          </w:p>
        </w:tc>
        <w:tc>
          <w:tcPr>
            <w:tcW w:w="1505" w:type="dxa"/>
            <w:vAlign w:val="center"/>
          </w:tcPr>
          <w:p w14:paraId="108BDCA0" w14:textId="77777777" w:rsidR="003B4E45" w:rsidRPr="00AA7BDD" w:rsidRDefault="003B4E45" w:rsidP="00AC0012">
            <w:pPr>
              <w:spacing w:after="0"/>
              <w:rPr>
                <w:rFonts w:ascii="Avenir" w:eastAsia="Avenir" w:hAnsi="Avenir" w:cs="Avenir"/>
                <w:color w:val="000000"/>
                <w:sz w:val="16"/>
                <w:szCs w:val="16"/>
              </w:rPr>
            </w:pPr>
          </w:p>
        </w:tc>
      </w:tr>
      <w:tr w:rsidR="003B4E45" w:rsidRPr="00AA7BDD" w14:paraId="774FA3AE" w14:textId="77777777" w:rsidTr="00D07B92">
        <w:trPr>
          <w:trHeight w:val="310"/>
          <w:jc w:val="center"/>
        </w:trPr>
        <w:tc>
          <w:tcPr>
            <w:tcW w:w="1129" w:type="dxa"/>
            <w:shd w:val="clear" w:color="auto" w:fill="auto"/>
            <w:vAlign w:val="center"/>
          </w:tcPr>
          <w:p w14:paraId="4DD909AD" w14:textId="52881E28"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5.</w:t>
            </w:r>
            <w:r w:rsidR="008066EE">
              <w:rPr>
                <w:rFonts w:ascii="Avenir" w:eastAsia="Avenir" w:hAnsi="Avenir" w:cs="Avenir"/>
                <w:color w:val="000000"/>
                <w:sz w:val="16"/>
                <w:szCs w:val="16"/>
              </w:rPr>
              <w:t>4</w:t>
            </w:r>
          </w:p>
        </w:tc>
        <w:tc>
          <w:tcPr>
            <w:tcW w:w="3402" w:type="dxa"/>
            <w:shd w:val="clear" w:color="auto" w:fill="auto"/>
            <w:vAlign w:val="center"/>
          </w:tcPr>
          <w:p w14:paraId="1A550878" w14:textId="77777777" w:rsidR="003B4E45" w:rsidRPr="00AA7BDD"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t>Nombre de solutions de cuissons propres distribués foyers culinaires améliorés produits [E.3]</w:t>
            </w:r>
          </w:p>
        </w:tc>
        <w:tc>
          <w:tcPr>
            <w:tcW w:w="1134" w:type="dxa"/>
            <w:shd w:val="clear" w:color="auto" w:fill="FFFFFF" w:themeFill="background1"/>
            <w:vAlign w:val="center"/>
          </w:tcPr>
          <w:p w14:paraId="4B32962C"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6EB7E0C3"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3000</w:t>
            </w:r>
          </w:p>
        </w:tc>
        <w:tc>
          <w:tcPr>
            <w:tcW w:w="1134" w:type="dxa"/>
            <w:vAlign w:val="center"/>
          </w:tcPr>
          <w:p w14:paraId="1F367D52"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800</w:t>
            </w:r>
          </w:p>
        </w:tc>
        <w:tc>
          <w:tcPr>
            <w:tcW w:w="709" w:type="dxa"/>
            <w:vAlign w:val="center"/>
          </w:tcPr>
          <w:p w14:paraId="08727C99" w14:textId="290A6BEB" w:rsidR="003B4E45" w:rsidRPr="00AA7BDD" w:rsidRDefault="00135E67" w:rsidP="00AC0012">
            <w:pPr>
              <w:spacing w:after="0"/>
              <w:rPr>
                <w:rFonts w:ascii="Avenir" w:eastAsia="Avenir" w:hAnsi="Avenir" w:cs="Avenir"/>
                <w:color w:val="000000"/>
                <w:sz w:val="16"/>
                <w:szCs w:val="16"/>
              </w:rPr>
            </w:pPr>
            <w:r>
              <w:rPr>
                <w:rFonts w:ascii="Avenir" w:eastAsia="Avenir" w:hAnsi="Avenir" w:cs="Avenir"/>
                <w:color w:val="000000"/>
                <w:sz w:val="16"/>
                <w:szCs w:val="16"/>
              </w:rPr>
              <w:t>3250</w:t>
            </w:r>
          </w:p>
        </w:tc>
        <w:tc>
          <w:tcPr>
            <w:tcW w:w="709" w:type="dxa"/>
            <w:vAlign w:val="center"/>
          </w:tcPr>
          <w:p w14:paraId="2B22A9D6" w14:textId="44E5B313" w:rsidR="003B4E45" w:rsidRPr="00AA7BDD" w:rsidRDefault="00135E67" w:rsidP="00AC0012">
            <w:pPr>
              <w:spacing w:after="0"/>
              <w:rPr>
                <w:rFonts w:ascii="Avenir" w:eastAsia="Avenir" w:hAnsi="Avenir" w:cs="Avenir"/>
                <w:color w:val="000000"/>
                <w:sz w:val="16"/>
                <w:szCs w:val="16"/>
              </w:rPr>
            </w:pPr>
            <w:r>
              <w:rPr>
                <w:rFonts w:ascii="Avenir" w:eastAsia="Avenir" w:hAnsi="Avenir" w:cs="Avenir"/>
                <w:color w:val="000000"/>
                <w:sz w:val="16"/>
                <w:szCs w:val="16"/>
              </w:rPr>
              <w:t>3500</w:t>
            </w:r>
          </w:p>
        </w:tc>
        <w:tc>
          <w:tcPr>
            <w:tcW w:w="850" w:type="dxa"/>
            <w:vAlign w:val="center"/>
          </w:tcPr>
          <w:p w14:paraId="6BDA4FAE"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6017</w:t>
            </w:r>
          </w:p>
        </w:tc>
        <w:tc>
          <w:tcPr>
            <w:tcW w:w="877" w:type="dxa"/>
            <w:shd w:val="clear" w:color="auto" w:fill="auto"/>
            <w:vAlign w:val="center"/>
          </w:tcPr>
          <w:p w14:paraId="312FB75B"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6817</w:t>
            </w:r>
          </w:p>
        </w:tc>
        <w:tc>
          <w:tcPr>
            <w:tcW w:w="966" w:type="dxa"/>
            <w:shd w:val="clear" w:color="auto" w:fill="auto"/>
            <w:vAlign w:val="center"/>
          </w:tcPr>
          <w:p w14:paraId="0E99DC54"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9017</w:t>
            </w:r>
          </w:p>
        </w:tc>
        <w:tc>
          <w:tcPr>
            <w:tcW w:w="851" w:type="dxa"/>
            <w:shd w:val="clear" w:color="auto" w:fill="auto"/>
            <w:vAlign w:val="center"/>
          </w:tcPr>
          <w:p w14:paraId="3FA633D2" w14:textId="77777777" w:rsidR="003B4E45" w:rsidRPr="00AA7BDD" w:rsidRDefault="003B4E45" w:rsidP="00AC0012">
            <w:pPr>
              <w:spacing w:after="0"/>
              <w:rPr>
                <w:rFonts w:ascii="Avenir" w:eastAsia="Avenir" w:hAnsi="Avenir" w:cs="Avenir"/>
                <w:color w:val="000000"/>
                <w:sz w:val="16"/>
                <w:szCs w:val="16"/>
              </w:rPr>
            </w:pPr>
          </w:p>
        </w:tc>
        <w:tc>
          <w:tcPr>
            <w:tcW w:w="1330" w:type="dxa"/>
            <w:shd w:val="clear" w:color="auto" w:fill="auto"/>
            <w:vAlign w:val="center"/>
          </w:tcPr>
          <w:p w14:paraId="661EC6B2" w14:textId="77777777" w:rsidR="003B4E45" w:rsidRPr="00AA7BDD" w:rsidRDefault="003B4E45" w:rsidP="00AC0012">
            <w:pPr>
              <w:spacing w:after="0"/>
              <w:rPr>
                <w:rFonts w:ascii="Avenir" w:eastAsia="Avenir" w:hAnsi="Avenir" w:cs="Avenir"/>
                <w:color w:val="000000"/>
                <w:sz w:val="16"/>
                <w:szCs w:val="16"/>
              </w:rPr>
            </w:pPr>
          </w:p>
        </w:tc>
        <w:tc>
          <w:tcPr>
            <w:tcW w:w="1505" w:type="dxa"/>
            <w:vAlign w:val="center"/>
          </w:tcPr>
          <w:p w14:paraId="45B97879" w14:textId="77777777" w:rsidR="003B4E45" w:rsidRPr="00AA7BDD" w:rsidRDefault="003B4E45" w:rsidP="00AC0012">
            <w:pPr>
              <w:spacing w:after="0"/>
              <w:rPr>
                <w:rFonts w:ascii="Avenir" w:eastAsia="Avenir" w:hAnsi="Avenir" w:cs="Avenir"/>
                <w:color w:val="000000"/>
                <w:sz w:val="16"/>
                <w:szCs w:val="16"/>
              </w:rPr>
            </w:pPr>
          </w:p>
        </w:tc>
      </w:tr>
      <w:tr w:rsidR="003B4E45" w:rsidRPr="00AA7BDD" w14:paraId="68844538" w14:textId="77777777" w:rsidTr="00D07B92">
        <w:trPr>
          <w:trHeight w:val="310"/>
          <w:jc w:val="center"/>
        </w:trPr>
        <w:tc>
          <w:tcPr>
            <w:tcW w:w="1129" w:type="dxa"/>
            <w:shd w:val="clear" w:color="auto" w:fill="auto"/>
            <w:vAlign w:val="center"/>
          </w:tcPr>
          <w:p w14:paraId="45472F5D" w14:textId="55F2C1CF" w:rsidR="003B4E45" w:rsidRPr="00AA7BDD" w:rsidRDefault="003B4E45" w:rsidP="00AC0012">
            <w:pPr>
              <w:spacing w:after="0"/>
              <w:rPr>
                <w:rFonts w:ascii="Avenir" w:eastAsia="Avenir" w:hAnsi="Avenir" w:cs="Avenir"/>
                <w:color w:val="000000"/>
                <w:sz w:val="16"/>
                <w:szCs w:val="16"/>
              </w:rPr>
            </w:pPr>
            <w:r w:rsidRPr="00B1273D">
              <w:rPr>
                <w:rFonts w:ascii="Avenir" w:eastAsia="Avenir" w:hAnsi="Avenir" w:cs="Avenir"/>
                <w:color w:val="000000"/>
                <w:sz w:val="16"/>
                <w:szCs w:val="16"/>
              </w:rPr>
              <w:t xml:space="preserve">Produit </w:t>
            </w:r>
            <w:r>
              <w:rPr>
                <w:rFonts w:ascii="Avenir" w:eastAsia="Avenir" w:hAnsi="Avenir" w:cs="Avenir"/>
                <w:color w:val="000000"/>
                <w:sz w:val="16"/>
                <w:szCs w:val="16"/>
              </w:rPr>
              <w:t>5.</w:t>
            </w:r>
            <w:r w:rsidR="008066EE">
              <w:rPr>
                <w:rFonts w:ascii="Avenir" w:eastAsia="Avenir" w:hAnsi="Avenir" w:cs="Avenir"/>
                <w:color w:val="000000"/>
                <w:sz w:val="16"/>
                <w:szCs w:val="16"/>
              </w:rPr>
              <w:t>5</w:t>
            </w:r>
          </w:p>
        </w:tc>
        <w:tc>
          <w:tcPr>
            <w:tcW w:w="3402" w:type="dxa"/>
            <w:shd w:val="clear" w:color="auto" w:fill="auto"/>
            <w:vAlign w:val="center"/>
          </w:tcPr>
          <w:p w14:paraId="56F0E504" w14:textId="77777777" w:rsidR="003B4E45" w:rsidRPr="0057737F"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t>Nombre de bénéficiaires directs / indirects, ventilé par genre et type (minorité)) dont :</w:t>
            </w:r>
          </w:p>
          <w:p w14:paraId="728EA94F" w14:textId="77777777" w:rsidR="003B4E45" w:rsidRPr="0057737F"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lastRenderedPageBreak/>
              <w:t>a) Paysans, charbonniers et entrepreneurs de charbonnage formés aux techniques de carbonisation améliorées</w:t>
            </w:r>
          </w:p>
          <w:p w14:paraId="66023A40" w14:textId="77777777" w:rsidR="003B4E45" w:rsidRPr="00AA7BDD"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t>[E.3]</w:t>
            </w:r>
          </w:p>
        </w:tc>
        <w:tc>
          <w:tcPr>
            <w:tcW w:w="1134" w:type="dxa"/>
            <w:shd w:val="clear" w:color="auto" w:fill="FFFFFF" w:themeFill="background1"/>
            <w:vAlign w:val="center"/>
          </w:tcPr>
          <w:p w14:paraId="7E81A182"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lastRenderedPageBreak/>
              <w:t>N/A</w:t>
            </w:r>
          </w:p>
        </w:tc>
        <w:tc>
          <w:tcPr>
            <w:tcW w:w="1134" w:type="dxa"/>
            <w:vAlign w:val="center"/>
          </w:tcPr>
          <w:p w14:paraId="4E1DE685"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220</w:t>
            </w:r>
          </w:p>
        </w:tc>
        <w:tc>
          <w:tcPr>
            <w:tcW w:w="1134" w:type="dxa"/>
            <w:vAlign w:val="center"/>
          </w:tcPr>
          <w:p w14:paraId="6C21648A"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12</w:t>
            </w:r>
          </w:p>
        </w:tc>
        <w:tc>
          <w:tcPr>
            <w:tcW w:w="709" w:type="dxa"/>
            <w:vAlign w:val="center"/>
          </w:tcPr>
          <w:p w14:paraId="581AF55F" w14:textId="77777777" w:rsidR="003B4E45" w:rsidRPr="00AA7BDD" w:rsidRDefault="003B4E45" w:rsidP="00AC0012">
            <w:pPr>
              <w:spacing w:after="0"/>
              <w:rPr>
                <w:rFonts w:ascii="Avenir" w:eastAsia="Avenir" w:hAnsi="Avenir" w:cs="Avenir"/>
                <w:color w:val="000000"/>
                <w:sz w:val="16"/>
                <w:szCs w:val="16"/>
              </w:rPr>
            </w:pPr>
          </w:p>
        </w:tc>
        <w:tc>
          <w:tcPr>
            <w:tcW w:w="709" w:type="dxa"/>
            <w:vAlign w:val="center"/>
          </w:tcPr>
          <w:p w14:paraId="1D442571" w14:textId="77777777" w:rsidR="003B4E45" w:rsidRPr="00AA7BDD" w:rsidRDefault="003B4E45" w:rsidP="00AC0012">
            <w:pPr>
              <w:spacing w:after="0"/>
              <w:rPr>
                <w:rFonts w:ascii="Avenir" w:eastAsia="Avenir" w:hAnsi="Avenir" w:cs="Avenir"/>
                <w:color w:val="000000"/>
                <w:sz w:val="16"/>
                <w:szCs w:val="16"/>
              </w:rPr>
            </w:pPr>
          </w:p>
        </w:tc>
        <w:tc>
          <w:tcPr>
            <w:tcW w:w="850" w:type="dxa"/>
            <w:vAlign w:val="center"/>
          </w:tcPr>
          <w:p w14:paraId="5A5D110D"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300</w:t>
            </w:r>
          </w:p>
        </w:tc>
        <w:tc>
          <w:tcPr>
            <w:tcW w:w="877" w:type="dxa"/>
            <w:shd w:val="clear" w:color="auto" w:fill="auto"/>
            <w:vAlign w:val="center"/>
          </w:tcPr>
          <w:p w14:paraId="3F6417FC"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312</w:t>
            </w:r>
          </w:p>
        </w:tc>
        <w:tc>
          <w:tcPr>
            <w:tcW w:w="966" w:type="dxa"/>
            <w:shd w:val="clear" w:color="auto" w:fill="auto"/>
            <w:vAlign w:val="center"/>
          </w:tcPr>
          <w:p w14:paraId="7DF8E679" w14:textId="77777777" w:rsidR="003B4E45" w:rsidRPr="00AA7BDD" w:rsidRDefault="003B4E45" w:rsidP="00AC0012">
            <w:pPr>
              <w:spacing w:after="0"/>
              <w:rPr>
                <w:rFonts w:ascii="Avenir" w:eastAsia="Avenir" w:hAnsi="Avenir" w:cs="Avenir"/>
                <w:color w:val="000000"/>
                <w:sz w:val="16"/>
                <w:szCs w:val="16"/>
              </w:rPr>
            </w:pPr>
            <w:r>
              <w:rPr>
                <w:rFonts w:ascii="Avenir" w:eastAsia="Avenir" w:hAnsi="Avenir" w:cs="Avenir"/>
                <w:color w:val="000000"/>
                <w:sz w:val="16"/>
                <w:szCs w:val="16"/>
              </w:rPr>
              <w:t>520</w:t>
            </w:r>
          </w:p>
        </w:tc>
        <w:tc>
          <w:tcPr>
            <w:tcW w:w="851" w:type="dxa"/>
            <w:shd w:val="clear" w:color="auto" w:fill="auto"/>
            <w:vAlign w:val="center"/>
          </w:tcPr>
          <w:p w14:paraId="50AEBE8B" w14:textId="77777777" w:rsidR="003B4E45" w:rsidRPr="00AA7BDD" w:rsidRDefault="003B4E45" w:rsidP="00AC0012">
            <w:pPr>
              <w:spacing w:after="0"/>
              <w:rPr>
                <w:rFonts w:ascii="Avenir" w:eastAsia="Avenir" w:hAnsi="Avenir" w:cs="Avenir"/>
                <w:color w:val="000000"/>
                <w:sz w:val="16"/>
                <w:szCs w:val="16"/>
              </w:rPr>
            </w:pPr>
          </w:p>
        </w:tc>
        <w:tc>
          <w:tcPr>
            <w:tcW w:w="1330" w:type="dxa"/>
            <w:shd w:val="clear" w:color="auto" w:fill="auto"/>
            <w:vAlign w:val="center"/>
          </w:tcPr>
          <w:p w14:paraId="5AD0CDCF" w14:textId="77777777" w:rsidR="003B4E45" w:rsidRPr="00AA7BDD" w:rsidRDefault="003B4E45" w:rsidP="00AC0012">
            <w:pPr>
              <w:spacing w:after="0"/>
              <w:rPr>
                <w:rFonts w:ascii="Avenir" w:eastAsia="Avenir" w:hAnsi="Avenir" w:cs="Avenir"/>
                <w:color w:val="000000"/>
                <w:sz w:val="16"/>
                <w:szCs w:val="16"/>
              </w:rPr>
            </w:pPr>
          </w:p>
        </w:tc>
        <w:tc>
          <w:tcPr>
            <w:tcW w:w="1505" w:type="dxa"/>
            <w:vAlign w:val="center"/>
          </w:tcPr>
          <w:p w14:paraId="17746CF2" w14:textId="77777777" w:rsidR="003B4E45" w:rsidRPr="00AA7BDD" w:rsidRDefault="003B4E45" w:rsidP="00AC0012">
            <w:pPr>
              <w:spacing w:after="0"/>
              <w:rPr>
                <w:rFonts w:ascii="Avenir" w:eastAsia="Avenir" w:hAnsi="Avenir" w:cs="Avenir"/>
                <w:color w:val="000000"/>
                <w:sz w:val="16"/>
                <w:szCs w:val="16"/>
              </w:rPr>
            </w:pPr>
            <w:r w:rsidRPr="0057737F">
              <w:rPr>
                <w:rFonts w:ascii="Avenir" w:eastAsia="Avenir" w:hAnsi="Avenir" w:cs="Avenir"/>
                <w:color w:val="000000"/>
                <w:sz w:val="16"/>
                <w:szCs w:val="16"/>
              </w:rPr>
              <w:t xml:space="preserve">12 agronomes ont été initiés sur la mise en place des </w:t>
            </w:r>
            <w:r w:rsidRPr="0057737F">
              <w:rPr>
                <w:rFonts w:ascii="Avenir" w:eastAsia="Avenir" w:hAnsi="Avenir" w:cs="Avenir"/>
                <w:color w:val="000000"/>
                <w:sz w:val="16"/>
                <w:szCs w:val="16"/>
              </w:rPr>
              <w:lastRenderedPageBreak/>
              <w:t>champs de multiplication du manioc variété améliorée et la mise place d’une pépinière du cacaoyer.</w:t>
            </w:r>
          </w:p>
        </w:tc>
      </w:tr>
      <w:tr w:rsidR="00F37272" w:rsidRPr="00AA7BDD" w14:paraId="4AF9E3C0" w14:textId="77777777" w:rsidTr="0038129D">
        <w:trPr>
          <w:trHeight w:val="310"/>
          <w:jc w:val="center"/>
        </w:trPr>
        <w:tc>
          <w:tcPr>
            <w:tcW w:w="15730"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0AE3FF" w14:textId="77777777" w:rsidR="00F37272" w:rsidRPr="0038129D" w:rsidRDefault="00F37272" w:rsidP="0038129D">
            <w:pPr>
              <w:rPr>
                <w:rFonts w:ascii="Avenir" w:eastAsia="Avenir" w:hAnsi="Avenir" w:cs="Avenir"/>
                <w:color w:val="000000"/>
                <w:sz w:val="16"/>
                <w:szCs w:val="16"/>
              </w:rPr>
            </w:pPr>
            <w:r w:rsidRPr="0038129D">
              <w:rPr>
                <w:rFonts w:ascii="Avenir" w:eastAsia="Avenir" w:hAnsi="Avenir" w:cs="Avenir"/>
                <w:color w:val="000000"/>
                <w:sz w:val="16"/>
                <w:szCs w:val="16"/>
              </w:rPr>
              <w:lastRenderedPageBreak/>
              <w:t>Produit 6. Planification familiale</w:t>
            </w:r>
          </w:p>
          <w:p w14:paraId="473EB02F" w14:textId="1AD99A49" w:rsidR="00F37272" w:rsidRPr="0057737F" w:rsidRDefault="00F37272" w:rsidP="0038129D">
            <w:pPr>
              <w:rPr>
                <w:rFonts w:ascii="Avenir" w:eastAsia="Avenir" w:hAnsi="Avenir" w:cs="Avenir"/>
                <w:color w:val="000000"/>
                <w:sz w:val="16"/>
                <w:szCs w:val="16"/>
              </w:rPr>
            </w:pPr>
            <w:r w:rsidRPr="0038129D">
              <w:rPr>
                <w:rFonts w:ascii="Avenir" w:eastAsia="Avenir" w:hAnsi="Avenir" w:cs="Avenir"/>
                <w:color w:val="000000"/>
                <w:sz w:val="16"/>
                <w:szCs w:val="16"/>
              </w:rPr>
              <w:t>Les Populations locales et peuples autochtones ont accès à l’information et aux services de planning familial (éducation, promotion de l’entreprenariat féminin, coopérative agricole)</w:t>
            </w:r>
          </w:p>
        </w:tc>
      </w:tr>
      <w:tr w:rsidR="0024710D" w:rsidRPr="00AA7BDD" w14:paraId="1B586DC5" w14:textId="77777777" w:rsidTr="74DC1FB1">
        <w:trPr>
          <w:trHeight w:val="310"/>
          <w:jc w:val="center"/>
        </w:trPr>
        <w:tc>
          <w:tcPr>
            <w:tcW w:w="1129" w:type="dxa"/>
            <w:vMerge w:val="restart"/>
            <w:shd w:val="clear" w:color="auto" w:fill="auto"/>
            <w:vAlign w:val="center"/>
          </w:tcPr>
          <w:p w14:paraId="1EF3A471" w14:textId="6CE58900" w:rsidR="0024710D" w:rsidRPr="0038129D" w:rsidRDefault="0024710D" w:rsidP="00BB6A63">
            <w:pPr>
              <w:spacing w:after="0"/>
              <w:rPr>
                <w:rFonts w:ascii="Avenir" w:hAnsi="Avenir" w:cstheme="majorHAnsi"/>
                <w:b/>
                <w:sz w:val="20"/>
                <w:szCs w:val="20"/>
              </w:rPr>
            </w:pPr>
            <w:r w:rsidRPr="0038129D">
              <w:rPr>
                <w:rFonts w:ascii="Avenir" w:eastAsia="Avenir" w:hAnsi="Avenir" w:cs="Avenir"/>
                <w:color w:val="000000"/>
                <w:sz w:val="16"/>
                <w:szCs w:val="16"/>
              </w:rPr>
              <w:t>Produit 6.1</w:t>
            </w:r>
            <w:r w:rsidRPr="00EE6A23">
              <w:rPr>
                <w:rFonts w:ascii="Avenir" w:hAnsi="Avenir" w:cstheme="majorHAnsi"/>
                <w:b/>
                <w:sz w:val="20"/>
                <w:szCs w:val="20"/>
              </w:rPr>
              <w:t xml:space="preserve"> </w:t>
            </w:r>
          </w:p>
        </w:tc>
        <w:tc>
          <w:tcPr>
            <w:tcW w:w="3402" w:type="dxa"/>
            <w:shd w:val="clear" w:color="auto" w:fill="auto"/>
            <w:vAlign w:val="center"/>
          </w:tcPr>
          <w:p w14:paraId="03F83F5F" w14:textId="6542D988" w:rsidR="0024710D" w:rsidRPr="0057737F" w:rsidRDefault="0024710D" w:rsidP="00F37272">
            <w:pPr>
              <w:spacing w:after="0"/>
              <w:rPr>
                <w:rFonts w:ascii="Avenir" w:eastAsia="Avenir" w:hAnsi="Avenir" w:cs="Avenir"/>
                <w:color w:val="000000"/>
                <w:sz w:val="16"/>
                <w:szCs w:val="16"/>
              </w:rPr>
            </w:pPr>
            <w:r w:rsidRPr="0038129D">
              <w:rPr>
                <w:rFonts w:ascii="Avenir" w:eastAsia="Avenir" w:hAnsi="Avenir" w:cs="Avenir"/>
                <w:color w:val="000000"/>
                <w:sz w:val="16"/>
                <w:szCs w:val="16"/>
              </w:rPr>
              <w:t>Prévalence contraceptive moderne augmentée</w:t>
            </w:r>
          </w:p>
        </w:tc>
        <w:tc>
          <w:tcPr>
            <w:tcW w:w="1134" w:type="dxa"/>
            <w:shd w:val="clear" w:color="auto" w:fill="FFFFFF" w:themeFill="background1"/>
            <w:vAlign w:val="center"/>
          </w:tcPr>
          <w:p w14:paraId="65A3DB74" w14:textId="285F4EC1"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10 %</w:t>
            </w:r>
          </w:p>
        </w:tc>
        <w:tc>
          <w:tcPr>
            <w:tcW w:w="1134" w:type="dxa"/>
            <w:vAlign w:val="center"/>
          </w:tcPr>
          <w:p w14:paraId="5A26D6F8" w14:textId="18A8BA06"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1F11BC2A" w14:textId="3669E530"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066C6975" w14:textId="0A0695BF" w:rsidR="0024710D" w:rsidRPr="00AA7BD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08166AF3" w14:textId="224A7D72" w:rsidR="0024710D" w:rsidRPr="00AA7BD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5F119DA7" w14:textId="7FFB0A7B"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50 %</w:t>
            </w:r>
          </w:p>
        </w:tc>
        <w:tc>
          <w:tcPr>
            <w:tcW w:w="877" w:type="dxa"/>
            <w:shd w:val="clear" w:color="auto" w:fill="auto"/>
            <w:vAlign w:val="center"/>
          </w:tcPr>
          <w:p w14:paraId="41DA0468" w14:textId="043C4C34"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50 %</w:t>
            </w:r>
          </w:p>
        </w:tc>
        <w:tc>
          <w:tcPr>
            <w:tcW w:w="966" w:type="dxa"/>
            <w:shd w:val="clear" w:color="auto" w:fill="auto"/>
            <w:vAlign w:val="center"/>
          </w:tcPr>
          <w:p w14:paraId="63E7E378" w14:textId="6D271592" w:rsidR="0024710D" w:rsidRDefault="0024710D" w:rsidP="00F37272">
            <w:pPr>
              <w:spacing w:after="0"/>
              <w:rPr>
                <w:rFonts w:ascii="Avenir" w:eastAsia="Avenir" w:hAnsi="Avenir" w:cs="Avenir"/>
                <w:color w:val="000000"/>
                <w:sz w:val="16"/>
                <w:szCs w:val="16"/>
              </w:rPr>
            </w:pPr>
            <w:r>
              <w:rPr>
                <w:rFonts w:ascii="Avenir" w:eastAsia="Avenir" w:hAnsi="Avenir" w:cs="Avenir"/>
                <w:color w:val="000000"/>
                <w:sz w:val="16"/>
                <w:szCs w:val="16"/>
              </w:rPr>
              <w:t xml:space="preserve"> 10 %</w:t>
            </w:r>
          </w:p>
        </w:tc>
        <w:tc>
          <w:tcPr>
            <w:tcW w:w="851" w:type="dxa"/>
            <w:shd w:val="clear" w:color="auto" w:fill="auto"/>
            <w:vAlign w:val="center"/>
          </w:tcPr>
          <w:p w14:paraId="520E5CB1" w14:textId="77777777" w:rsidR="0024710D" w:rsidRPr="00AA7BDD" w:rsidRDefault="0024710D" w:rsidP="00F37272">
            <w:pPr>
              <w:spacing w:after="0"/>
              <w:rPr>
                <w:rFonts w:ascii="Avenir" w:eastAsia="Avenir" w:hAnsi="Avenir" w:cs="Avenir"/>
                <w:color w:val="000000"/>
                <w:sz w:val="16"/>
                <w:szCs w:val="16"/>
              </w:rPr>
            </w:pPr>
          </w:p>
        </w:tc>
        <w:tc>
          <w:tcPr>
            <w:tcW w:w="1330" w:type="dxa"/>
            <w:shd w:val="clear" w:color="auto" w:fill="auto"/>
            <w:vAlign w:val="center"/>
          </w:tcPr>
          <w:p w14:paraId="0C06D3F0" w14:textId="77777777" w:rsidR="0024710D" w:rsidRPr="00AA7BDD" w:rsidRDefault="0024710D" w:rsidP="00F37272">
            <w:pPr>
              <w:spacing w:after="0"/>
              <w:rPr>
                <w:rFonts w:ascii="Avenir" w:eastAsia="Avenir" w:hAnsi="Avenir" w:cs="Avenir"/>
                <w:color w:val="000000"/>
                <w:sz w:val="16"/>
                <w:szCs w:val="16"/>
              </w:rPr>
            </w:pPr>
          </w:p>
        </w:tc>
        <w:tc>
          <w:tcPr>
            <w:tcW w:w="1505" w:type="dxa"/>
            <w:vAlign w:val="center"/>
          </w:tcPr>
          <w:p w14:paraId="7CFD454C" w14:textId="43BEE8CF" w:rsidR="0024710D" w:rsidRPr="0057737F" w:rsidRDefault="0024710D" w:rsidP="00F37272">
            <w:pPr>
              <w:spacing w:after="0"/>
              <w:rPr>
                <w:rFonts w:ascii="Avenir" w:eastAsia="Avenir" w:hAnsi="Avenir" w:cs="Avenir"/>
                <w:color w:val="000000"/>
                <w:sz w:val="16"/>
                <w:szCs w:val="16"/>
              </w:rPr>
            </w:pPr>
            <w:r w:rsidRPr="00094E8C">
              <w:rPr>
                <w:rFonts w:ascii="Avenir" w:eastAsia="Avenir" w:hAnsi="Avenir" w:cs="Avenir"/>
                <w:color w:val="000000"/>
                <w:sz w:val="16"/>
                <w:szCs w:val="16"/>
              </w:rPr>
              <w:t>Intrants reçus d’UNFPA et remis à la division provinciale de la santé de l’équateur en vue des formations en 2023 de planification familiale</w:t>
            </w:r>
          </w:p>
        </w:tc>
      </w:tr>
      <w:tr w:rsidR="0024710D" w:rsidRPr="00AA7BDD" w14:paraId="16FB5A57" w14:textId="77777777" w:rsidTr="74DC1FB1">
        <w:trPr>
          <w:trHeight w:val="310"/>
          <w:jc w:val="center"/>
        </w:trPr>
        <w:tc>
          <w:tcPr>
            <w:tcW w:w="1129" w:type="dxa"/>
            <w:vMerge/>
            <w:vAlign w:val="center"/>
          </w:tcPr>
          <w:p w14:paraId="04BD34C2" w14:textId="77777777" w:rsidR="0024710D" w:rsidRPr="00B1273D" w:rsidRDefault="0024710D" w:rsidP="00192079">
            <w:pPr>
              <w:spacing w:after="0"/>
              <w:rPr>
                <w:rFonts w:ascii="Avenir" w:eastAsia="Avenir" w:hAnsi="Avenir" w:cs="Avenir"/>
                <w:color w:val="000000"/>
                <w:sz w:val="16"/>
                <w:szCs w:val="16"/>
              </w:rPr>
            </w:pPr>
          </w:p>
        </w:tc>
        <w:tc>
          <w:tcPr>
            <w:tcW w:w="3402" w:type="dxa"/>
            <w:shd w:val="clear" w:color="auto" w:fill="auto"/>
            <w:vAlign w:val="center"/>
          </w:tcPr>
          <w:p w14:paraId="699DA801" w14:textId="77DC2F5F" w:rsidR="0024710D" w:rsidRPr="0057737F" w:rsidRDefault="0024710D" w:rsidP="00192079">
            <w:pPr>
              <w:spacing w:after="0"/>
              <w:rPr>
                <w:rFonts w:ascii="Avenir" w:eastAsia="Avenir" w:hAnsi="Avenir" w:cs="Avenir"/>
                <w:color w:val="000000"/>
                <w:sz w:val="16"/>
                <w:szCs w:val="16"/>
              </w:rPr>
            </w:pPr>
            <w:r w:rsidRPr="0012326B">
              <w:rPr>
                <w:rFonts w:ascii="Avenir" w:eastAsia="Avenir" w:hAnsi="Avenir" w:cs="Avenir"/>
                <w:color w:val="000000"/>
                <w:sz w:val="16"/>
                <w:szCs w:val="16"/>
              </w:rPr>
              <w:t>Proportion de la population cible ayant été formée et ayant accès aux intrants PF augmentée</w:t>
            </w:r>
          </w:p>
        </w:tc>
        <w:tc>
          <w:tcPr>
            <w:tcW w:w="1134" w:type="dxa"/>
            <w:shd w:val="clear" w:color="auto" w:fill="FFFFFF" w:themeFill="background1"/>
            <w:vAlign w:val="center"/>
          </w:tcPr>
          <w:p w14:paraId="19E5AFEC" w14:textId="77777777" w:rsidR="0024710D" w:rsidRPr="0007346B" w:rsidRDefault="0024710D" w:rsidP="00192079">
            <w:pPr>
              <w:spacing w:after="0"/>
              <w:rPr>
                <w:rFonts w:ascii="Avenir" w:eastAsia="Avenir" w:hAnsi="Avenir" w:cs="Avenir"/>
                <w:color w:val="000000"/>
                <w:sz w:val="16"/>
                <w:szCs w:val="16"/>
              </w:rPr>
            </w:pPr>
            <w:r w:rsidRPr="0007346B">
              <w:rPr>
                <w:rFonts w:ascii="Avenir" w:eastAsia="Avenir" w:hAnsi="Avenir" w:cs="Avenir"/>
                <w:color w:val="000000"/>
                <w:sz w:val="16"/>
                <w:szCs w:val="16"/>
              </w:rPr>
              <w:t>N/A</w:t>
            </w:r>
          </w:p>
          <w:p w14:paraId="7AA95924" w14:textId="77777777" w:rsidR="0024710D" w:rsidRDefault="0024710D" w:rsidP="00192079">
            <w:pPr>
              <w:spacing w:after="0"/>
              <w:rPr>
                <w:rFonts w:ascii="Avenir" w:eastAsia="Avenir" w:hAnsi="Avenir" w:cs="Avenir"/>
                <w:color w:val="000000"/>
                <w:sz w:val="16"/>
                <w:szCs w:val="16"/>
              </w:rPr>
            </w:pPr>
          </w:p>
          <w:p w14:paraId="60430AAC" w14:textId="156C669D" w:rsidR="0024710D" w:rsidRDefault="0024710D" w:rsidP="00192079">
            <w:pPr>
              <w:spacing w:after="0"/>
              <w:rPr>
                <w:rFonts w:ascii="Avenir" w:eastAsia="Avenir" w:hAnsi="Avenir" w:cs="Avenir"/>
                <w:color w:val="000000"/>
                <w:sz w:val="16"/>
                <w:szCs w:val="16"/>
              </w:rPr>
            </w:pPr>
            <w:r w:rsidRPr="0007346B">
              <w:rPr>
                <w:rFonts w:ascii="Avenir" w:eastAsia="Avenir" w:hAnsi="Avenir" w:cs="Avenir"/>
                <w:color w:val="000000"/>
                <w:sz w:val="16"/>
                <w:szCs w:val="16"/>
              </w:rPr>
              <w:t>Le nombre de formés seront recensés</w:t>
            </w:r>
          </w:p>
        </w:tc>
        <w:tc>
          <w:tcPr>
            <w:tcW w:w="1134" w:type="dxa"/>
            <w:vAlign w:val="center"/>
          </w:tcPr>
          <w:p w14:paraId="06FD604C" w14:textId="19A1B84A" w:rsidR="0024710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41640818" w14:textId="6C27B5D6" w:rsidR="0024710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35975B4F" w14:textId="4A77D378" w:rsidR="0024710D" w:rsidRPr="00AA7BD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0A96B055" w14:textId="71F87ED4" w:rsidR="0024710D" w:rsidRPr="00AA7BD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51F75D0F" w14:textId="591817EB" w:rsidR="0024710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50 %</w:t>
            </w:r>
          </w:p>
        </w:tc>
        <w:tc>
          <w:tcPr>
            <w:tcW w:w="877" w:type="dxa"/>
            <w:shd w:val="clear" w:color="auto" w:fill="auto"/>
            <w:vAlign w:val="center"/>
          </w:tcPr>
          <w:p w14:paraId="19B9DA6C" w14:textId="04E4ECC9" w:rsidR="0024710D" w:rsidRDefault="0024710D" w:rsidP="00192079">
            <w:pPr>
              <w:spacing w:after="0"/>
              <w:rPr>
                <w:rFonts w:ascii="Avenir" w:eastAsia="Avenir" w:hAnsi="Avenir" w:cs="Avenir"/>
                <w:color w:val="000000"/>
                <w:sz w:val="16"/>
                <w:szCs w:val="16"/>
              </w:rPr>
            </w:pPr>
            <w:r>
              <w:rPr>
                <w:rFonts w:ascii="Avenir" w:eastAsia="Avenir" w:hAnsi="Avenir" w:cs="Avenir"/>
                <w:color w:val="000000"/>
                <w:sz w:val="16"/>
                <w:szCs w:val="16"/>
              </w:rPr>
              <w:t>20 %</w:t>
            </w:r>
          </w:p>
        </w:tc>
        <w:tc>
          <w:tcPr>
            <w:tcW w:w="966" w:type="dxa"/>
            <w:shd w:val="clear" w:color="auto" w:fill="auto"/>
            <w:vAlign w:val="center"/>
          </w:tcPr>
          <w:p w14:paraId="09FD3023" w14:textId="46B2F814" w:rsidR="0024710D" w:rsidRDefault="0024710D" w:rsidP="00192079">
            <w:pPr>
              <w:spacing w:after="0"/>
              <w:rPr>
                <w:rFonts w:ascii="Avenir" w:eastAsia="Avenir" w:hAnsi="Avenir" w:cs="Avenir"/>
                <w:color w:val="000000"/>
                <w:sz w:val="16"/>
                <w:szCs w:val="16"/>
              </w:rPr>
            </w:pPr>
          </w:p>
        </w:tc>
        <w:tc>
          <w:tcPr>
            <w:tcW w:w="851" w:type="dxa"/>
            <w:shd w:val="clear" w:color="auto" w:fill="auto"/>
            <w:vAlign w:val="center"/>
          </w:tcPr>
          <w:p w14:paraId="512C6C74" w14:textId="77777777" w:rsidR="0024710D" w:rsidRPr="00AA7BDD" w:rsidRDefault="0024710D" w:rsidP="00192079">
            <w:pPr>
              <w:spacing w:after="0"/>
              <w:rPr>
                <w:rFonts w:ascii="Avenir" w:eastAsia="Avenir" w:hAnsi="Avenir" w:cs="Avenir"/>
                <w:color w:val="000000"/>
                <w:sz w:val="16"/>
                <w:szCs w:val="16"/>
              </w:rPr>
            </w:pPr>
          </w:p>
        </w:tc>
        <w:tc>
          <w:tcPr>
            <w:tcW w:w="1330" w:type="dxa"/>
            <w:shd w:val="clear" w:color="auto" w:fill="auto"/>
            <w:vAlign w:val="center"/>
          </w:tcPr>
          <w:p w14:paraId="304991C2" w14:textId="77777777" w:rsidR="0024710D" w:rsidRPr="00AA7BDD" w:rsidRDefault="0024710D" w:rsidP="00192079">
            <w:pPr>
              <w:spacing w:after="0"/>
              <w:rPr>
                <w:rFonts w:ascii="Avenir" w:eastAsia="Avenir" w:hAnsi="Avenir" w:cs="Avenir"/>
                <w:color w:val="000000"/>
                <w:sz w:val="16"/>
                <w:szCs w:val="16"/>
              </w:rPr>
            </w:pPr>
          </w:p>
        </w:tc>
        <w:tc>
          <w:tcPr>
            <w:tcW w:w="1505" w:type="dxa"/>
            <w:vAlign w:val="center"/>
          </w:tcPr>
          <w:p w14:paraId="11697D5F" w14:textId="15B560EC" w:rsidR="0024710D" w:rsidRPr="0057737F" w:rsidRDefault="0024710D" w:rsidP="00192079">
            <w:pPr>
              <w:spacing w:after="0"/>
              <w:rPr>
                <w:rFonts w:ascii="Avenir" w:eastAsia="Avenir" w:hAnsi="Avenir" w:cs="Avenir"/>
                <w:color w:val="000000"/>
                <w:sz w:val="16"/>
                <w:szCs w:val="16"/>
              </w:rPr>
            </w:pPr>
            <w:r w:rsidRPr="00DE67D8">
              <w:rPr>
                <w:rFonts w:ascii="Avenir" w:eastAsia="Avenir" w:hAnsi="Avenir" w:cs="Avenir"/>
                <w:color w:val="000000"/>
                <w:sz w:val="16"/>
                <w:szCs w:val="16"/>
              </w:rPr>
              <w:t xml:space="preserve">La Division provinciale de la santé a effectué les activités de PF dans les zones de santé de </w:t>
            </w:r>
            <w:proofErr w:type="spellStart"/>
            <w:r w:rsidRPr="00DE67D8">
              <w:rPr>
                <w:rFonts w:ascii="Avenir" w:eastAsia="Avenir" w:hAnsi="Avenir" w:cs="Avenir"/>
                <w:color w:val="000000"/>
                <w:sz w:val="16"/>
                <w:szCs w:val="16"/>
              </w:rPr>
              <w:t>Ntondo</w:t>
            </w:r>
            <w:proofErr w:type="spellEnd"/>
            <w:r w:rsidRPr="00DE67D8">
              <w:rPr>
                <w:rFonts w:ascii="Avenir" w:eastAsia="Avenir" w:hAnsi="Avenir" w:cs="Avenir"/>
                <w:color w:val="000000"/>
                <w:sz w:val="16"/>
                <w:szCs w:val="16"/>
              </w:rPr>
              <w:t xml:space="preserve"> et d’</w:t>
            </w:r>
            <w:proofErr w:type="spellStart"/>
            <w:r w:rsidRPr="00DE67D8">
              <w:rPr>
                <w:rFonts w:ascii="Avenir" w:eastAsia="Avenir" w:hAnsi="Avenir" w:cs="Avenir"/>
                <w:color w:val="000000"/>
                <w:sz w:val="16"/>
                <w:szCs w:val="16"/>
              </w:rPr>
              <w:t>Iboko</w:t>
            </w:r>
            <w:proofErr w:type="spellEnd"/>
            <w:r w:rsidRPr="00DE67D8">
              <w:rPr>
                <w:rFonts w:ascii="Avenir" w:eastAsia="Avenir" w:hAnsi="Avenir" w:cs="Avenir"/>
                <w:color w:val="000000"/>
                <w:sz w:val="16"/>
                <w:szCs w:val="16"/>
              </w:rPr>
              <w:t xml:space="preserve">  </w:t>
            </w:r>
          </w:p>
        </w:tc>
      </w:tr>
      <w:tr w:rsidR="0024710D" w:rsidRPr="00AA7BDD" w14:paraId="550B60B5" w14:textId="77777777" w:rsidTr="74DC1FB1">
        <w:trPr>
          <w:trHeight w:val="310"/>
          <w:jc w:val="center"/>
        </w:trPr>
        <w:tc>
          <w:tcPr>
            <w:tcW w:w="1129" w:type="dxa"/>
            <w:vMerge/>
            <w:vAlign w:val="center"/>
          </w:tcPr>
          <w:p w14:paraId="5727962C" w14:textId="77777777" w:rsidR="0024710D" w:rsidRPr="00B1273D" w:rsidRDefault="0024710D" w:rsidP="0064119B">
            <w:pPr>
              <w:spacing w:after="0"/>
              <w:rPr>
                <w:rFonts w:ascii="Avenir" w:eastAsia="Avenir" w:hAnsi="Avenir" w:cs="Avenir"/>
                <w:color w:val="000000"/>
                <w:sz w:val="16"/>
                <w:szCs w:val="16"/>
              </w:rPr>
            </w:pPr>
          </w:p>
        </w:tc>
        <w:tc>
          <w:tcPr>
            <w:tcW w:w="3402" w:type="dxa"/>
            <w:shd w:val="clear" w:color="auto" w:fill="auto"/>
            <w:vAlign w:val="center"/>
          </w:tcPr>
          <w:p w14:paraId="24B8FFDC" w14:textId="6308FD96" w:rsidR="0024710D" w:rsidRPr="0057737F" w:rsidRDefault="0024710D" w:rsidP="0064119B">
            <w:pPr>
              <w:spacing w:after="0"/>
              <w:rPr>
                <w:rFonts w:ascii="Avenir" w:eastAsia="Avenir" w:hAnsi="Avenir" w:cs="Avenir"/>
                <w:color w:val="000000"/>
                <w:sz w:val="16"/>
                <w:szCs w:val="16"/>
              </w:rPr>
            </w:pPr>
            <w:r w:rsidRPr="007D1C17">
              <w:rPr>
                <w:rFonts w:ascii="Avenir" w:eastAsia="Avenir" w:hAnsi="Avenir" w:cs="Avenir"/>
                <w:color w:val="000000"/>
                <w:sz w:val="16"/>
                <w:szCs w:val="16"/>
              </w:rPr>
              <w:t>Nombre des personnes (femmes et peuples autochtones</w:t>
            </w:r>
            <w:r w:rsidRPr="007D1C17">
              <w:rPr>
                <w:rFonts w:ascii="Microsoft YaHei" w:eastAsia="Microsoft YaHei" w:hAnsi="Microsoft YaHei" w:cs="Microsoft YaHei" w:hint="eastAsia"/>
                <w:color w:val="000000"/>
                <w:sz w:val="16"/>
                <w:szCs w:val="16"/>
              </w:rPr>
              <w:t>）</w:t>
            </w:r>
            <w:r w:rsidRPr="007D1C17">
              <w:rPr>
                <w:rFonts w:ascii="Avenir" w:eastAsia="Avenir" w:hAnsi="Avenir" w:cs="Avenir"/>
                <w:color w:val="000000"/>
                <w:sz w:val="16"/>
                <w:szCs w:val="16"/>
              </w:rPr>
              <w:t xml:space="preserve"> formés en alphabétisation et apprentissage culinaire</w:t>
            </w:r>
          </w:p>
        </w:tc>
        <w:tc>
          <w:tcPr>
            <w:tcW w:w="1134" w:type="dxa"/>
            <w:shd w:val="clear" w:color="auto" w:fill="FFFFFF" w:themeFill="background1"/>
            <w:vAlign w:val="center"/>
          </w:tcPr>
          <w:p w14:paraId="683C67A5" w14:textId="4B6B2DA8"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70612524" w14:textId="5AEB46A3"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59DACE1D" w14:textId="0F01C0F9"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3A220813" w14:textId="5154B732"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469C9D10" w14:textId="3A04CF7B"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014258B1" w14:textId="316C45D8" w:rsidR="0024710D" w:rsidRDefault="0024710D" w:rsidP="0064119B">
            <w:pPr>
              <w:spacing w:after="0"/>
              <w:rPr>
                <w:rFonts w:ascii="Avenir" w:eastAsia="Avenir" w:hAnsi="Avenir" w:cs="Avenir"/>
                <w:color w:val="000000"/>
                <w:sz w:val="16"/>
                <w:szCs w:val="16"/>
              </w:rPr>
            </w:pPr>
            <w:r w:rsidRPr="0081568E">
              <w:rPr>
                <w:rFonts w:ascii="Avenir" w:eastAsia="Avenir" w:hAnsi="Avenir" w:cs="Avenir"/>
                <w:color w:val="000000"/>
                <w:sz w:val="16"/>
                <w:szCs w:val="16"/>
              </w:rPr>
              <w:t>150 membres des CL et PAP formés</w:t>
            </w:r>
          </w:p>
        </w:tc>
        <w:tc>
          <w:tcPr>
            <w:tcW w:w="877" w:type="dxa"/>
            <w:shd w:val="clear" w:color="auto" w:fill="auto"/>
            <w:vAlign w:val="center"/>
          </w:tcPr>
          <w:p w14:paraId="695124A9" w14:textId="21C04BEF" w:rsidR="0024710D" w:rsidRDefault="0024710D" w:rsidP="0064119B">
            <w:pPr>
              <w:spacing w:after="0"/>
              <w:rPr>
                <w:rFonts w:ascii="Avenir" w:eastAsia="Avenir" w:hAnsi="Avenir" w:cs="Avenir"/>
                <w:color w:val="000000"/>
                <w:sz w:val="16"/>
                <w:szCs w:val="16"/>
              </w:rPr>
            </w:pPr>
            <w:r w:rsidRPr="0081568E">
              <w:rPr>
                <w:rFonts w:ascii="Avenir" w:eastAsia="Avenir" w:hAnsi="Avenir" w:cs="Avenir"/>
                <w:color w:val="000000"/>
                <w:sz w:val="16"/>
                <w:szCs w:val="16"/>
              </w:rPr>
              <w:t>150 membres des CL et PAP formés</w:t>
            </w:r>
          </w:p>
        </w:tc>
        <w:tc>
          <w:tcPr>
            <w:tcW w:w="966" w:type="dxa"/>
            <w:shd w:val="clear" w:color="auto" w:fill="auto"/>
            <w:vAlign w:val="center"/>
          </w:tcPr>
          <w:p w14:paraId="68F86799" w14:textId="692DC8D8"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1CAB35B8" w14:textId="77777777" w:rsidR="0024710D" w:rsidRPr="00AA7BDD" w:rsidRDefault="0024710D" w:rsidP="0064119B">
            <w:pPr>
              <w:spacing w:after="0"/>
              <w:rPr>
                <w:rFonts w:ascii="Avenir" w:eastAsia="Avenir" w:hAnsi="Avenir" w:cs="Avenir"/>
                <w:color w:val="000000"/>
                <w:sz w:val="16"/>
                <w:szCs w:val="16"/>
              </w:rPr>
            </w:pPr>
          </w:p>
        </w:tc>
        <w:tc>
          <w:tcPr>
            <w:tcW w:w="1330" w:type="dxa"/>
            <w:shd w:val="clear" w:color="auto" w:fill="auto"/>
            <w:vAlign w:val="center"/>
          </w:tcPr>
          <w:p w14:paraId="6F38A537" w14:textId="77777777" w:rsidR="0024710D" w:rsidRPr="00AA7BDD" w:rsidRDefault="0024710D" w:rsidP="0064119B">
            <w:pPr>
              <w:spacing w:after="0"/>
              <w:rPr>
                <w:rFonts w:ascii="Avenir" w:eastAsia="Avenir" w:hAnsi="Avenir" w:cs="Avenir"/>
                <w:color w:val="000000"/>
                <w:sz w:val="16"/>
                <w:szCs w:val="16"/>
              </w:rPr>
            </w:pPr>
          </w:p>
        </w:tc>
        <w:tc>
          <w:tcPr>
            <w:tcW w:w="1505" w:type="dxa"/>
            <w:vAlign w:val="center"/>
          </w:tcPr>
          <w:p w14:paraId="6B2712DC" w14:textId="2F8B00D5" w:rsidR="0024710D" w:rsidRPr="0057737F" w:rsidRDefault="0053684F" w:rsidP="0064119B">
            <w:pPr>
              <w:spacing w:after="0"/>
              <w:rPr>
                <w:rFonts w:ascii="Avenir" w:eastAsia="Avenir" w:hAnsi="Avenir" w:cs="Avenir"/>
                <w:color w:val="000000"/>
                <w:sz w:val="16"/>
                <w:szCs w:val="16"/>
              </w:rPr>
            </w:pPr>
            <w:r w:rsidRPr="0053684F">
              <w:rPr>
                <w:rFonts w:ascii="Avenir" w:eastAsia="Avenir" w:hAnsi="Avenir" w:cs="Avenir"/>
                <w:color w:val="000000"/>
                <w:sz w:val="16"/>
                <w:szCs w:val="16"/>
              </w:rPr>
              <w:t>Activité continue</w:t>
            </w:r>
          </w:p>
        </w:tc>
      </w:tr>
      <w:tr w:rsidR="0024710D" w:rsidRPr="00AA7BDD" w14:paraId="7C083E47" w14:textId="77777777" w:rsidTr="74DC1FB1">
        <w:trPr>
          <w:trHeight w:val="310"/>
          <w:jc w:val="center"/>
        </w:trPr>
        <w:tc>
          <w:tcPr>
            <w:tcW w:w="1129" w:type="dxa"/>
            <w:vMerge/>
            <w:vAlign w:val="center"/>
          </w:tcPr>
          <w:p w14:paraId="215D3C7A" w14:textId="77777777" w:rsidR="0024710D" w:rsidRPr="00B1273D" w:rsidRDefault="0024710D" w:rsidP="0064119B">
            <w:pPr>
              <w:spacing w:after="0"/>
              <w:rPr>
                <w:rFonts w:ascii="Avenir" w:eastAsia="Avenir" w:hAnsi="Avenir" w:cs="Avenir"/>
                <w:color w:val="000000"/>
                <w:sz w:val="16"/>
                <w:szCs w:val="16"/>
              </w:rPr>
            </w:pPr>
          </w:p>
        </w:tc>
        <w:tc>
          <w:tcPr>
            <w:tcW w:w="3402" w:type="dxa"/>
            <w:shd w:val="clear" w:color="auto" w:fill="auto"/>
            <w:vAlign w:val="center"/>
          </w:tcPr>
          <w:p w14:paraId="13C9AD2E" w14:textId="77777777" w:rsidR="0024710D" w:rsidRPr="007D1C17" w:rsidRDefault="0024710D" w:rsidP="0064119B">
            <w:pPr>
              <w:spacing w:after="0"/>
              <w:rPr>
                <w:rFonts w:ascii="Avenir" w:eastAsia="Avenir" w:hAnsi="Avenir" w:cs="Avenir"/>
                <w:color w:val="000000"/>
                <w:sz w:val="16"/>
                <w:szCs w:val="16"/>
              </w:rPr>
            </w:pPr>
            <w:r w:rsidRPr="007D1C17">
              <w:rPr>
                <w:rFonts w:ascii="Avenir" w:eastAsia="Avenir" w:hAnsi="Avenir" w:cs="Avenir"/>
                <w:color w:val="000000"/>
                <w:sz w:val="16"/>
                <w:szCs w:val="16"/>
              </w:rPr>
              <w:t>Nombre des personnes formés sur la nutrition et démonstration culinaire</w:t>
            </w:r>
          </w:p>
          <w:p w14:paraId="10E5E9AB" w14:textId="77777777" w:rsidR="0024710D" w:rsidRPr="0057737F" w:rsidRDefault="0024710D" w:rsidP="0064119B">
            <w:pPr>
              <w:spacing w:after="0"/>
              <w:rPr>
                <w:rFonts w:ascii="Avenir" w:eastAsia="Avenir" w:hAnsi="Avenir" w:cs="Avenir"/>
                <w:color w:val="000000"/>
                <w:sz w:val="16"/>
                <w:szCs w:val="16"/>
              </w:rPr>
            </w:pPr>
          </w:p>
        </w:tc>
        <w:tc>
          <w:tcPr>
            <w:tcW w:w="1134" w:type="dxa"/>
            <w:shd w:val="clear" w:color="auto" w:fill="FFFFFF" w:themeFill="background1"/>
            <w:vAlign w:val="center"/>
          </w:tcPr>
          <w:p w14:paraId="5F41F453" w14:textId="0A474DF7" w:rsidR="0024710D" w:rsidRDefault="481EC94B" w:rsidP="0064119B">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C5EC88B" w:rsidRPr="74DC1FB1">
              <w:rPr>
                <w:rFonts w:ascii="Avenir" w:eastAsia="Avenir" w:hAnsi="Avenir" w:cs="Avenir"/>
                <w:color w:val="000000" w:themeColor="text1"/>
                <w:sz w:val="16"/>
                <w:szCs w:val="16"/>
              </w:rPr>
              <w:t>0</w:t>
            </w:r>
            <w:r w:rsidRPr="74DC1FB1">
              <w:rPr>
                <w:rFonts w:ascii="Avenir" w:eastAsia="Avenir" w:hAnsi="Avenir" w:cs="Avenir"/>
                <w:color w:val="000000" w:themeColor="text1"/>
                <w:sz w:val="16"/>
                <w:szCs w:val="16"/>
              </w:rPr>
              <w:t xml:space="preserve"> personne</w:t>
            </w:r>
          </w:p>
        </w:tc>
        <w:tc>
          <w:tcPr>
            <w:tcW w:w="1134" w:type="dxa"/>
            <w:vAlign w:val="center"/>
          </w:tcPr>
          <w:p w14:paraId="0046FEA1" w14:textId="062C276A"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1134" w:type="dxa"/>
            <w:vAlign w:val="center"/>
          </w:tcPr>
          <w:p w14:paraId="3EA31E3C" w14:textId="66F0B54B"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12CBC309" w14:textId="3B67E965"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2E05ECF6" w14:textId="5942A431"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34607827" w14:textId="275BCD10" w:rsidR="0024710D" w:rsidRDefault="0024710D" w:rsidP="0064119B">
            <w:pPr>
              <w:spacing w:after="0"/>
              <w:rPr>
                <w:rFonts w:ascii="Avenir" w:eastAsia="Avenir" w:hAnsi="Avenir" w:cs="Avenir"/>
                <w:color w:val="000000"/>
                <w:sz w:val="16"/>
                <w:szCs w:val="16"/>
              </w:rPr>
            </w:pPr>
            <w:r w:rsidRPr="0038129D">
              <w:rPr>
                <w:rFonts w:ascii="Avenir" w:eastAsia="Avenir" w:hAnsi="Avenir" w:cs="Avenir"/>
                <w:color w:val="000000"/>
                <w:sz w:val="16"/>
                <w:szCs w:val="16"/>
              </w:rPr>
              <w:t>108 enfants malnutris nourris</w:t>
            </w:r>
          </w:p>
        </w:tc>
        <w:tc>
          <w:tcPr>
            <w:tcW w:w="877" w:type="dxa"/>
            <w:shd w:val="clear" w:color="auto" w:fill="auto"/>
            <w:vAlign w:val="center"/>
          </w:tcPr>
          <w:p w14:paraId="73EE4163" w14:textId="5B567385" w:rsidR="0024710D" w:rsidRDefault="0024710D" w:rsidP="0064119B">
            <w:pPr>
              <w:spacing w:after="0"/>
              <w:rPr>
                <w:rFonts w:ascii="Avenir" w:eastAsia="Avenir" w:hAnsi="Avenir" w:cs="Avenir"/>
                <w:color w:val="000000"/>
                <w:sz w:val="16"/>
                <w:szCs w:val="16"/>
              </w:rPr>
            </w:pPr>
            <w:r w:rsidRPr="008107C8">
              <w:rPr>
                <w:rFonts w:ascii="Avenir" w:eastAsia="Avenir" w:hAnsi="Avenir" w:cs="Avenir"/>
                <w:color w:val="000000"/>
                <w:sz w:val="16"/>
                <w:szCs w:val="16"/>
              </w:rPr>
              <w:t>108 enfants malnutris nourris</w:t>
            </w:r>
          </w:p>
        </w:tc>
        <w:tc>
          <w:tcPr>
            <w:tcW w:w="966" w:type="dxa"/>
            <w:shd w:val="clear" w:color="auto" w:fill="auto"/>
            <w:vAlign w:val="center"/>
          </w:tcPr>
          <w:p w14:paraId="164F6F46" w14:textId="18706872"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006C9119" w14:textId="77777777" w:rsidR="0024710D" w:rsidRPr="00AA7BDD" w:rsidRDefault="0024710D" w:rsidP="0064119B">
            <w:pPr>
              <w:spacing w:after="0"/>
              <w:rPr>
                <w:rFonts w:ascii="Avenir" w:eastAsia="Avenir" w:hAnsi="Avenir" w:cs="Avenir"/>
                <w:color w:val="000000"/>
                <w:sz w:val="16"/>
                <w:szCs w:val="16"/>
              </w:rPr>
            </w:pPr>
          </w:p>
        </w:tc>
        <w:tc>
          <w:tcPr>
            <w:tcW w:w="1330" w:type="dxa"/>
            <w:shd w:val="clear" w:color="auto" w:fill="auto"/>
            <w:vAlign w:val="center"/>
          </w:tcPr>
          <w:p w14:paraId="60071631" w14:textId="77777777" w:rsidR="0024710D" w:rsidRPr="00AA7BDD" w:rsidRDefault="0024710D" w:rsidP="0064119B">
            <w:pPr>
              <w:spacing w:after="0"/>
              <w:rPr>
                <w:rFonts w:ascii="Avenir" w:eastAsia="Avenir" w:hAnsi="Avenir" w:cs="Avenir"/>
                <w:color w:val="000000"/>
                <w:sz w:val="16"/>
                <w:szCs w:val="16"/>
              </w:rPr>
            </w:pPr>
          </w:p>
        </w:tc>
        <w:tc>
          <w:tcPr>
            <w:tcW w:w="1505" w:type="dxa"/>
            <w:vAlign w:val="center"/>
          </w:tcPr>
          <w:p w14:paraId="0AEB32CB" w14:textId="77777777" w:rsidR="0024710D" w:rsidRPr="0057737F" w:rsidRDefault="0024710D" w:rsidP="0064119B">
            <w:pPr>
              <w:spacing w:after="0"/>
              <w:rPr>
                <w:rFonts w:ascii="Avenir" w:eastAsia="Avenir" w:hAnsi="Avenir" w:cs="Avenir"/>
                <w:color w:val="000000"/>
                <w:sz w:val="16"/>
                <w:szCs w:val="16"/>
              </w:rPr>
            </w:pPr>
          </w:p>
        </w:tc>
      </w:tr>
      <w:tr w:rsidR="0024710D" w:rsidRPr="00AA7BDD" w14:paraId="0A7530D7" w14:textId="77777777" w:rsidTr="74DC1FB1">
        <w:trPr>
          <w:trHeight w:val="310"/>
          <w:jc w:val="center"/>
        </w:trPr>
        <w:tc>
          <w:tcPr>
            <w:tcW w:w="1129" w:type="dxa"/>
            <w:vMerge/>
            <w:vAlign w:val="center"/>
          </w:tcPr>
          <w:p w14:paraId="799D85B0" w14:textId="77777777" w:rsidR="0024710D" w:rsidRPr="00B1273D" w:rsidRDefault="0024710D" w:rsidP="0064119B">
            <w:pPr>
              <w:spacing w:after="0"/>
              <w:rPr>
                <w:rFonts w:ascii="Avenir" w:eastAsia="Avenir" w:hAnsi="Avenir" w:cs="Avenir"/>
                <w:color w:val="000000"/>
                <w:sz w:val="16"/>
                <w:szCs w:val="16"/>
              </w:rPr>
            </w:pPr>
          </w:p>
        </w:tc>
        <w:tc>
          <w:tcPr>
            <w:tcW w:w="3402" w:type="dxa"/>
            <w:shd w:val="clear" w:color="auto" w:fill="auto"/>
            <w:vAlign w:val="center"/>
          </w:tcPr>
          <w:p w14:paraId="536628E4" w14:textId="77777777" w:rsidR="0024710D" w:rsidRPr="007D1C17" w:rsidRDefault="0024710D" w:rsidP="0064119B">
            <w:pPr>
              <w:spacing w:after="0"/>
              <w:rPr>
                <w:rFonts w:ascii="Avenir" w:eastAsia="Avenir" w:hAnsi="Avenir" w:cs="Avenir"/>
                <w:color w:val="000000"/>
                <w:sz w:val="16"/>
                <w:szCs w:val="16"/>
              </w:rPr>
            </w:pPr>
            <w:r w:rsidRPr="007D1C17">
              <w:rPr>
                <w:rFonts w:ascii="Avenir" w:eastAsia="Avenir" w:hAnsi="Avenir" w:cs="Avenir"/>
                <w:color w:val="000000"/>
                <w:sz w:val="16"/>
                <w:szCs w:val="16"/>
              </w:rPr>
              <w:t>Nombre des personnes ayant acceptées les méthodes contraceptives modernes</w:t>
            </w:r>
          </w:p>
          <w:p w14:paraId="2B1EB14B" w14:textId="77777777" w:rsidR="0024710D" w:rsidRPr="0057737F" w:rsidRDefault="0024710D" w:rsidP="0064119B">
            <w:pPr>
              <w:spacing w:after="0"/>
              <w:rPr>
                <w:rFonts w:ascii="Avenir" w:eastAsia="Avenir" w:hAnsi="Avenir" w:cs="Avenir"/>
                <w:color w:val="000000"/>
                <w:sz w:val="16"/>
                <w:szCs w:val="16"/>
              </w:rPr>
            </w:pPr>
          </w:p>
        </w:tc>
        <w:tc>
          <w:tcPr>
            <w:tcW w:w="1134" w:type="dxa"/>
            <w:shd w:val="clear" w:color="auto" w:fill="FFFFFF" w:themeFill="background1"/>
            <w:vAlign w:val="center"/>
          </w:tcPr>
          <w:p w14:paraId="53844391" w14:textId="19C9F824"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1134" w:type="dxa"/>
            <w:vAlign w:val="center"/>
          </w:tcPr>
          <w:p w14:paraId="1420E9CB" w14:textId="002E23A2"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1134" w:type="dxa"/>
            <w:vAlign w:val="center"/>
          </w:tcPr>
          <w:p w14:paraId="4DB5DB99" w14:textId="0519A545"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54B66807" w14:textId="43E5EA03"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74C1C083" w14:textId="3CD30988" w:rsidR="0024710D" w:rsidRPr="00AA7BD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480357FA" w14:textId="70A85B52" w:rsidR="0024710D" w:rsidRDefault="0024710D" w:rsidP="0064119B">
            <w:pPr>
              <w:spacing w:after="0"/>
              <w:rPr>
                <w:rFonts w:ascii="Avenir" w:eastAsia="Avenir" w:hAnsi="Avenir" w:cs="Avenir"/>
                <w:color w:val="000000"/>
                <w:sz w:val="16"/>
                <w:szCs w:val="16"/>
              </w:rPr>
            </w:pPr>
            <w:r w:rsidRPr="00EF42E1">
              <w:rPr>
                <w:rFonts w:ascii="Avenir" w:eastAsia="Avenir" w:hAnsi="Avenir" w:cs="Avenir"/>
                <w:color w:val="000000"/>
                <w:sz w:val="16"/>
                <w:szCs w:val="16"/>
              </w:rPr>
              <w:t>3513 nouvelles acceptantes</w:t>
            </w:r>
          </w:p>
        </w:tc>
        <w:tc>
          <w:tcPr>
            <w:tcW w:w="877" w:type="dxa"/>
            <w:shd w:val="clear" w:color="auto" w:fill="auto"/>
            <w:vAlign w:val="center"/>
          </w:tcPr>
          <w:p w14:paraId="4352EB5C" w14:textId="42E356C9" w:rsidR="0024710D" w:rsidRDefault="0024710D" w:rsidP="0064119B">
            <w:pPr>
              <w:spacing w:after="0"/>
              <w:rPr>
                <w:rFonts w:ascii="Avenir" w:eastAsia="Avenir" w:hAnsi="Avenir" w:cs="Avenir"/>
                <w:color w:val="000000"/>
                <w:sz w:val="16"/>
                <w:szCs w:val="16"/>
              </w:rPr>
            </w:pPr>
            <w:r w:rsidRPr="00EF42E1">
              <w:rPr>
                <w:rFonts w:ascii="Avenir" w:eastAsia="Avenir" w:hAnsi="Avenir" w:cs="Avenir"/>
                <w:color w:val="000000"/>
                <w:sz w:val="16"/>
                <w:szCs w:val="16"/>
              </w:rPr>
              <w:t>3513 nouvelles acceptantes</w:t>
            </w:r>
          </w:p>
        </w:tc>
        <w:tc>
          <w:tcPr>
            <w:tcW w:w="966" w:type="dxa"/>
            <w:shd w:val="clear" w:color="auto" w:fill="auto"/>
            <w:vAlign w:val="center"/>
          </w:tcPr>
          <w:p w14:paraId="5F1C0495" w14:textId="3D825A40" w:rsidR="0024710D" w:rsidRDefault="0024710D" w:rsidP="0064119B">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50E8B200" w14:textId="77777777" w:rsidR="0024710D" w:rsidRPr="00AA7BDD" w:rsidRDefault="0024710D" w:rsidP="0064119B">
            <w:pPr>
              <w:spacing w:after="0"/>
              <w:rPr>
                <w:rFonts w:ascii="Avenir" w:eastAsia="Avenir" w:hAnsi="Avenir" w:cs="Avenir"/>
                <w:color w:val="000000"/>
                <w:sz w:val="16"/>
                <w:szCs w:val="16"/>
              </w:rPr>
            </w:pPr>
          </w:p>
        </w:tc>
        <w:tc>
          <w:tcPr>
            <w:tcW w:w="1330" w:type="dxa"/>
            <w:shd w:val="clear" w:color="auto" w:fill="auto"/>
            <w:vAlign w:val="center"/>
          </w:tcPr>
          <w:p w14:paraId="0A019D18" w14:textId="77777777" w:rsidR="0024710D" w:rsidRPr="00AA7BDD" w:rsidRDefault="0024710D" w:rsidP="0064119B">
            <w:pPr>
              <w:spacing w:after="0"/>
              <w:rPr>
                <w:rFonts w:ascii="Avenir" w:eastAsia="Avenir" w:hAnsi="Avenir" w:cs="Avenir"/>
                <w:color w:val="000000"/>
                <w:sz w:val="16"/>
                <w:szCs w:val="16"/>
              </w:rPr>
            </w:pPr>
          </w:p>
        </w:tc>
        <w:tc>
          <w:tcPr>
            <w:tcW w:w="1505" w:type="dxa"/>
            <w:vAlign w:val="center"/>
          </w:tcPr>
          <w:p w14:paraId="7AF45531" w14:textId="41DEDE60" w:rsidR="0024710D" w:rsidRPr="0057737F" w:rsidRDefault="0053684F" w:rsidP="0064119B">
            <w:pPr>
              <w:spacing w:after="0"/>
              <w:rPr>
                <w:rFonts w:ascii="Avenir" w:eastAsia="Avenir" w:hAnsi="Avenir" w:cs="Avenir"/>
                <w:color w:val="000000"/>
                <w:sz w:val="16"/>
                <w:szCs w:val="16"/>
              </w:rPr>
            </w:pPr>
            <w:r w:rsidRPr="0053684F">
              <w:rPr>
                <w:rFonts w:ascii="Avenir" w:eastAsia="Avenir" w:hAnsi="Avenir" w:cs="Avenir"/>
                <w:color w:val="000000"/>
                <w:sz w:val="16"/>
                <w:szCs w:val="16"/>
              </w:rPr>
              <w:t>Activité continue</w:t>
            </w:r>
          </w:p>
        </w:tc>
      </w:tr>
      <w:tr w:rsidR="0024710D" w:rsidRPr="00AA7BDD" w14:paraId="5DF66A0A" w14:textId="77777777" w:rsidTr="74DC1FB1">
        <w:trPr>
          <w:trHeight w:val="310"/>
          <w:jc w:val="center"/>
        </w:trPr>
        <w:tc>
          <w:tcPr>
            <w:tcW w:w="1129" w:type="dxa"/>
            <w:vMerge/>
            <w:vAlign w:val="center"/>
          </w:tcPr>
          <w:p w14:paraId="327A5522" w14:textId="77777777" w:rsidR="0024710D" w:rsidRPr="00B1273D" w:rsidRDefault="0024710D" w:rsidP="00EF42E1">
            <w:pPr>
              <w:spacing w:after="0"/>
              <w:rPr>
                <w:rFonts w:ascii="Avenir" w:eastAsia="Avenir" w:hAnsi="Avenir" w:cs="Avenir"/>
                <w:color w:val="000000"/>
                <w:sz w:val="16"/>
                <w:szCs w:val="16"/>
              </w:rPr>
            </w:pPr>
          </w:p>
        </w:tc>
        <w:tc>
          <w:tcPr>
            <w:tcW w:w="3402" w:type="dxa"/>
            <w:shd w:val="clear" w:color="auto" w:fill="auto"/>
            <w:vAlign w:val="center"/>
          </w:tcPr>
          <w:p w14:paraId="113B9DD4" w14:textId="77777777" w:rsidR="0024710D" w:rsidRPr="007D1C17" w:rsidRDefault="0024710D" w:rsidP="00EF42E1">
            <w:pPr>
              <w:spacing w:after="0"/>
              <w:rPr>
                <w:rFonts w:ascii="Avenir" w:eastAsia="Avenir" w:hAnsi="Avenir" w:cs="Avenir"/>
                <w:color w:val="000000"/>
                <w:sz w:val="16"/>
                <w:szCs w:val="16"/>
              </w:rPr>
            </w:pPr>
            <w:r w:rsidRPr="007D1C17">
              <w:rPr>
                <w:rFonts w:ascii="Avenir" w:eastAsia="Avenir" w:hAnsi="Avenir" w:cs="Avenir"/>
                <w:color w:val="000000"/>
                <w:sz w:val="16"/>
                <w:szCs w:val="16"/>
              </w:rPr>
              <w:t>Pourcentages de CLD constitués recevant les services PF augmenté</w:t>
            </w:r>
          </w:p>
          <w:p w14:paraId="1A20BDEA" w14:textId="77777777" w:rsidR="0024710D" w:rsidRPr="0057737F" w:rsidRDefault="0024710D" w:rsidP="00EF42E1">
            <w:pPr>
              <w:spacing w:after="0"/>
              <w:rPr>
                <w:rFonts w:ascii="Avenir" w:eastAsia="Avenir" w:hAnsi="Avenir" w:cs="Avenir"/>
                <w:color w:val="000000"/>
                <w:sz w:val="16"/>
                <w:szCs w:val="16"/>
              </w:rPr>
            </w:pPr>
          </w:p>
        </w:tc>
        <w:tc>
          <w:tcPr>
            <w:tcW w:w="1134" w:type="dxa"/>
            <w:shd w:val="clear" w:color="auto" w:fill="FFFFFF" w:themeFill="background1"/>
            <w:vAlign w:val="center"/>
          </w:tcPr>
          <w:p w14:paraId="128406F8" w14:textId="47AF2CA7" w:rsidR="0024710D" w:rsidRDefault="634A9577"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481EC94B" w:rsidRPr="74DC1FB1">
              <w:rPr>
                <w:rFonts w:ascii="Avenir" w:eastAsia="Avenir" w:hAnsi="Avenir" w:cs="Avenir"/>
                <w:color w:val="000000" w:themeColor="text1"/>
                <w:sz w:val="16"/>
                <w:szCs w:val="16"/>
              </w:rPr>
              <w:t xml:space="preserve">0%, </w:t>
            </w:r>
          </w:p>
          <w:p w14:paraId="75227533" w14:textId="57333743"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L</w:t>
            </w:r>
            <w:r w:rsidRPr="008000F4">
              <w:rPr>
                <w:rFonts w:ascii="Avenir" w:eastAsia="Avenir" w:hAnsi="Avenir" w:cs="Avenir"/>
                <w:color w:val="000000"/>
                <w:sz w:val="16"/>
                <w:szCs w:val="16"/>
              </w:rPr>
              <w:t>es CLD ayant reçu les services de PF seront recensés et comparés au nombre de CLD appuyés globalement</w:t>
            </w:r>
          </w:p>
        </w:tc>
        <w:tc>
          <w:tcPr>
            <w:tcW w:w="1134" w:type="dxa"/>
            <w:vAlign w:val="center"/>
          </w:tcPr>
          <w:p w14:paraId="45F71266" w14:textId="46C026AD"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3289AA0C" w14:textId="54989D27"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664D63C7" w14:textId="7DD1C6FE" w:rsidR="0024710D" w:rsidRPr="00AA7BD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41F9A5D4" w14:textId="73CBF8B4" w:rsidR="0024710D" w:rsidRPr="00AA7BD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215B9C5F" w14:textId="7F096D5D"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20 % </w:t>
            </w:r>
            <w:proofErr w:type="gramStart"/>
            <w:r>
              <w:rPr>
                <w:rFonts w:ascii="Avenir" w:eastAsia="Avenir" w:hAnsi="Avenir" w:cs="Avenir"/>
                <w:color w:val="000000"/>
                <w:sz w:val="16"/>
                <w:szCs w:val="16"/>
              </w:rPr>
              <w:t xml:space="preserve">des </w:t>
            </w:r>
            <w:r w:rsidRPr="00603932">
              <w:rPr>
                <w:rFonts w:ascii="Avenir" w:eastAsia="Avenir" w:hAnsi="Avenir" w:cs="Avenir"/>
                <w:color w:val="000000"/>
                <w:sz w:val="16"/>
                <w:szCs w:val="16"/>
              </w:rPr>
              <w:t xml:space="preserve"> CLD</w:t>
            </w:r>
            <w:proofErr w:type="gramEnd"/>
            <w:r w:rsidRPr="00603932">
              <w:rPr>
                <w:rFonts w:ascii="Avenir" w:eastAsia="Avenir" w:hAnsi="Avenir" w:cs="Avenir"/>
                <w:color w:val="000000"/>
                <w:sz w:val="16"/>
                <w:szCs w:val="16"/>
              </w:rPr>
              <w:t xml:space="preserve"> formés dans l</w:t>
            </w:r>
            <w:r>
              <w:rPr>
                <w:rFonts w:ascii="Avenir" w:eastAsia="Avenir" w:hAnsi="Avenir" w:cs="Avenir"/>
                <w:color w:val="000000"/>
                <w:sz w:val="16"/>
                <w:szCs w:val="16"/>
              </w:rPr>
              <w:t>'aire du projet</w:t>
            </w:r>
            <w:r w:rsidRPr="00603932">
              <w:rPr>
                <w:rFonts w:ascii="Avenir" w:eastAsia="Avenir" w:hAnsi="Avenir" w:cs="Avenir"/>
                <w:color w:val="000000"/>
                <w:sz w:val="16"/>
                <w:szCs w:val="16"/>
              </w:rPr>
              <w:t xml:space="preserve"> (2 secteurs : Ekonda et Lac Ntomba)</w:t>
            </w:r>
          </w:p>
        </w:tc>
        <w:tc>
          <w:tcPr>
            <w:tcW w:w="877" w:type="dxa"/>
            <w:shd w:val="clear" w:color="auto" w:fill="auto"/>
            <w:vAlign w:val="center"/>
          </w:tcPr>
          <w:p w14:paraId="528AA0A2" w14:textId="2BCD791D"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20 % </w:t>
            </w:r>
            <w:proofErr w:type="gramStart"/>
            <w:r>
              <w:rPr>
                <w:rFonts w:ascii="Avenir" w:eastAsia="Avenir" w:hAnsi="Avenir" w:cs="Avenir"/>
                <w:color w:val="000000"/>
                <w:sz w:val="16"/>
                <w:szCs w:val="16"/>
              </w:rPr>
              <w:t xml:space="preserve">des </w:t>
            </w:r>
            <w:r w:rsidRPr="00603932">
              <w:rPr>
                <w:rFonts w:ascii="Avenir" w:eastAsia="Avenir" w:hAnsi="Avenir" w:cs="Avenir"/>
                <w:color w:val="000000"/>
                <w:sz w:val="16"/>
                <w:szCs w:val="16"/>
              </w:rPr>
              <w:t xml:space="preserve"> CLD</w:t>
            </w:r>
            <w:proofErr w:type="gramEnd"/>
            <w:r w:rsidRPr="00603932">
              <w:rPr>
                <w:rFonts w:ascii="Avenir" w:eastAsia="Avenir" w:hAnsi="Avenir" w:cs="Avenir"/>
                <w:color w:val="000000"/>
                <w:sz w:val="16"/>
                <w:szCs w:val="16"/>
              </w:rPr>
              <w:t xml:space="preserve"> formés dans l</w:t>
            </w:r>
            <w:r>
              <w:rPr>
                <w:rFonts w:ascii="Avenir" w:eastAsia="Avenir" w:hAnsi="Avenir" w:cs="Avenir"/>
                <w:color w:val="000000"/>
                <w:sz w:val="16"/>
                <w:szCs w:val="16"/>
              </w:rPr>
              <w:t>'aire du projet</w:t>
            </w:r>
            <w:r w:rsidRPr="00603932">
              <w:rPr>
                <w:rFonts w:ascii="Avenir" w:eastAsia="Avenir" w:hAnsi="Avenir" w:cs="Avenir"/>
                <w:color w:val="000000"/>
                <w:sz w:val="16"/>
                <w:szCs w:val="16"/>
              </w:rPr>
              <w:t xml:space="preserve"> (2 secteurs : Ekonda et Lac Ntomba)</w:t>
            </w:r>
          </w:p>
        </w:tc>
        <w:tc>
          <w:tcPr>
            <w:tcW w:w="966" w:type="dxa"/>
            <w:shd w:val="clear" w:color="auto" w:fill="auto"/>
            <w:vAlign w:val="center"/>
          </w:tcPr>
          <w:p w14:paraId="2B414291" w14:textId="7C6F1CAF" w:rsidR="0024710D" w:rsidRDefault="0024710D" w:rsidP="00EF42E1">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01A374BE" w14:textId="77777777" w:rsidR="0024710D" w:rsidRPr="00AA7BDD" w:rsidRDefault="0024710D" w:rsidP="00EF42E1">
            <w:pPr>
              <w:spacing w:after="0"/>
              <w:rPr>
                <w:rFonts w:ascii="Avenir" w:eastAsia="Avenir" w:hAnsi="Avenir" w:cs="Avenir"/>
                <w:color w:val="000000"/>
                <w:sz w:val="16"/>
                <w:szCs w:val="16"/>
              </w:rPr>
            </w:pPr>
          </w:p>
        </w:tc>
        <w:tc>
          <w:tcPr>
            <w:tcW w:w="1330" w:type="dxa"/>
            <w:shd w:val="clear" w:color="auto" w:fill="auto"/>
            <w:vAlign w:val="center"/>
          </w:tcPr>
          <w:p w14:paraId="76C25C1C" w14:textId="77777777" w:rsidR="0024710D" w:rsidRPr="00AA7BDD" w:rsidRDefault="0024710D" w:rsidP="00EF42E1">
            <w:pPr>
              <w:spacing w:after="0"/>
              <w:rPr>
                <w:rFonts w:ascii="Avenir" w:eastAsia="Avenir" w:hAnsi="Avenir" w:cs="Avenir"/>
                <w:color w:val="000000"/>
                <w:sz w:val="16"/>
                <w:szCs w:val="16"/>
              </w:rPr>
            </w:pPr>
          </w:p>
        </w:tc>
        <w:tc>
          <w:tcPr>
            <w:tcW w:w="1505" w:type="dxa"/>
            <w:vAlign w:val="center"/>
          </w:tcPr>
          <w:p w14:paraId="19549C21" w14:textId="77777777" w:rsidR="0024710D" w:rsidRPr="0057737F" w:rsidRDefault="0024710D" w:rsidP="00EF42E1">
            <w:pPr>
              <w:spacing w:after="0"/>
              <w:rPr>
                <w:rFonts w:ascii="Avenir" w:eastAsia="Avenir" w:hAnsi="Avenir" w:cs="Avenir"/>
                <w:color w:val="000000"/>
                <w:sz w:val="16"/>
                <w:szCs w:val="16"/>
              </w:rPr>
            </w:pPr>
          </w:p>
        </w:tc>
      </w:tr>
      <w:tr w:rsidR="00EF42E1" w:rsidRPr="00AA7BDD" w14:paraId="3B1C3C3E" w14:textId="77777777" w:rsidTr="74DC1FB1">
        <w:trPr>
          <w:trHeight w:val="310"/>
          <w:jc w:val="center"/>
        </w:trPr>
        <w:tc>
          <w:tcPr>
            <w:tcW w:w="1129" w:type="dxa"/>
            <w:shd w:val="clear" w:color="auto" w:fill="auto"/>
            <w:vAlign w:val="center"/>
          </w:tcPr>
          <w:p w14:paraId="74716E2F" w14:textId="2B855E2E" w:rsidR="00EF42E1" w:rsidRPr="00B1273D" w:rsidRDefault="004B334B" w:rsidP="00EF42E1">
            <w:pPr>
              <w:spacing w:after="0"/>
              <w:rPr>
                <w:rFonts w:ascii="Avenir" w:eastAsia="Avenir" w:hAnsi="Avenir" w:cs="Avenir"/>
                <w:color w:val="000000"/>
                <w:sz w:val="16"/>
                <w:szCs w:val="16"/>
              </w:rPr>
            </w:pPr>
            <w:r w:rsidRPr="008107C8">
              <w:rPr>
                <w:rFonts w:ascii="Avenir" w:eastAsia="Avenir" w:hAnsi="Avenir" w:cs="Avenir"/>
                <w:color w:val="000000"/>
                <w:sz w:val="16"/>
                <w:szCs w:val="16"/>
              </w:rPr>
              <w:t>Produit 6.</w:t>
            </w:r>
            <w:r>
              <w:rPr>
                <w:rFonts w:ascii="Avenir" w:eastAsia="Avenir" w:hAnsi="Avenir" w:cs="Avenir"/>
                <w:color w:val="000000"/>
                <w:sz w:val="16"/>
                <w:szCs w:val="16"/>
              </w:rPr>
              <w:t>2</w:t>
            </w:r>
          </w:p>
        </w:tc>
        <w:tc>
          <w:tcPr>
            <w:tcW w:w="3402" w:type="dxa"/>
            <w:shd w:val="clear" w:color="auto" w:fill="auto"/>
            <w:vAlign w:val="center"/>
          </w:tcPr>
          <w:p w14:paraId="3722902E" w14:textId="77777777" w:rsidR="00EF42E1" w:rsidRPr="007D1C17" w:rsidRDefault="00EF42E1" w:rsidP="00EF42E1">
            <w:pPr>
              <w:spacing w:after="0"/>
              <w:rPr>
                <w:rFonts w:ascii="Avenir" w:eastAsia="Avenir" w:hAnsi="Avenir" w:cs="Avenir"/>
                <w:color w:val="000000"/>
                <w:sz w:val="16"/>
                <w:szCs w:val="16"/>
              </w:rPr>
            </w:pPr>
            <w:r w:rsidRPr="007D1C17">
              <w:rPr>
                <w:rFonts w:ascii="Avenir" w:eastAsia="Avenir" w:hAnsi="Avenir" w:cs="Avenir"/>
                <w:color w:val="000000"/>
                <w:sz w:val="16"/>
                <w:szCs w:val="16"/>
              </w:rPr>
              <w:t>Pourcentage AP/OP groupes vulnérables constitués bénéficiaires d’une assistance d’alphabétisation et éducation de masse</w:t>
            </w:r>
          </w:p>
          <w:p w14:paraId="3E9CF3B7" w14:textId="77777777" w:rsidR="00EF42E1" w:rsidRPr="0057737F" w:rsidRDefault="00EF42E1" w:rsidP="00EF42E1">
            <w:pPr>
              <w:spacing w:after="0"/>
              <w:rPr>
                <w:rFonts w:ascii="Avenir" w:eastAsia="Avenir" w:hAnsi="Avenir" w:cs="Avenir"/>
                <w:color w:val="000000"/>
                <w:sz w:val="16"/>
                <w:szCs w:val="16"/>
              </w:rPr>
            </w:pPr>
          </w:p>
        </w:tc>
        <w:tc>
          <w:tcPr>
            <w:tcW w:w="1134" w:type="dxa"/>
            <w:shd w:val="clear" w:color="auto" w:fill="FFFFFF" w:themeFill="background1"/>
            <w:vAlign w:val="center"/>
          </w:tcPr>
          <w:p w14:paraId="263E8A06" w14:textId="74F4A09E" w:rsidR="00EF42E1" w:rsidRDefault="2C3EDB45"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0CD8C84" w:rsidRPr="74DC1FB1">
              <w:rPr>
                <w:rFonts w:ascii="Avenir" w:eastAsia="Avenir" w:hAnsi="Avenir" w:cs="Avenir"/>
                <w:color w:val="000000" w:themeColor="text1"/>
                <w:sz w:val="16"/>
                <w:szCs w:val="16"/>
              </w:rPr>
              <w:t>0</w:t>
            </w:r>
            <w:r w:rsidRPr="74DC1FB1">
              <w:rPr>
                <w:rFonts w:ascii="Avenir" w:eastAsia="Avenir" w:hAnsi="Avenir" w:cs="Avenir"/>
                <w:color w:val="000000" w:themeColor="text1"/>
                <w:sz w:val="16"/>
                <w:szCs w:val="16"/>
              </w:rPr>
              <w:t xml:space="preserve"> %</w:t>
            </w:r>
          </w:p>
        </w:tc>
        <w:tc>
          <w:tcPr>
            <w:tcW w:w="1134" w:type="dxa"/>
            <w:vAlign w:val="center"/>
          </w:tcPr>
          <w:p w14:paraId="4841DA27" w14:textId="73110A19" w:rsidR="00EF42E1" w:rsidRDefault="00EF42E1"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215AD912" w14:textId="6FBD52E5" w:rsidR="00EF42E1" w:rsidRDefault="00EF42E1"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35464548" w14:textId="4D221819" w:rsidR="00EF42E1" w:rsidRPr="00AA7BDD" w:rsidRDefault="00EF42E1"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63DCA868" w14:textId="30034921" w:rsidR="00EF42E1" w:rsidRPr="00AA7BDD" w:rsidRDefault="00EF42E1"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2335820A" w14:textId="16AB0BA3" w:rsidR="00EF42E1" w:rsidRDefault="006919F7" w:rsidP="00EF42E1">
            <w:pPr>
              <w:spacing w:after="0"/>
              <w:rPr>
                <w:rFonts w:ascii="Avenir" w:eastAsia="Avenir" w:hAnsi="Avenir" w:cs="Avenir"/>
                <w:color w:val="000000"/>
                <w:sz w:val="16"/>
                <w:szCs w:val="16"/>
              </w:rPr>
            </w:pPr>
            <w:r w:rsidRPr="006919F7">
              <w:rPr>
                <w:rFonts w:ascii="Avenir" w:eastAsia="Avenir" w:hAnsi="Avenir" w:cs="Avenir"/>
                <w:color w:val="000000"/>
                <w:sz w:val="16"/>
                <w:szCs w:val="16"/>
              </w:rPr>
              <w:t>80 AP/OP</w:t>
            </w:r>
          </w:p>
        </w:tc>
        <w:tc>
          <w:tcPr>
            <w:tcW w:w="877" w:type="dxa"/>
            <w:shd w:val="clear" w:color="auto" w:fill="auto"/>
            <w:vAlign w:val="center"/>
          </w:tcPr>
          <w:p w14:paraId="56CA6E75" w14:textId="341816FD" w:rsidR="00EF42E1" w:rsidRDefault="006919F7" w:rsidP="00EF42E1">
            <w:pPr>
              <w:spacing w:after="0"/>
              <w:rPr>
                <w:rFonts w:ascii="Avenir" w:eastAsia="Avenir" w:hAnsi="Avenir" w:cs="Avenir"/>
                <w:color w:val="000000"/>
                <w:sz w:val="16"/>
                <w:szCs w:val="16"/>
              </w:rPr>
            </w:pPr>
            <w:r w:rsidRPr="006919F7">
              <w:rPr>
                <w:rFonts w:ascii="Avenir" w:eastAsia="Avenir" w:hAnsi="Avenir" w:cs="Avenir"/>
                <w:color w:val="000000"/>
                <w:sz w:val="16"/>
                <w:szCs w:val="16"/>
              </w:rPr>
              <w:t>80 AP/OP</w:t>
            </w:r>
          </w:p>
        </w:tc>
        <w:tc>
          <w:tcPr>
            <w:tcW w:w="966" w:type="dxa"/>
            <w:shd w:val="clear" w:color="auto" w:fill="auto"/>
            <w:vAlign w:val="center"/>
          </w:tcPr>
          <w:p w14:paraId="2EFC5A84" w14:textId="75096915" w:rsidR="00EF42E1" w:rsidRDefault="006919F7" w:rsidP="00EF42E1">
            <w:pPr>
              <w:spacing w:after="0"/>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shd w:val="clear" w:color="auto" w:fill="auto"/>
            <w:vAlign w:val="center"/>
          </w:tcPr>
          <w:p w14:paraId="222955E4" w14:textId="77777777" w:rsidR="00EF42E1" w:rsidRPr="00AA7BDD" w:rsidRDefault="00EF42E1" w:rsidP="00EF42E1">
            <w:pPr>
              <w:spacing w:after="0"/>
              <w:rPr>
                <w:rFonts w:ascii="Avenir" w:eastAsia="Avenir" w:hAnsi="Avenir" w:cs="Avenir"/>
                <w:color w:val="000000"/>
                <w:sz w:val="16"/>
                <w:szCs w:val="16"/>
              </w:rPr>
            </w:pPr>
          </w:p>
        </w:tc>
        <w:tc>
          <w:tcPr>
            <w:tcW w:w="1330" w:type="dxa"/>
            <w:shd w:val="clear" w:color="auto" w:fill="auto"/>
            <w:vAlign w:val="center"/>
          </w:tcPr>
          <w:p w14:paraId="26D0E0CC" w14:textId="77777777" w:rsidR="00EF42E1" w:rsidRPr="00AA7BDD" w:rsidRDefault="00EF42E1" w:rsidP="00EF42E1">
            <w:pPr>
              <w:spacing w:after="0"/>
              <w:rPr>
                <w:rFonts w:ascii="Avenir" w:eastAsia="Avenir" w:hAnsi="Avenir" w:cs="Avenir"/>
                <w:color w:val="000000"/>
                <w:sz w:val="16"/>
                <w:szCs w:val="16"/>
              </w:rPr>
            </w:pPr>
          </w:p>
        </w:tc>
        <w:tc>
          <w:tcPr>
            <w:tcW w:w="1505" w:type="dxa"/>
            <w:vAlign w:val="center"/>
          </w:tcPr>
          <w:p w14:paraId="753F6B70" w14:textId="435BC66C" w:rsidR="00286578" w:rsidRDefault="0053684F" w:rsidP="00EF42E1">
            <w:pPr>
              <w:spacing w:after="0"/>
              <w:rPr>
                <w:rFonts w:ascii="Avenir" w:eastAsia="Avenir" w:hAnsi="Avenir" w:cs="Avenir"/>
                <w:color w:val="000000"/>
                <w:sz w:val="16"/>
                <w:szCs w:val="16"/>
              </w:rPr>
            </w:pPr>
            <w:r w:rsidRPr="0053684F">
              <w:rPr>
                <w:rFonts w:ascii="Avenir" w:eastAsia="Avenir" w:hAnsi="Avenir" w:cs="Avenir"/>
                <w:color w:val="000000"/>
                <w:sz w:val="16"/>
                <w:szCs w:val="16"/>
              </w:rPr>
              <w:t>Activité continue</w:t>
            </w:r>
            <w:r w:rsidR="00286578">
              <w:rPr>
                <w:rFonts w:ascii="Avenir" w:eastAsia="Avenir" w:hAnsi="Avenir" w:cs="Avenir"/>
                <w:color w:val="000000"/>
                <w:sz w:val="16"/>
                <w:szCs w:val="16"/>
              </w:rPr>
              <w:t>.</w:t>
            </w:r>
          </w:p>
          <w:p w14:paraId="364CCB33" w14:textId="72F9D3CE" w:rsidR="00286578" w:rsidRPr="0057737F" w:rsidRDefault="00286578" w:rsidP="00EF42E1">
            <w:pPr>
              <w:spacing w:after="0"/>
              <w:rPr>
                <w:rFonts w:ascii="Avenir" w:eastAsia="Avenir" w:hAnsi="Avenir" w:cs="Avenir"/>
                <w:color w:val="000000"/>
                <w:sz w:val="16"/>
                <w:szCs w:val="16"/>
              </w:rPr>
            </w:pPr>
            <w:r w:rsidRPr="00286578">
              <w:rPr>
                <w:rFonts w:ascii="Avenir" w:eastAsia="Avenir" w:hAnsi="Avenir" w:cs="Avenir"/>
                <w:color w:val="000000"/>
                <w:sz w:val="16"/>
                <w:szCs w:val="16"/>
              </w:rPr>
              <w:t>03 secteurs ayant bénéficié de l’alphabétisation et de la coupe et couture et dans chaque secteur nous avons pris en compte la représentativité de chaque AP/OP</w:t>
            </w:r>
          </w:p>
        </w:tc>
      </w:tr>
      <w:tr w:rsidR="00A42830" w:rsidRPr="00AA7BDD" w14:paraId="43A28C9D" w14:textId="77777777" w:rsidTr="74DC1FB1">
        <w:trPr>
          <w:trHeight w:val="310"/>
          <w:jc w:val="center"/>
        </w:trPr>
        <w:tc>
          <w:tcPr>
            <w:tcW w:w="1129" w:type="dxa"/>
            <w:vMerge w:val="restart"/>
            <w:shd w:val="clear" w:color="auto" w:fill="auto"/>
            <w:vAlign w:val="center"/>
          </w:tcPr>
          <w:p w14:paraId="46C53612" w14:textId="26F373F8" w:rsidR="00A42830" w:rsidRPr="00B1273D" w:rsidRDefault="00A42830" w:rsidP="00EF42E1">
            <w:pPr>
              <w:spacing w:after="0"/>
              <w:rPr>
                <w:rFonts w:ascii="Avenir" w:eastAsia="Avenir" w:hAnsi="Avenir" w:cs="Avenir"/>
                <w:color w:val="000000"/>
                <w:sz w:val="16"/>
                <w:szCs w:val="16"/>
              </w:rPr>
            </w:pPr>
            <w:r w:rsidRPr="008107C8">
              <w:rPr>
                <w:rFonts w:ascii="Avenir" w:eastAsia="Avenir" w:hAnsi="Avenir" w:cs="Avenir"/>
                <w:color w:val="000000"/>
                <w:sz w:val="16"/>
                <w:szCs w:val="16"/>
              </w:rPr>
              <w:t>Produit 6.</w:t>
            </w:r>
            <w:r>
              <w:rPr>
                <w:rFonts w:ascii="Avenir" w:eastAsia="Avenir" w:hAnsi="Avenir" w:cs="Avenir"/>
                <w:color w:val="000000"/>
                <w:sz w:val="16"/>
                <w:szCs w:val="16"/>
              </w:rPr>
              <w:t>3</w:t>
            </w:r>
          </w:p>
        </w:tc>
        <w:tc>
          <w:tcPr>
            <w:tcW w:w="3402" w:type="dxa"/>
            <w:shd w:val="clear" w:color="auto" w:fill="auto"/>
            <w:vAlign w:val="center"/>
          </w:tcPr>
          <w:p w14:paraId="4401F719" w14:textId="77777777" w:rsidR="00A42830" w:rsidRPr="007D1C17" w:rsidRDefault="00A42830" w:rsidP="00EF42E1">
            <w:pPr>
              <w:spacing w:after="0"/>
              <w:rPr>
                <w:rFonts w:ascii="Avenir" w:eastAsia="Avenir" w:hAnsi="Avenir" w:cs="Avenir"/>
                <w:color w:val="000000"/>
                <w:sz w:val="16"/>
                <w:szCs w:val="16"/>
              </w:rPr>
            </w:pPr>
            <w:r w:rsidRPr="007D1C17">
              <w:rPr>
                <w:rFonts w:ascii="Avenir" w:eastAsia="Avenir" w:hAnsi="Avenir" w:cs="Avenir"/>
                <w:color w:val="000000"/>
                <w:sz w:val="16"/>
                <w:szCs w:val="16"/>
              </w:rPr>
              <w:t>Taux de couverture de PF augmenté</w:t>
            </w:r>
          </w:p>
          <w:p w14:paraId="16B83D43" w14:textId="399F25FE" w:rsidR="00A42830" w:rsidRPr="0057737F" w:rsidRDefault="00A42830" w:rsidP="00EF42E1">
            <w:pPr>
              <w:spacing w:after="0"/>
              <w:rPr>
                <w:rFonts w:ascii="Avenir" w:eastAsia="Avenir" w:hAnsi="Avenir" w:cs="Avenir"/>
                <w:color w:val="000000"/>
                <w:sz w:val="16"/>
                <w:szCs w:val="16"/>
              </w:rPr>
            </w:pPr>
          </w:p>
        </w:tc>
        <w:tc>
          <w:tcPr>
            <w:tcW w:w="1134" w:type="dxa"/>
            <w:shd w:val="clear" w:color="auto" w:fill="FFFFFF" w:themeFill="background1"/>
            <w:vAlign w:val="center"/>
          </w:tcPr>
          <w:p w14:paraId="3512FC52" w14:textId="27F8A1EA" w:rsidR="00A42830" w:rsidRDefault="32596168"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p>
        </w:tc>
        <w:tc>
          <w:tcPr>
            <w:tcW w:w="1134" w:type="dxa"/>
            <w:vAlign w:val="center"/>
          </w:tcPr>
          <w:p w14:paraId="3466AC7B" w14:textId="09194CDC"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61F3CA97" w14:textId="2AA64D8B"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60AFEFE0" w14:textId="48F99B1F" w:rsidR="00A42830" w:rsidRPr="00AA7BDD"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5892493A" w14:textId="2AC0D4FF" w:rsidR="00A42830" w:rsidRPr="00AA7BDD"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850" w:type="dxa"/>
            <w:vAlign w:val="center"/>
          </w:tcPr>
          <w:p w14:paraId="7F1022A3" w14:textId="66782810"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30 %</w:t>
            </w:r>
          </w:p>
        </w:tc>
        <w:tc>
          <w:tcPr>
            <w:tcW w:w="877" w:type="dxa"/>
            <w:shd w:val="clear" w:color="auto" w:fill="auto"/>
            <w:vAlign w:val="center"/>
          </w:tcPr>
          <w:p w14:paraId="290DCEFD" w14:textId="4146F4EF"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30 %</w:t>
            </w:r>
          </w:p>
        </w:tc>
        <w:tc>
          <w:tcPr>
            <w:tcW w:w="966" w:type="dxa"/>
            <w:shd w:val="clear" w:color="auto" w:fill="auto"/>
            <w:vAlign w:val="center"/>
          </w:tcPr>
          <w:p w14:paraId="11CA787C" w14:textId="45C18E65"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30 %</w:t>
            </w:r>
          </w:p>
        </w:tc>
        <w:tc>
          <w:tcPr>
            <w:tcW w:w="851" w:type="dxa"/>
            <w:shd w:val="clear" w:color="auto" w:fill="auto"/>
            <w:vAlign w:val="center"/>
          </w:tcPr>
          <w:p w14:paraId="1F7CE5D8" w14:textId="77777777" w:rsidR="00A42830" w:rsidRPr="00AA7BDD" w:rsidRDefault="00A42830" w:rsidP="00EF42E1">
            <w:pPr>
              <w:spacing w:after="0"/>
              <w:rPr>
                <w:rFonts w:ascii="Avenir" w:eastAsia="Avenir" w:hAnsi="Avenir" w:cs="Avenir"/>
                <w:color w:val="000000"/>
                <w:sz w:val="16"/>
                <w:szCs w:val="16"/>
              </w:rPr>
            </w:pPr>
          </w:p>
        </w:tc>
        <w:tc>
          <w:tcPr>
            <w:tcW w:w="1330" w:type="dxa"/>
            <w:shd w:val="clear" w:color="auto" w:fill="auto"/>
            <w:vAlign w:val="center"/>
          </w:tcPr>
          <w:p w14:paraId="158A5D2C" w14:textId="77777777" w:rsidR="00A42830" w:rsidRPr="00AA7BDD" w:rsidRDefault="00A42830" w:rsidP="00EF42E1">
            <w:pPr>
              <w:spacing w:after="0"/>
              <w:rPr>
                <w:rFonts w:ascii="Avenir" w:eastAsia="Avenir" w:hAnsi="Avenir" w:cs="Avenir"/>
                <w:color w:val="000000"/>
                <w:sz w:val="16"/>
                <w:szCs w:val="16"/>
              </w:rPr>
            </w:pPr>
          </w:p>
        </w:tc>
        <w:tc>
          <w:tcPr>
            <w:tcW w:w="1505" w:type="dxa"/>
            <w:vAlign w:val="center"/>
          </w:tcPr>
          <w:p w14:paraId="78252252" w14:textId="07BA05F9" w:rsidR="00A42830" w:rsidRPr="0057737F" w:rsidRDefault="00A42830" w:rsidP="00EF42E1">
            <w:pPr>
              <w:spacing w:after="0"/>
              <w:rPr>
                <w:rFonts w:ascii="Avenir" w:eastAsia="Avenir" w:hAnsi="Avenir" w:cs="Avenir"/>
                <w:color w:val="000000"/>
                <w:sz w:val="16"/>
                <w:szCs w:val="16"/>
              </w:rPr>
            </w:pPr>
            <w:r w:rsidRPr="00A42830">
              <w:rPr>
                <w:rFonts w:ascii="Avenir" w:eastAsia="Avenir" w:hAnsi="Avenir" w:cs="Avenir"/>
                <w:color w:val="000000"/>
                <w:sz w:val="16"/>
                <w:szCs w:val="16"/>
              </w:rPr>
              <w:t xml:space="preserve">Le taux est calculé sur base du nombre d’aire de santé formé par </w:t>
            </w:r>
            <w:r w:rsidRPr="00A42830">
              <w:rPr>
                <w:rFonts w:ascii="Avenir" w:eastAsia="Avenir" w:hAnsi="Avenir" w:cs="Avenir"/>
                <w:color w:val="000000"/>
                <w:sz w:val="16"/>
                <w:szCs w:val="16"/>
              </w:rPr>
              <w:lastRenderedPageBreak/>
              <w:t>rapport aux cibles prévues globalement</w:t>
            </w:r>
          </w:p>
        </w:tc>
      </w:tr>
      <w:tr w:rsidR="00A42830" w:rsidRPr="00AA7BDD" w14:paraId="62671591" w14:textId="77777777" w:rsidTr="74DC1FB1">
        <w:trPr>
          <w:trHeight w:val="310"/>
          <w:jc w:val="center"/>
        </w:trPr>
        <w:tc>
          <w:tcPr>
            <w:tcW w:w="1129" w:type="dxa"/>
            <w:vMerge/>
            <w:vAlign w:val="center"/>
          </w:tcPr>
          <w:p w14:paraId="755258D7" w14:textId="7F38B209" w:rsidR="00A42830" w:rsidRPr="00B1273D" w:rsidRDefault="00A42830" w:rsidP="00EF42E1">
            <w:pPr>
              <w:spacing w:after="0"/>
              <w:rPr>
                <w:rFonts w:ascii="Avenir" w:eastAsia="Avenir" w:hAnsi="Avenir" w:cs="Avenir"/>
                <w:color w:val="000000"/>
                <w:sz w:val="16"/>
                <w:szCs w:val="16"/>
              </w:rPr>
            </w:pPr>
          </w:p>
        </w:tc>
        <w:tc>
          <w:tcPr>
            <w:tcW w:w="3402" w:type="dxa"/>
            <w:shd w:val="clear" w:color="auto" w:fill="auto"/>
            <w:vAlign w:val="center"/>
          </w:tcPr>
          <w:p w14:paraId="73271C60" w14:textId="1A715160" w:rsidR="00A42830" w:rsidRPr="0057737F" w:rsidRDefault="00A42830" w:rsidP="00EF42E1">
            <w:pPr>
              <w:spacing w:after="0"/>
              <w:rPr>
                <w:rFonts w:ascii="Avenir" w:eastAsia="Avenir" w:hAnsi="Avenir" w:cs="Avenir"/>
                <w:color w:val="000000"/>
                <w:sz w:val="16"/>
                <w:szCs w:val="16"/>
              </w:rPr>
            </w:pPr>
            <w:r w:rsidRPr="007D1C17">
              <w:rPr>
                <w:rFonts w:ascii="Avenir" w:eastAsia="Avenir" w:hAnsi="Avenir" w:cs="Avenir"/>
                <w:color w:val="000000"/>
                <w:sz w:val="16"/>
                <w:szCs w:val="16"/>
              </w:rPr>
              <w:t>Mise en place du CTMP-PF</w:t>
            </w:r>
          </w:p>
        </w:tc>
        <w:tc>
          <w:tcPr>
            <w:tcW w:w="1134" w:type="dxa"/>
            <w:shd w:val="clear" w:color="auto" w:fill="FFFFFF" w:themeFill="background1"/>
            <w:vAlign w:val="center"/>
          </w:tcPr>
          <w:p w14:paraId="3E787AD9" w14:textId="595421C6" w:rsidR="00A42830" w:rsidRDefault="32596168"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 xml:space="preserve">0 </w:t>
            </w:r>
            <w:r w:rsidR="7F0ACE25" w:rsidRPr="74DC1FB1">
              <w:rPr>
                <w:rFonts w:ascii="Avenir" w:eastAsia="Avenir" w:hAnsi="Avenir" w:cs="Avenir"/>
                <w:color w:val="000000" w:themeColor="text1"/>
                <w:sz w:val="16"/>
                <w:szCs w:val="16"/>
              </w:rPr>
              <w:t>0</w:t>
            </w:r>
          </w:p>
        </w:tc>
        <w:tc>
          <w:tcPr>
            <w:tcW w:w="1134" w:type="dxa"/>
            <w:vAlign w:val="center"/>
          </w:tcPr>
          <w:p w14:paraId="2F0DA6EF" w14:textId="42B80138"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1134" w:type="dxa"/>
            <w:vAlign w:val="center"/>
          </w:tcPr>
          <w:p w14:paraId="39C9D8F8" w14:textId="28139F3B" w:rsidR="00A42830"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 xml:space="preserve">- </w:t>
            </w:r>
          </w:p>
        </w:tc>
        <w:tc>
          <w:tcPr>
            <w:tcW w:w="709" w:type="dxa"/>
            <w:vAlign w:val="center"/>
          </w:tcPr>
          <w:p w14:paraId="0F957A23" w14:textId="13D064C4" w:rsidR="00A42830" w:rsidRPr="00AA7BDD" w:rsidRDefault="00A42830" w:rsidP="00EF42E1">
            <w:pPr>
              <w:spacing w:after="0"/>
              <w:rPr>
                <w:rFonts w:ascii="Avenir" w:eastAsia="Avenir" w:hAnsi="Avenir" w:cs="Avenir"/>
                <w:color w:val="000000"/>
                <w:sz w:val="16"/>
                <w:szCs w:val="16"/>
              </w:rPr>
            </w:pPr>
            <w:r>
              <w:rPr>
                <w:rFonts w:ascii="Avenir" w:eastAsia="Avenir" w:hAnsi="Avenir" w:cs="Avenir"/>
                <w:color w:val="000000"/>
                <w:sz w:val="16"/>
                <w:szCs w:val="16"/>
              </w:rPr>
              <w:t>-</w:t>
            </w:r>
          </w:p>
        </w:tc>
        <w:tc>
          <w:tcPr>
            <w:tcW w:w="709" w:type="dxa"/>
            <w:vAlign w:val="center"/>
          </w:tcPr>
          <w:p w14:paraId="747B5499" w14:textId="4149747E" w:rsidR="00A42830" w:rsidRPr="00AA7BDD" w:rsidRDefault="335C6CBB"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2596168" w:rsidRPr="74DC1FB1">
              <w:rPr>
                <w:rFonts w:ascii="Avenir" w:eastAsia="Avenir" w:hAnsi="Avenir" w:cs="Avenir"/>
                <w:color w:val="000000" w:themeColor="text1"/>
                <w:sz w:val="16"/>
                <w:szCs w:val="16"/>
              </w:rPr>
              <w:t>1 CTMP-PF</w:t>
            </w:r>
          </w:p>
        </w:tc>
        <w:tc>
          <w:tcPr>
            <w:tcW w:w="850" w:type="dxa"/>
            <w:vAlign w:val="center"/>
          </w:tcPr>
          <w:p w14:paraId="3A696127" w14:textId="38361332" w:rsidR="00A42830" w:rsidRDefault="3D06711F"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2596168" w:rsidRPr="74DC1FB1">
              <w:rPr>
                <w:rFonts w:ascii="Avenir" w:eastAsia="Avenir" w:hAnsi="Avenir" w:cs="Avenir"/>
                <w:color w:val="000000" w:themeColor="text1"/>
                <w:sz w:val="16"/>
                <w:szCs w:val="16"/>
              </w:rPr>
              <w:t>1 CTMP-PF</w:t>
            </w:r>
          </w:p>
        </w:tc>
        <w:tc>
          <w:tcPr>
            <w:tcW w:w="877" w:type="dxa"/>
            <w:shd w:val="clear" w:color="auto" w:fill="auto"/>
            <w:vAlign w:val="center"/>
          </w:tcPr>
          <w:p w14:paraId="77C0DA79" w14:textId="359A5910" w:rsidR="00A42830" w:rsidRDefault="3FC8D9E8"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2596168" w:rsidRPr="74DC1FB1">
              <w:rPr>
                <w:rFonts w:ascii="Avenir" w:eastAsia="Avenir" w:hAnsi="Avenir" w:cs="Avenir"/>
                <w:color w:val="000000" w:themeColor="text1"/>
                <w:sz w:val="16"/>
                <w:szCs w:val="16"/>
              </w:rPr>
              <w:t>1 CTMP-PF</w:t>
            </w:r>
          </w:p>
        </w:tc>
        <w:tc>
          <w:tcPr>
            <w:tcW w:w="966" w:type="dxa"/>
            <w:shd w:val="clear" w:color="auto" w:fill="auto"/>
            <w:vAlign w:val="center"/>
          </w:tcPr>
          <w:p w14:paraId="3C8A54D6" w14:textId="222FC9EA" w:rsidR="00A42830" w:rsidRDefault="5B3FA31B" w:rsidP="00EF42E1">
            <w:pPr>
              <w:spacing w:after="0"/>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32596168" w:rsidRPr="74DC1FB1">
              <w:rPr>
                <w:rFonts w:ascii="Avenir" w:eastAsia="Avenir" w:hAnsi="Avenir" w:cs="Avenir"/>
                <w:color w:val="000000" w:themeColor="text1"/>
                <w:sz w:val="16"/>
                <w:szCs w:val="16"/>
              </w:rPr>
              <w:t>1 CTMP-PF</w:t>
            </w:r>
          </w:p>
        </w:tc>
        <w:tc>
          <w:tcPr>
            <w:tcW w:w="851" w:type="dxa"/>
            <w:shd w:val="clear" w:color="auto" w:fill="auto"/>
            <w:vAlign w:val="center"/>
          </w:tcPr>
          <w:p w14:paraId="21E55968" w14:textId="77777777" w:rsidR="00A42830" w:rsidRPr="00AA7BDD" w:rsidRDefault="00A42830" w:rsidP="00EF42E1">
            <w:pPr>
              <w:spacing w:after="0"/>
              <w:rPr>
                <w:rFonts w:ascii="Avenir" w:eastAsia="Avenir" w:hAnsi="Avenir" w:cs="Avenir"/>
                <w:color w:val="000000"/>
                <w:sz w:val="16"/>
                <w:szCs w:val="16"/>
              </w:rPr>
            </w:pPr>
          </w:p>
        </w:tc>
        <w:tc>
          <w:tcPr>
            <w:tcW w:w="1330" w:type="dxa"/>
            <w:shd w:val="clear" w:color="auto" w:fill="auto"/>
            <w:vAlign w:val="center"/>
          </w:tcPr>
          <w:p w14:paraId="76A39F14" w14:textId="77777777" w:rsidR="00A42830" w:rsidRPr="00AA7BDD" w:rsidRDefault="00A42830" w:rsidP="00EF42E1">
            <w:pPr>
              <w:spacing w:after="0"/>
              <w:rPr>
                <w:rFonts w:ascii="Avenir" w:eastAsia="Avenir" w:hAnsi="Avenir" w:cs="Avenir"/>
                <w:color w:val="000000"/>
                <w:sz w:val="16"/>
                <w:szCs w:val="16"/>
              </w:rPr>
            </w:pPr>
          </w:p>
        </w:tc>
        <w:tc>
          <w:tcPr>
            <w:tcW w:w="1505" w:type="dxa"/>
            <w:vAlign w:val="center"/>
          </w:tcPr>
          <w:p w14:paraId="7E1ABA39" w14:textId="77777777" w:rsidR="00A42830" w:rsidRPr="0057737F" w:rsidRDefault="00A42830" w:rsidP="00EF42E1">
            <w:pPr>
              <w:spacing w:after="0"/>
              <w:rPr>
                <w:rFonts w:ascii="Avenir" w:eastAsia="Avenir" w:hAnsi="Avenir" w:cs="Avenir"/>
                <w:color w:val="000000"/>
                <w:sz w:val="16"/>
                <w:szCs w:val="16"/>
              </w:rPr>
            </w:pPr>
          </w:p>
        </w:tc>
      </w:tr>
    </w:tbl>
    <w:p w14:paraId="4FD732E3" w14:textId="77777777" w:rsidR="0024617D" w:rsidRDefault="0024617D">
      <w:pPr>
        <w:spacing w:after="0" w:line="250" w:lineRule="auto"/>
        <w:ind w:left="-15"/>
        <w:jc w:val="both"/>
        <w:rPr>
          <w:rFonts w:ascii="Avenir" w:eastAsia="Avenir" w:hAnsi="Avenir" w:cs="Avenir"/>
          <w:i/>
          <w:color w:val="000000"/>
          <w:sz w:val="20"/>
          <w:szCs w:val="20"/>
        </w:rPr>
      </w:pPr>
    </w:p>
    <w:p w14:paraId="0DC80589" w14:textId="77777777" w:rsidR="0024617D" w:rsidRDefault="00C83F85">
      <w:pPr>
        <w:pStyle w:val="Titre2"/>
      </w:pPr>
      <w:bookmarkStart w:id="12" w:name="_Toc189241464"/>
      <w:r>
        <w:t>4.2 Etat d’avancement de mise en œuvre des activités du projet pour la période de rapportage</w:t>
      </w:r>
      <w:bookmarkEnd w:id="12"/>
    </w:p>
    <w:p w14:paraId="677B57B9" w14:textId="77777777" w:rsidR="0024617D" w:rsidRDefault="0024617D">
      <w:pPr>
        <w:spacing w:after="5" w:line="240" w:lineRule="auto"/>
        <w:ind w:left="20" w:right="28" w:hanging="10"/>
        <w:jc w:val="both"/>
        <w:rPr>
          <w:rFonts w:ascii="Avenir" w:eastAsia="Avenir" w:hAnsi="Avenir" w:cs="Avenir"/>
          <w:color w:val="000000"/>
          <w:sz w:val="21"/>
          <w:szCs w:val="21"/>
        </w:rPr>
      </w:pPr>
    </w:p>
    <w:p w14:paraId="01E141AE" w14:textId="27C4C6E7" w:rsidR="0024617D" w:rsidRDefault="00C83F85">
      <w:r>
        <w:t xml:space="preserve">Hyperlien du PTBA approuvé par le COPIL du </w:t>
      </w:r>
      <w:proofErr w:type="gramStart"/>
      <w:r>
        <w:t>projet:</w:t>
      </w:r>
      <w:proofErr w:type="gramEnd"/>
      <w:r>
        <w:t xml:space="preserve">  …</w:t>
      </w:r>
      <w:r w:rsidR="00675BFF" w:rsidRPr="00675BFF">
        <w:t xml:space="preserve"> </w:t>
      </w:r>
      <w:hyperlink r:id="rId18" w:history="1">
        <w:r w:rsidR="00675BFF" w:rsidRPr="0016379D">
          <w:rPr>
            <w:rStyle w:val="Lienhypertexte"/>
          </w:rPr>
          <w:t>https://drive.google.com/file/d/17cA1yeXXqn18m3yf9uUTdGwNmk7hubfh/view?usp=drive_link</w:t>
        </w:r>
      </w:hyperlink>
      <w:r w:rsidR="00675BFF">
        <w:t xml:space="preserve"> </w:t>
      </w:r>
    </w:p>
    <w:p w14:paraId="39A17226" w14:textId="77777777" w:rsidR="001839CB"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 xml:space="preserve"> </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0"/>
        <w:gridCol w:w="778"/>
        <w:gridCol w:w="1920"/>
        <w:gridCol w:w="1130"/>
        <w:gridCol w:w="1842"/>
        <w:gridCol w:w="1537"/>
        <w:gridCol w:w="3850"/>
      </w:tblGrid>
      <w:tr w:rsidR="000D6F7C" w14:paraId="54EFACEB" w14:textId="77777777" w:rsidTr="000D6F7C">
        <w:trPr>
          <w:trHeight w:val="766"/>
          <w:tblHeader/>
          <w:jc w:val="center"/>
        </w:trPr>
        <w:tc>
          <w:tcPr>
            <w:tcW w:w="2830" w:type="dxa"/>
            <w:shd w:val="clear" w:color="auto" w:fill="A9D5E7"/>
          </w:tcPr>
          <w:p w14:paraId="1F9B62C1"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u w:val="single"/>
              </w:rPr>
              <w:t>Activité</w:t>
            </w:r>
            <w:r>
              <w:rPr>
                <w:rFonts w:ascii="Avenir" w:eastAsia="Avenir" w:hAnsi="Avenir" w:cs="Avenir"/>
                <w:b/>
                <w:color w:val="000000"/>
                <w:sz w:val="16"/>
                <w:szCs w:val="16"/>
              </w:rPr>
              <w:t xml:space="preserve"> prévue dans le PTBA </w:t>
            </w:r>
            <w:r>
              <w:rPr>
                <w:rFonts w:ascii="Avenir" w:eastAsia="Avenir" w:hAnsi="Avenir" w:cs="Avenir"/>
                <w:b/>
                <w:sz w:val="16"/>
                <w:szCs w:val="16"/>
              </w:rPr>
              <w:t>2024</w:t>
            </w:r>
          </w:p>
        </w:tc>
        <w:tc>
          <w:tcPr>
            <w:tcW w:w="778" w:type="dxa"/>
            <w:shd w:val="clear" w:color="auto" w:fill="A9D5E7"/>
          </w:tcPr>
          <w:p w14:paraId="272843B5" w14:textId="2417ABC8"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Produit (ex. 1.1)</w:t>
            </w:r>
          </w:p>
        </w:tc>
        <w:tc>
          <w:tcPr>
            <w:tcW w:w="1920" w:type="dxa"/>
            <w:shd w:val="clear" w:color="auto" w:fill="A9D5E7"/>
          </w:tcPr>
          <w:p w14:paraId="4EBA3611"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Chronologie prévue pour cette activité</w:t>
            </w:r>
            <w:r>
              <w:rPr>
                <w:rFonts w:ascii="Avenir" w:eastAsia="Avenir" w:hAnsi="Avenir" w:cs="Avenir"/>
                <w:b/>
                <w:i/>
                <w:color w:val="000000"/>
                <w:sz w:val="16"/>
                <w:szCs w:val="16"/>
                <w:vertAlign w:val="superscript"/>
              </w:rPr>
              <w:footnoteReference w:id="2"/>
            </w:r>
          </w:p>
        </w:tc>
        <w:tc>
          <w:tcPr>
            <w:tcW w:w="1130" w:type="dxa"/>
            <w:shd w:val="clear" w:color="auto" w:fill="A9D5E7"/>
          </w:tcPr>
          <w:p w14:paraId="58B916AC"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Cible prévue dans le PTBA 2024</w:t>
            </w:r>
          </w:p>
        </w:tc>
        <w:tc>
          <w:tcPr>
            <w:tcW w:w="1842" w:type="dxa"/>
            <w:shd w:val="clear" w:color="auto" w:fill="A9D5E7"/>
          </w:tcPr>
          <w:p w14:paraId="4FA79EEC"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Valeur atteinte fin 2024</w:t>
            </w:r>
          </w:p>
        </w:tc>
        <w:tc>
          <w:tcPr>
            <w:tcW w:w="1537" w:type="dxa"/>
            <w:shd w:val="clear" w:color="auto" w:fill="A9D5E7"/>
          </w:tcPr>
          <w:p w14:paraId="6C88A6CA"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 xml:space="preserve">Statut </w:t>
            </w:r>
            <w:r>
              <w:rPr>
                <w:rFonts w:ascii="Avenir" w:eastAsia="Avenir" w:hAnsi="Avenir" w:cs="Avenir"/>
                <w:b/>
                <w:sz w:val="16"/>
                <w:szCs w:val="16"/>
              </w:rPr>
              <w:t>à la fin de la période de rapportage</w:t>
            </w:r>
          </w:p>
        </w:tc>
        <w:tc>
          <w:tcPr>
            <w:tcW w:w="3850" w:type="dxa"/>
            <w:shd w:val="clear" w:color="auto" w:fill="A9D5E7"/>
          </w:tcPr>
          <w:p w14:paraId="5173722B" w14:textId="77777777" w:rsidR="008138BC" w:rsidRDefault="008138BC">
            <w:pPr>
              <w:rPr>
                <w:rFonts w:ascii="Avenir" w:eastAsia="Avenir" w:hAnsi="Avenir" w:cs="Avenir"/>
                <w:b/>
                <w:color w:val="000000"/>
                <w:sz w:val="16"/>
                <w:szCs w:val="16"/>
              </w:rPr>
            </w:pPr>
            <w:r>
              <w:rPr>
                <w:rFonts w:ascii="Avenir" w:eastAsia="Avenir" w:hAnsi="Avenir" w:cs="Avenir"/>
                <w:b/>
                <w:color w:val="000000"/>
                <w:sz w:val="16"/>
                <w:szCs w:val="16"/>
              </w:rPr>
              <w:t xml:space="preserve">Progrès et/ou défis attendus </w:t>
            </w:r>
            <w:r>
              <w:rPr>
                <w:rFonts w:ascii="Avenir" w:eastAsia="Avenir" w:hAnsi="Avenir" w:cs="Avenir"/>
                <w:b/>
                <w:sz w:val="16"/>
                <w:szCs w:val="16"/>
              </w:rPr>
              <w:t>au cours de l’année suivante</w:t>
            </w:r>
          </w:p>
        </w:tc>
      </w:tr>
      <w:tr w:rsidR="008138BC" w14:paraId="5F68F767" w14:textId="77777777" w:rsidTr="003D60D1">
        <w:trPr>
          <w:jc w:val="center"/>
        </w:trPr>
        <w:tc>
          <w:tcPr>
            <w:tcW w:w="2830" w:type="dxa"/>
          </w:tcPr>
          <w:p w14:paraId="09C99049" w14:textId="77777777" w:rsidR="008138BC" w:rsidRPr="006C6637" w:rsidRDefault="008138BC">
            <w:pPr>
              <w:rPr>
                <w:rFonts w:ascii="Avenir" w:eastAsia="Avenir" w:hAnsi="Avenir" w:cs="Avenir"/>
                <w:color w:val="000000"/>
                <w:sz w:val="18"/>
                <w:szCs w:val="18"/>
              </w:rPr>
            </w:pPr>
            <w:r w:rsidRPr="00D07358">
              <w:rPr>
                <w:rFonts w:ascii="Avenir" w:eastAsia="Avenir" w:hAnsi="Avenir" w:cs="Avenir"/>
                <w:color w:val="000000"/>
                <w:sz w:val="18"/>
                <w:szCs w:val="18"/>
              </w:rPr>
              <w:t>1. Mise en place des structures communautaires locales (CLD) et CARG ; appui au fonctionnement des CLD.</w:t>
            </w:r>
          </w:p>
        </w:tc>
        <w:tc>
          <w:tcPr>
            <w:tcW w:w="778" w:type="dxa"/>
          </w:tcPr>
          <w:p w14:paraId="14B0FCFD"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1.1</w:t>
            </w:r>
          </w:p>
        </w:tc>
        <w:tc>
          <w:tcPr>
            <w:tcW w:w="1920" w:type="dxa"/>
          </w:tcPr>
          <w:p w14:paraId="64E63FCA" w14:textId="77777777" w:rsidR="008138BC" w:rsidRPr="00911D5E" w:rsidRDefault="008138BC">
            <w:pPr>
              <w:rPr>
                <w:rFonts w:ascii="Avenir" w:eastAsia="Avenir" w:hAnsi="Avenir" w:cs="Avenir"/>
                <w:color w:val="000000"/>
                <w:sz w:val="16"/>
                <w:szCs w:val="16"/>
                <w:lang w:val="en-US"/>
              </w:rPr>
            </w:pPr>
            <w:r w:rsidRPr="008663D6">
              <w:rPr>
                <w:rFonts w:ascii="Avenir" w:eastAsia="Avenir" w:hAnsi="Avenir" w:cs="Avenir"/>
                <w:b/>
                <w:color w:val="000000"/>
                <w:sz w:val="16"/>
                <w:szCs w:val="16"/>
              </w:rPr>
              <w:t>Du</w:t>
            </w:r>
            <w:r w:rsidRPr="008663D6">
              <w:rPr>
                <w:rFonts w:ascii="Avenir" w:eastAsia="Avenir" w:hAnsi="Avenir" w:cs="Avenir"/>
                <w:color w:val="000000"/>
                <w:sz w:val="16"/>
                <w:szCs w:val="16"/>
              </w:rPr>
              <w:t xml:space="preserve"> </w:t>
            </w:r>
            <w:r w:rsidRPr="008663D6">
              <w:rPr>
                <w:rFonts w:ascii="Avenir" w:eastAsia="Avenir" w:hAnsi="Avenir" w:cs="Avenir"/>
                <w:color w:val="808080"/>
                <w:sz w:val="16"/>
                <w:szCs w:val="16"/>
              </w:rPr>
              <w:t>15/07/2024</w:t>
            </w:r>
            <w:r w:rsidRPr="008663D6">
              <w:rPr>
                <w:rFonts w:ascii="Avenir" w:eastAsia="Avenir" w:hAnsi="Avenir" w:cs="Avenir"/>
                <w:color w:val="000000"/>
                <w:sz w:val="16"/>
                <w:szCs w:val="16"/>
              </w:rPr>
              <w:t xml:space="preserve"> </w:t>
            </w:r>
            <w:r w:rsidRPr="008663D6">
              <w:rPr>
                <w:rFonts w:ascii="Avenir" w:eastAsia="Avenir" w:hAnsi="Avenir" w:cs="Avenir"/>
                <w:b/>
                <w:color w:val="000000"/>
                <w:sz w:val="16"/>
                <w:szCs w:val="16"/>
              </w:rPr>
              <w:t>au</w:t>
            </w:r>
            <w:r w:rsidRPr="008663D6">
              <w:rPr>
                <w:rFonts w:ascii="Avenir" w:eastAsia="Avenir" w:hAnsi="Avenir" w:cs="Avenir"/>
                <w:color w:val="000000"/>
                <w:sz w:val="16"/>
                <w:szCs w:val="16"/>
              </w:rPr>
              <w:t xml:space="preserve"> </w:t>
            </w:r>
            <w:r w:rsidRPr="008663D6">
              <w:rPr>
                <w:rFonts w:ascii="Avenir" w:eastAsia="Avenir" w:hAnsi="Avenir" w:cs="Avenir"/>
                <w:color w:val="808080"/>
                <w:sz w:val="16"/>
                <w:szCs w:val="16"/>
              </w:rPr>
              <w:t>3</w:t>
            </w:r>
            <w:r w:rsidRPr="00D07358">
              <w:rPr>
                <w:rFonts w:ascii="Avenir" w:eastAsia="Avenir" w:hAnsi="Avenir" w:cs="Avenir"/>
                <w:color w:val="808080"/>
                <w:sz w:val="16"/>
                <w:szCs w:val="16"/>
              </w:rPr>
              <w:t>1</w:t>
            </w:r>
            <w:r w:rsidRPr="008663D6">
              <w:rPr>
                <w:rFonts w:ascii="Avenir" w:eastAsia="Avenir" w:hAnsi="Avenir" w:cs="Avenir"/>
                <w:color w:val="808080"/>
                <w:sz w:val="16"/>
                <w:szCs w:val="16"/>
              </w:rPr>
              <w:t>/05/2025</w:t>
            </w:r>
          </w:p>
        </w:tc>
        <w:tc>
          <w:tcPr>
            <w:tcW w:w="1130" w:type="dxa"/>
          </w:tcPr>
          <w:p w14:paraId="702A05F7"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50 CLD</w:t>
            </w:r>
          </w:p>
          <w:p w14:paraId="1733CFEA" w14:textId="77777777" w:rsidR="008138BC" w:rsidRPr="006C6637" w:rsidRDefault="008138BC">
            <w:pPr>
              <w:rPr>
                <w:rFonts w:ascii="Avenir" w:eastAsia="Avenir" w:hAnsi="Avenir" w:cs="Avenir"/>
                <w:color w:val="000000"/>
                <w:sz w:val="18"/>
                <w:szCs w:val="18"/>
              </w:rPr>
            </w:pPr>
          </w:p>
        </w:tc>
        <w:tc>
          <w:tcPr>
            <w:tcW w:w="1842" w:type="dxa"/>
          </w:tcPr>
          <w:p w14:paraId="39BC0F29"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Diagnostic dans les villages visés, sensibilisation et réunions communautaires</w:t>
            </w:r>
          </w:p>
          <w:p w14:paraId="7E9E78D9" w14:textId="77777777" w:rsidR="008138BC" w:rsidRPr="006C6637" w:rsidRDefault="008138BC">
            <w:pPr>
              <w:rPr>
                <w:rFonts w:ascii="Avenir" w:eastAsia="Avenir" w:hAnsi="Avenir" w:cs="Avenir"/>
                <w:color w:val="000000"/>
                <w:sz w:val="18"/>
                <w:szCs w:val="18"/>
              </w:rPr>
            </w:pPr>
          </w:p>
        </w:tc>
        <w:tc>
          <w:tcPr>
            <w:tcW w:w="1537" w:type="dxa"/>
          </w:tcPr>
          <w:p w14:paraId="208F1EAF"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940050244"/>
                <w:placeholder>
                  <w:docPart w:val="AF3E3B9694AC4E2180E0B4AAB247EABC"/>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D98F12C"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 partenaire technique a déjà mené les diagnostics dans les villages et des réunions communautaires ont été organisées. L'année suivante, les activités restantes seront couvertes au premier trimestre afin de finaliser la création des CLD. </w:t>
            </w:r>
          </w:p>
        </w:tc>
      </w:tr>
      <w:tr w:rsidR="008138BC" w14:paraId="4A00F6A3" w14:textId="77777777" w:rsidTr="003D60D1">
        <w:trPr>
          <w:jc w:val="center"/>
        </w:trPr>
        <w:tc>
          <w:tcPr>
            <w:tcW w:w="2830" w:type="dxa"/>
          </w:tcPr>
          <w:p w14:paraId="58E82320" w14:textId="77777777" w:rsidR="008138BC" w:rsidRPr="00D07358" w:rsidRDefault="008138BC">
            <w:pPr>
              <w:rPr>
                <w:rFonts w:ascii="Avenir" w:eastAsia="Avenir" w:hAnsi="Avenir" w:cs="Avenir"/>
                <w:color w:val="000000"/>
                <w:sz w:val="18"/>
                <w:szCs w:val="18"/>
              </w:rPr>
            </w:pPr>
            <w:r>
              <w:rPr>
                <w:rFonts w:ascii="Avenir" w:eastAsia="Avenir" w:hAnsi="Avenir" w:cs="Avenir"/>
                <w:color w:val="000000"/>
                <w:sz w:val="18"/>
                <w:szCs w:val="18"/>
              </w:rPr>
              <w:t>2</w:t>
            </w:r>
            <w:r w:rsidRPr="00D07358">
              <w:rPr>
                <w:rFonts w:ascii="Avenir" w:eastAsia="Avenir" w:hAnsi="Avenir" w:cs="Avenir"/>
                <w:color w:val="000000"/>
                <w:sz w:val="18"/>
                <w:szCs w:val="18"/>
              </w:rPr>
              <w:t xml:space="preserve">. </w:t>
            </w:r>
            <w:r w:rsidRPr="00021D91">
              <w:rPr>
                <w:rFonts w:ascii="Avenir" w:eastAsia="Avenir" w:hAnsi="Avenir" w:cs="Avenir"/>
                <w:color w:val="000000"/>
                <w:sz w:val="18"/>
                <w:szCs w:val="18"/>
              </w:rPr>
              <w:t>Mise en place des structures communautaires locales (CARG)</w:t>
            </w:r>
          </w:p>
        </w:tc>
        <w:tc>
          <w:tcPr>
            <w:tcW w:w="778" w:type="dxa"/>
          </w:tcPr>
          <w:p w14:paraId="5C98745D" w14:textId="77777777" w:rsidR="008138BC" w:rsidRPr="00D07358"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2</w:t>
            </w:r>
          </w:p>
        </w:tc>
        <w:tc>
          <w:tcPr>
            <w:tcW w:w="1920" w:type="dxa"/>
          </w:tcPr>
          <w:p w14:paraId="5FB509A5" w14:textId="77777777" w:rsidR="008138BC" w:rsidRPr="008663D6" w:rsidRDefault="008138BC">
            <w:pPr>
              <w:rPr>
                <w:rFonts w:ascii="Avenir" w:eastAsia="Avenir" w:hAnsi="Avenir" w:cs="Avenir"/>
                <w:b/>
                <w:color w:val="000000"/>
                <w:sz w:val="16"/>
                <w:szCs w:val="16"/>
              </w:rPr>
            </w:pPr>
            <w:r w:rsidRPr="008663D6">
              <w:rPr>
                <w:rFonts w:ascii="Avenir" w:eastAsia="Avenir" w:hAnsi="Avenir" w:cs="Avenir"/>
                <w:b/>
                <w:color w:val="000000"/>
                <w:sz w:val="16"/>
                <w:szCs w:val="16"/>
              </w:rPr>
              <w:t>Du</w:t>
            </w:r>
            <w:r w:rsidRPr="008663D6">
              <w:rPr>
                <w:rFonts w:ascii="Avenir" w:eastAsia="Avenir" w:hAnsi="Avenir" w:cs="Avenir"/>
                <w:color w:val="000000"/>
                <w:sz w:val="16"/>
                <w:szCs w:val="16"/>
              </w:rPr>
              <w:t xml:space="preserve"> </w:t>
            </w:r>
            <w:r w:rsidRPr="008663D6">
              <w:rPr>
                <w:rFonts w:ascii="Avenir" w:eastAsia="Avenir" w:hAnsi="Avenir" w:cs="Avenir"/>
                <w:color w:val="808080"/>
                <w:sz w:val="16"/>
                <w:szCs w:val="16"/>
              </w:rPr>
              <w:t>15/07/2024</w:t>
            </w:r>
            <w:r w:rsidRPr="008663D6">
              <w:rPr>
                <w:rFonts w:ascii="Avenir" w:eastAsia="Avenir" w:hAnsi="Avenir" w:cs="Avenir"/>
                <w:color w:val="000000"/>
                <w:sz w:val="16"/>
                <w:szCs w:val="16"/>
              </w:rPr>
              <w:t xml:space="preserve"> </w:t>
            </w:r>
            <w:r w:rsidRPr="008663D6">
              <w:rPr>
                <w:rFonts w:ascii="Avenir" w:eastAsia="Avenir" w:hAnsi="Avenir" w:cs="Avenir"/>
                <w:b/>
                <w:color w:val="000000"/>
                <w:sz w:val="16"/>
                <w:szCs w:val="16"/>
              </w:rPr>
              <w:t>au</w:t>
            </w:r>
            <w:r w:rsidRPr="008663D6">
              <w:rPr>
                <w:rFonts w:ascii="Avenir" w:eastAsia="Avenir" w:hAnsi="Avenir" w:cs="Avenir"/>
                <w:color w:val="000000"/>
                <w:sz w:val="16"/>
                <w:szCs w:val="16"/>
              </w:rPr>
              <w:t xml:space="preserve"> </w:t>
            </w:r>
            <w:r w:rsidRPr="008663D6">
              <w:rPr>
                <w:rFonts w:ascii="Avenir" w:eastAsia="Avenir" w:hAnsi="Avenir" w:cs="Avenir"/>
                <w:color w:val="808080"/>
                <w:sz w:val="16"/>
                <w:szCs w:val="16"/>
              </w:rPr>
              <w:t>3</w:t>
            </w:r>
            <w:r w:rsidRPr="00D07358">
              <w:rPr>
                <w:rFonts w:ascii="Avenir" w:eastAsia="Avenir" w:hAnsi="Avenir" w:cs="Avenir"/>
                <w:color w:val="808080"/>
                <w:sz w:val="16"/>
                <w:szCs w:val="16"/>
              </w:rPr>
              <w:t>1</w:t>
            </w:r>
            <w:r w:rsidRPr="008663D6">
              <w:rPr>
                <w:rFonts w:ascii="Avenir" w:eastAsia="Avenir" w:hAnsi="Avenir" w:cs="Avenir"/>
                <w:color w:val="808080"/>
                <w:sz w:val="16"/>
                <w:szCs w:val="16"/>
              </w:rPr>
              <w:t>/05/2025</w:t>
            </w:r>
          </w:p>
        </w:tc>
        <w:tc>
          <w:tcPr>
            <w:tcW w:w="1130" w:type="dxa"/>
          </w:tcPr>
          <w:p w14:paraId="3F3FF46E" w14:textId="44D7C232" w:rsidR="008138BC" w:rsidRPr="006C6637" w:rsidRDefault="5FBE0E3B">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CARG</w:t>
            </w:r>
          </w:p>
        </w:tc>
        <w:tc>
          <w:tcPr>
            <w:tcW w:w="1842" w:type="dxa"/>
          </w:tcPr>
          <w:p w14:paraId="1390F29C"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Diagnostic dans les villages visés, sensibilisation et </w:t>
            </w:r>
            <w:r w:rsidRPr="006C6637">
              <w:rPr>
                <w:rFonts w:ascii="Avenir" w:eastAsia="Avenir" w:hAnsi="Avenir" w:cs="Avenir"/>
                <w:color w:val="000000"/>
                <w:sz w:val="18"/>
                <w:szCs w:val="18"/>
              </w:rPr>
              <w:lastRenderedPageBreak/>
              <w:t>réunions communautaires</w:t>
            </w:r>
          </w:p>
          <w:p w14:paraId="3AB80B8F" w14:textId="77777777" w:rsidR="008138BC" w:rsidRPr="006C6637" w:rsidRDefault="008138BC">
            <w:pPr>
              <w:rPr>
                <w:rFonts w:ascii="Avenir" w:eastAsia="Avenir" w:hAnsi="Avenir" w:cs="Avenir"/>
                <w:color w:val="000000"/>
                <w:sz w:val="18"/>
                <w:szCs w:val="18"/>
              </w:rPr>
            </w:pPr>
          </w:p>
        </w:tc>
        <w:tc>
          <w:tcPr>
            <w:tcW w:w="1537" w:type="dxa"/>
          </w:tcPr>
          <w:p w14:paraId="41A05254"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309019499"/>
                <w:placeholder>
                  <w:docPart w:val="F58B3B77133E476A84285891FDB35221"/>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3E833124"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 partenaire technique a déjà mené les diagnostics dans les villages et des réunions communautaires ont été organisées. L'année </w:t>
            </w:r>
            <w:r w:rsidRPr="006C6637">
              <w:rPr>
                <w:rFonts w:ascii="Avenir" w:eastAsia="Avenir" w:hAnsi="Avenir" w:cs="Avenir"/>
                <w:color w:val="000000"/>
                <w:sz w:val="18"/>
                <w:szCs w:val="18"/>
              </w:rPr>
              <w:lastRenderedPageBreak/>
              <w:t xml:space="preserve">suivante, les activités restantes seront couvertes au premier trimestre afin de finaliser la création et installation du CARG. </w:t>
            </w:r>
          </w:p>
        </w:tc>
      </w:tr>
      <w:tr w:rsidR="008138BC" w14:paraId="6D659CA2" w14:textId="77777777" w:rsidTr="003D60D1">
        <w:trPr>
          <w:jc w:val="center"/>
        </w:trPr>
        <w:tc>
          <w:tcPr>
            <w:tcW w:w="2830" w:type="dxa"/>
          </w:tcPr>
          <w:p w14:paraId="2202ACC6" w14:textId="77777777" w:rsidR="008138BC" w:rsidRPr="00D07358" w:rsidRDefault="008138BC">
            <w:pPr>
              <w:rPr>
                <w:rFonts w:ascii="Avenir" w:eastAsia="Avenir" w:hAnsi="Avenir" w:cs="Avenir"/>
                <w:color w:val="000000"/>
                <w:sz w:val="18"/>
                <w:szCs w:val="18"/>
              </w:rPr>
            </w:pPr>
            <w:r>
              <w:rPr>
                <w:rFonts w:ascii="Avenir" w:eastAsia="Avenir" w:hAnsi="Avenir" w:cs="Avenir"/>
                <w:color w:val="000000"/>
                <w:sz w:val="18"/>
                <w:szCs w:val="18"/>
              </w:rPr>
              <w:lastRenderedPageBreak/>
              <w:t>3</w:t>
            </w:r>
            <w:r w:rsidRPr="00D07358">
              <w:rPr>
                <w:rFonts w:ascii="Avenir" w:eastAsia="Avenir" w:hAnsi="Avenir" w:cs="Avenir"/>
                <w:color w:val="000000"/>
                <w:sz w:val="18"/>
                <w:szCs w:val="18"/>
              </w:rPr>
              <w:t>. Production participative des PDL</w:t>
            </w:r>
          </w:p>
        </w:tc>
        <w:tc>
          <w:tcPr>
            <w:tcW w:w="778" w:type="dxa"/>
          </w:tcPr>
          <w:p w14:paraId="5BAAEE70" w14:textId="77777777" w:rsidR="008138BC" w:rsidRPr="00D07358"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3</w:t>
            </w:r>
          </w:p>
        </w:tc>
        <w:tc>
          <w:tcPr>
            <w:tcW w:w="1920" w:type="dxa"/>
          </w:tcPr>
          <w:p w14:paraId="478A159B" w14:textId="77777777" w:rsidR="008138BC" w:rsidRPr="008663D6"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02</w:t>
            </w:r>
            <w:r w:rsidRPr="00D07358">
              <w:rPr>
                <w:rFonts w:ascii="Avenir" w:eastAsia="Avenir" w:hAnsi="Avenir" w:cs="Avenir"/>
                <w:color w:val="808080"/>
                <w:sz w:val="16"/>
                <w:szCs w:val="16"/>
              </w:rPr>
              <w:t>/07/2024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31/05/2025</w:t>
            </w:r>
          </w:p>
        </w:tc>
        <w:tc>
          <w:tcPr>
            <w:tcW w:w="1130" w:type="dxa"/>
          </w:tcPr>
          <w:p w14:paraId="176BA9C3" w14:textId="7BF910F3" w:rsidR="008138BC" w:rsidRPr="006C6637" w:rsidRDefault="3948EF4B">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PDL</w:t>
            </w:r>
          </w:p>
        </w:tc>
        <w:tc>
          <w:tcPr>
            <w:tcW w:w="1842" w:type="dxa"/>
          </w:tcPr>
          <w:p w14:paraId="185C5823"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Récolte des données et consultations au niveau du secteur de la Ngiri</w:t>
            </w:r>
          </w:p>
        </w:tc>
        <w:tc>
          <w:tcPr>
            <w:tcW w:w="1537" w:type="dxa"/>
          </w:tcPr>
          <w:p w14:paraId="29ADF655"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2025399349"/>
                <w:placeholder>
                  <w:docPart w:val="DA44346848C34A29861EAA66A7DFEEF5"/>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11CFD686"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Le partenaire technique avait un problème bancaire, impactant la réception des fonds sur son compte. Dès que la situation a pu être décantée, le déploiement des agents sur terrain a débuté pour la conduite des activités qui aboutiront à la rédaction et validation du PDL.</w:t>
            </w:r>
          </w:p>
        </w:tc>
      </w:tr>
      <w:tr w:rsidR="008138BC" w14:paraId="7F494B43" w14:textId="77777777" w:rsidTr="003D60D1">
        <w:trPr>
          <w:jc w:val="center"/>
        </w:trPr>
        <w:tc>
          <w:tcPr>
            <w:tcW w:w="2830" w:type="dxa"/>
          </w:tcPr>
          <w:p w14:paraId="6E36D767" w14:textId="77777777" w:rsidR="008138BC" w:rsidRPr="00D07358" w:rsidRDefault="008138BC">
            <w:pPr>
              <w:rPr>
                <w:rFonts w:ascii="Avenir" w:eastAsia="Avenir" w:hAnsi="Avenir" w:cs="Avenir"/>
                <w:color w:val="000000"/>
                <w:sz w:val="18"/>
                <w:szCs w:val="18"/>
              </w:rPr>
            </w:pPr>
            <w:r>
              <w:rPr>
                <w:rFonts w:ascii="Avenir" w:eastAsia="Avenir" w:hAnsi="Avenir" w:cs="Avenir"/>
                <w:color w:val="000000"/>
                <w:sz w:val="18"/>
                <w:szCs w:val="18"/>
              </w:rPr>
              <w:t>4</w:t>
            </w:r>
            <w:r w:rsidRPr="00D07358">
              <w:rPr>
                <w:rFonts w:ascii="Avenir" w:eastAsia="Avenir" w:hAnsi="Avenir" w:cs="Avenir"/>
                <w:color w:val="000000"/>
                <w:sz w:val="18"/>
                <w:szCs w:val="18"/>
              </w:rPr>
              <w:t>. Structures de gouvernances créées, renforcées et fonctionnelles (CCPF)</w:t>
            </w:r>
          </w:p>
        </w:tc>
        <w:tc>
          <w:tcPr>
            <w:tcW w:w="778" w:type="dxa"/>
          </w:tcPr>
          <w:p w14:paraId="48F281A1" w14:textId="77777777" w:rsidR="008138BC" w:rsidRPr="00D07358"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4</w:t>
            </w:r>
          </w:p>
        </w:tc>
        <w:tc>
          <w:tcPr>
            <w:tcW w:w="1920" w:type="dxa"/>
          </w:tcPr>
          <w:p w14:paraId="1A63D708" w14:textId="77777777" w:rsidR="008138BC" w:rsidRPr="008663D6"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31/05/2025</w:t>
            </w:r>
          </w:p>
        </w:tc>
        <w:tc>
          <w:tcPr>
            <w:tcW w:w="1130" w:type="dxa"/>
          </w:tcPr>
          <w:p w14:paraId="033D03B5" w14:textId="1B160D14" w:rsidR="008138BC" w:rsidRPr="006C6637" w:rsidRDefault="7D42D8F8">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CCPF opérationnel</w:t>
            </w:r>
          </w:p>
          <w:p w14:paraId="56C3FA43" w14:textId="77777777" w:rsidR="008138BC" w:rsidRPr="006C6637" w:rsidRDefault="008138BC">
            <w:pPr>
              <w:rPr>
                <w:rFonts w:ascii="Avenir" w:eastAsia="Avenir" w:hAnsi="Avenir" w:cs="Avenir"/>
                <w:color w:val="000000"/>
                <w:sz w:val="18"/>
                <w:szCs w:val="18"/>
              </w:rPr>
            </w:pPr>
          </w:p>
        </w:tc>
        <w:tc>
          <w:tcPr>
            <w:tcW w:w="1842" w:type="dxa"/>
          </w:tcPr>
          <w:p w14:paraId="3764CF6F"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 CCPF opérationnel</w:t>
            </w:r>
          </w:p>
        </w:tc>
        <w:tc>
          <w:tcPr>
            <w:tcW w:w="1537" w:type="dxa"/>
          </w:tcPr>
          <w:p w14:paraId="31769FCE"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916284293"/>
                <w:placeholder>
                  <w:docPart w:val="828F8CF703F74894867E4A0217068442"/>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r w:rsidR="008138BC" w:rsidRPr="006C6637">
              <w:rPr>
                <w:rFonts w:ascii="Avenir" w:eastAsia="Avenir" w:hAnsi="Avenir" w:cs="Avenir"/>
                <w:color w:val="000000"/>
                <w:sz w:val="18"/>
                <w:szCs w:val="18"/>
              </w:rPr>
              <w:t xml:space="preserve"> </w:t>
            </w:r>
          </w:p>
        </w:tc>
        <w:tc>
          <w:tcPr>
            <w:tcW w:w="3850" w:type="dxa"/>
          </w:tcPr>
          <w:p w14:paraId="2EDD6A71"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Une session par structure a été organisée au courant de l'année 2024. Cela dû principalement au retard dans la réception des fonds du projet. L'année suivante, les autres sessions seront organisées afin de valider certaines stratégies de gestion en cours d'élaboration</w:t>
            </w:r>
          </w:p>
        </w:tc>
      </w:tr>
      <w:tr w:rsidR="008138BC" w14:paraId="6C7C7AF5" w14:textId="77777777" w:rsidTr="003D60D1">
        <w:trPr>
          <w:jc w:val="center"/>
        </w:trPr>
        <w:tc>
          <w:tcPr>
            <w:tcW w:w="2830" w:type="dxa"/>
          </w:tcPr>
          <w:p w14:paraId="39D93DDB"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5</w:t>
            </w:r>
            <w:r w:rsidRPr="00D07358">
              <w:rPr>
                <w:rFonts w:ascii="Avenir" w:eastAsia="Avenir" w:hAnsi="Avenir" w:cs="Avenir"/>
                <w:color w:val="000000"/>
                <w:sz w:val="18"/>
                <w:szCs w:val="18"/>
              </w:rPr>
              <w:t>. Structures de gouvernances créées, renforcées et fonctionnelles (CCPA)</w:t>
            </w:r>
          </w:p>
        </w:tc>
        <w:tc>
          <w:tcPr>
            <w:tcW w:w="778" w:type="dxa"/>
          </w:tcPr>
          <w:p w14:paraId="5E26BF6B"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5</w:t>
            </w:r>
          </w:p>
        </w:tc>
        <w:tc>
          <w:tcPr>
            <w:tcW w:w="1920" w:type="dxa"/>
          </w:tcPr>
          <w:p w14:paraId="0F8A42F1" w14:textId="77777777" w:rsidR="008138BC" w:rsidRPr="00911D5E" w:rsidRDefault="008138BC">
            <w:pPr>
              <w:rPr>
                <w:rFonts w:ascii="Avenir" w:eastAsia="Avenir" w:hAnsi="Avenir" w:cs="Avenir"/>
                <w:color w:val="000000"/>
                <w:sz w:val="16"/>
                <w:szCs w:val="16"/>
                <w:lang w:val="en-US"/>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31/05/2025</w:t>
            </w:r>
          </w:p>
        </w:tc>
        <w:tc>
          <w:tcPr>
            <w:tcW w:w="1130" w:type="dxa"/>
          </w:tcPr>
          <w:p w14:paraId="4636CD93" w14:textId="49F4FA8F" w:rsidR="008138BC" w:rsidRPr="006C6637" w:rsidRDefault="419D3079">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CCPA opérationnel</w:t>
            </w:r>
          </w:p>
        </w:tc>
        <w:tc>
          <w:tcPr>
            <w:tcW w:w="1842" w:type="dxa"/>
          </w:tcPr>
          <w:p w14:paraId="3F7958D1"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 CCPA opérationnel</w:t>
            </w:r>
          </w:p>
        </w:tc>
        <w:tc>
          <w:tcPr>
            <w:tcW w:w="1537" w:type="dxa"/>
          </w:tcPr>
          <w:p w14:paraId="2D5130A7"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292176915"/>
                <w:placeholder>
                  <w:docPart w:val="D183E09DF5574FF4A7351FE7963234FD"/>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r w:rsidR="008138BC" w:rsidRPr="006C6637">
              <w:rPr>
                <w:rFonts w:ascii="Avenir" w:eastAsia="Avenir" w:hAnsi="Avenir" w:cs="Avenir"/>
                <w:color w:val="000000"/>
                <w:sz w:val="18"/>
                <w:szCs w:val="18"/>
              </w:rPr>
              <w:t xml:space="preserve"> </w:t>
            </w:r>
          </w:p>
        </w:tc>
        <w:tc>
          <w:tcPr>
            <w:tcW w:w="3850" w:type="dxa"/>
          </w:tcPr>
          <w:p w14:paraId="1EC451A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Une session par structure a été organisée au courant de l'année 2024. Cela dû principalement au retard dans la réception des fonds du projet. L'année suivante, les autres sessions seront organisées afin de valider certaines stratégies de gestion en cours d'élaboration</w:t>
            </w:r>
          </w:p>
        </w:tc>
      </w:tr>
      <w:tr w:rsidR="008138BC" w14:paraId="5251BD57" w14:textId="77777777" w:rsidTr="003D60D1">
        <w:trPr>
          <w:jc w:val="center"/>
        </w:trPr>
        <w:tc>
          <w:tcPr>
            <w:tcW w:w="2830" w:type="dxa"/>
          </w:tcPr>
          <w:p w14:paraId="7E85F14D"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 xml:space="preserve">6. </w:t>
            </w:r>
            <w:r w:rsidRPr="0019780E">
              <w:rPr>
                <w:rFonts w:ascii="Avenir" w:eastAsia="Avenir" w:hAnsi="Avenir" w:cs="Avenir"/>
                <w:color w:val="000000"/>
                <w:sz w:val="18"/>
                <w:szCs w:val="18"/>
              </w:rPr>
              <w:t>Appui et AT des services techniques provinciaux</w:t>
            </w:r>
          </w:p>
        </w:tc>
        <w:tc>
          <w:tcPr>
            <w:tcW w:w="778" w:type="dxa"/>
          </w:tcPr>
          <w:p w14:paraId="7387112E"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1.6</w:t>
            </w:r>
          </w:p>
        </w:tc>
        <w:tc>
          <w:tcPr>
            <w:tcW w:w="1920" w:type="dxa"/>
          </w:tcPr>
          <w:p w14:paraId="1FAAF571"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7C96C0E5"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1 Appui Développement rural au suivi du fonctionnement des </w:t>
            </w:r>
            <w:proofErr w:type="gramStart"/>
            <w:r w:rsidRPr="006C6637">
              <w:rPr>
                <w:rFonts w:ascii="Avenir" w:eastAsia="Avenir" w:hAnsi="Avenir" w:cs="Avenir"/>
                <w:color w:val="000000"/>
                <w:sz w:val="18"/>
                <w:szCs w:val="18"/>
              </w:rPr>
              <w:t>CLD;</w:t>
            </w:r>
            <w:proofErr w:type="gramEnd"/>
            <w:r w:rsidRPr="006C6637">
              <w:rPr>
                <w:rFonts w:ascii="Avenir" w:eastAsia="Avenir" w:hAnsi="Avenir" w:cs="Avenir"/>
                <w:color w:val="000000"/>
                <w:sz w:val="18"/>
                <w:szCs w:val="18"/>
              </w:rPr>
              <w:t xml:space="preserve"> AP/OP</w:t>
            </w:r>
          </w:p>
        </w:tc>
        <w:tc>
          <w:tcPr>
            <w:tcW w:w="1842" w:type="dxa"/>
          </w:tcPr>
          <w:p w14:paraId="3E731105"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Renforcement des capacités des comités directeurs des CLD et appui au fonctionnement</w:t>
            </w:r>
          </w:p>
        </w:tc>
        <w:tc>
          <w:tcPr>
            <w:tcW w:w="1537" w:type="dxa"/>
          </w:tcPr>
          <w:p w14:paraId="5F60C228"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63609376"/>
                <w:placeholder>
                  <w:docPart w:val="9EEADD9871234F409D9B632AF4EB6D69"/>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0. Atteint</w:t>
                </w:r>
              </w:sdtContent>
            </w:sdt>
          </w:p>
        </w:tc>
        <w:tc>
          <w:tcPr>
            <w:tcW w:w="3850" w:type="dxa"/>
          </w:tcPr>
          <w:p w14:paraId="1E057477"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L'activité a été achevée en 2024. L’année suivante, un autre appui est envisagé pour les CLD nouvellement crées et les AP/OP.</w:t>
            </w:r>
          </w:p>
        </w:tc>
      </w:tr>
      <w:tr w:rsidR="008138BC" w14:paraId="36E9B194" w14:textId="77777777" w:rsidTr="003D60D1">
        <w:trPr>
          <w:jc w:val="center"/>
        </w:trPr>
        <w:tc>
          <w:tcPr>
            <w:tcW w:w="2830" w:type="dxa"/>
          </w:tcPr>
          <w:p w14:paraId="24D990B8" w14:textId="77777777" w:rsidR="008138BC" w:rsidRPr="0019780E" w:rsidRDefault="008138BC">
            <w:pPr>
              <w:rPr>
                <w:rFonts w:ascii="Avenir" w:eastAsia="Avenir" w:hAnsi="Avenir" w:cs="Avenir"/>
                <w:color w:val="000000"/>
                <w:sz w:val="18"/>
                <w:szCs w:val="18"/>
              </w:rPr>
            </w:pPr>
            <w:r>
              <w:rPr>
                <w:rFonts w:ascii="Avenir" w:eastAsia="Avenir" w:hAnsi="Avenir" w:cs="Avenir"/>
                <w:color w:val="000000"/>
                <w:sz w:val="18"/>
                <w:szCs w:val="18"/>
              </w:rPr>
              <w:lastRenderedPageBreak/>
              <w:t xml:space="preserve">7. </w:t>
            </w:r>
            <w:r w:rsidRPr="0019780E">
              <w:rPr>
                <w:rFonts w:ascii="Avenir" w:eastAsia="Avenir" w:hAnsi="Avenir" w:cs="Avenir"/>
                <w:color w:val="000000"/>
                <w:sz w:val="18"/>
                <w:szCs w:val="18"/>
              </w:rPr>
              <w:t>Organisation de la session du Comité de Pilotage du Projet</w:t>
            </w:r>
          </w:p>
        </w:tc>
        <w:tc>
          <w:tcPr>
            <w:tcW w:w="778" w:type="dxa"/>
          </w:tcPr>
          <w:p w14:paraId="49919BB7"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1.7</w:t>
            </w:r>
          </w:p>
        </w:tc>
        <w:tc>
          <w:tcPr>
            <w:tcW w:w="1920" w:type="dxa"/>
          </w:tcPr>
          <w:p w14:paraId="720F9026" w14:textId="77777777" w:rsidR="008138BC" w:rsidRPr="00D07358" w:rsidRDefault="008138BC">
            <w:pPr>
              <w:rPr>
                <w:rFonts w:ascii="Avenir" w:eastAsia="Avenir" w:hAnsi="Avenir" w:cs="Avenir"/>
                <w:b/>
                <w:color w:val="000000"/>
                <w:sz w:val="16"/>
                <w:szCs w:val="16"/>
              </w:rPr>
            </w:pPr>
          </w:p>
        </w:tc>
        <w:tc>
          <w:tcPr>
            <w:tcW w:w="1130" w:type="dxa"/>
          </w:tcPr>
          <w:p w14:paraId="5A19E562" w14:textId="63D17E16" w:rsidR="008138BC" w:rsidRPr="006C6637" w:rsidRDefault="78D31362">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2</w:t>
            </w:r>
            <w:r w:rsidR="008138BC" w:rsidRPr="74DC1FB1">
              <w:rPr>
                <w:rFonts w:ascii="Avenir" w:eastAsia="Avenir" w:hAnsi="Avenir" w:cs="Avenir"/>
                <w:color w:val="000000" w:themeColor="text1"/>
                <w:sz w:val="18"/>
                <w:szCs w:val="18"/>
              </w:rPr>
              <w:t xml:space="preserve"> COPIL</w:t>
            </w:r>
          </w:p>
        </w:tc>
        <w:tc>
          <w:tcPr>
            <w:tcW w:w="1842" w:type="dxa"/>
          </w:tcPr>
          <w:p w14:paraId="2E81C9E1" w14:textId="55821C0E" w:rsidR="008138BC" w:rsidRPr="006C6637" w:rsidRDefault="797DD89D">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COPIL</w:t>
            </w:r>
          </w:p>
        </w:tc>
        <w:tc>
          <w:tcPr>
            <w:tcW w:w="1537" w:type="dxa"/>
          </w:tcPr>
          <w:p w14:paraId="442A7815"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396472975"/>
                <w:placeholder>
                  <w:docPart w:val="B81C525102034F8CB9966CB2F27B4C7A"/>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C4D9213"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 décaissement tardif des fonds par le bailleur n'a pas permis d'organiser 2 sessions des COPIL à la première année. Pour l'année 2025, 2 sessions de COPIL seront organisées, dont 1 session de 2024 n'ont tenue. </w:t>
            </w:r>
          </w:p>
        </w:tc>
      </w:tr>
      <w:tr w:rsidR="008138BC" w14:paraId="0E8D71EF" w14:textId="77777777" w:rsidTr="003D60D1">
        <w:trPr>
          <w:jc w:val="center"/>
        </w:trPr>
        <w:tc>
          <w:tcPr>
            <w:tcW w:w="2830" w:type="dxa"/>
          </w:tcPr>
          <w:p w14:paraId="3E4E49F7"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8</w:t>
            </w:r>
            <w:r w:rsidRPr="00D07358">
              <w:rPr>
                <w:rFonts w:ascii="Avenir" w:eastAsia="Avenir" w:hAnsi="Avenir" w:cs="Avenir"/>
                <w:color w:val="000000"/>
                <w:sz w:val="18"/>
                <w:szCs w:val="18"/>
              </w:rPr>
              <w:t>. Opérationnalisation du Système de gestion des Plaintes et Recours</w:t>
            </w:r>
          </w:p>
        </w:tc>
        <w:tc>
          <w:tcPr>
            <w:tcW w:w="778" w:type="dxa"/>
          </w:tcPr>
          <w:p w14:paraId="5C786258"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8</w:t>
            </w:r>
          </w:p>
        </w:tc>
        <w:tc>
          <w:tcPr>
            <w:tcW w:w="1920" w:type="dxa"/>
          </w:tcPr>
          <w:p w14:paraId="1161AD1A"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31/12/2024</w:t>
            </w:r>
          </w:p>
        </w:tc>
        <w:tc>
          <w:tcPr>
            <w:tcW w:w="1130" w:type="dxa"/>
          </w:tcPr>
          <w:p w14:paraId="6B3A7DD5" w14:textId="55D1CB67" w:rsidR="008138BC" w:rsidRPr="006C6637" w:rsidRDefault="2FE6D1AA">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système opérationnel</w:t>
            </w:r>
          </w:p>
        </w:tc>
        <w:tc>
          <w:tcPr>
            <w:tcW w:w="1842" w:type="dxa"/>
          </w:tcPr>
          <w:p w14:paraId="3DFA47D8" w14:textId="248B8C22" w:rsidR="008138BC" w:rsidRPr="006C6637" w:rsidRDefault="044B98AB">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système opérationnel</w:t>
            </w:r>
          </w:p>
        </w:tc>
        <w:tc>
          <w:tcPr>
            <w:tcW w:w="1537" w:type="dxa"/>
          </w:tcPr>
          <w:p w14:paraId="45A2FFDC"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815617649"/>
                <w:placeholder>
                  <w:docPart w:val="348159944A474F53B2BEB0F6C1FAC346"/>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0. Atteint</w:t>
                </w:r>
              </w:sdtContent>
            </w:sdt>
          </w:p>
        </w:tc>
        <w:tc>
          <w:tcPr>
            <w:tcW w:w="3850" w:type="dxa"/>
          </w:tcPr>
          <w:p w14:paraId="193E8553"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Les missions de terrain organisées par l'Equipe du projet ont permis de sensibiliser les communautés sur le MGPR</w:t>
            </w:r>
          </w:p>
        </w:tc>
      </w:tr>
      <w:tr w:rsidR="008138BC" w14:paraId="69DE78BC" w14:textId="77777777" w:rsidTr="003D60D1">
        <w:trPr>
          <w:jc w:val="center"/>
        </w:trPr>
        <w:tc>
          <w:tcPr>
            <w:tcW w:w="2830" w:type="dxa"/>
          </w:tcPr>
          <w:p w14:paraId="63589AD0"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9</w:t>
            </w:r>
            <w:r w:rsidRPr="00D07358">
              <w:rPr>
                <w:rFonts w:ascii="Avenir" w:eastAsia="Avenir" w:hAnsi="Avenir" w:cs="Avenir"/>
                <w:color w:val="000000"/>
                <w:sz w:val="18"/>
                <w:szCs w:val="18"/>
              </w:rPr>
              <w:t>. Appui des Associations Paysannes (AP) disponibles et appui au développement des peuples autochtones pygmées</w:t>
            </w:r>
          </w:p>
        </w:tc>
        <w:tc>
          <w:tcPr>
            <w:tcW w:w="778" w:type="dxa"/>
          </w:tcPr>
          <w:p w14:paraId="59381838"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1.</w:t>
            </w:r>
            <w:r>
              <w:rPr>
                <w:rFonts w:ascii="Avenir" w:eastAsia="Avenir" w:hAnsi="Avenir" w:cs="Avenir"/>
                <w:color w:val="000000"/>
                <w:sz w:val="16"/>
                <w:szCs w:val="16"/>
              </w:rPr>
              <w:t>9</w:t>
            </w:r>
          </w:p>
        </w:tc>
        <w:tc>
          <w:tcPr>
            <w:tcW w:w="1920" w:type="dxa"/>
          </w:tcPr>
          <w:p w14:paraId="58060372"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31/0</w:t>
            </w:r>
            <w:r>
              <w:rPr>
                <w:rFonts w:ascii="Avenir" w:eastAsia="Avenir" w:hAnsi="Avenir" w:cs="Avenir"/>
                <w:color w:val="808080"/>
                <w:sz w:val="16"/>
                <w:szCs w:val="16"/>
              </w:rPr>
              <w:t>3</w:t>
            </w:r>
            <w:r w:rsidRPr="00D07358">
              <w:rPr>
                <w:rFonts w:ascii="Avenir" w:eastAsia="Avenir" w:hAnsi="Avenir" w:cs="Avenir"/>
                <w:color w:val="808080"/>
                <w:sz w:val="16"/>
                <w:szCs w:val="16"/>
              </w:rPr>
              <w:t>/2025</w:t>
            </w:r>
          </w:p>
        </w:tc>
        <w:tc>
          <w:tcPr>
            <w:tcW w:w="1130" w:type="dxa"/>
          </w:tcPr>
          <w:p w14:paraId="79BF03DA" w14:textId="6B101D2D" w:rsidR="008138BC" w:rsidRPr="006C6637" w:rsidRDefault="19B2DC8B">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Plan de Développement des PAP mis en œuvre</w:t>
            </w:r>
          </w:p>
        </w:tc>
        <w:tc>
          <w:tcPr>
            <w:tcW w:w="1842" w:type="dxa"/>
          </w:tcPr>
          <w:p w14:paraId="3003C16D"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Consultation des PAP du secteur de Bokatola, Etude du marché et création de l'association paysanne de commercialisation des </w:t>
            </w:r>
            <w:proofErr w:type="spellStart"/>
            <w:r w:rsidRPr="006C6637">
              <w:rPr>
                <w:rFonts w:ascii="Avenir" w:eastAsia="Avenir" w:hAnsi="Avenir" w:cs="Avenir"/>
                <w:color w:val="000000"/>
                <w:sz w:val="18"/>
                <w:szCs w:val="18"/>
              </w:rPr>
              <w:t>PFNLs</w:t>
            </w:r>
            <w:proofErr w:type="spellEnd"/>
            <w:r w:rsidRPr="006C6637">
              <w:rPr>
                <w:rFonts w:ascii="Avenir" w:eastAsia="Avenir" w:hAnsi="Avenir" w:cs="Avenir"/>
                <w:color w:val="000000"/>
                <w:sz w:val="18"/>
                <w:szCs w:val="18"/>
              </w:rPr>
              <w:t xml:space="preserve"> par les PAP.</w:t>
            </w:r>
          </w:p>
        </w:tc>
        <w:tc>
          <w:tcPr>
            <w:tcW w:w="1537" w:type="dxa"/>
          </w:tcPr>
          <w:p w14:paraId="1B20368F"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017964013"/>
                <w:placeholder>
                  <w:docPart w:val="CDDBF176EF1749B7A97CCB5070375651"/>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3DD9DC1F"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Les consultations des PAP sont déjà faites. Le prestataire est à la deuxième phase du processus qui va aboutir à la rédaction du Plan de développement pour les PAP.</w:t>
            </w:r>
          </w:p>
        </w:tc>
      </w:tr>
      <w:tr w:rsidR="008138BC" w14:paraId="2A8502D5" w14:textId="77777777" w:rsidTr="003D60D1">
        <w:trPr>
          <w:jc w:val="center"/>
        </w:trPr>
        <w:tc>
          <w:tcPr>
            <w:tcW w:w="2830" w:type="dxa"/>
          </w:tcPr>
          <w:p w14:paraId="16CABE95"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 xml:space="preserve">10. </w:t>
            </w:r>
            <w:r w:rsidRPr="000D7211">
              <w:rPr>
                <w:rFonts w:ascii="Avenir" w:eastAsia="Avenir" w:hAnsi="Avenir" w:cs="Avenir"/>
                <w:color w:val="000000"/>
                <w:sz w:val="18"/>
                <w:szCs w:val="18"/>
              </w:rPr>
              <w:t>Exécution pilote Plan développement PA</w:t>
            </w:r>
          </w:p>
        </w:tc>
        <w:tc>
          <w:tcPr>
            <w:tcW w:w="778" w:type="dxa"/>
          </w:tcPr>
          <w:p w14:paraId="7AFE1E63"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1.10</w:t>
            </w:r>
          </w:p>
        </w:tc>
        <w:tc>
          <w:tcPr>
            <w:tcW w:w="1920" w:type="dxa"/>
          </w:tcPr>
          <w:p w14:paraId="01E0A804"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w:t>
            </w:r>
            <w:r w:rsidRPr="00D07358">
              <w:rPr>
                <w:rFonts w:ascii="Avenir" w:eastAsia="Avenir" w:hAnsi="Avenir" w:cs="Avenir"/>
                <w:color w:val="808080"/>
                <w:sz w:val="16"/>
                <w:szCs w:val="16"/>
              </w:rPr>
              <w:t>5/0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31/0</w:t>
            </w:r>
            <w:r>
              <w:rPr>
                <w:rFonts w:ascii="Avenir" w:eastAsia="Avenir" w:hAnsi="Avenir" w:cs="Avenir"/>
                <w:color w:val="808080"/>
                <w:sz w:val="16"/>
                <w:szCs w:val="16"/>
              </w:rPr>
              <w:t>3</w:t>
            </w:r>
            <w:r w:rsidRPr="00D07358">
              <w:rPr>
                <w:rFonts w:ascii="Avenir" w:eastAsia="Avenir" w:hAnsi="Avenir" w:cs="Avenir"/>
                <w:color w:val="808080"/>
                <w:sz w:val="16"/>
                <w:szCs w:val="16"/>
              </w:rPr>
              <w:t>/2025</w:t>
            </w:r>
          </w:p>
        </w:tc>
        <w:tc>
          <w:tcPr>
            <w:tcW w:w="1130" w:type="dxa"/>
          </w:tcPr>
          <w:p w14:paraId="229A523C" w14:textId="70782BB6" w:rsidR="008138BC" w:rsidRPr="006C6637" w:rsidRDefault="374136B3">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Association d'exploitation des PFNL créée</w:t>
            </w:r>
          </w:p>
        </w:tc>
        <w:tc>
          <w:tcPr>
            <w:tcW w:w="1842" w:type="dxa"/>
          </w:tcPr>
          <w:p w14:paraId="155184CB"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Etude du marché pour l'exploitation du Gnetum africanum par les PAP de Bokatola</w:t>
            </w:r>
          </w:p>
          <w:p w14:paraId="736024AD" w14:textId="13605CBC" w:rsidR="008138BC" w:rsidRPr="006C6637" w:rsidRDefault="0963134A">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Association d'exploitation des PFNL créée</w:t>
            </w:r>
          </w:p>
        </w:tc>
        <w:tc>
          <w:tcPr>
            <w:tcW w:w="1537" w:type="dxa"/>
          </w:tcPr>
          <w:p w14:paraId="4A6C053F"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996458310"/>
                <w:placeholder>
                  <w:docPart w:val="F89A52F0A2024B31AC89F70A52C35B41"/>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D121A3B"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Après étude du marché pour la commercialisation du Gnetum africanum, le partenaire accompagne ses communautés à la légalisation des documents administratifs.</w:t>
            </w:r>
          </w:p>
        </w:tc>
      </w:tr>
      <w:tr w:rsidR="008138BC" w14:paraId="7313D29C" w14:textId="77777777" w:rsidTr="003D60D1">
        <w:trPr>
          <w:jc w:val="center"/>
        </w:trPr>
        <w:tc>
          <w:tcPr>
            <w:tcW w:w="2830" w:type="dxa"/>
          </w:tcPr>
          <w:p w14:paraId="4BCA5E19"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 xml:space="preserve">11. </w:t>
            </w:r>
            <w:r w:rsidRPr="000D7211">
              <w:rPr>
                <w:rFonts w:ascii="Avenir" w:eastAsia="Avenir" w:hAnsi="Avenir" w:cs="Avenir"/>
                <w:color w:val="000000"/>
                <w:sz w:val="18"/>
                <w:szCs w:val="18"/>
              </w:rPr>
              <w:t xml:space="preserve">Communication sur la mise en œuvre du projet en faveur des </w:t>
            </w:r>
            <w:r w:rsidRPr="000D7211">
              <w:rPr>
                <w:rFonts w:ascii="Avenir" w:eastAsia="Avenir" w:hAnsi="Avenir" w:cs="Avenir"/>
                <w:color w:val="000000"/>
                <w:sz w:val="18"/>
                <w:szCs w:val="18"/>
              </w:rPr>
              <w:lastRenderedPageBreak/>
              <w:t>bénéficiaires à tous les niveaux effective et renforcée</w:t>
            </w:r>
          </w:p>
        </w:tc>
        <w:tc>
          <w:tcPr>
            <w:tcW w:w="778" w:type="dxa"/>
          </w:tcPr>
          <w:p w14:paraId="2D88D22E"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lastRenderedPageBreak/>
              <w:t>1.11</w:t>
            </w:r>
          </w:p>
        </w:tc>
        <w:tc>
          <w:tcPr>
            <w:tcW w:w="1920" w:type="dxa"/>
          </w:tcPr>
          <w:p w14:paraId="74F3F42B"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01</w:t>
            </w:r>
            <w:r w:rsidRPr="00D07358">
              <w:rPr>
                <w:rFonts w:ascii="Avenir" w:eastAsia="Avenir" w:hAnsi="Avenir" w:cs="Avenir"/>
                <w:color w:val="808080"/>
                <w:sz w:val="16"/>
                <w:szCs w:val="16"/>
              </w:rPr>
              <w:t>/0</w:t>
            </w:r>
            <w:r>
              <w:rPr>
                <w:rFonts w:ascii="Avenir" w:eastAsia="Avenir" w:hAnsi="Avenir" w:cs="Avenir"/>
                <w:color w:val="808080"/>
                <w:sz w:val="16"/>
                <w:szCs w:val="16"/>
              </w:rPr>
              <w:t>1</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4DEAFE1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Contractualisation avec une radio </w:t>
            </w:r>
            <w:r w:rsidRPr="006C6637">
              <w:rPr>
                <w:rFonts w:ascii="Avenir" w:eastAsia="Avenir" w:hAnsi="Avenir" w:cs="Avenir"/>
                <w:color w:val="000000"/>
                <w:sz w:val="18"/>
                <w:szCs w:val="18"/>
              </w:rPr>
              <w:lastRenderedPageBreak/>
              <w:t>communautaire</w:t>
            </w:r>
          </w:p>
        </w:tc>
        <w:tc>
          <w:tcPr>
            <w:tcW w:w="1842" w:type="dxa"/>
          </w:tcPr>
          <w:p w14:paraId="4B21DA78"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lastRenderedPageBreak/>
              <w:t xml:space="preserve">Sensibilisation des communautés sur la reprise des activités du projet à travers les </w:t>
            </w:r>
            <w:r w:rsidRPr="006C6637">
              <w:rPr>
                <w:rFonts w:ascii="Avenir" w:eastAsia="Avenir" w:hAnsi="Avenir" w:cs="Avenir"/>
                <w:color w:val="000000"/>
                <w:sz w:val="18"/>
                <w:szCs w:val="18"/>
              </w:rPr>
              <w:lastRenderedPageBreak/>
              <w:t>radios communautaires de Ingende, Itipo, Bikoro et Basankusu</w:t>
            </w:r>
          </w:p>
        </w:tc>
        <w:tc>
          <w:tcPr>
            <w:tcW w:w="1537" w:type="dxa"/>
          </w:tcPr>
          <w:p w14:paraId="6CC716F1"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151715243"/>
                <w:placeholder>
                  <w:docPart w:val="BC803C7D482C48DC9F19B14DFEAB37B8"/>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CC8043A"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Les Contacts sont pris avec les radios communautaire pour la sensibilisation des </w:t>
            </w:r>
            <w:r w:rsidRPr="006C6637">
              <w:rPr>
                <w:rFonts w:ascii="Avenir" w:eastAsia="Avenir" w:hAnsi="Avenir" w:cs="Avenir"/>
                <w:color w:val="000000"/>
                <w:sz w:val="18"/>
                <w:szCs w:val="18"/>
              </w:rPr>
              <w:lastRenderedPageBreak/>
              <w:t>bénéficiaires, et de toute la communauté locale sur les activités du projet.</w:t>
            </w:r>
          </w:p>
          <w:p w14:paraId="1056F579" w14:textId="77777777" w:rsidR="008138BC" w:rsidRPr="006C6637" w:rsidRDefault="008138BC">
            <w:pPr>
              <w:rPr>
                <w:rFonts w:ascii="Avenir" w:eastAsia="Avenir" w:hAnsi="Avenir" w:cs="Avenir"/>
                <w:color w:val="000000"/>
                <w:sz w:val="18"/>
                <w:szCs w:val="18"/>
              </w:rPr>
            </w:pPr>
          </w:p>
        </w:tc>
      </w:tr>
      <w:tr w:rsidR="008138BC" w14:paraId="289F2092" w14:textId="77777777" w:rsidTr="003D60D1">
        <w:trPr>
          <w:jc w:val="center"/>
        </w:trPr>
        <w:tc>
          <w:tcPr>
            <w:tcW w:w="2830" w:type="dxa"/>
          </w:tcPr>
          <w:p w14:paraId="5A839897"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lastRenderedPageBreak/>
              <w:t xml:space="preserve">12. </w:t>
            </w:r>
            <w:r w:rsidRPr="003447ED">
              <w:rPr>
                <w:rFonts w:ascii="Avenir" w:eastAsia="Avenir" w:hAnsi="Avenir" w:cs="Avenir"/>
                <w:color w:val="000000"/>
                <w:sz w:val="18"/>
                <w:szCs w:val="18"/>
              </w:rPr>
              <w:t>Réunions du Comité de suivi du projet</w:t>
            </w:r>
          </w:p>
        </w:tc>
        <w:tc>
          <w:tcPr>
            <w:tcW w:w="778" w:type="dxa"/>
          </w:tcPr>
          <w:p w14:paraId="0581C4AE"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1.12</w:t>
            </w:r>
          </w:p>
        </w:tc>
        <w:tc>
          <w:tcPr>
            <w:tcW w:w="1920" w:type="dxa"/>
          </w:tcPr>
          <w:p w14:paraId="5E63094C" w14:textId="77777777" w:rsidR="008138BC" w:rsidRPr="0019780E"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01</w:t>
            </w:r>
            <w:r w:rsidRPr="00D07358">
              <w:rPr>
                <w:rFonts w:ascii="Avenir" w:eastAsia="Avenir" w:hAnsi="Avenir" w:cs="Avenir"/>
                <w:color w:val="808080"/>
                <w:sz w:val="16"/>
                <w:szCs w:val="16"/>
              </w:rPr>
              <w:t>/0</w:t>
            </w:r>
            <w:r>
              <w:rPr>
                <w:rFonts w:ascii="Avenir" w:eastAsia="Avenir" w:hAnsi="Avenir" w:cs="Avenir"/>
                <w:color w:val="808080"/>
                <w:sz w:val="16"/>
                <w:szCs w:val="16"/>
              </w:rPr>
              <w:t>1</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18688A65" w14:textId="124D0929" w:rsidR="008138BC" w:rsidRPr="006C6637" w:rsidRDefault="0287D8B5">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2</w:t>
            </w:r>
            <w:r w:rsidR="008138BC" w:rsidRPr="74DC1FB1">
              <w:rPr>
                <w:rFonts w:ascii="Avenir" w:eastAsia="Avenir" w:hAnsi="Avenir" w:cs="Avenir"/>
                <w:color w:val="000000" w:themeColor="text1"/>
                <w:sz w:val="18"/>
                <w:szCs w:val="18"/>
              </w:rPr>
              <w:t xml:space="preserve"> réunions du comité de suivi du projet</w:t>
            </w:r>
          </w:p>
        </w:tc>
        <w:tc>
          <w:tcPr>
            <w:tcW w:w="1842" w:type="dxa"/>
          </w:tcPr>
          <w:p w14:paraId="7D91F9BD" w14:textId="26F47C41" w:rsidR="008138BC" w:rsidRPr="006C6637" w:rsidRDefault="490B4390">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réunion organisée avant le COPIL</w:t>
            </w:r>
          </w:p>
        </w:tc>
        <w:tc>
          <w:tcPr>
            <w:tcW w:w="1537" w:type="dxa"/>
          </w:tcPr>
          <w:p w14:paraId="6426B893"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413240312"/>
                <w:placeholder>
                  <w:docPart w:val="2A78336489BC4C258DC0FE79122203A9"/>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3C83D56A"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Les réunions sont prévues avant COPIL.</w:t>
            </w:r>
          </w:p>
        </w:tc>
      </w:tr>
      <w:tr w:rsidR="008138BC" w14:paraId="3039C29B" w14:textId="77777777" w:rsidTr="003D60D1">
        <w:trPr>
          <w:jc w:val="center"/>
        </w:trPr>
        <w:tc>
          <w:tcPr>
            <w:tcW w:w="2830" w:type="dxa"/>
          </w:tcPr>
          <w:p w14:paraId="7BB14B71"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13</w:t>
            </w:r>
            <w:r w:rsidRPr="00D07358">
              <w:rPr>
                <w:rFonts w:ascii="Avenir" w:eastAsia="Avenir" w:hAnsi="Avenir" w:cs="Avenir"/>
                <w:color w:val="000000"/>
                <w:sz w:val="18"/>
                <w:szCs w:val="18"/>
              </w:rPr>
              <w:t>. PSAT produits, incluant nouveaux et ceux issus de la mise à jour des cartes antérieures de planification, avec priorité pour les terroirs porteurs des investissements REDD+</w:t>
            </w:r>
          </w:p>
        </w:tc>
        <w:tc>
          <w:tcPr>
            <w:tcW w:w="778" w:type="dxa"/>
          </w:tcPr>
          <w:p w14:paraId="5BA8160D"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2.1</w:t>
            </w:r>
          </w:p>
        </w:tc>
        <w:tc>
          <w:tcPr>
            <w:tcW w:w="1920" w:type="dxa"/>
          </w:tcPr>
          <w:p w14:paraId="5A62CF0E" w14:textId="77777777" w:rsidR="008138BC" w:rsidRPr="000D7211"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15/07/2024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30/06/2025</w:t>
            </w:r>
          </w:p>
        </w:tc>
        <w:tc>
          <w:tcPr>
            <w:tcW w:w="1130" w:type="dxa"/>
          </w:tcPr>
          <w:p w14:paraId="1BAE403A"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40 PSAT élaborés et validés</w:t>
            </w:r>
          </w:p>
        </w:tc>
        <w:tc>
          <w:tcPr>
            <w:tcW w:w="1842" w:type="dxa"/>
          </w:tcPr>
          <w:p w14:paraId="06E2B961"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20 PSAT élaborés</w:t>
            </w:r>
          </w:p>
        </w:tc>
        <w:tc>
          <w:tcPr>
            <w:tcW w:w="1537" w:type="dxa"/>
          </w:tcPr>
          <w:p w14:paraId="42EE7C94"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248152683"/>
                <w:placeholder>
                  <w:docPart w:val="FDDFA08EFA314E3C990806FD75F4A61D"/>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522E1866"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 reste des PSAT sont en cours d'élaboration et la validation se fera au premier trimestre de 2025. </w:t>
            </w:r>
          </w:p>
          <w:p w14:paraId="4D6AEAB4" w14:textId="77777777" w:rsidR="008138BC" w:rsidRPr="006C6637" w:rsidRDefault="008138BC">
            <w:pPr>
              <w:rPr>
                <w:rFonts w:ascii="Avenir" w:eastAsia="Avenir" w:hAnsi="Avenir" w:cs="Avenir"/>
                <w:color w:val="000000"/>
                <w:sz w:val="18"/>
                <w:szCs w:val="18"/>
              </w:rPr>
            </w:pPr>
          </w:p>
          <w:p w14:paraId="19BAD994"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En outre, 30 PSAT additionnels sont prévus pour l'année 2025. </w:t>
            </w:r>
          </w:p>
        </w:tc>
      </w:tr>
      <w:tr w:rsidR="008138BC" w14:paraId="0588CE10" w14:textId="77777777" w:rsidTr="003D60D1">
        <w:trPr>
          <w:jc w:val="center"/>
        </w:trPr>
        <w:tc>
          <w:tcPr>
            <w:tcW w:w="2830" w:type="dxa"/>
          </w:tcPr>
          <w:p w14:paraId="32EB84DC"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14</w:t>
            </w:r>
            <w:r w:rsidRPr="00D07358">
              <w:rPr>
                <w:rFonts w:ascii="Avenir" w:eastAsia="Avenir" w:hAnsi="Avenir" w:cs="Avenir"/>
                <w:color w:val="000000"/>
                <w:sz w:val="18"/>
                <w:szCs w:val="18"/>
              </w:rPr>
              <w:t>. Plans d’Aménagement du Territoire et de gestion des ressources naturelles élaborés et validés, par secteur</w:t>
            </w:r>
          </w:p>
        </w:tc>
        <w:tc>
          <w:tcPr>
            <w:tcW w:w="778" w:type="dxa"/>
          </w:tcPr>
          <w:p w14:paraId="1054A984"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2.2</w:t>
            </w:r>
          </w:p>
        </w:tc>
        <w:tc>
          <w:tcPr>
            <w:tcW w:w="1920" w:type="dxa"/>
          </w:tcPr>
          <w:p w14:paraId="1AF7EC45" w14:textId="77777777" w:rsidR="008138BC" w:rsidRPr="000D7211"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15/07/2024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30/05/2025</w:t>
            </w:r>
          </w:p>
        </w:tc>
        <w:tc>
          <w:tcPr>
            <w:tcW w:w="1130" w:type="dxa"/>
          </w:tcPr>
          <w:p w14:paraId="342FD933" w14:textId="1984290C" w:rsidR="008138BC" w:rsidRPr="006C6637" w:rsidRDefault="3AAB4A64">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Plan d'aménagement et de gestion des ressources naturelles pour un secteur</w:t>
            </w:r>
          </w:p>
        </w:tc>
        <w:tc>
          <w:tcPr>
            <w:tcW w:w="1842" w:type="dxa"/>
          </w:tcPr>
          <w:p w14:paraId="2AAC53F8" w14:textId="4CC181BB" w:rsidR="008138BC" w:rsidRPr="006C6637" w:rsidRDefault="4D7AB68E">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0</w:t>
            </w:r>
            <w:r w:rsidR="008138BC" w:rsidRPr="74DC1FB1">
              <w:rPr>
                <w:rFonts w:ascii="Avenir" w:eastAsia="Avenir" w:hAnsi="Avenir" w:cs="Avenir"/>
                <w:color w:val="000000" w:themeColor="text1"/>
                <w:sz w:val="18"/>
                <w:szCs w:val="18"/>
              </w:rPr>
              <w:t xml:space="preserve"> PAGRN élaboré mais collecte de données et consultations en cours</w:t>
            </w:r>
          </w:p>
        </w:tc>
        <w:tc>
          <w:tcPr>
            <w:tcW w:w="1537" w:type="dxa"/>
          </w:tcPr>
          <w:p w14:paraId="301E0DC9"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582098174"/>
                <w:placeholder>
                  <w:docPart w:val="FBCF156C69CD40EE85C0744F651A6FCD"/>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0C03B6CF"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Le protocole est signé avec le partenaire technique. L'équipe est déjà sur terrain pour la récolte des données et consultations.</w:t>
            </w:r>
          </w:p>
        </w:tc>
      </w:tr>
      <w:tr w:rsidR="008138BC" w14:paraId="190AAAB2" w14:textId="77777777" w:rsidTr="003D60D1">
        <w:trPr>
          <w:jc w:val="center"/>
        </w:trPr>
        <w:tc>
          <w:tcPr>
            <w:tcW w:w="2830" w:type="dxa"/>
          </w:tcPr>
          <w:p w14:paraId="6C55EB64"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15</w:t>
            </w:r>
            <w:r w:rsidRPr="00D07358">
              <w:rPr>
                <w:rFonts w:ascii="Avenir" w:eastAsia="Avenir" w:hAnsi="Avenir" w:cs="Avenir"/>
                <w:color w:val="000000"/>
                <w:sz w:val="18"/>
                <w:szCs w:val="18"/>
              </w:rPr>
              <w:t>. Appui à la finalisation de la stratégie provinciale sur Tourbières</w:t>
            </w:r>
          </w:p>
        </w:tc>
        <w:tc>
          <w:tcPr>
            <w:tcW w:w="778" w:type="dxa"/>
          </w:tcPr>
          <w:p w14:paraId="37344248"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2.</w:t>
            </w:r>
            <w:r>
              <w:rPr>
                <w:rFonts w:ascii="Avenir" w:eastAsia="Avenir" w:hAnsi="Avenir" w:cs="Avenir"/>
                <w:color w:val="000000"/>
                <w:sz w:val="16"/>
                <w:szCs w:val="16"/>
              </w:rPr>
              <w:t>3</w:t>
            </w:r>
          </w:p>
        </w:tc>
        <w:tc>
          <w:tcPr>
            <w:tcW w:w="1920" w:type="dxa"/>
          </w:tcPr>
          <w:p w14:paraId="6ADF8DCF" w14:textId="77777777" w:rsidR="008138BC" w:rsidRPr="00911D5E" w:rsidRDefault="008138BC">
            <w:pPr>
              <w:rPr>
                <w:rFonts w:ascii="Avenir" w:eastAsia="Avenir" w:hAnsi="Avenir" w:cs="Avenir"/>
                <w:color w:val="000000"/>
                <w:sz w:val="16"/>
                <w:szCs w:val="16"/>
                <w:lang w:val="en-US"/>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02</w:t>
            </w:r>
            <w:r w:rsidRPr="00D07358">
              <w:rPr>
                <w:rFonts w:ascii="Avenir" w:eastAsia="Avenir" w:hAnsi="Avenir" w:cs="Avenir"/>
                <w:color w:val="808080"/>
                <w:sz w:val="16"/>
                <w:szCs w:val="16"/>
              </w:rPr>
              <w:t>/</w:t>
            </w:r>
            <w:r>
              <w:rPr>
                <w:rFonts w:ascii="Avenir" w:eastAsia="Avenir" w:hAnsi="Avenir" w:cs="Avenir"/>
                <w:color w:val="808080"/>
                <w:sz w:val="16"/>
                <w:szCs w:val="16"/>
              </w:rPr>
              <w:t>12</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30/0</w:t>
            </w:r>
            <w:r>
              <w:rPr>
                <w:rFonts w:ascii="Avenir" w:eastAsia="Avenir" w:hAnsi="Avenir" w:cs="Avenir"/>
                <w:color w:val="808080"/>
                <w:sz w:val="16"/>
                <w:szCs w:val="16"/>
              </w:rPr>
              <w:t>6</w:t>
            </w:r>
            <w:r w:rsidRPr="00D07358">
              <w:rPr>
                <w:rFonts w:ascii="Avenir" w:eastAsia="Avenir" w:hAnsi="Avenir" w:cs="Avenir"/>
                <w:color w:val="808080"/>
                <w:sz w:val="16"/>
                <w:szCs w:val="16"/>
              </w:rPr>
              <w:t>/2025</w:t>
            </w:r>
          </w:p>
        </w:tc>
        <w:tc>
          <w:tcPr>
            <w:tcW w:w="1130" w:type="dxa"/>
          </w:tcPr>
          <w:p w14:paraId="1D502D3F" w14:textId="7B237132" w:rsidR="008138BC" w:rsidRPr="006C6637" w:rsidRDefault="4E45BE31">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stratégie élaborée et validée</w:t>
            </w:r>
          </w:p>
        </w:tc>
        <w:tc>
          <w:tcPr>
            <w:tcW w:w="1842" w:type="dxa"/>
          </w:tcPr>
          <w:p w14:paraId="27E484DB"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Signature du contrat de service avec le prestataire</w:t>
            </w:r>
          </w:p>
        </w:tc>
        <w:tc>
          <w:tcPr>
            <w:tcW w:w="1537" w:type="dxa"/>
          </w:tcPr>
          <w:p w14:paraId="04C99D87"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735924141"/>
                <w:placeholder>
                  <w:docPart w:val="48072F4ABB024EC58A64051F013E08F8"/>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45AD00F6"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en cours de finalisation et le financement attendu pour démarrer l’activité</w:t>
            </w:r>
          </w:p>
        </w:tc>
      </w:tr>
      <w:tr w:rsidR="008138BC" w14:paraId="702FCC97" w14:textId="77777777" w:rsidTr="003D60D1">
        <w:trPr>
          <w:jc w:val="center"/>
        </w:trPr>
        <w:tc>
          <w:tcPr>
            <w:tcW w:w="2830" w:type="dxa"/>
          </w:tcPr>
          <w:p w14:paraId="49433386"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lastRenderedPageBreak/>
              <w:t>16</w:t>
            </w:r>
            <w:r w:rsidRPr="00D07358">
              <w:rPr>
                <w:rFonts w:ascii="Avenir" w:eastAsia="Avenir" w:hAnsi="Avenir" w:cs="Avenir"/>
                <w:color w:val="000000"/>
                <w:sz w:val="18"/>
                <w:szCs w:val="18"/>
              </w:rPr>
              <w:t>. Réhabilitation infrastructure routière (dalots, voies de desserte agricole)</w:t>
            </w:r>
          </w:p>
        </w:tc>
        <w:tc>
          <w:tcPr>
            <w:tcW w:w="778" w:type="dxa"/>
          </w:tcPr>
          <w:p w14:paraId="321C72BF"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2.</w:t>
            </w:r>
            <w:r>
              <w:rPr>
                <w:rFonts w:ascii="Avenir" w:eastAsia="Avenir" w:hAnsi="Avenir" w:cs="Avenir"/>
                <w:color w:val="000000"/>
                <w:sz w:val="16"/>
                <w:szCs w:val="16"/>
              </w:rPr>
              <w:t>4</w:t>
            </w:r>
          </w:p>
        </w:tc>
        <w:tc>
          <w:tcPr>
            <w:tcW w:w="1920" w:type="dxa"/>
          </w:tcPr>
          <w:p w14:paraId="086AE5C7" w14:textId="77777777" w:rsidR="008138BC" w:rsidRPr="00911D5E" w:rsidRDefault="008138BC">
            <w:pPr>
              <w:rPr>
                <w:rFonts w:ascii="Avenir" w:eastAsia="Avenir" w:hAnsi="Avenir" w:cs="Avenir"/>
                <w:color w:val="000000"/>
                <w:sz w:val="16"/>
                <w:szCs w:val="16"/>
                <w:lang w:val="en-US"/>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000000"/>
                <w:sz w:val="16"/>
                <w:szCs w:val="16"/>
              </w:rPr>
              <w:t>02</w:t>
            </w:r>
            <w:r w:rsidRPr="00D07358">
              <w:rPr>
                <w:rFonts w:ascii="Avenir" w:eastAsia="Avenir" w:hAnsi="Avenir" w:cs="Avenir"/>
                <w:color w:val="808080"/>
                <w:sz w:val="16"/>
                <w:szCs w:val="16"/>
              </w:rPr>
              <w:t>/0</w:t>
            </w:r>
            <w:r>
              <w:rPr>
                <w:rFonts w:ascii="Avenir" w:eastAsia="Avenir" w:hAnsi="Avenir" w:cs="Avenir"/>
                <w:color w:val="808080"/>
                <w:sz w:val="16"/>
                <w:szCs w:val="16"/>
              </w:rPr>
              <w:t>9</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w:t>
            </w:r>
            <w:r>
              <w:rPr>
                <w:rFonts w:ascii="Avenir" w:eastAsia="Avenir" w:hAnsi="Avenir" w:cs="Avenir"/>
                <w:color w:val="808080"/>
                <w:sz w:val="16"/>
                <w:szCs w:val="16"/>
              </w:rPr>
              <w:t>1</w:t>
            </w:r>
            <w:r w:rsidRPr="00D07358">
              <w:rPr>
                <w:rFonts w:ascii="Avenir" w:eastAsia="Avenir" w:hAnsi="Avenir" w:cs="Avenir"/>
                <w:color w:val="808080"/>
                <w:sz w:val="16"/>
                <w:szCs w:val="16"/>
              </w:rPr>
              <w:t>/</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07FDB559"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15 dalots construits</w:t>
            </w:r>
          </w:p>
        </w:tc>
        <w:tc>
          <w:tcPr>
            <w:tcW w:w="1842" w:type="dxa"/>
          </w:tcPr>
          <w:p w14:paraId="2B22D7B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Prospection des sites à construction des dalots et AMI préparé </w:t>
            </w:r>
          </w:p>
        </w:tc>
        <w:tc>
          <w:tcPr>
            <w:tcW w:w="1537" w:type="dxa"/>
          </w:tcPr>
          <w:p w14:paraId="72B9A2A0"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2067942866"/>
                <w:placeholder>
                  <w:docPart w:val="F42DF956CA264381A5362D4B13EF78A5"/>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56A0C198"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Les sites à construction des dalots ont été identifiés par l'OR, l'OVDA, et la FAO. Un appel d'offre est en cours de conception pour le recrutement des prestataires qui vont d'ici la fin du premier trimestre de 2025 commencer les travaux. </w:t>
            </w:r>
          </w:p>
        </w:tc>
      </w:tr>
      <w:tr w:rsidR="008138BC" w14:paraId="67715B8A" w14:textId="77777777" w:rsidTr="003D60D1">
        <w:trPr>
          <w:jc w:val="center"/>
        </w:trPr>
        <w:tc>
          <w:tcPr>
            <w:tcW w:w="2830" w:type="dxa"/>
          </w:tcPr>
          <w:p w14:paraId="74C8BE07"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 xml:space="preserve">17. </w:t>
            </w:r>
            <w:r w:rsidRPr="003447ED">
              <w:rPr>
                <w:rFonts w:ascii="Avenir" w:eastAsia="Avenir" w:hAnsi="Avenir" w:cs="Avenir"/>
                <w:color w:val="000000"/>
                <w:sz w:val="18"/>
                <w:szCs w:val="18"/>
              </w:rPr>
              <w:t>Personnels du projet et partenaires étatiques à différents échelons (Provincial et local) impliqués dans le suivi</w:t>
            </w:r>
          </w:p>
        </w:tc>
        <w:tc>
          <w:tcPr>
            <w:tcW w:w="778" w:type="dxa"/>
          </w:tcPr>
          <w:p w14:paraId="542F1870"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2.5</w:t>
            </w:r>
          </w:p>
        </w:tc>
        <w:tc>
          <w:tcPr>
            <w:tcW w:w="1920" w:type="dxa"/>
          </w:tcPr>
          <w:p w14:paraId="2DC9714E"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01</w:t>
            </w:r>
            <w:r w:rsidRPr="00D07358">
              <w:rPr>
                <w:rFonts w:ascii="Avenir" w:eastAsia="Avenir" w:hAnsi="Avenir" w:cs="Avenir"/>
                <w:color w:val="808080"/>
                <w:sz w:val="16"/>
                <w:szCs w:val="16"/>
              </w:rPr>
              <w:t>/0</w:t>
            </w:r>
            <w:r>
              <w:rPr>
                <w:rFonts w:ascii="Avenir" w:eastAsia="Avenir" w:hAnsi="Avenir" w:cs="Avenir"/>
                <w:color w:val="808080"/>
                <w:sz w:val="16"/>
                <w:szCs w:val="16"/>
              </w:rPr>
              <w:t>1</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240C9767"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10 Missions de terrain</w:t>
            </w:r>
          </w:p>
        </w:tc>
        <w:tc>
          <w:tcPr>
            <w:tcW w:w="1842" w:type="dxa"/>
          </w:tcPr>
          <w:p w14:paraId="12190AA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6 missions de suivi</w:t>
            </w:r>
          </w:p>
        </w:tc>
        <w:tc>
          <w:tcPr>
            <w:tcW w:w="1537" w:type="dxa"/>
          </w:tcPr>
          <w:p w14:paraId="65B9B5E0"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617222889"/>
                <w:placeholder>
                  <w:docPart w:val="B8C0B68EA4C34B89A7562409A92CA0E4"/>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0834817" w14:textId="77777777" w:rsidR="008138BC" w:rsidRPr="006C6637" w:rsidRDefault="008138BC">
            <w:pPr>
              <w:rPr>
                <w:rFonts w:ascii="Avenir" w:eastAsia="Avenir" w:hAnsi="Avenir" w:cs="Avenir"/>
                <w:color w:val="000000"/>
                <w:sz w:val="18"/>
                <w:szCs w:val="18"/>
              </w:rPr>
            </w:pPr>
          </w:p>
        </w:tc>
      </w:tr>
      <w:tr w:rsidR="008138BC" w14:paraId="4D4FFAAA" w14:textId="77777777" w:rsidTr="003D60D1">
        <w:trPr>
          <w:jc w:val="center"/>
        </w:trPr>
        <w:tc>
          <w:tcPr>
            <w:tcW w:w="2830" w:type="dxa"/>
          </w:tcPr>
          <w:p w14:paraId="02D1BE63" w14:textId="77777777" w:rsidR="008138BC" w:rsidRPr="006E7407" w:rsidRDefault="008138BC">
            <w:pPr>
              <w:rPr>
                <w:rFonts w:ascii="Avenir" w:eastAsia="Avenir" w:hAnsi="Avenir" w:cs="Avenir"/>
                <w:color w:val="000000"/>
                <w:sz w:val="18"/>
                <w:szCs w:val="18"/>
              </w:rPr>
            </w:pPr>
            <w:r w:rsidRPr="00D07358">
              <w:rPr>
                <w:rFonts w:ascii="Avenir" w:eastAsia="Avenir" w:hAnsi="Avenir" w:cs="Avenir"/>
                <w:color w:val="000000"/>
                <w:sz w:val="18"/>
                <w:szCs w:val="18"/>
              </w:rPr>
              <w:t>1</w:t>
            </w:r>
            <w:r>
              <w:rPr>
                <w:rFonts w:ascii="Avenir" w:eastAsia="Avenir" w:hAnsi="Avenir" w:cs="Avenir"/>
                <w:color w:val="000000"/>
                <w:sz w:val="18"/>
                <w:szCs w:val="18"/>
              </w:rPr>
              <w:t>8</w:t>
            </w:r>
            <w:r w:rsidRPr="00D07358">
              <w:rPr>
                <w:rFonts w:ascii="Avenir" w:eastAsia="Avenir" w:hAnsi="Avenir" w:cs="Avenir"/>
                <w:color w:val="000000"/>
                <w:sz w:val="18"/>
                <w:szCs w:val="18"/>
              </w:rPr>
              <w:t>. Un dispositif d'octroi des CFCL, impliquant les administrations compétentes à tous les échelons et les autorités coutumières est mis en place pour accompagner efficacement le processus</w:t>
            </w:r>
          </w:p>
        </w:tc>
        <w:tc>
          <w:tcPr>
            <w:tcW w:w="778" w:type="dxa"/>
          </w:tcPr>
          <w:p w14:paraId="43819C1B" w14:textId="77777777" w:rsidR="008138BC" w:rsidRDefault="008138BC">
            <w:pPr>
              <w:rPr>
                <w:rFonts w:ascii="Avenir" w:eastAsia="Avenir" w:hAnsi="Avenir" w:cs="Avenir"/>
                <w:color w:val="000000"/>
                <w:sz w:val="16"/>
                <w:szCs w:val="16"/>
              </w:rPr>
            </w:pPr>
            <w:r w:rsidRPr="00D07358">
              <w:rPr>
                <w:rFonts w:ascii="Avenir" w:eastAsia="Avenir" w:hAnsi="Avenir" w:cs="Avenir"/>
                <w:color w:val="000000"/>
                <w:sz w:val="16"/>
                <w:szCs w:val="16"/>
              </w:rPr>
              <w:t>3.1</w:t>
            </w:r>
          </w:p>
        </w:tc>
        <w:tc>
          <w:tcPr>
            <w:tcW w:w="1920" w:type="dxa"/>
          </w:tcPr>
          <w:p w14:paraId="5E4E7DDE"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15/07/2024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w:t>
            </w:r>
            <w:r>
              <w:rPr>
                <w:rFonts w:ascii="Avenir" w:eastAsia="Avenir" w:hAnsi="Avenir" w:cs="Avenir"/>
                <w:color w:val="808080"/>
                <w:sz w:val="16"/>
                <w:szCs w:val="16"/>
              </w:rPr>
              <w:t>1</w:t>
            </w:r>
            <w:r w:rsidRPr="00D07358">
              <w:rPr>
                <w:rFonts w:ascii="Avenir" w:eastAsia="Avenir" w:hAnsi="Avenir" w:cs="Avenir"/>
                <w:color w:val="808080"/>
                <w:sz w:val="16"/>
                <w:szCs w:val="16"/>
              </w:rPr>
              <w:t>/</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043F9820"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 64 CFCL avec documents légaux</w:t>
            </w:r>
          </w:p>
        </w:tc>
        <w:tc>
          <w:tcPr>
            <w:tcW w:w="1842" w:type="dxa"/>
          </w:tcPr>
          <w:p w14:paraId="16BBBB60"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0 CFCL</w:t>
            </w:r>
          </w:p>
        </w:tc>
        <w:tc>
          <w:tcPr>
            <w:tcW w:w="1537" w:type="dxa"/>
          </w:tcPr>
          <w:p w14:paraId="3B100ABF"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937103013"/>
                <w:placeholder>
                  <w:docPart w:val="D0F215B1DF2142C28BC29945B03E676B"/>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7179160E"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26DB777D" w14:textId="77777777" w:rsidTr="003D60D1">
        <w:trPr>
          <w:jc w:val="center"/>
        </w:trPr>
        <w:tc>
          <w:tcPr>
            <w:tcW w:w="2830" w:type="dxa"/>
          </w:tcPr>
          <w:p w14:paraId="10503509"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19. CFCL disposant des titres sont accompagnées dans le processus de l'élaboration des PSG</w:t>
            </w:r>
          </w:p>
        </w:tc>
        <w:tc>
          <w:tcPr>
            <w:tcW w:w="778" w:type="dxa"/>
          </w:tcPr>
          <w:p w14:paraId="700F559C" w14:textId="77777777" w:rsidR="008138BC" w:rsidRDefault="008138BC">
            <w:pPr>
              <w:rPr>
                <w:rFonts w:ascii="Avenir" w:eastAsia="Avenir" w:hAnsi="Avenir" w:cs="Avenir"/>
                <w:color w:val="000000"/>
                <w:sz w:val="16"/>
                <w:szCs w:val="16"/>
              </w:rPr>
            </w:pPr>
            <w:r w:rsidRPr="00E33C20">
              <w:rPr>
                <w:rFonts w:ascii="Avenir" w:eastAsia="Avenir" w:hAnsi="Avenir" w:cs="Avenir"/>
                <w:color w:val="000000"/>
                <w:sz w:val="16"/>
                <w:szCs w:val="16"/>
              </w:rPr>
              <w:t>3.</w:t>
            </w:r>
            <w:r>
              <w:rPr>
                <w:rFonts w:ascii="Avenir" w:eastAsia="Avenir" w:hAnsi="Avenir" w:cs="Avenir"/>
                <w:color w:val="000000"/>
                <w:sz w:val="16"/>
                <w:szCs w:val="16"/>
              </w:rPr>
              <w:t>2</w:t>
            </w:r>
          </w:p>
        </w:tc>
        <w:tc>
          <w:tcPr>
            <w:tcW w:w="1920" w:type="dxa"/>
          </w:tcPr>
          <w:p w14:paraId="17543C7B" w14:textId="77777777" w:rsidR="008138BC" w:rsidRPr="003447ED" w:rsidRDefault="008138BC">
            <w:pPr>
              <w:rPr>
                <w:rFonts w:ascii="Avenir" w:eastAsia="Avenir" w:hAnsi="Avenir" w:cs="Avenir"/>
                <w:color w:val="000000"/>
                <w:sz w:val="16"/>
                <w:szCs w:val="16"/>
              </w:rPr>
            </w:pPr>
            <w:r w:rsidRPr="00490BB5">
              <w:rPr>
                <w:rFonts w:ascii="Avenir" w:eastAsia="Avenir" w:hAnsi="Avenir" w:cs="Avenir"/>
                <w:b/>
                <w:color w:val="000000"/>
                <w:sz w:val="16"/>
                <w:szCs w:val="16"/>
              </w:rPr>
              <w:t>Du</w:t>
            </w:r>
            <w:r w:rsidRPr="00C22A9B">
              <w:rPr>
                <w:rFonts w:ascii="Avenir" w:eastAsia="Avenir" w:hAnsi="Avenir" w:cs="Avenir"/>
                <w:b/>
                <w:color w:val="000000"/>
                <w:sz w:val="16"/>
                <w:szCs w:val="16"/>
              </w:rPr>
              <w:t xml:space="preserve"> </w:t>
            </w:r>
            <w:sdt>
              <w:sdtPr>
                <w:rPr>
                  <w:rFonts w:ascii="Avenir" w:eastAsia="Avenir" w:hAnsi="Avenir" w:cs="Avenir"/>
                  <w:bCs/>
                  <w:color w:val="000000"/>
                  <w:sz w:val="16"/>
                  <w:szCs w:val="16"/>
                </w:rPr>
                <w:id w:val="-1573347065"/>
                <w:placeholder>
                  <w:docPart w:val="43EB88522DBE4D7894CC49C41C6DCC61"/>
                </w:placeholder>
                <w:date w:fullDate="2024-08-05T00:00:00Z">
                  <w:dateFormat w:val="dd/MM/yyyy"/>
                  <w:lid w:val="en-GB"/>
                  <w:storeMappedDataAs w:val="dateTime"/>
                  <w:calendar w:val="gregorian"/>
                </w:date>
              </w:sdtPr>
              <w:sdtContent>
                <w:r w:rsidRPr="00C22A9B">
                  <w:rPr>
                    <w:rFonts w:ascii="Avenir" w:eastAsia="Avenir" w:hAnsi="Avenir" w:cs="Avenir"/>
                    <w:bCs/>
                    <w:color w:val="000000"/>
                    <w:sz w:val="16"/>
                    <w:szCs w:val="16"/>
                  </w:rPr>
                  <w:t>05/08/2024</w:t>
                </w:r>
              </w:sdtContent>
            </w:sdt>
            <w:r w:rsidRPr="00490BB5">
              <w:rPr>
                <w:rFonts w:ascii="Avenir" w:eastAsia="Avenir" w:hAnsi="Avenir" w:cs="Avenir"/>
                <w:b/>
                <w:color w:val="000000"/>
                <w:sz w:val="16"/>
                <w:szCs w:val="16"/>
              </w:rPr>
              <w:t xml:space="preserve"> au</w:t>
            </w:r>
            <w:r w:rsidRPr="00C22A9B">
              <w:rPr>
                <w:rFonts w:ascii="Avenir" w:eastAsia="Avenir" w:hAnsi="Avenir" w:cs="Avenir"/>
                <w:b/>
                <w:color w:val="000000"/>
                <w:sz w:val="16"/>
                <w:szCs w:val="16"/>
              </w:rPr>
              <w:t xml:space="preserve"> </w:t>
            </w:r>
            <w:sdt>
              <w:sdtPr>
                <w:rPr>
                  <w:rFonts w:ascii="Avenir" w:eastAsia="Avenir" w:hAnsi="Avenir" w:cs="Avenir"/>
                  <w:bCs/>
                  <w:color w:val="000000"/>
                  <w:sz w:val="16"/>
                  <w:szCs w:val="16"/>
                </w:rPr>
                <w:id w:val="-48685444"/>
                <w:placeholder>
                  <w:docPart w:val="0AB4871C8C8E46C986E4DFFD7B120F9A"/>
                </w:placeholder>
                <w:date w:fullDate="2025-12-31T00:00:00Z">
                  <w:dateFormat w:val="dd/MM/yyyy"/>
                  <w:lid w:val="en-GB"/>
                  <w:storeMappedDataAs w:val="dateTime"/>
                  <w:calendar w:val="gregorian"/>
                </w:date>
              </w:sdtPr>
              <w:sdtContent>
                <w:r w:rsidRPr="00C22A9B">
                  <w:rPr>
                    <w:rFonts w:ascii="Avenir" w:eastAsia="Avenir" w:hAnsi="Avenir" w:cs="Avenir"/>
                    <w:bCs/>
                    <w:color w:val="000000"/>
                    <w:sz w:val="16"/>
                    <w:szCs w:val="16"/>
                  </w:rPr>
                  <w:t>31/12/2025</w:t>
                </w:r>
              </w:sdtContent>
            </w:sdt>
          </w:p>
        </w:tc>
        <w:tc>
          <w:tcPr>
            <w:tcW w:w="1130" w:type="dxa"/>
          </w:tcPr>
          <w:p w14:paraId="15A10970"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40 PSG </w:t>
            </w:r>
          </w:p>
        </w:tc>
        <w:tc>
          <w:tcPr>
            <w:tcW w:w="1842" w:type="dxa"/>
          </w:tcPr>
          <w:p w14:paraId="5DF3BD7E"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N/A</w:t>
            </w:r>
          </w:p>
        </w:tc>
        <w:tc>
          <w:tcPr>
            <w:tcW w:w="1537" w:type="dxa"/>
          </w:tcPr>
          <w:p w14:paraId="6AB96044"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61396154"/>
                <w:placeholder>
                  <w:docPart w:val="4F699D8EB9374B10931422FBE9282981"/>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64AEF435"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33C46BE0" w14:textId="77777777" w:rsidTr="003D60D1">
        <w:trPr>
          <w:jc w:val="center"/>
        </w:trPr>
        <w:tc>
          <w:tcPr>
            <w:tcW w:w="2830" w:type="dxa"/>
          </w:tcPr>
          <w:p w14:paraId="4C83AEE8" w14:textId="77777777" w:rsidR="008138BC" w:rsidRPr="006E7407" w:rsidRDefault="008138BC">
            <w:pPr>
              <w:rPr>
                <w:rFonts w:ascii="Avenir" w:eastAsia="Avenir" w:hAnsi="Avenir" w:cs="Avenir"/>
                <w:color w:val="000000"/>
                <w:sz w:val="18"/>
                <w:szCs w:val="18"/>
              </w:rPr>
            </w:pPr>
            <w:r>
              <w:rPr>
                <w:rFonts w:ascii="Avenir" w:eastAsia="Avenir" w:hAnsi="Avenir" w:cs="Avenir"/>
                <w:color w:val="000000"/>
                <w:sz w:val="18"/>
                <w:szCs w:val="18"/>
              </w:rPr>
              <w:t xml:space="preserve">20. </w:t>
            </w:r>
            <w:r w:rsidRPr="00C22A9B">
              <w:rPr>
                <w:rFonts w:ascii="Avenir" w:eastAsia="Avenir" w:hAnsi="Avenir" w:cs="Avenir"/>
                <w:color w:val="000000"/>
                <w:sz w:val="18"/>
                <w:szCs w:val="18"/>
              </w:rPr>
              <w:t>Appui de l'initiative interprovinciale sur les tourbières</w:t>
            </w:r>
          </w:p>
        </w:tc>
        <w:tc>
          <w:tcPr>
            <w:tcW w:w="778" w:type="dxa"/>
          </w:tcPr>
          <w:p w14:paraId="72D9D278"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3.3</w:t>
            </w:r>
          </w:p>
        </w:tc>
        <w:tc>
          <w:tcPr>
            <w:tcW w:w="1920" w:type="dxa"/>
          </w:tcPr>
          <w:p w14:paraId="296C3DC8"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01</w:t>
            </w:r>
            <w:r w:rsidRPr="00D07358">
              <w:rPr>
                <w:rFonts w:ascii="Avenir" w:eastAsia="Avenir" w:hAnsi="Avenir" w:cs="Avenir"/>
                <w:color w:val="808080"/>
                <w:sz w:val="16"/>
                <w:szCs w:val="16"/>
              </w:rPr>
              <w:t>/0</w:t>
            </w:r>
            <w:r>
              <w:rPr>
                <w:rFonts w:ascii="Avenir" w:eastAsia="Avenir" w:hAnsi="Avenir" w:cs="Avenir"/>
                <w:color w:val="808080"/>
                <w:sz w:val="16"/>
                <w:szCs w:val="16"/>
              </w:rPr>
              <w:t>1</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388AE29F"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01 initiative appuyée</w:t>
            </w:r>
          </w:p>
        </w:tc>
        <w:tc>
          <w:tcPr>
            <w:tcW w:w="1842" w:type="dxa"/>
          </w:tcPr>
          <w:p w14:paraId="4324B3BF"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N/A</w:t>
            </w:r>
          </w:p>
        </w:tc>
        <w:tc>
          <w:tcPr>
            <w:tcW w:w="1537" w:type="dxa"/>
          </w:tcPr>
          <w:p w14:paraId="721072E3"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573620837"/>
                <w:placeholder>
                  <w:docPart w:val="FB80F12357F24F28A95346D05482A222"/>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7C1459C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5F312458" w14:textId="77777777" w:rsidTr="003D60D1">
        <w:trPr>
          <w:jc w:val="center"/>
        </w:trPr>
        <w:tc>
          <w:tcPr>
            <w:tcW w:w="2830" w:type="dxa"/>
          </w:tcPr>
          <w:p w14:paraId="116B48B8"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14. Développement des entreprises forestières (PFNL) et protection des forêts à Haute valeur</w:t>
            </w:r>
          </w:p>
        </w:tc>
        <w:tc>
          <w:tcPr>
            <w:tcW w:w="778" w:type="dxa"/>
          </w:tcPr>
          <w:p w14:paraId="5BD1743D" w14:textId="77777777" w:rsidR="008138BC" w:rsidRDefault="008138BC">
            <w:pPr>
              <w:rPr>
                <w:rFonts w:ascii="Avenir" w:eastAsia="Avenir" w:hAnsi="Avenir" w:cs="Avenir"/>
                <w:color w:val="000000"/>
                <w:sz w:val="16"/>
                <w:szCs w:val="16"/>
              </w:rPr>
            </w:pPr>
            <w:r w:rsidRPr="00E33C20">
              <w:rPr>
                <w:rFonts w:ascii="Avenir" w:eastAsia="Avenir" w:hAnsi="Avenir" w:cs="Avenir"/>
                <w:color w:val="000000"/>
                <w:sz w:val="16"/>
                <w:szCs w:val="16"/>
              </w:rPr>
              <w:t>3.</w:t>
            </w:r>
            <w:r>
              <w:rPr>
                <w:rFonts w:ascii="Avenir" w:eastAsia="Avenir" w:hAnsi="Avenir" w:cs="Avenir"/>
                <w:color w:val="000000"/>
                <w:sz w:val="16"/>
                <w:szCs w:val="16"/>
              </w:rPr>
              <w:t>4</w:t>
            </w:r>
          </w:p>
        </w:tc>
        <w:tc>
          <w:tcPr>
            <w:tcW w:w="1920" w:type="dxa"/>
          </w:tcPr>
          <w:p w14:paraId="0D65273F"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7C9F629E"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131 Microentreprises appuyées </w:t>
            </w:r>
          </w:p>
        </w:tc>
        <w:tc>
          <w:tcPr>
            <w:tcW w:w="1842" w:type="dxa"/>
          </w:tcPr>
          <w:p w14:paraId="09973339"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N/A</w:t>
            </w:r>
          </w:p>
        </w:tc>
        <w:tc>
          <w:tcPr>
            <w:tcW w:w="1537" w:type="dxa"/>
          </w:tcPr>
          <w:p w14:paraId="0894D3DF"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721936141"/>
                <w:placeholder>
                  <w:docPart w:val="28DD0D588DA541F684370C0DD797556E"/>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5090D466"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18109060" w14:textId="77777777" w:rsidTr="003D60D1">
        <w:trPr>
          <w:jc w:val="center"/>
        </w:trPr>
        <w:tc>
          <w:tcPr>
            <w:tcW w:w="2830" w:type="dxa"/>
          </w:tcPr>
          <w:p w14:paraId="7B4C3542"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lastRenderedPageBreak/>
              <w:t>15. Un dispositif cohérent pour garantir une agriculture durable est mis en place</w:t>
            </w:r>
          </w:p>
        </w:tc>
        <w:tc>
          <w:tcPr>
            <w:tcW w:w="778" w:type="dxa"/>
          </w:tcPr>
          <w:p w14:paraId="35A41765"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4</w:t>
            </w:r>
            <w:r w:rsidRPr="00E33C20">
              <w:rPr>
                <w:rFonts w:ascii="Avenir" w:eastAsia="Avenir" w:hAnsi="Avenir" w:cs="Avenir"/>
                <w:color w:val="000000"/>
                <w:sz w:val="16"/>
                <w:szCs w:val="16"/>
              </w:rPr>
              <w:t>.1</w:t>
            </w:r>
          </w:p>
        </w:tc>
        <w:tc>
          <w:tcPr>
            <w:tcW w:w="1920" w:type="dxa"/>
          </w:tcPr>
          <w:p w14:paraId="73223F40"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03E177FC"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20 agronomes formés et renforcés à la pratique de l'agriculture durable</w:t>
            </w:r>
          </w:p>
        </w:tc>
        <w:tc>
          <w:tcPr>
            <w:tcW w:w="1842" w:type="dxa"/>
          </w:tcPr>
          <w:p w14:paraId="7BC4AA3A"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12 agronomes formés</w:t>
            </w:r>
          </w:p>
        </w:tc>
        <w:tc>
          <w:tcPr>
            <w:tcW w:w="1537" w:type="dxa"/>
          </w:tcPr>
          <w:p w14:paraId="42C36F4D"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459068378"/>
                <w:placeholder>
                  <w:docPart w:val="3DFC88CDEC5D4F39AF6712506CF02A35"/>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5E91BD1B"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Le transfert tardif des fonds par le bailleur aurait induit ce retard dans l'atteinte des résultats prévus à la première année.</w:t>
            </w:r>
          </w:p>
        </w:tc>
      </w:tr>
      <w:tr w:rsidR="008138BC" w14:paraId="6ADF303F" w14:textId="77777777" w:rsidTr="003D60D1">
        <w:trPr>
          <w:jc w:val="center"/>
        </w:trPr>
        <w:tc>
          <w:tcPr>
            <w:tcW w:w="2830" w:type="dxa"/>
          </w:tcPr>
          <w:p w14:paraId="4E7F6500"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16. Installation des cultures de rente</w:t>
            </w:r>
          </w:p>
        </w:tc>
        <w:tc>
          <w:tcPr>
            <w:tcW w:w="778" w:type="dxa"/>
          </w:tcPr>
          <w:p w14:paraId="08529EB3"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4.2</w:t>
            </w:r>
          </w:p>
        </w:tc>
        <w:tc>
          <w:tcPr>
            <w:tcW w:w="1920" w:type="dxa"/>
          </w:tcPr>
          <w:p w14:paraId="649EE981"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3F70E7B5"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750 ha de cultures de rente</w:t>
            </w:r>
          </w:p>
        </w:tc>
        <w:tc>
          <w:tcPr>
            <w:tcW w:w="1842" w:type="dxa"/>
          </w:tcPr>
          <w:p w14:paraId="6975EF88"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N/A</w:t>
            </w:r>
          </w:p>
        </w:tc>
        <w:tc>
          <w:tcPr>
            <w:tcW w:w="1537" w:type="dxa"/>
          </w:tcPr>
          <w:p w14:paraId="6C731A02"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58305910"/>
                <w:placeholder>
                  <w:docPart w:val="E502FFEC929F491283D4C588E11967FB"/>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16B9A44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0D6F7C" w14:paraId="25C5EBC0" w14:textId="77777777" w:rsidTr="003D60D1">
        <w:trPr>
          <w:jc w:val="center"/>
        </w:trPr>
        <w:tc>
          <w:tcPr>
            <w:tcW w:w="2830" w:type="dxa"/>
          </w:tcPr>
          <w:p w14:paraId="0F4ACA8A"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17. Installation de cultures vivrières</w:t>
            </w:r>
          </w:p>
        </w:tc>
        <w:tc>
          <w:tcPr>
            <w:tcW w:w="778" w:type="dxa"/>
          </w:tcPr>
          <w:p w14:paraId="4348C81B"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4.3</w:t>
            </w:r>
          </w:p>
        </w:tc>
        <w:tc>
          <w:tcPr>
            <w:tcW w:w="1920" w:type="dxa"/>
          </w:tcPr>
          <w:p w14:paraId="5A318195" w14:textId="77777777" w:rsidR="008138BC" w:rsidRPr="003447ED" w:rsidRDefault="008138BC">
            <w:pPr>
              <w:rPr>
                <w:rFonts w:ascii="Avenir" w:eastAsia="Avenir" w:hAnsi="Avenir" w:cs="Avenir"/>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38451FCC"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200 ha de cultures vivrières </w:t>
            </w:r>
          </w:p>
        </w:tc>
        <w:tc>
          <w:tcPr>
            <w:tcW w:w="1842" w:type="dxa"/>
          </w:tcPr>
          <w:p w14:paraId="4EE1B9D0"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61.5 ha</w:t>
            </w:r>
          </w:p>
        </w:tc>
        <w:tc>
          <w:tcPr>
            <w:tcW w:w="1537" w:type="dxa"/>
          </w:tcPr>
          <w:p w14:paraId="44A23F32"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204832789"/>
                <w:placeholder>
                  <w:docPart w:val="02680C5904ED483BB48BB5F3D7264153"/>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1F5F4AD1"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Le transfert tardif des fonds par le bailleur aurait induit ce retard dans l'atteinte des résultats prévus à la première année.</w:t>
            </w:r>
          </w:p>
        </w:tc>
      </w:tr>
      <w:tr w:rsidR="000D6F7C" w14:paraId="1EE7ABAF" w14:textId="77777777" w:rsidTr="003D60D1">
        <w:trPr>
          <w:jc w:val="center"/>
        </w:trPr>
        <w:tc>
          <w:tcPr>
            <w:tcW w:w="2830" w:type="dxa"/>
          </w:tcPr>
          <w:p w14:paraId="34F1E497" w14:textId="77777777" w:rsidR="008138BC" w:rsidRPr="00D07358"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18. Agroforesterie</w:t>
            </w:r>
          </w:p>
        </w:tc>
        <w:tc>
          <w:tcPr>
            <w:tcW w:w="778" w:type="dxa"/>
          </w:tcPr>
          <w:p w14:paraId="3EDB4567" w14:textId="77777777" w:rsidR="008138BC" w:rsidRPr="00D07358" w:rsidRDefault="008138BC">
            <w:pPr>
              <w:rPr>
                <w:rFonts w:ascii="Avenir" w:eastAsia="Avenir" w:hAnsi="Avenir" w:cs="Avenir"/>
                <w:color w:val="000000"/>
                <w:sz w:val="16"/>
                <w:szCs w:val="16"/>
              </w:rPr>
            </w:pPr>
            <w:r>
              <w:rPr>
                <w:rFonts w:ascii="Avenir" w:eastAsia="Avenir" w:hAnsi="Avenir" w:cs="Avenir"/>
                <w:color w:val="000000"/>
                <w:sz w:val="16"/>
                <w:szCs w:val="16"/>
              </w:rPr>
              <w:t>4.4</w:t>
            </w:r>
          </w:p>
        </w:tc>
        <w:tc>
          <w:tcPr>
            <w:tcW w:w="1920" w:type="dxa"/>
          </w:tcPr>
          <w:p w14:paraId="7D02645E" w14:textId="77777777" w:rsidR="008138BC" w:rsidRPr="00D07358"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5FD17630"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1091 ha de parcelles agroforestières </w:t>
            </w:r>
          </w:p>
        </w:tc>
        <w:tc>
          <w:tcPr>
            <w:tcW w:w="1842" w:type="dxa"/>
          </w:tcPr>
          <w:p w14:paraId="01AFFC03"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9.6 ha</w:t>
            </w:r>
          </w:p>
        </w:tc>
        <w:tc>
          <w:tcPr>
            <w:tcW w:w="1537" w:type="dxa"/>
          </w:tcPr>
          <w:p w14:paraId="5763BA22"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320388397"/>
                <w:placeholder>
                  <w:docPart w:val="B292929BA0B7415486C4D04E020E9C37"/>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27E8894A"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Le transfert tardif des fonds par le bailleur aurait induit ce retard dans l'atteinte des résultats prévus à la première année.</w:t>
            </w:r>
          </w:p>
        </w:tc>
      </w:tr>
      <w:tr w:rsidR="000D6F7C" w14:paraId="32C8DCDD" w14:textId="77777777" w:rsidTr="003D60D1">
        <w:trPr>
          <w:jc w:val="center"/>
        </w:trPr>
        <w:tc>
          <w:tcPr>
            <w:tcW w:w="2830" w:type="dxa"/>
          </w:tcPr>
          <w:p w14:paraId="38B21D36"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19. Soutien, création et formation des Associations Villageoises d’Epargnes et de Crédits (AVEC)</w:t>
            </w:r>
          </w:p>
        </w:tc>
        <w:tc>
          <w:tcPr>
            <w:tcW w:w="778" w:type="dxa"/>
          </w:tcPr>
          <w:p w14:paraId="241762C8"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4.5</w:t>
            </w:r>
          </w:p>
        </w:tc>
        <w:tc>
          <w:tcPr>
            <w:tcW w:w="1920" w:type="dxa"/>
          </w:tcPr>
          <w:p w14:paraId="3035550B" w14:textId="77777777" w:rsidR="008138BC" w:rsidRPr="006E7407"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090C5E4B"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80</w:t>
            </w:r>
            <w:r w:rsidRPr="006C6637">
              <w:rPr>
                <w:rFonts w:ascii="Avenir" w:eastAsia="Avenir" w:hAnsi="Avenir" w:cs="Avenir"/>
                <w:color w:val="000000"/>
                <w:sz w:val="18"/>
                <w:szCs w:val="18"/>
              </w:rPr>
              <w:t xml:space="preserve"> AVEC appuyées </w:t>
            </w:r>
          </w:p>
        </w:tc>
        <w:tc>
          <w:tcPr>
            <w:tcW w:w="1842" w:type="dxa"/>
          </w:tcPr>
          <w:p w14:paraId="3A8A07D0"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25 AVEC</w:t>
            </w:r>
          </w:p>
        </w:tc>
        <w:tc>
          <w:tcPr>
            <w:tcW w:w="1537" w:type="dxa"/>
          </w:tcPr>
          <w:p w14:paraId="5C5A829D"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054002892"/>
                <w:placeholder>
                  <w:docPart w:val="8A807048900840B3A4A0D35CC9FD68DB"/>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1751A8E3"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L'appui technique va continuer au courant de l'année 2025</w:t>
            </w:r>
          </w:p>
        </w:tc>
      </w:tr>
      <w:tr w:rsidR="000D6F7C" w14:paraId="661A50F3" w14:textId="77777777" w:rsidTr="003D60D1">
        <w:trPr>
          <w:jc w:val="center"/>
        </w:trPr>
        <w:tc>
          <w:tcPr>
            <w:tcW w:w="2830" w:type="dxa"/>
          </w:tcPr>
          <w:p w14:paraId="5ECDE04D" w14:textId="77777777" w:rsidR="008138BC" w:rsidRPr="006E740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20. Un système de gestion d'énergie bois est mis en place pour améliorer l'efficacité énergétique au   niveau de la consommation</w:t>
            </w:r>
          </w:p>
        </w:tc>
        <w:tc>
          <w:tcPr>
            <w:tcW w:w="778" w:type="dxa"/>
          </w:tcPr>
          <w:p w14:paraId="1B22D7E5" w14:textId="77777777" w:rsidR="008138BC" w:rsidRDefault="008138BC">
            <w:pPr>
              <w:rPr>
                <w:rFonts w:ascii="Avenir" w:eastAsia="Avenir" w:hAnsi="Avenir" w:cs="Avenir"/>
                <w:color w:val="000000"/>
                <w:sz w:val="16"/>
                <w:szCs w:val="16"/>
              </w:rPr>
            </w:pPr>
            <w:r>
              <w:rPr>
                <w:rFonts w:ascii="Avenir" w:eastAsia="Avenir" w:hAnsi="Avenir" w:cs="Avenir"/>
                <w:color w:val="000000"/>
                <w:sz w:val="16"/>
                <w:szCs w:val="16"/>
              </w:rPr>
              <w:t>5.1</w:t>
            </w:r>
          </w:p>
        </w:tc>
        <w:tc>
          <w:tcPr>
            <w:tcW w:w="1920" w:type="dxa"/>
          </w:tcPr>
          <w:p w14:paraId="22C13194" w14:textId="77777777" w:rsidR="008138BC" w:rsidRPr="006E7407"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6897B5E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3000 foyers améliorés </w:t>
            </w:r>
          </w:p>
        </w:tc>
        <w:tc>
          <w:tcPr>
            <w:tcW w:w="1842" w:type="dxa"/>
          </w:tcPr>
          <w:p w14:paraId="1F298502"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800 foyers améliorés produits</w:t>
            </w:r>
          </w:p>
        </w:tc>
        <w:tc>
          <w:tcPr>
            <w:tcW w:w="1537" w:type="dxa"/>
          </w:tcPr>
          <w:p w14:paraId="16E05267"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13898160"/>
                <w:placeholder>
                  <w:docPart w:val="187257DF295744178792C152D50C4B29"/>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36C6077E"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Le transfert tardif des fonds par le bailleur aurait induit ce retard dans l'atteinte des résultats prévus à la première année.</w:t>
            </w:r>
          </w:p>
        </w:tc>
      </w:tr>
      <w:tr w:rsidR="008138BC" w14:paraId="01CE8544" w14:textId="77777777" w:rsidTr="003D60D1">
        <w:trPr>
          <w:jc w:val="center"/>
        </w:trPr>
        <w:tc>
          <w:tcPr>
            <w:tcW w:w="2830" w:type="dxa"/>
          </w:tcPr>
          <w:p w14:paraId="1AA074DD" w14:textId="77777777" w:rsidR="008138BC" w:rsidRPr="00D07358" w:rsidRDefault="008138BC">
            <w:pPr>
              <w:rPr>
                <w:rFonts w:ascii="Avenir" w:eastAsia="Avenir" w:hAnsi="Avenir" w:cs="Avenir"/>
                <w:color w:val="000000"/>
                <w:sz w:val="18"/>
                <w:szCs w:val="18"/>
              </w:rPr>
            </w:pPr>
            <w:r w:rsidRPr="006C6637">
              <w:rPr>
                <w:rFonts w:ascii="Avenir" w:eastAsia="Avenir" w:hAnsi="Avenir" w:cs="Avenir"/>
                <w:color w:val="000000"/>
                <w:sz w:val="18"/>
                <w:szCs w:val="18"/>
              </w:rPr>
              <w:lastRenderedPageBreak/>
              <w:t>21. Le bois énergie majoritairement issu des sources durables hors-forêts naturelles (Boisements énergétiques) est disponible et accessible aux différents maillons de la filière</w:t>
            </w:r>
          </w:p>
        </w:tc>
        <w:tc>
          <w:tcPr>
            <w:tcW w:w="778" w:type="dxa"/>
          </w:tcPr>
          <w:p w14:paraId="18AFFC0F" w14:textId="77777777" w:rsidR="008138BC" w:rsidRPr="00D07358" w:rsidRDefault="008138BC">
            <w:pPr>
              <w:rPr>
                <w:rFonts w:ascii="Avenir" w:eastAsia="Avenir" w:hAnsi="Avenir" w:cs="Avenir"/>
                <w:color w:val="000000"/>
                <w:sz w:val="16"/>
                <w:szCs w:val="16"/>
              </w:rPr>
            </w:pPr>
            <w:r>
              <w:rPr>
                <w:rFonts w:ascii="Avenir" w:eastAsia="Avenir" w:hAnsi="Avenir" w:cs="Avenir"/>
                <w:color w:val="000000"/>
                <w:sz w:val="16"/>
                <w:szCs w:val="16"/>
              </w:rPr>
              <w:t>5.2</w:t>
            </w:r>
          </w:p>
        </w:tc>
        <w:tc>
          <w:tcPr>
            <w:tcW w:w="1920" w:type="dxa"/>
          </w:tcPr>
          <w:p w14:paraId="326580A6" w14:textId="77777777" w:rsidR="008138BC" w:rsidRPr="00D07358"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7B0538CB"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600 ha de boisement énergétique </w:t>
            </w:r>
          </w:p>
        </w:tc>
        <w:tc>
          <w:tcPr>
            <w:tcW w:w="1842" w:type="dxa"/>
          </w:tcPr>
          <w:p w14:paraId="1260B172"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N/A</w:t>
            </w:r>
          </w:p>
        </w:tc>
        <w:tc>
          <w:tcPr>
            <w:tcW w:w="1537" w:type="dxa"/>
          </w:tcPr>
          <w:p w14:paraId="228412E5"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1965653078"/>
                <w:placeholder>
                  <w:docPart w:val="0849DFAFC98D4104B40E35C662B9C9E2"/>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3FD5A2AC"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1A37BCA0" w14:textId="77777777" w:rsidTr="003D60D1">
        <w:trPr>
          <w:jc w:val="center"/>
        </w:trPr>
        <w:tc>
          <w:tcPr>
            <w:tcW w:w="2830" w:type="dxa"/>
          </w:tcPr>
          <w:p w14:paraId="6ADB40F1" w14:textId="77777777" w:rsidR="008138BC" w:rsidRPr="00D07358" w:rsidRDefault="008138BC">
            <w:pPr>
              <w:rPr>
                <w:rFonts w:ascii="Avenir" w:eastAsia="Avenir" w:hAnsi="Avenir" w:cs="Avenir"/>
                <w:color w:val="000000"/>
                <w:sz w:val="18"/>
                <w:szCs w:val="18"/>
              </w:rPr>
            </w:pPr>
            <w:r w:rsidRPr="006C6637">
              <w:rPr>
                <w:rFonts w:ascii="Avenir" w:eastAsia="Avenir" w:hAnsi="Avenir" w:cs="Avenir"/>
                <w:color w:val="000000"/>
                <w:sz w:val="18"/>
                <w:szCs w:val="18"/>
              </w:rPr>
              <w:t>22. Un réseau des forêts constitué à travers la mise en défens des savanes est constitué, suivi, encadré et équipé de coupes feux</w:t>
            </w:r>
          </w:p>
        </w:tc>
        <w:tc>
          <w:tcPr>
            <w:tcW w:w="778" w:type="dxa"/>
          </w:tcPr>
          <w:p w14:paraId="78574314" w14:textId="77777777" w:rsidR="008138BC" w:rsidRPr="00D07358" w:rsidRDefault="008138BC">
            <w:pPr>
              <w:rPr>
                <w:rFonts w:ascii="Avenir" w:eastAsia="Avenir" w:hAnsi="Avenir" w:cs="Avenir"/>
                <w:color w:val="000000"/>
                <w:sz w:val="16"/>
                <w:szCs w:val="16"/>
              </w:rPr>
            </w:pPr>
            <w:r>
              <w:rPr>
                <w:rFonts w:ascii="Avenir" w:eastAsia="Avenir" w:hAnsi="Avenir" w:cs="Avenir"/>
                <w:color w:val="000000"/>
                <w:sz w:val="16"/>
                <w:szCs w:val="16"/>
              </w:rPr>
              <w:t>5.3</w:t>
            </w:r>
          </w:p>
        </w:tc>
        <w:tc>
          <w:tcPr>
            <w:tcW w:w="1920" w:type="dxa"/>
          </w:tcPr>
          <w:p w14:paraId="46B54BD4" w14:textId="77777777" w:rsidR="008138BC" w:rsidRPr="00D07358"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05</w:t>
            </w:r>
            <w:r w:rsidRPr="00D07358">
              <w:rPr>
                <w:rFonts w:ascii="Avenir" w:eastAsia="Avenir" w:hAnsi="Avenir" w:cs="Avenir"/>
                <w:color w:val="808080"/>
                <w:sz w:val="16"/>
                <w:szCs w:val="16"/>
              </w:rPr>
              <w:t>/0</w:t>
            </w:r>
            <w:r>
              <w:rPr>
                <w:rFonts w:ascii="Avenir" w:eastAsia="Avenir" w:hAnsi="Avenir" w:cs="Avenir"/>
                <w:color w:val="808080"/>
                <w:sz w:val="16"/>
                <w:szCs w:val="16"/>
              </w:rPr>
              <w:t>8</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342ADDB5"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 xml:space="preserve">4000 ha de mise en défens et entretien de 8043 ha précédents </w:t>
            </w:r>
          </w:p>
        </w:tc>
        <w:tc>
          <w:tcPr>
            <w:tcW w:w="1842" w:type="dxa"/>
          </w:tcPr>
          <w:p w14:paraId="6B882C7D"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1069 ha des initiatives des savanes mises en défens</w:t>
            </w:r>
          </w:p>
        </w:tc>
        <w:tc>
          <w:tcPr>
            <w:tcW w:w="1537" w:type="dxa"/>
          </w:tcPr>
          <w:p w14:paraId="621F990A"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9491069"/>
                <w:placeholder>
                  <w:docPart w:val="39FB62D6D76E4848A4EAAD45D4AB4735"/>
                </w:placeholder>
                <w:comboBox>
                  <w:listItem w:displayText="0. Atteint" w:value="0"/>
                  <w:listItem w:displayText="1. Partiellement atteint" w:value="1"/>
                  <w:listItem w:displayText="2. Non atteint" w:value="2"/>
                </w:comboBox>
              </w:sdtPr>
              <w:sdtContent>
                <w:r w:rsidR="008138BC" w:rsidRPr="006C6637">
                  <w:rPr>
                    <w:rFonts w:ascii="Avenir" w:eastAsia="Avenir" w:hAnsi="Avenir" w:cs="Avenir"/>
                    <w:color w:val="000000"/>
                    <w:sz w:val="18"/>
                    <w:szCs w:val="18"/>
                  </w:rPr>
                  <w:t>1. Partiellement atteint</w:t>
                </w:r>
              </w:sdtContent>
            </w:sdt>
          </w:p>
        </w:tc>
        <w:tc>
          <w:tcPr>
            <w:tcW w:w="3850" w:type="dxa"/>
          </w:tcPr>
          <w:p w14:paraId="713F088B" w14:textId="77777777" w:rsidR="008138BC" w:rsidRPr="006C6637" w:rsidRDefault="008138BC">
            <w:pPr>
              <w:rPr>
                <w:rFonts w:ascii="Avenir" w:eastAsia="Avenir" w:hAnsi="Avenir" w:cs="Avenir"/>
                <w:color w:val="000000"/>
                <w:sz w:val="18"/>
                <w:szCs w:val="18"/>
              </w:rPr>
            </w:pPr>
            <w:r w:rsidRPr="006C6637">
              <w:rPr>
                <w:rFonts w:ascii="Avenir" w:eastAsia="Avenir" w:hAnsi="Avenir" w:cs="Avenir"/>
                <w:color w:val="000000"/>
                <w:sz w:val="18"/>
                <w:szCs w:val="18"/>
              </w:rPr>
              <w:t>La contractualisation du partenaire direct de mise en œuvre est finalisée et le financement attendu pour démarrer l’activité</w:t>
            </w:r>
          </w:p>
        </w:tc>
      </w:tr>
      <w:tr w:rsidR="008138BC" w14:paraId="3DEDC46B" w14:textId="77777777" w:rsidTr="003D60D1">
        <w:trPr>
          <w:jc w:val="center"/>
        </w:trPr>
        <w:tc>
          <w:tcPr>
            <w:tcW w:w="2830" w:type="dxa"/>
          </w:tcPr>
          <w:p w14:paraId="674C10FA" w14:textId="77777777" w:rsidR="008138BC" w:rsidRPr="00D07358" w:rsidRDefault="008138BC">
            <w:pPr>
              <w:rPr>
                <w:rFonts w:ascii="Avenir" w:eastAsia="Avenir" w:hAnsi="Avenir" w:cs="Avenir"/>
                <w:color w:val="000000"/>
                <w:sz w:val="18"/>
                <w:szCs w:val="18"/>
              </w:rPr>
            </w:pPr>
            <w:r w:rsidRPr="006C6637">
              <w:rPr>
                <w:rFonts w:ascii="Avenir" w:eastAsia="Avenir" w:hAnsi="Avenir" w:cs="Avenir"/>
                <w:color w:val="000000"/>
                <w:sz w:val="18"/>
                <w:szCs w:val="18"/>
              </w:rPr>
              <w:t>23. Un système de légalité et de traçabilité de la filière bois énergie, soutenu par des mesures incitatives assises sur une fiscalité différenciée et incitative est mis en place pour décourager l’exploitation dans les forêts naturelles au profit des sources durables</w:t>
            </w:r>
          </w:p>
        </w:tc>
        <w:tc>
          <w:tcPr>
            <w:tcW w:w="778" w:type="dxa"/>
          </w:tcPr>
          <w:p w14:paraId="6C343244" w14:textId="77777777" w:rsidR="008138BC" w:rsidRPr="00D07358" w:rsidRDefault="008138BC">
            <w:pPr>
              <w:rPr>
                <w:rFonts w:ascii="Avenir" w:eastAsia="Avenir" w:hAnsi="Avenir" w:cs="Avenir"/>
                <w:color w:val="000000"/>
                <w:sz w:val="16"/>
                <w:szCs w:val="16"/>
              </w:rPr>
            </w:pPr>
            <w:r>
              <w:rPr>
                <w:rFonts w:ascii="Avenir" w:eastAsia="Avenir" w:hAnsi="Avenir" w:cs="Avenir"/>
                <w:color w:val="000000"/>
                <w:sz w:val="16"/>
                <w:szCs w:val="16"/>
              </w:rPr>
              <w:t>5.4</w:t>
            </w:r>
          </w:p>
        </w:tc>
        <w:tc>
          <w:tcPr>
            <w:tcW w:w="1920" w:type="dxa"/>
          </w:tcPr>
          <w:p w14:paraId="297946AD" w14:textId="77777777" w:rsidR="008138BC" w:rsidRPr="00D07358" w:rsidRDefault="008138BC">
            <w:pPr>
              <w:rPr>
                <w:rFonts w:ascii="Avenir" w:eastAsia="Avenir" w:hAnsi="Avenir" w:cs="Avenir"/>
                <w:b/>
                <w:color w:val="000000"/>
                <w:sz w:val="16"/>
                <w:szCs w:val="16"/>
              </w:rPr>
            </w:pPr>
            <w:r w:rsidRPr="00D07358">
              <w:rPr>
                <w:rFonts w:ascii="Avenir" w:eastAsia="Avenir" w:hAnsi="Avenir" w:cs="Avenir"/>
                <w:b/>
                <w:color w:val="000000"/>
                <w:sz w:val="16"/>
                <w:szCs w:val="16"/>
              </w:rPr>
              <w:t>Du</w:t>
            </w:r>
            <w:r w:rsidRPr="00D07358">
              <w:rPr>
                <w:rFonts w:ascii="Avenir" w:eastAsia="Avenir" w:hAnsi="Avenir" w:cs="Avenir"/>
                <w:color w:val="000000"/>
                <w:sz w:val="16"/>
                <w:szCs w:val="16"/>
              </w:rPr>
              <w:t xml:space="preserve"> </w:t>
            </w:r>
            <w:r>
              <w:rPr>
                <w:rFonts w:ascii="Avenir" w:eastAsia="Avenir" w:hAnsi="Avenir" w:cs="Avenir"/>
                <w:color w:val="808080"/>
                <w:sz w:val="16"/>
                <w:szCs w:val="16"/>
              </w:rPr>
              <w:t>01</w:t>
            </w:r>
            <w:r w:rsidRPr="00D07358">
              <w:rPr>
                <w:rFonts w:ascii="Avenir" w:eastAsia="Avenir" w:hAnsi="Avenir" w:cs="Avenir"/>
                <w:color w:val="808080"/>
                <w:sz w:val="16"/>
                <w:szCs w:val="16"/>
              </w:rPr>
              <w:t>/0</w:t>
            </w:r>
            <w:r>
              <w:rPr>
                <w:rFonts w:ascii="Avenir" w:eastAsia="Avenir" w:hAnsi="Avenir" w:cs="Avenir"/>
                <w:color w:val="808080"/>
                <w:sz w:val="16"/>
                <w:szCs w:val="16"/>
              </w:rPr>
              <w:t>1</w:t>
            </w:r>
            <w:r w:rsidRPr="00D07358">
              <w:rPr>
                <w:rFonts w:ascii="Avenir" w:eastAsia="Avenir" w:hAnsi="Avenir" w:cs="Avenir"/>
                <w:color w:val="808080"/>
                <w:sz w:val="16"/>
                <w:szCs w:val="16"/>
              </w:rPr>
              <w:t>/2024</w:t>
            </w:r>
            <w:r w:rsidRPr="00D07358">
              <w:rPr>
                <w:rFonts w:ascii="Avenir" w:eastAsia="Avenir" w:hAnsi="Avenir" w:cs="Avenir"/>
                <w:color w:val="000000"/>
                <w:sz w:val="16"/>
                <w:szCs w:val="16"/>
              </w:rPr>
              <w:t xml:space="preserve"> </w:t>
            </w:r>
            <w:r w:rsidRPr="00D07358">
              <w:rPr>
                <w:rFonts w:ascii="Avenir" w:eastAsia="Avenir" w:hAnsi="Avenir" w:cs="Avenir"/>
                <w:b/>
                <w:color w:val="000000"/>
                <w:sz w:val="16"/>
                <w:szCs w:val="16"/>
              </w:rPr>
              <w:t>au</w:t>
            </w:r>
            <w:r w:rsidRPr="00D07358">
              <w:rPr>
                <w:rFonts w:ascii="Avenir" w:eastAsia="Avenir" w:hAnsi="Avenir" w:cs="Avenir"/>
                <w:color w:val="000000"/>
                <w:sz w:val="16"/>
                <w:szCs w:val="16"/>
              </w:rPr>
              <w:t xml:space="preserve"> </w:t>
            </w:r>
            <w:r w:rsidRPr="00D07358">
              <w:rPr>
                <w:rFonts w:ascii="Avenir" w:eastAsia="Avenir" w:hAnsi="Avenir" w:cs="Avenir"/>
                <w:color w:val="808080"/>
                <w:sz w:val="16"/>
                <w:szCs w:val="16"/>
              </w:rPr>
              <w:t>31/</w:t>
            </w:r>
            <w:r>
              <w:rPr>
                <w:rFonts w:ascii="Avenir" w:eastAsia="Avenir" w:hAnsi="Avenir" w:cs="Avenir"/>
                <w:color w:val="808080"/>
                <w:sz w:val="16"/>
                <w:szCs w:val="16"/>
              </w:rPr>
              <w:t>12</w:t>
            </w:r>
            <w:r w:rsidRPr="00D07358">
              <w:rPr>
                <w:rFonts w:ascii="Avenir" w:eastAsia="Avenir" w:hAnsi="Avenir" w:cs="Avenir"/>
                <w:color w:val="808080"/>
                <w:sz w:val="16"/>
                <w:szCs w:val="16"/>
              </w:rPr>
              <w:t>/2025</w:t>
            </w:r>
          </w:p>
        </w:tc>
        <w:tc>
          <w:tcPr>
            <w:tcW w:w="1130" w:type="dxa"/>
          </w:tcPr>
          <w:p w14:paraId="2C992AF3" w14:textId="3BCC52FE" w:rsidR="008138BC" w:rsidRPr="006C6637" w:rsidRDefault="011C811D">
            <w:pPr>
              <w:rPr>
                <w:rFonts w:ascii="Avenir" w:eastAsia="Avenir" w:hAnsi="Avenir" w:cs="Avenir"/>
                <w:color w:val="000000"/>
                <w:sz w:val="18"/>
                <w:szCs w:val="18"/>
              </w:rPr>
            </w:pPr>
            <w:r w:rsidRPr="74DC1FB1">
              <w:rPr>
                <w:rFonts w:ascii="Avenir" w:eastAsia="Avenir" w:hAnsi="Avenir" w:cs="Avenir"/>
                <w:color w:val="000000" w:themeColor="text1"/>
                <w:sz w:val="18"/>
                <w:szCs w:val="18"/>
              </w:rPr>
              <w:t>0</w:t>
            </w:r>
            <w:r w:rsidR="6C6EA4C7" w:rsidRPr="74DC1FB1">
              <w:rPr>
                <w:rFonts w:ascii="Avenir" w:eastAsia="Avenir" w:hAnsi="Avenir" w:cs="Avenir"/>
                <w:color w:val="000000" w:themeColor="text1"/>
                <w:sz w:val="18"/>
                <w:szCs w:val="18"/>
              </w:rPr>
              <w:t>1</w:t>
            </w:r>
            <w:r w:rsidR="008138BC" w:rsidRPr="74DC1FB1">
              <w:rPr>
                <w:rFonts w:ascii="Avenir" w:eastAsia="Avenir" w:hAnsi="Avenir" w:cs="Avenir"/>
                <w:color w:val="000000" w:themeColor="text1"/>
                <w:sz w:val="18"/>
                <w:szCs w:val="18"/>
              </w:rPr>
              <w:t xml:space="preserve"> système appuyé </w:t>
            </w:r>
          </w:p>
        </w:tc>
        <w:tc>
          <w:tcPr>
            <w:tcW w:w="1842" w:type="dxa"/>
          </w:tcPr>
          <w:p w14:paraId="0B11666D" w14:textId="77777777"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Activité continue</w:t>
            </w:r>
          </w:p>
        </w:tc>
        <w:tc>
          <w:tcPr>
            <w:tcW w:w="1537" w:type="dxa"/>
          </w:tcPr>
          <w:p w14:paraId="35931547" w14:textId="77777777" w:rsidR="008138BC" w:rsidRPr="006C6637" w:rsidRDefault="00000000">
            <w:pPr>
              <w:rPr>
                <w:rFonts w:ascii="Avenir" w:eastAsia="Avenir" w:hAnsi="Avenir" w:cs="Avenir"/>
                <w:color w:val="000000"/>
                <w:sz w:val="18"/>
                <w:szCs w:val="18"/>
              </w:rPr>
            </w:pPr>
            <w:sdt>
              <w:sdtPr>
                <w:rPr>
                  <w:rFonts w:ascii="Avenir" w:eastAsia="Avenir" w:hAnsi="Avenir" w:cs="Avenir"/>
                  <w:color w:val="000000"/>
                  <w:sz w:val="18"/>
                  <w:szCs w:val="18"/>
                </w:rPr>
                <w:id w:val="502853544"/>
                <w:placeholder>
                  <w:docPart w:val="6AB935995FBF4111991EEEA27FBC35E9"/>
                </w:placeholder>
                <w:comboBox>
                  <w:listItem w:displayText="0. Atteint" w:value="0"/>
                  <w:listItem w:displayText="1. Partiellement atteint" w:value="1"/>
                  <w:listItem w:displayText="2. Non atteint" w:value="2"/>
                </w:comboBox>
              </w:sdtPr>
              <w:sdtContent>
                <w:r w:rsidR="008138BC">
                  <w:rPr>
                    <w:rFonts w:ascii="Avenir" w:eastAsia="Avenir" w:hAnsi="Avenir" w:cs="Avenir"/>
                    <w:color w:val="000000"/>
                    <w:sz w:val="18"/>
                    <w:szCs w:val="18"/>
                  </w:rPr>
                  <w:t>0. Atteint</w:t>
                </w:r>
              </w:sdtContent>
            </w:sdt>
          </w:p>
        </w:tc>
        <w:tc>
          <w:tcPr>
            <w:tcW w:w="3850" w:type="dxa"/>
          </w:tcPr>
          <w:p w14:paraId="66A408AD" w14:textId="27E08288" w:rsidR="008138BC" w:rsidRPr="006C6637" w:rsidRDefault="008138BC">
            <w:pPr>
              <w:rPr>
                <w:rFonts w:ascii="Avenir" w:eastAsia="Avenir" w:hAnsi="Avenir" w:cs="Avenir"/>
                <w:color w:val="000000"/>
                <w:sz w:val="18"/>
                <w:szCs w:val="18"/>
              </w:rPr>
            </w:pPr>
            <w:r>
              <w:rPr>
                <w:rFonts w:ascii="Avenir" w:eastAsia="Avenir" w:hAnsi="Avenir" w:cs="Avenir"/>
                <w:color w:val="000000"/>
                <w:sz w:val="18"/>
                <w:szCs w:val="18"/>
              </w:rPr>
              <w:t>Activité continue</w:t>
            </w:r>
            <w:r w:rsidR="000D6F7C">
              <w:rPr>
                <w:rFonts w:ascii="Avenir" w:eastAsia="Avenir" w:hAnsi="Avenir" w:cs="Avenir"/>
                <w:color w:val="000000"/>
                <w:sz w:val="18"/>
                <w:szCs w:val="18"/>
              </w:rPr>
              <w:t xml:space="preserve"> </w:t>
            </w:r>
          </w:p>
        </w:tc>
      </w:tr>
    </w:tbl>
    <w:p w14:paraId="7DC6F7E5" w14:textId="77777777" w:rsidR="0024617D" w:rsidRDefault="0024617D">
      <w:pPr>
        <w:spacing w:after="5" w:line="271" w:lineRule="auto"/>
        <w:ind w:right="28"/>
        <w:jc w:val="both"/>
        <w:rPr>
          <w:rFonts w:ascii="Avenir" w:eastAsia="Avenir" w:hAnsi="Avenir" w:cs="Avenir"/>
          <w:color w:val="000000"/>
          <w:sz w:val="21"/>
          <w:szCs w:val="21"/>
        </w:rPr>
        <w:sectPr w:rsidR="0024617D" w:rsidSect="00CF25E0">
          <w:headerReference w:type="first" r:id="rId19"/>
          <w:pgSz w:w="16840" w:h="11900" w:orient="landscape"/>
          <w:pgMar w:top="1579" w:right="1961" w:bottom="1557" w:left="1493" w:header="1020" w:footer="1115" w:gutter="0"/>
          <w:cols w:space="720"/>
          <w:titlePg/>
        </w:sectPr>
      </w:pPr>
    </w:p>
    <w:p w14:paraId="5520F970" w14:textId="77777777" w:rsidR="0024617D" w:rsidRDefault="00C83F85">
      <w:pPr>
        <w:pStyle w:val="Titre1"/>
        <w:numPr>
          <w:ilvl w:val="0"/>
          <w:numId w:val="1"/>
        </w:numPr>
      </w:pPr>
      <w:bookmarkStart w:id="13" w:name="_Toc189241465"/>
      <w:r>
        <w:lastRenderedPageBreak/>
        <w:t>Résultats du Projet</w:t>
      </w:r>
      <w:bookmarkEnd w:id="13"/>
    </w:p>
    <w:p w14:paraId="6D0E113B" w14:textId="77777777" w:rsidR="0024617D" w:rsidRDefault="00C83F85">
      <w:pPr>
        <w:pStyle w:val="Titre2"/>
      </w:pPr>
      <w:bookmarkStart w:id="14" w:name="_Toc189241466"/>
      <w:r>
        <w:t>5.1 Contributions du projet à l’atteinte des indicateurs du cadre de résultats de CAFI</w:t>
      </w:r>
      <w:bookmarkEnd w:id="14"/>
    </w:p>
    <w:p w14:paraId="1D1597F3" w14:textId="77777777" w:rsidR="0024617D" w:rsidRDefault="0024617D">
      <w:pPr>
        <w:spacing w:after="0" w:line="240" w:lineRule="auto"/>
        <w:rPr>
          <w:rFonts w:ascii="Avenir" w:eastAsia="Avenir" w:hAnsi="Avenir" w:cs="Avenir"/>
          <w:color w:val="000000"/>
        </w:rPr>
      </w:pPr>
    </w:p>
    <w:tbl>
      <w:tblPr>
        <w:tblStyle w:val="affff6"/>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210"/>
        <w:gridCol w:w="1203"/>
        <w:gridCol w:w="1203"/>
        <w:gridCol w:w="1204"/>
        <w:gridCol w:w="1285"/>
        <w:gridCol w:w="1316"/>
        <w:gridCol w:w="1333"/>
      </w:tblGrid>
      <w:tr w:rsidR="0024617D" w14:paraId="367B8D40" w14:textId="77777777">
        <w:trPr>
          <w:trHeight w:val="426"/>
          <w:jc w:val="center"/>
        </w:trPr>
        <w:tc>
          <w:tcPr>
            <w:tcW w:w="8754" w:type="dxa"/>
            <w:gridSpan w:val="7"/>
            <w:tcBorders>
              <w:top w:val="single" w:sz="4" w:space="0" w:color="000000"/>
              <w:left w:val="single" w:sz="4" w:space="0" w:color="000000"/>
              <w:bottom w:val="single" w:sz="4" w:space="0" w:color="000000"/>
              <w:right w:val="single" w:sz="4" w:space="0" w:color="000000"/>
            </w:tcBorders>
            <w:shd w:val="clear" w:color="auto" w:fill="FFFFFF"/>
          </w:tcPr>
          <w:p w14:paraId="6072FDB2" w14:textId="77777777" w:rsidR="0024617D" w:rsidRDefault="00C83F85">
            <w:pPr>
              <w:spacing w:after="5" w:line="271" w:lineRule="auto"/>
              <w:jc w:val="center"/>
              <w:rPr>
                <w:rFonts w:ascii="Avenir" w:eastAsia="Avenir" w:hAnsi="Avenir" w:cs="Avenir"/>
                <w:b/>
                <w:sz w:val="28"/>
                <w:szCs w:val="28"/>
              </w:rPr>
            </w:pPr>
            <w:r>
              <w:rPr>
                <w:rFonts w:ascii="Avenir" w:eastAsia="Avenir" w:hAnsi="Avenir" w:cs="Avenir"/>
                <w:b/>
                <w:sz w:val="28"/>
                <w:szCs w:val="28"/>
              </w:rPr>
              <w:t xml:space="preserve">Effets CAFI </w:t>
            </w:r>
          </w:p>
        </w:tc>
      </w:tr>
      <w:tr w:rsidR="0024617D" w14:paraId="1B25BA50" w14:textId="77777777">
        <w:trPr>
          <w:trHeight w:val="43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84ACB6"/>
          </w:tcPr>
          <w:p w14:paraId="3CE6A631"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pratiques agricoles durables permettent la réduction de la conversion des terres et l’augmentation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77828CC0"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665E919E"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institutions et parties prenantes du secteur forestier et des aires protégées sont en capacité et disposent d’un cadre légal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55053B94"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infrastructures et futurs projets miniers et hydrocarbures minimisent leur empreinte globale</w:t>
            </w:r>
          </w:p>
        </w:tc>
        <w:tc>
          <w:tcPr>
            <w:tcW w:w="1285" w:type="dxa"/>
            <w:tcBorders>
              <w:top w:val="single" w:sz="4" w:space="0" w:color="000000"/>
              <w:left w:val="single" w:sz="4" w:space="0" w:color="000000"/>
              <w:bottom w:val="single" w:sz="4" w:space="0" w:color="000000"/>
              <w:right w:val="single" w:sz="4" w:space="0" w:color="000000"/>
            </w:tcBorders>
            <w:shd w:val="clear" w:color="auto" w:fill="84ACB6"/>
          </w:tcPr>
          <w:p w14:paraId="44CB8D28"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i)Les décisions d’aménagement du territoire assurent une représentation équitable des intérêts sectoriels et maintiennent le couvert forestier</w:t>
            </w:r>
          </w:p>
          <w:p w14:paraId="4FF3230D"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3D949CAA"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La croissance démographique et la migration vers les forêts et les fronts forestiers sont ralenties</w:t>
            </w:r>
          </w:p>
        </w:tc>
        <w:tc>
          <w:tcPr>
            <w:tcW w:w="1333" w:type="dxa"/>
            <w:tcBorders>
              <w:top w:val="single" w:sz="4" w:space="0" w:color="000000"/>
              <w:left w:val="single" w:sz="4" w:space="0" w:color="000000"/>
              <w:bottom w:val="single" w:sz="4" w:space="0" w:color="000000"/>
              <w:right w:val="single" w:sz="4" w:space="0" w:color="000000"/>
            </w:tcBorders>
            <w:shd w:val="clear" w:color="auto" w:fill="84ACB6"/>
          </w:tcPr>
          <w:p w14:paraId="094AF1AA"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24617D" w14:paraId="712069F4" w14:textId="77777777">
        <w:trPr>
          <w:trHeight w:val="395"/>
          <w:jc w:val="center"/>
        </w:trPr>
        <w:tc>
          <w:tcPr>
            <w:tcW w:w="1210" w:type="dxa"/>
            <w:tcBorders>
              <w:top w:val="single" w:sz="4" w:space="0" w:color="000000"/>
              <w:left w:val="single" w:sz="4" w:space="0" w:color="000000"/>
              <w:bottom w:val="single" w:sz="4" w:space="0" w:color="000000"/>
              <w:right w:val="single" w:sz="4" w:space="0" w:color="000000"/>
            </w:tcBorders>
          </w:tcPr>
          <w:p w14:paraId="11694158" w14:textId="2D6138CC" w:rsidR="0024617D" w:rsidRDefault="0094581C">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203" w:type="dxa"/>
            <w:tcBorders>
              <w:top w:val="single" w:sz="4" w:space="0" w:color="000000"/>
              <w:left w:val="single" w:sz="4" w:space="0" w:color="000000"/>
              <w:bottom w:val="single" w:sz="4" w:space="0" w:color="000000"/>
              <w:right w:val="single" w:sz="4" w:space="0" w:color="000000"/>
            </w:tcBorders>
          </w:tcPr>
          <w:p w14:paraId="0DFC7BE1" w14:textId="05CCACA6" w:rsidR="0024617D" w:rsidRDefault="0094581C" w:rsidP="004B30DF">
            <w:pPr>
              <w:tabs>
                <w:tab w:val="left" w:pos="376"/>
                <w:tab w:val="center" w:pos="477"/>
              </w:tabs>
              <w:spacing w:after="5" w:line="271" w:lineRule="auto"/>
              <w:jc w:val="left"/>
              <w:rPr>
                <w:rFonts w:ascii="Avenir" w:eastAsia="Avenir" w:hAnsi="Avenir" w:cs="Avenir"/>
                <w:sz w:val="16"/>
                <w:szCs w:val="16"/>
              </w:rPr>
            </w:pPr>
            <w:r>
              <w:rPr>
                <w:rFonts w:ascii="Arimo" w:eastAsia="Arimo" w:hAnsi="Arimo" w:cs="Arimo"/>
                <w:color w:val="000000"/>
              </w:rPr>
              <w:tab/>
            </w:r>
            <w:r>
              <w:rPr>
                <w:rFonts w:ascii="Arimo" w:eastAsia="Arimo" w:hAnsi="Arimo" w:cs="Arimo"/>
                <w:color w:val="000000"/>
              </w:rPr>
              <w:tab/>
              <w:t>X</w:t>
            </w:r>
          </w:p>
        </w:tc>
        <w:tc>
          <w:tcPr>
            <w:tcW w:w="1203" w:type="dxa"/>
            <w:tcBorders>
              <w:top w:val="single" w:sz="4" w:space="0" w:color="000000"/>
              <w:left w:val="single" w:sz="4" w:space="0" w:color="000000"/>
              <w:bottom w:val="single" w:sz="4" w:space="0" w:color="000000"/>
              <w:right w:val="single" w:sz="4" w:space="0" w:color="000000"/>
            </w:tcBorders>
          </w:tcPr>
          <w:p w14:paraId="2A290EFA" w14:textId="18081B2C" w:rsidR="0024617D" w:rsidRDefault="0094581C">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204" w:type="dxa"/>
            <w:tcBorders>
              <w:top w:val="single" w:sz="4" w:space="0" w:color="000000"/>
              <w:left w:val="single" w:sz="4" w:space="0" w:color="000000"/>
              <w:bottom w:val="single" w:sz="4" w:space="0" w:color="000000"/>
              <w:right w:val="single" w:sz="4" w:space="0" w:color="000000"/>
            </w:tcBorders>
          </w:tcPr>
          <w:p w14:paraId="0430550E" w14:textId="77777777" w:rsidR="0024617D" w:rsidRDefault="00C83F85">
            <w:pPr>
              <w:spacing w:after="5" w:line="271" w:lineRule="auto"/>
              <w:jc w:val="center"/>
              <w:rPr>
                <w:rFonts w:ascii="Avenir" w:eastAsia="Avenir" w:hAnsi="Avenir" w:cs="Avenir"/>
                <w:sz w:val="16"/>
                <w:szCs w:val="16"/>
              </w:rPr>
            </w:pPr>
            <w:r>
              <w:rPr>
                <w:rFonts w:ascii="Arimo" w:eastAsia="Arimo" w:hAnsi="Arimo" w:cs="Arimo"/>
                <w:color w:val="000000"/>
              </w:rPr>
              <w:t>☐</w:t>
            </w:r>
          </w:p>
        </w:tc>
        <w:tc>
          <w:tcPr>
            <w:tcW w:w="1285" w:type="dxa"/>
            <w:tcBorders>
              <w:top w:val="single" w:sz="4" w:space="0" w:color="000000"/>
              <w:left w:val="single" w:sz="4" w:space="0" w:color="000000"/>
              <w:bottom w:val="single" w:sz="4" w:space="0" w:color="000000"/>
              <w:right w:val="single" w:sz="4" w:space="0" w:color="000000"/>
            </w:tcBorders>
          </w:tcPr>
          <w:p w14:paraId="4D3BB175" w14:textId="0A0729AD" w:rsidR="0024617D" w:rsidRDefault="0094581C">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316" w:type="dxa"/>
            <w:tcBorders>
              <w:top w:val="single" w:sz="4" w:space="0" w:color="000000"/>
              <w:left w:val="single" w:sz="4" w:space="0" w:color="000000"/>
              <w:bottom w:val="single" w:sz="4" w:space="0" w:color="000000"/>
              <w:right w:val="single" w:sz="4" w:space="0" w:color="000000"/>
            </w:tcBorders>
          </w:tcPr>
          <w:p w14:paraId="0613B843" w14:textId="4FD67849" w:rsidR="0024617D" w:rsidRDefault="0094581C">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333" w:type="dxa"/>
            <w:tcBorders>
              <w:top w:val="single" w:sz="4" w:space="0" w:color="000000"/>
              <w:left w:val="single" w:sz="4" w:space="0" w:color="000000"/>
              <w:bottom w:val="single" w:sz="4" w:space="0" w:color="000000"/>
              <w:right w:val="single" w:sz="4" w:space="0" w:color="000000"/>
            </w:tcBorders>
          </w:tcPr>
          <w:p w14:paraId="3D90A540" w14:textId="71D16953" w:rsidR="0024617D" w:rsidRDefault="0094581C">
            <w:pPr>
              <w:spacing w:after="5" w:line="271" w:lineRule="auto"/>
              <w:jc w:val="center"/>
              <w:rPr>
                <w:rFonts w:ascii="Avenir" w:eastAsia="Avenir" w:hAnsi="Avenir" w:cs="Avenir"/>
                <w:sz w:val="16"/>
                <w:szCs w:val="16"/>
              </w:rPr>
            </w:pPr>
            <w:r>
              <w:rPr>
                <w:rFonts w:ascii="Arimo" w:eastAsia="Arimo" w:hAnsi="Arimo" w:cs="Arimo"/>
                <w:color w:val="000000"/>
              </w:rPr>
              <w:t>X</w:t>
            </w:r>
          </w:p>
        </w:tc>
      </w:tr>
    </w:tbl>
    <w:p w14:paraId="038DB074" w14:textId="77777777" w:rsidR="0024617D" w:rsidRDefault="0024617D">
      <w:pPr>
        <w:spacing w:after="0"/>
        <w:rPr>
          <w:rFonts w:ascii="Avenir" w:eastAsia="Avenir" w:hAnsi="Avenir" w:cs="Avenir"/>
          <w:color w:val="000000"/>
        </w:rPr>
      </w:pPr>
    </w:p>
    <w:p w14:paraId="34008C37" w14:textId="3FE7B44A" w:rsidR="00E70C94" w:rsidRDefault="00E70C94" w:rsidP="000F2B66">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r>
        <w:rPr>
          <w:rFonts w:ascii="Avenir" w:eastAsia="Avenir" w:hAnsi="Avenir" w:cs="Avenir"/>
          <w:b/>
          <w:color w:val="000000"/>
          <w:sz w:val="21"/>
          <w:szCs w:val="21"/>
        </w:rPr>
        <w:t xml:space="preserve">Annexe 1 </w:t>
      </w:r>
    </w:p>
    <w:p w14:paraId="57D60E2F" w14:textId="7A853B35" w:rsidR="00E70C94" w:rsidRPr="00A331B2" w:rsidRDefault="000740FF" w:rsidP="000F2B66">
      <w:pPr>
        <w:pBdr>
          <w:top w:val="nil"/>
          <w:left w:val="nil"/>
          <w:bottom w:val="nil"/>
          <w:right w:val="nil"/>
          <w:between w:val="nil"/>
        </w:pBdr>
        <w:spacing w:after="0" w:line="271" w:lineRule="auto"/>
        <w:ind w:right="28"/>
        <w:jc w:val="both"/>
        <w:rPr>
          <w:rFonts w:ascii="Avenir" w:eastAsia="Avenir" w:hAnsi="Avenir" w:cs="Avenir"/>
          <w:color w:val="000000"/>
          <w:sz w:val="21"/>
          <w:szCs w:val="21"/>
        </w:rPr>
      </w:pPr>
      <w:hyperlink r:id="rId20" w:history="1">
        <w:r w:rsidRPr="00A331B2">
          <w:rPr>
            <w:rStyle w:val="Lienhypertexte"/>
            <w:rFonts w:ascii="Avenir" w:eastAsia="Avenir" w:hAnsi="Avenir" w:cs="Avenir"/>
            <w:sz w:val="21"/>
            <w:szCs w:val="21"/>
          </w:rPr>
          <w:t>https://drive.google.com/drive/folders/1rDlDM2EX1MPxovstRNExm6mMYdW110ph?usp=drive_link</w:t>
        </w:r>
      </w:hyperlink>
      <w:r w:rsidRPr="00A331B2">
        <w:rPr>
          <w:rFonts w:ascii="Avenir" w:eastAsia="Avenir" w:hAnsi="Avenir" w:cs="Avenir"/>
          <w:color w:val="000000"/>
          <w:sz w:val="21"/>
          <w:szCs w:val="21"/>
        </w:rPr>
        <w:t xml:space="preserve"> </w:t>
      </w:r>
    </w:p>
    <w:p w14:paraId="47732DD0" w14:textId="77777777" w:rsidR="000740FF" w:rsidRPr="00A331B2" w:rsidRDefault="000740FF" w:rsidP="000F2B66">
      <w:pPr>
        <w:pBdr>
          <w:top w:val="nil"/>
          <w:left w:val="nil"/>
          <w:bottom w:val="nil"/>
          <w:right w:val="nil"/>
          <w:between w:val="nil"/>
        </w:pBdr>
        <w:spacing w:after="0" w:line="271" w:lineRule="auto"/>
        <w:ind w:right="28"/>
        <w:jc w:val="both"/>
        <w:rPr>
          <w:rFonts w:ascii="Avenir" w:eastAsia="Avenir" w:hAnsi="Avenir" w:cs="Avenir"/>
          <w:color w:val="000000"/>
          <w:sz w:val="21"/>
          <w:szCs w:val="21"/>
        </w:rPr>
      </w:pPr>
    </w:p>
    <w:p w14:paraId="589CDE2D" w14:textId="6679D631" w:rsidR="00E70C94" w:rsidRDefault="00C674CB" w:rsidP="000F2B66">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r>
        <w:rPr>
          <w:rFonts w:ascii="Avenir" w:eastAsia="Avenir" w:hAnsi="Avenir" w:cs="Avenir"/>
          <w:b/>
          <w:color w:val="000000"/>
          <w:sz w:val="21"/>
          <w:szCs w:val="21"/>
        </w:rPr>
        <w:t>Shapefiles des 20 nouveaux PS</w:t>
      </w:r>
      <w:r w:rsidR="0054723A">
        <w:rPr>
          <w:rFonts w:ascii="Avenir" w:eastAsia="Avenir" w:hAnsi="Avenir" w:cs="Avenir"/>
          <w:b/>
          <w:color w:val="000000"/>
          <w:sz w:val="21"/>
          <w:szCs w:val="21"/>
        </w:rPr>
        <w:t xml:space="preserve">AT </w:t>
      </w:r>
    </w:p>
    <w:p w14:paraId="6AF4A9B3" w14:textId="2AEF486A" w:rsidR="000740FF" w:rsidRPr="00A331B2" w:rsidRDefault="00F07977" w:rsidP="000F2B66">
      <w:pPr>
        <w:pBdr>
          <w:top w:val="nil"/>
          <w:left w:val="nil"/>
          <w:bottom w:val="nil"/>
          <w:right w:val="nil"/>
          <w:between w:val="nil"/>
        </w:pBdr>
        <w:spacing w:after="0" w:line="271" w:lineRule="auto"/>
        <w:ind w:right="28"/>
        <w:jc w:val="both"/>
        <w:rPr>
          <w:rFonts w:ascii="Avenir" w:eastAsia="Avenir" w:hAnsi="Avenir" w:cs="Avenir"/>
          <w:color w:val="000000"/>
          <w:sz w:val="21"/>
          <w:szCs w:val="21"/>
        </w:rPr>
      </w:pPr>
      <w:hyperlink r:id="rId21" w:history="1">
        <w:r w:rsidRPr="00A331B2">
          <w:rPr>
            <w:rStyle w:val="Lienhypertexte"/>
            <w:rFonts w:ascii="Avenir" w:eastAsia="Avenir" w:hAnsi="Avenir" w:cs="Avenir"/>
            <w:sz w:val="21"/>
            <w:szCs w:val="21"/>
          </w:rPr>
          <w:t>https://drive.google.com/drive/folders/10EiLizyeC2J9W4w8xqiaT-5TdPQq5UPH?usp=drive_link</w:t>
        </w:r>
      </w:hyperlink>
    </w:p>
    <w:p w14:paraId="05B29DDF" w14:textId="77777777" w:rsidR="0054723A" w:rsidRPr="00A331B2" w:rsidRDefault="0054723A" w:rsidP="000F2B66">
      <w:pPr>
        <w:pBdr>
          <w:top w:val="nil"/>
          <w:left w:val="nil"/>
          <w:bottom w:val="nil"/>
          <w:right w:val="nil"/>
          <w:between w:val="nil"/>
        </w:pBdr>
        <w:spacing w:after="0" w:line="271" w:lineRule="auto"/>
        <w:ind w:right="28"/>
        <w:jc w:val="both"/>
        <w:rPr>
          <w:rFonts w:ascii="Avenir" w:eastAsia="Avenir" w:hAnsi="Avenir" w:cs="Avenir"/>
          <w:color w:val="000000"/>
          <w:sz w:val="21"/>
          <w:szCs w:val="21"/>
        </w:rPr>
      </w:pPr>
    </w:p>
    <w:p w14:paraId="6A63C3FC" w14:textId="072E13A8" w:rsidR="0054723A" w:rsidRDefault="0054723A" w:rsidP="000F2B66">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r>
        <w:rPr>
          <w:rFonts w:ascii="Avenir" w:eastAsia="Avenir" w:hAnsi="Avenir" w:cs="Avenir"/>
          <w:b/>
          <w:color w:val="000000"/>
          <w:sz w:val="21"/>
          <w:szCs w:val="21"/>
        </w:rPr>
        <w:t>Shapefiles des données géographiques du projet (incluant les dalots)</w:t>
      </w:r>
    </w:p>
    <w:p w14:paraId="3848C7DE" w14:textId="0277DA1A" w:rsidR="009F1D5D" w:rsidRPr="00A331B2" w:rsidRDefault="009F1D5D" w:rsidP="00F07977">
      <w:pPr>
        <w:pBdr>
          <w:top w:val="nil"/>
          <w:left w:val="nil"/>
          <w:bottom w:val="nil"/>
          <w:right w:val="nil"/>
          <w:between w:val="nil"/>
        </w:pBdr>
        <w:spacing w:after="0" w:line="271" w:lineRule="auto"/>
        <w:ind w:right="28"/>
        <w:jc w:val="both"/>
        <w:rPr>
          <w:rFonts w:ascii="Avenir" w:eastAsia="Avenir" w:hAnsi="Avenir" w:cs="Avenir"/>
          <w:color w:val="000000"/>
          <w:sz w:val="21"/>
          <w:szCs w:val="21"/>
        </w:rPr>
      </w:pPr>
      <w:hyperlink r:id="rId22" w:history="1">
        <w:r w:rsidRPr="00A331B2">
          <w:rPr>
            <w:rStyle w:val="Lienhypertexte"/>
            <w:rFonts w:ascii="Avenir" w:eastAsia="Avenir" w:hAnsi="Avenir" w:cs="Avenir"/>
            <w:bCs/>
            <w:sz w:val="21"/>
            <w:szCs w:val="21"/>
          </w:rPr>
          <w:t>https://drive.google.com/drive/folders/1pLtPXpCzi-9dYF5B_n2rVQ0veQuoSjCT?usp=drive_link</w:t>
        </w:r>
      </w:hyperlink>
      <w:r w:rsidRPr="00A331B2">
        <w:rPr>
          <w:rFonts w:ascii="Avenir" w:eastAsia="Avenir" w:hAnsi="Avenir" w:cs="Avenir"/>
          <w:bCs/>
          <w:color w:val="000000"/>
          <w:sz w:val="21"/>
          <w:szCs w:val="21"/>
        </w:rPr>
        <w:t xml:space="preserve"> </w:t>
      </w:r>
    </w:p>
    <w:p w14:paraId="435FCD15" w14:textId="6983BA93" w:rsidR="00E70C94" w:rsidRDefault="00E70C94" w:rsidP="0038129D">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p>
    <w:p w14:paraId="133C41CD" w14:textId="77777777" w:rsidR="0024617D" w:rsidRDefault="00C83F85">
      <w:pPr>
        <w:spacing w:after="0" w:line="240" w:lineRule="auto"/>
        <w:jc w:val="both"/>
        <w:rPr>
          <w:sz w:val="24"/>
          <w:szCs w:val="24"/>
          <w:u w:val="single"/>
        </w:rPr>
      </w:pPr>
      <w:bookmarkStart w:id="15" w:name="_heading=h.26in1rg" w:colFirst="0" w:colLast="0"/>
      <w:bookmarkStart w:id="16" w:name="_heading=h.624wcgbob8pg" w:colFirst="0" w:colLast="0"/>
      <w:bookmarkEnd w:id="15"/>
      <w:bookmarkEnd w:id="16"/>
      <w:r>
        <w:rPr>
          <w:sz w:val="24"/>
          <w:szCs w:val="24"/>
          <w:u w:val="single"/>
        </w:rPr>
        <w:t xml:space="preserve">5.1.1 Matrice des bénéficiaires </w:t>
      </w:r>
    </w:p>
    <w:p w14:paraId="09B5152A" w14:textId="77777777" w:rsidR="0024617D" w:rsidRDefault="0024617D">
      <w:pPr>
        <w:spacing w:after="0" w:line="240" w:lineRule="auto"/>
        <w:jc w:val="both"/>
        <w:rPr>
          <w:rFonts w:ascii="Avenir" w:eastAsia="Avenir" w:hAnsi="Avenir" w:cs="Avenir"/>
          <w:b/>
          <w:i/>
          <w:sz w:val="20"/>
          <w:szCs w:val="20"/>
        </w:rPr>
      </w:pPr>
    </w:p>
    <w:tbl>
      <w:tblPr>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45"/>
        <w:gridCol w:w="1995"/>
        <w:gridCol w:w="1271"/>
        <w:gridCol w:w="1594"/>
        <w:gridCol w:w="1189"/>
        <w:gridCol w:w="1314"/>
      </w:tblGrid>
      <w:tr w:rsidR="0024617D" w14:paraId="441A6919" w14:textId="77777777">
        <w:trPr>
          <w:trHeight w:val="300"/>
          <w:tblHeader/>
        </w:trPr>
        <w:tc>
          <w:tcPr>
            <w:tcW w:w="1545" w:type="dxa"/>
            <w:shd w:val="clear" w:color="auto" w:fill="BDD7EE"/>
          </w:tcPr>
          <w:p w14:paraId="53945166" w14:textId="77777777" w:rsidR="0024617D" w:rsidRDefault="00C83F85">
            <w:pPr>
              <w:rPr>
                <w:b/>
                <w:sz w:val="16"/>
                <w:szCs w:val="16"/>
              </w:rPr>
            </w:pPr>
            <w:r>
              <w:rPr>
                <w:b/>
                <w:sz w:val="16"/>
                <w:szCs w:val="16"/>
              </w:rPr>
              <w:lastRenderedPageBreak/>
              <w:t>Effet</w:t>
            </w:r>
          </w:p>
        </w:tc>
        <w:tc>
          <w:tcPr>
            <w:tcW w:w="1995" w:type="dxa"/>
            <w:shd w:val="clear" w:color="auto" w:fill="BDD7EE"/>
          </w:tcPr>
          <w:p w14:paraId="7C039A3B" w14:textId="77777777" w:rsidR="0024617D" w:rsidRDefault="00C83F85">
            <w:pPr>
              <w:rPr>
                <w:b/>
                <w:sz w:val="16"/>
                <w:szCs w:val="16"/>
              </w:rPr>
            </w:pPr>
            <w:r>
              <w:rPr>
                <w:b/>
                <w:sz w:val="16"/>
                <w:szCs w:val="16"/>
                <w:u w:val="single"/>
              </w:rPr>
              <w:t>Nombre de bénéficiaires directs</w:t>
            </w:r>
            <w:r>
              <w:rPr>
                <w:b/>
                <w:sz w:val="16"/>
                <w:szCs w:val="16"/>
              </w:rPr>
              <w:t xml:space="preserve"> (indiquer % hommes et femmes), en cumulatif depuis le début du projet</w:t>
            </w:r>
          </w:p>
        </w:tc>
        <w:tc>
          <w:tcPr>
            <w:tcW w:w="1271" w:type="dxa"/>
            <w:shd w:val="clear" w:color="auto" w:fill="BDD7EE"/>
          </w:tcPr>
          <w:p w14:paraId="3140C404" w14:textId="77777777" w:rsidR="0024617D" w:rsidRDefault="00C83F85">
            <w:pPr>
              <w:rPr>
                <w:b/>
                <w:sz w:val="16"/>
                <w:szCs w:val="16"/>
              </w:rPr>
            </w:pPr>
            <w:r>
              <w:rPr>
                <w:b/>
                <w:sz w:val="16"/>
                <w:szCs w:val="16"/>
              </w:rPr>
              <w:t>Description et intensité du soutien</w:t>
            </w:r>
          </w:p>
        </w:tc>
        <w:tc>
          <w:tcPr>
            <w:tcW w:w="1594" w:type="dxa"/>
            <w:shd w:val="clear" w:color="auto" w:fill="BDD7EE"/>
          </w:tcPr>
          <w:p w14:paraId="1CACAD97" w14:textId="77777777" w:rsidR="0024617D" w:rsidRDefault="00C83F85">
            <w:pPr>
              <w:rPr>
                <w:b/>
                <w:sz w:val="16"/>
                <w:szCs w:val="16"/>
              </w:rPr>
            </w:pPr>
            <w:r>
              <w:rPr>
                <w:b/>
                <w:sz w:val="16"/>
                <w:szCs w:val="16"/>
                <w:u w:val="single"/>
              </w:rPr>
              <w:t xml:space="preserve">Nombre de bénéficiaires indirects </w:t>
            </w:r>
            <w:r>
              <w:rPr>
                <w:b/>
                <w:sz w:val="16"/>
                <w:szCs w:val="16"/>
              </w:rPr>
              <w:t>en cumulatif depuis le début du projet</w:t>
            </w:r>
          </w:p>
        </w:tc>
        <w:tc>
          <w:tcPr>
            <w:tcW w:w="1189" w:type="dxa"/>
            <w:shd w:val="clear" w:color="auto" w:fill="BDD7EE"/>
          </w:tcPr>
          <w:p w14:paraId="278C2F0E" w14:textId="77777777" w:rsidR="0024617D" w:rsidRDefault="00C83F85">
            <w:pPr>
              <w:rPr>
                <w:b/>
                <w:sz w:val="16"/>
                <w:szCs w:val="16"/>
              </w:rPr>
            </w:pPr>
            <w:r>
              <w:rPr>
                <w:b/>
                <w:sz w:val="16"/>
                <w:szCs w:val="16"/>
              </w:rPr>
              <w:t>Description et intensité du soutien</w:t>
            </w:r>
          </w:p>
        </w:tc>
        <w:tc>
          <w:tcPr>
            <w:tcW w:w="1314" w:type="dxa"/>
            <w:shd w:val="clear" w:color="auto" w:fill="BDD7EE"/>
          </w:tcPr>
          <w:p w14:paraId="47F60493" w14:textId="77777777" w:rsidR="0024617D" w:rsidRDefault="00C83F85">
            <w:pPr>
              <w:rPr>
                <w:b/>
                <w:sz w:val="16"/>
                <w:szCs w:val="16"/>
              </w:rPr>
            </w:pPr>
            <w:r>
              <w:rPr>
                <w:b/>
                <w:sz w:val="16"/>
                <w:szCs w:val="16"/>
              </w:rPr>
              <w:t xml:space="preserve">Commentaires </w:t>
            </w:r>
          </w:p>
        </w:tc>
      </w:tr>
      <w:tr w:rsidR="0024617D" w14:paraId="50A14E1D" w14:textId="77777777">
        <w:trPr>
          <w:trHeight w:val="300"/>
        </w:trPr>
        <w:tc>
          <w:tcPr>
            <w:tcW w:w="1545" w:type="dxa"/>
          </w:tcPr>
          <w:p w14:paraId="443EBAED" w14:textId="134B6E40" w:rsidR="0024617D" w:rsidRDefault="004F6419">
            <w:pPr>
              <w:rPr>
                <w:sz w:val="16"/>
                <w:szCs w:val="16"/>
              </w:rPr>
            </w:pPr>
            <w:r>
              <w:rPr>
                <w:sz w:val="16"/>
                <w:szCs w:val="16"/>
              </w:rPr>
              <w:t xml:space="preserve">Aménagement du territoire </w:t>
            </w:r>
          </w:p>
        </w:tc>
        <w:tc>
          <w:tcPr>
            <w:tcW w:w="1995" w:type="dxa"/>
          </w:tcPr>
          <w:p w14:paraId="13EC9BCE" w14:textId="70FC09F6" w:rsidR="004F6419" w:rsidRPr="0098523B" w:rsidRDefault="004F49D0" w:rsidP="004F6419">
            <w:pPr>
              <w:rPr>
                <w:sz w:val="16"/>
                <w:szCs w:val="16"/>
              </w:rPr>
            </w:pPr>
            <w:r>
              <w:rPr>
                <w:sz w:val="16"/>
                <w:szCs w:val="16"/>
              </w:rPr>
              <w:t>24</w:t>
            </w:r>
            <w:r w:rsidR="004F6419" w:rsidRPr="1148B04F">
              <w:rPr>
                <w:sz w:val="16"/>
                <w:szCs w:val="16"/>
              </w:rPr>
              <w:t>2 cartographes locaux (6</w:t>
            </w:r>
            <w:r w:rsidR="002B1297">
              <w:rPr>
                <w:sz w:val="16"/>
                <w:szCs w:val="16"/>
              </w:rPr>
              <w:t>5.6</w:t>
            </w:r>
            <w:r w:rsidR="004F6419" w:rsidRPr="1148B04F">
              <w:rPr>
                <w:sz w:val="16"/>
                <w:szCs w:val="16"/>
              </w:rPr>
              <w:t>% hommes, 3</w:t>
            </w:r>
            <w:r w:rsidR="002B1297">
              <w:rPr>
                <w:sz w:val="16"/>
                <w:szCs w:val="16"/>
              </w:rPr>
              <w:t>4.4</w:t>
            </w:r>
            <w:r w:rsidR="004F6419" w:rsidRPr="1148B04F">
              <w:rPr>
                <w:sz w:val="16"/>
                <w:szCs w:val="16"/>
              </w:rPr>
              <w:t>% femmes)</w:t>
            </w:r>
          </w:p>
          <w:p w14:paraId="3595DD95" w14:textId="77777777" w:rsidR="0024617D" w:rsidRDefault="0024617D">
            <w:pPr>
              <w:rPr>
                <w:sz w:val="16"/>
                <w:szCs w:val="16"/>
              </w:rPr>
            </w:pPr>
          </w:p>
        </w:tc>
        <w:tc>
          <w:tcPr>
            <w:tcW w:w="1271" w:type="dxa"/>
          </w:tcPr>
          <w:p w14:paraId="51625B8B" w14:textId="7564A918" w:rsidR="0024617D" w:rsidRDefault="0025003C">
            <w:pPr>
              <w:rPr>
                <w:sz w:val="16"/>
                <w:szCs w:val="16"/>
              </w:rPr>
            </w:pPr>
            <w:r>
              <w:rPr>
                <w:sz w:val="16"/>
                <w:szCs w:val="16"/>
              </w:rPr>
              <w:t>Soutien ciblé</w:t>
            </w:r>
          </w:p>
        </w:tc>
        <w:tc>
          <w:tcPr>
            <w:tcW w:w="1594" w:type="dxa"/>
          </w:tcPr>
          <w:p w14:paraId="455EC919" w14:textId="7B300F6C" w:rsidR="0024617D" w:rsidRDefault="000346DF">
            <w:pPr>
              <w:rPr>
                <w:sz w:val="16"/>
                <w:szCs w:val="16"/>
              </w:rPr>
            </w:pPr>
            <w:r>
              <w:rPr>
                <w:b/>
                <w:bCs/>
                <w:sz w:val="16"/>
                <w:szCs w:val="16"/>
              </w:rPr>
              <w:t>63</w:t>
            </w:r>
            <w:r w:rsidR="007F1DD3">
              <w:rPr>
                <w:b/>
                <w:bCs/>
                <w:sz w:val="16"/>
                <w:szCs w:val="16"/>
              </w:rPr>
              <w:t>.</w:t>
            </w:r>
            <w:r>
              <w:rPr>
                <w:b/>
                <w:bCs/>
                <w:sz w:val="16"/>
                <w:szCs w:val="16"/>
              </w:rPr>
              <w:t>566</w:t>
            </w:r>
            <w:r w:rsidR="00845729" w:rsidRPr="7A9F6AE1">
              <w:rPr>
                <w:sz w:val="16"/>
                <w:szCs w:val="16"/>
              </w:rPr>
              <w:t xml:space="preserve"> individus :  répartis dans les terroirs coutumiers</w:t>
            </w:r>
            <w:r>
              <w:rPr>
                <w:sz w:val="16"/>
                <w:szCs w:val="16"/>
              </w:rPr>
              <w:t xml:space="preserve"> </w:t>
            </w:r>
            <w:r w:rsidR="00845729" w:rsidRPr="7A9F6AE1">
              <w:rPr>
                <w:sz w:val="16"/>
                <w:szCs w:val="16"/>
              </w:rPr>
              <w:t xml:space="preserve">concernés par les </w:t>
            </w:r>
            <w:proofErr w:type="spellStart"/>
            <w:r w:rsidR="00845729" w:rsidRPr="7A9F6AE1">
              <w:rPr>
                <w:sz w:val="16"/>
                <w:szCs w:val="16"/>
              </w:rPr>
              <w:t>PSATs</w:t>
            </w:r>
            <w:proofErr w:type="spellEnd"/>
            <w:r w:rsidR="00845729" w:rsidRPr="7A9F6AE1">
              <w:rPr>
                <w:sz w:val="16"/>
                <w:szCs w:val="16"/>
              </w:rPr>
              <w:t xml:space="preserve"> </w:t>
            </w:r>
          </w:p>
        </w:tc>
        <w:tc>
          <w:tcPr>
            <w:tcW w:w="1189" w:type="dxa"/>
          </w:tcPr>
          <w:p w14:paraId="66754B1D" w14:textId="77777777" w:rsidR="00741620" w:rsidRDefault="00741620" w:rsidP="00741620">
            <w:pPr>
              <w:rPr>
                <w:sz w:val="16"/>
                <w:szCs w:val="16"/>
              </w:rPr>
            </w:pPr>
            <w:r>
              <w:rPr>
                <w:sz w:val="16"/>
                <w:szCs w:val="16"/>
              </w:rPr>
              <w:t xml:space="preserve">Appui ouvert à tous </w:t>
            </w:r>
          </w:p>
          <w:p w14:paraId="6055A99C" w14:textId="77777777" w:rsidR="0024617D" w:rsidRDefault="0024617D">
            <w:pPr>
              <w:rPr>
                <w:sz w:val="16"/>
                <w:szCs w:val="16"/>
              </w:rPr>
            </w:pPr>
          </w:p>
        </w:tc>
        <w:tc>
          <w:tcPr>
            <w:tcW w:w="1314" w:type="dxa"/>
          </w:tcPr>
          <w:p w14:paraId="5158A43B" w14:textId="70FCD729" w:rsidR="0024617D" w:rsidRDefault="00D368C6">
            <w:pPr>
              <w:rPr>
                <w:sz w:val="16"/>
                <w:szCs w:val="16"/>
              </w:rPr>
            </w:pPr>
            <w:r>
              <w:rPr>
                <w:sz w:val="16"/>
                <w:szCs w:val="16"/>
              </w:rPr>
              <w:t xml:space="preserve">Les </w:t>
            </w:r>
            <w:r w:rsidR="00BE6156">
              <w:rPr>
                <w:sz w:val="16"/>
                <w:szCs w:val="16"/>
              </w:rPr>
              <w:t xml:space="preserve">bénéficiaires indirects </w:t>
            </w:r>
            <w:r w:rsidR="00D708F1">
              <w:rPr>
                <w:sz w:val="16"/>
                <w:szCs w:val="16"/>
              </w:rPr>
              <w:t xml:space="preserve">bénéficient </w:t>
            </w:r>
            <w:r w:rsidR="00AF5B56">
              <w:rPr>
                <w:sz w:val="16"/>
                <w:szCs w:val="16"/>
              </w:rPr>
              <w:t>d</w:t>
            </w:r>
            <w:r w:rsidR="00F2595C">
              <w:rPr>
                <w:sz w:val="16"/>
                <w:szCs w:val="16"/>
              </w:rPr>
              <w:t xml:space="preserve">e l’aménagement du territoire </w:t>
            </w:r>
            <w:r w:rsidR="000D67A3">
              <w:rPr>
                <w:sz w:val="16"/>
                <w:szCs w:val="16"/>
              </w:rPr>
              <w:t>pour une utilisation et un</w:t>
            </w:r>
            <w:r w:rsidR="00614FB8">
              <w:rPr>
                <w:sz w:val="16"/>
                <w:szCs w:val="16"/>
              </w:rPr>
              <w:t>e</w:t>
            </w:r>
            <w:r w:rsidR="000D67A3">
              <w:rPr>
                <w:sz w:val="16"/>
                <w:szCs w:val="16"/>
              </w:rPr>
              <w:t xml:space="preserve"> gestion durable de leurs ressources</w:t>
            </w:r>
          </w:p>
        </w:tc>
      </w:tr>
      <w:tr w:rsidR="0024617D" w14:paraId="2DC52B13" w14:textId="77777777">
        <w:trPr>
          <w:trHeight w:val="300"/>
        </w:trPr>
        <w:tc>
          <w:tcPr>
            <w:tcW w:w="1545" w:type="dxa"/>
          </w:tcPr>
          <w:p w14:paraId="573E90D7" w14:textId="77777777" w:rsidR="0024617D" w:rsidRDefault="00C83F85">
            <w:pPr>
              <w:rPr>
                <w:sz w:val="16"/>
                <w:szCs w:val="16"/>
              </w:rPr>
            </w:pPr>
            <w:r>
              <w:rPr>
                <w:sz w:val="16"/>
                <w:szCs w:val="16"/>
              </w:rPr>
              <w:t>Energie</w:t>
            </w:r>
          </w:p>
        </w:tc>
        <w:tc>
          <w:tcPr>
            <w:tcW w:w="1995" w:type="dxa"/>
          </w:tcPr>
          <w:p w14:paraId="16476DF0" w14:textId="2F4883A9" w:rsidR="0024617D" w:rsidRDefault="00FA58A0">
            <w:pPr>
              <w:rPr>
                <w:sz w:val="16"/>
                <w:szCs w:val="16"/>
              </w:rPr>
            </w:pPr>
            <w:r>
              <w:rPr>
                <w:sz w:val="16"/>
                <w:szCs w:val="16"/>
              </w:rPr>
              <w:t>5</w:t>
            </w:r>
            <w:r w:rsidR="007F1DD3">
              <w:rPr>
                <w:sz w:val="16"/>
                <w:szCs w:val="16"/>
              </w:rPr>
              <w:t>.</w:t>
            </w:r>
            <w:r>
              <w:rPr>
                <w:sz w:val="16"/>
                <w:szCs w:val="16"/>
              </w:rPr>
              <w:t>000 ménages</w:t>
            </w:r>
          </w:p>
        </w:tc>
        <w:tc>
          <w:tcPr>
            <w:tcW w:w="1271" w:type="dxa"/>
          </w:tcPr>
          <w:p w14:paraId="04503D1E" w14:textId="77777777" w:rsidR="0024617D" w:rsidRDefault="00A1001D">
            <w:pPr>
              <w:rPr>
                <w:sz w:val="16"/>
                <w:szCs w:val="16"/>
              </w:rPr>
            </w:pPr>
            <w:r>
              <w:rPr>
                <w:sz w:val="16"/>
                <w:szCs w:val="16"/>
              </w:rPr>
              <w:t xml:space="preserve">Appui </w:t>
            </w:r>
            <w:r w:rsidR="00F05666">
              <w:rPr>
                <w:sz w:val="16"/>
                <w:szCs w:val="16"/>
              </w:rPr>
              <w:t>non ciblé</w:t>
            </w:r>
          </w:p>
          <w:p w14:paraId="4D513DE5" w14:textId="721FA9EA" w:rsidR="0024617D" w:rsidRDefault="00F05666">
            <w:pPr>
              <w:rPr>
                <w:sz w:val="16"/>
                <w:szCs w:val="16"/>
              </w:rPr>
            </w:pPr>
            <w:r>
              <w:rPr>
                <w:sz w:val="16"/>
                <w:szCs w:val="16"/>
              </w:rPr>
              <w:t>Intensité haute</w:t>
            </w:r>
          </w:p>
        </w:tc>
        <w:tc>
          <w:tcPr>
            <w:tcW w:w="1594" w:type="dxa"/>
          </w:tcPr>
          <w:p w14:paraId="40C04C63" w14:textId="65610E97" w:rsidR="0024617D" w:rsidRDefault="003A1706">
            <w:pPr>
              <w:rPr>
                <w:sz w:val="16"/>
                <w:szCs w:val="16"/>
              </w:rPr>
            </w:pPr>
            <w:r>
              <w:rPr>
                <w:sz w:val="16"/>
                <w:szCs w:val="16"/>
              </w:rPr>
              <w:t>30</w:t>
            </w:r>
            <w:r w:rsidR="007F1DD3">
              <w:rPr>
                <w:sz w:val="16"/>
                <w:szCs w:val="16"/>
              </w:rPr>
              <w:t>.</w:t>
            </w:r>
            <w:r>
              <w:rPr>
                <w:sz w:val="16"/>
                <w:szCs w:val="16"/>
              </w:rPr>
              <w:t>000</w:t>
            </w:r>
            <w:r w:rsidR="001E2F22">
              <w:rPr>
                <w:sz w:val="16"/>
                <w:szCs w:val="16"/>
              </w:rPr>
              <w:t xml:space="preserve"> personnes</w:t>
            </w:r>
            <w:r w:rsidR="00F82DE6">
              <w:rPr>
                <w:sz w:val="16"/>
                <w:szCs w:val="16"/>
              </w:rPr>
              <w:t xml:space="preserve"> membres des ménages</w:t>
            </w:r>
            <w:r w:rsidR="00F05666">
              <w:rPr>
                <w:sz w:val="16"/>
                <w:szCs w:val="16"/>
              </w:rPr>
              <w:t xml:space="preserve"> (une moyenne de 6 personnes par ménage)</w:t>
            </w:r>
          </w:p>
        </w:tc>
        <w:tc>
          <w:tcPr>
            <w:tcW w:w="1189" w:type="dxa"/>
          </w:tcPr>
          <w:p w14:paraId="359C888D" w14:textId="77777777" w:rsidR="0024617D" w:rsidRDefault="007D2C9F">
            <w:pPr>
              <w:rPr>
                <w:sz w:val="16"/>
                <w:szCs w:val="16"/>
              </w:rPr>
            </w:pPr>
            <w:r>
              <w:rPr>
                <w:sz w:val="16"/>
                <w:szCs w:val="16"/>
              </w:rPr>
              <w:t xml:space="preserve">Appui ouvert à tous </w:t>
            </w:r>
          </w:p>
          <w:p w14:paraId="2C3F55C5" w14:textId="2746D45C" w:rsidR="0024617D" w:rsidRDefault="00854C0C">
            <w:pPr>
              <w:rPr>
                <w:sz w:val="16"/>
                <w:szCs w:val="16"/>
              </w:rPr>
            </w:pPr>
            <w:r>
              <w:rPr>
                <w:sz w:val="16"/>
                <w:szCs w:val="16"/>
              </w:rPr>
              <w:t>Intensité haute</w:t>
            </w:r>
          </w:p>
        </w:tc>
        <w:tc>
          <w:tcPr>
            <w:tcW w:w="1314" w:type="dxa"/>
          </w:tcPr>
          <w:p w14:paraId="14CA3E4F" w14:textId="7126B521" w:rsidR="0024617D" w:rsidRDefault="00D24F4C">
            <w:pPr>
              <w:rPr>
                <w:sz w:val="16"/>
                <w:szCs w:val="16"/>
              </w:rPr>
            </w:pPr>
            <w:r>
              <w:rPr>
                <w:sz w:val="16"/>
                <w:szCs w:val="16"/>
              </w:rPr>
              <w:t>Ces ménages ont reçu des foyers améliorés produits dans le cadre du projet</w:t>
            </w:r>
          </w:p>
        </w:tc>
      </w:tr>
      <w:tr w:rsidR="0024617D" w14:paraId="51D4E865" w14:textId="77777777">
        <w:trPr>
          <w:trHeight w:val="300"/>
        </w:trPr>
        <w:tc>
          <w:tcPr>
            <w:tcW w:w="1545" w:type="dxa"/>
          </w:tcPr>
          <w:p w14:paraId="00125199" w14:textId="77777777" w:rsidR="0024617D" w:rsidRDefault="00C83F85" w:rsidP="003D60D1">
            <w:pPr>
              <w:spacing w:after="0"/>
              <w:rPr>
                <w:sz w:val="16"/>
                <w:szCs w:val="16"/>
              </w:rPr>
            </w:pPr>
            <w:r>
              <w:rPr>
                <w:sz w:val="16"/>
                <w:szCs w:val="16"/>
              </w:rPr>
              <w:t xml:space="preserve">Agriculture </w:t>
            </w:r>
          </w:p>
        </w:tc>
        <w:tc>
          <w:tcPr>
            <w:tcW w:w="1995" w:type="dxa"/>
          </w:tcPr>
          <w:p w14:paraId="441BEAF1" w14:textId="15F212F1" w:rsidR="00575C6F" w:rsidRDefault="00575C6F" w:rsidP="003D60D1">
            <w:pPr>
              <w:spacing w:after="0"/>
              <w:rPr>
                <w:sz w:val="16"/>
                <w:szCs w:val="16"/>
              </w:rPr>
            </w:pPr>
            <w:r>
              <w:rPr>
                <w:sz w:val="16"/>
                <w:szCs w:val="16"/>
              </w:rPr>
              <w:t>27</w:t>
            </w:r>
            <w:r w:rsidR="007F1DD3">
              <w:rPr>
                <w:sz w:val="16"/>
                <w:szCs w:val="16"/>
              </w:rPr>
              <w:t>.</w:t>
            </w:r>
            <w:r>
              <w:rPr>
                <w:sz w:val="16"/>
                <w:szCs w:val="16"/>
              </w:rPr>
              <w:t>600 ménages</w:t>
            </w:r>
          </w:p>
          <w:p w14:paraId="6BE77129" w14:textId="77777777" w:rsidR="00D25FE6" w:rsidRDefault="00D25FE6" w:rsidP="003D60D1">
            <w:pPr>
              <w:spacing w:after="0"/>
              <w:rPr>
                <w:sz w:val="16"/>
                <w:szCs w:val="16"/>
              </w:rPr>
            </w:pPr>
          </w:p>
          <w:p w14:paraId="59F26EE6" w14:textId="77777777" w:rsidR="00D25FE6" w:rsidRDefault="00D25FE6" w:rsidP="003D60D1">
            <w:pPr>
              <w:spacing w:after="0"/>
              <w:rPr>
                <w:sz w:val="16"/>
                <w:szCs w:val="16"/>
              </w:rPr>
            </w:pPr>
          </w:p>
          <w:p w14:paraId="6D37D5FB" w14:textId="77777777" w:rsidR="00D25FE6" w:rsidRDefault="00D25FE6" w:rsidP="003D60D1">
            <w:pPr>
              <w:spacing w:after="0"/>
              <w:rPr>
                <w:sz w:val="16"/>
                <w:szCs w:val="16"/>
              </w:rPr>
            </w:pPr>
          </w:p>
          <w:p w14:paraId="5AF342D9" w14:textId="77777777" w:rsidR="00DB7DB8" w:rsidRDefault="00DB7DB8" w:rsidP="003D60D1">
            <w:pPr>
              <w:spacing w:after="0"/>
              <w:rPr>
                <w:sz w:val="16"/>
                <w:szCs w:val="16"/>
              </w:rPr>
            </w:pPr>
            <w:r>
              <w:rPr>
                <w:sz w:val="16"/>
                <w:szCs w:val="16"/>
              </w:rPr>
              <w:t>693 fermiers</w:t>
            </w:r>
          </w:p>
          <w:p w14:paraId="356A95BE" w14:textId="77777777" w:rsidR="00D13B55" w:rsidRDefault="00D13B55" w:rsidP="003D60D1">
            <w:pPr>
              <w:spacing w:after="0"/>
              <w:rPr>
                <w:sz w:val="16"/>
                <w:szCs w:val="16"/>
              </w:rPr>
            </w:pPr>
          </w:p>
          <w:p w14:paraId="0D44F305" w14:textId="77777777" w:rsidR="00D13B55" w:rsidRDefault="00D13B55" w:rsidP="003D60D1">
            <w:pPr>
              <w:spacing w:after="0"/>
              <w:rPr>
                <w:sz w:val="16"/>
                <w:szCs w:val="16"/>
              </w:rPr>
            </w:pPr>
          </w:p>
          <w:p w14:paraId="36C21B43" w14:textId="77777777" w:rsidR="00D13B55" w:rsidRDefault="00D13B55" w:rsidP="003D60D1">
            <w:pPr>
              <w:spacing w:after="0"/>
              <w:rPr>
                <w:sz w:val="16"/>
                <w:szCs w:val="16"/>
              </w:rPr>
            </w:pPr>
          </w:p>
          <w:p w14:paraId="709B712F" w14:textId="77777777" w:rsidR="00D13B55" w:rsidRDefault="00D13B55" w:rsidP="003D60D1">
            <w:pPr>
              <w:spacing w:after="0"/>
              <w:rPr>
                <w:sz w:val="16"/>
                <w:szCs w:val="16"/>
              </w:rPr>
            </w:pPr>
          </w:p>
          <w:p w14:paraId="59D0F7F4" w14:textId="4740B59E" w:rsidR="0024617D" w:rsidRDefault="00F04ECD" w:rsidP="003D60D1">
            <w:pPr>
              <w:spacing w:after="0"/>
              <w:rPr>
                <w:sz w:val="16"/>
                <w:szCs w:val="16"/>
              </w:rPr>
            </w:pPr>
            <w:r>
              <w:rPr>
                <w:b/>
                <w:bCs/>
                <w:sz w:val="16"/>
                <w:szCs w:val="16"/>
              </w:rPr>
              <w:t>42</w:t>
            </w:r>
            <w:r w:rsidR="00D13B55" w:rsidRPr="00E75C4A">
              <w:rPr>
                <w:b/>
                <w:bCs/>
                <w:sz w:val="16"/>
                <w:szCs w:val="16"/>
              </w:rPr>
              <w:t xml:space="preserve"> agronomes</w:t>
            </w:r>
            <w:r w:rsidR="00D13B55">
              <w:rPr>
                <w:sz w:val="16"/>
                <w:szCs w:val="16"/>
              </w:rPr>
              <w:t xml:space="preserve"> </w:t>
            </w:r>
            <w:r>
              <w:rPr>
                <w:sz w:val="16"/>
                <w:szCs w:val="16"/>
              </w:rPr>
              <w:t>(</w:t>
            </w:r>
            <w:r w:rsidR="00323CE2">
              <w:rPr>
                <w:sz w:val="16"/>
                <w:szCs w:val="16"/>
              </w:rPr>
              <w:t xml:space="preserve">100% </w:t>
            </w:r>
            <w:r>
              <w:rPr>
                <w:sz w:val="16"/>
                <w:szCs w:val="16"/>
              </w:rPr>
              <w:t xml:space="preserve">hommes) </w:t>
            </w:r>
            <w:r w:rsidR="00D13B55">
              <w:rPr>
                <w:sz w:val="16"/>
                <w:szCs w:val="16"/>
              </w:rPr>
              <w:t>formés au suivi de l’agriculture durable</w:t>
            </w:r>
            <w:r w:rsidR="00323CE2">
              <w:rPr>
                <w:rStyle w:val="Appelnotedebasdep"/>
                <w:sz w:val="16"/>
                <w:szCs w:val="16"/>
              </w:rPr>
              <w:footnoteReference w:id="3"/>
            </w:r>
          </w:p>
        </w:tc>
        <w:tc>
          <w:tcPr>
            <w:tcW w:w="1271" w:type="dxa"/>
          </w:tcPr>
          <w:p w14:paraId="629E0C30" w14:textId="5CC8305C" w:rsidR="00575C6F" w:rsidRDefault="00A36C29" w:rsidP="003D60D1">
            <w:pPr>
              <w:spacing w:after="0"/>
              <w:rPr>
                <w:sz w:val="16"/>
                <w:szCs w:val="16"/>
              </w:rPr>
            </w:pPr>
            <w:r>
              <w:rPr>
                <w:sz w:val="16"/>
                <w:szCs w:val="16"/>
              </w:rPr>
              <w:t>Soutien ciblé</w:t>
            </w:r>
          </w:p>
          <w:p w14:paraId="52DD4172" w14:textId="1CDBCB86" w:rsidR="00E57D75" w:rsidRDefault="00E57D75" w:rsidP="003D60D1">
            <w:pPr>
              <w:spacing w:after="0"/>
              <w:rPr>
                <w:sz w:val="16"/>
                <w:szCs w:val="16"/>
              </w:rPr>
            </w:pPr>
            <w:r>
              <w:rPr>
                <w:sz w:val="16"/>
                <w:szCs w:val="16"/>
              </w:rPr>
              <w:t>Intensité haute</w:t>
            </w:r>
          </w:p>
          <w:p w14:paraId="6F13D529" w14:textId="77777777" w:rsidR="00DB7DB8" w:rsidRDefault="00DB7DB8" w:rsidP="003D60D1">
            <w:pPr>
              <w:spacing w:after="0"/>
              <w:rPr>
                <w:sz w:val="16"/>
                <w:szCs w:val="16"/>
              </w:rPr>
            </w:pPr>
          </w:p>
          <w:p w14:paraId="241F91E4" w14:textId="77777777" w:rsidR="00DB7DB8" w:rsidRDefault="00DB7DB8" w:rsidP="003D60D1">
            <w:pPr>
              <w:spacing w:after="0"/>
              <w:rPr>
                <w:sz w:val="16"/>
                <w:szCs w:val="16"/>
              </w:rPr>
            </w:pPr>
          </w:p>
          <w:p w14:paraId="40C52D46" w14:textId="13A6711E" w:rsidR="0024617D" w:rsidRDefault="00C267E4" w:rsidP="003D60D1">
            <w:pPr>
              <w:spacing w:after="0"/>
              <w:rPr>
                <w:sz w:val="16"/>
                <w:szCs w:val="16"/>
              </w:rPr>
            </w:pPr>
            <w:r>
              <w:rPr>
                <w:sz w:val="16"/>
                <w:szCs w:val="16"/>
              </w:rPr>
              <w:t xml:space="preserve">Appui ciblé et à </w:t>
            </w:r>
            <w:r w:rsidR="00023BB0">
              <w:rPr>
                <w:sz w:val="16"/>
                <w:szCs w:val="16"/>
              </w:rPr>
              <w:t>intensité moyenne</w:t>
            </w:r>
          </w:p>
        </w:tc>
        <w:tc>
          <w:tcPr>
            <w:tcW w:w="1594" w:type="dxa"/>
          </w:tcPr>
          <w:p w14:paraId="6766B18A" w14:textId="69EF11EA" w:rsidR="0024617D" w:rsidRDefault="00365EB8" w:rsidP="003D60D1">
            <w:pPr>
              <w:spacing w:after="0"/>
              <w:rPr>
                <w:sz w:val="16"/>
                <w:szCs w:val="16"/>
              </w:rPr>
            </w:pPr>
            <w:r>
              <w:rPr>
                <w:sz w:val="16"/>
                <w:szCs w:val="16"/>
              </w:rPr>
              <w:t>165</w:t>
            </w:r>
            <w:r w:rsidR="007F1DD3">
              <w:rPr>
                <w:sz w:val="16"/>
                <w:szCs w:val="16"/>
              </w:rPr>
              <w:t>.</w:t>
            </w:r>
            <w:r>
              <w:rPr>
                <w:sz w:val="16"/>
                <w:szCs w:val="16"/>
              </w:rPr>
              <w:t xml:space="preserve">600 </w:t>
            </w:r>
            <w:r w:rsidR="00D25FE6">
              <w:rPr>
                <w:sz w:val="16"/>
                <w:szCs w:val="16"/>
              </w:rPr>
              <w:t>personnes membres des ménages</w:t>
            </w:r>
            <w:r w:rsidR="000D550C">
              <w:rPr>
                <w:sz w:val="16"/>
                <w:szCs w:val="16"/>
              </w:rPr>
              <w:t xml:space="preserve"> (une moyenne de 6 personnes par ménage)</w:t>
            </w:r>
          </w:p>
        </w:tc>
        <w:tc>
          <w:tcPr>
            <w:tcW w:w="1189" w:type="dxa"/>
          </w:tcPr>
          <w:p w14:paraId="69B5F68A" w14:textId="364D3DFA" w:rsidR="0024617D" w:rsidRDefault="000D550C" w:rsidP="003D60D1">
            <w:pPr>
              <w:spacing w:after="0"/>
              <w:rPr>
                <w:sz w:val="16"/>
                <w:szCs w:val="16"/>
              </w:rPr>
            </w:pPr>
            <w:r>
              <w:rPr>
                <w:sz w:val="16"/>
                <w:szCs w:val="16"/>
              </w:rPr>
              <w:t>Soutien ciblé</w:t>
            </w:r>
            <w:r w:rsidR="00E92300">
              <w:rPr>
                <w:sz w:val="16"/>
                <w:szCs w:val="16"/>
              </w:rPr>
              <w:t xml:space="preserve"> à intensité haute</w:t>
            </w:r>
          </w:p>
        </w:tc>
        <w:tc>
          <w:tcPr>
            <w:tcW w:w="1314" w:type="dxa"/>
          </w:tcPr>
          <w:p w14:paraId="4C10B3CE" w14:textId="77777777" w:rsidR="00575C6F" w:rsidRDefault="00854C0C" w:rsidP="003D60D1">
            <w:pPr>
              <w:spacing w:after="0"/>
              <w:rPr>
                <w:sz w:val="16"/>
                <w:szCs w:val="16"/>
              </w:rPr>
            </w:pPr>
            <w:r>
              <w:rPr>
                <w:sz w:val="16"/>
                <w:szCs w:val="16"/>
              </w:rPr>
              <w:t xml:space="preserve">Ces ménages </w:t>
            </w:r>
            <w:r w:rsidR="00185495">
              <w:rPr>
                <w:sz w:val="16"/>
                <w:szCs w:val="16"/>
              </w:rPr>
              <w:t>ont été appuyé en in</w:t>
            </w:r>
            <w:r w:rsidR="00C531AD">
              <w:rPr>
                <w:sz w:val="16"/>
                <w:szCs w:val="16"/>
              </w:rPr>
              <w:t>t</w:t>
            </w:r>
            <w:r w:rsidR="00185495">
              <w:rPr>
                <w:sz w:val="16"/>
                <w:szCs w:val="16"/>
              </w:rPr>
              <w:t>rant</w:t>
            </w:r>
            <w:r w:rsidR="00996153">
              <w:rPr>
                <w:sz w:val="16"/>
                <w:szCs w:val="16"/>
              </w:rPr>
              <w:t xml:space="preserve">s des diverses spéculations </w:t>
            </w:r>
            <w:r w:rsidR="00C531AD">
              <w:rPr>
                <w:sz w:val="16"/>
                <w:szCs w:val="16"/>
              </w:rPr>
              <w:t>des cultures vivrières</w:t>
            </w:r>
          </w:p>
          <w:p w14:paraId="04BFEC32" w14:textId="31CBBC46" w:rsidR="0024617D" w:rsidRDefault="00160253" w:rsidP="003D60D1">
            <w:pPr>
              <w:spacing w:after="0"/>
              <w:rPr>
                <w:sz w:val="16"/>
                <w:szCs w:val="16"/>
              </w:rPr>
            </w:pPr>
            <w:r>
              <w:rPr>
                <w:sz w:val="16"/>
                <w:szCs w:val="16"/>
              </w:rPr>
              <w:t xml:space="preserve">Les fermiers ont </w:t>
            </w:r>
            <w:r w:rsidR="00A779C7">
              <w:rPr>
                <w:sz w:val="16"/>
                <w:szCs w:val="16"/>
              </w:rPr>
              <w:t xml:space="preserve">reçu des plants des différentes cultures </w:t>
            </w:r>
            <w:r w:rsidR="00BD4172">
              <w:rPr>
                <w:sz w:val="16"/>
                <w:szCs w:val="16"/>
              </w:rPr>
              <w:t>pérennes</w:t>
            </w:r>
            <w:r w:rsidR="00A11072">
              <w:rPr>
                <w:sz w:val="16"/>
                <w:szCs w:val="16"/>
              </w:rPr>
              <w:t xml:space="preserve"> </w:t>
            </w:r>
            <w:r w:rsidR="00BD4172">
              <w:rPr>
                <w:sz w:val="16"/>
                <w:szCs w:val="16"/>
              </w:rPr>
              <w:t>(palmier à huile, caféier</w:t>
            </w:r>
            <w:r w:rsidR="00774ECD">
              <w:rPr>
                <w:sz w:val="16"/>
                <w:szCs w:val="16"/>
              </w:rPr>
              <w:t xml:space="preserve">, </w:t>
            </w:r>
            <w:r w:rsidR="00A2259F">
              <w:rPr>
                <w:sz w:val="16"/>
                <w:szCs w:val="16"/>
              </w:rPr>
              <w:t>cacaoyer et plants d’arbres fruitiers)</w:t>
            </w:r>
          </w:p>
        </w:tc>
      </w:tr>
      <w:tr w:rsidR="0024617D" w14:paraId="38A1AA65" w14:textId="77777777">
        <w:trPr>
          <w:trHeight w:val="300"/>
        </w:trPr>
        <w:tc>
          <w:tcPr>
            <w:tcW w:w="1545" w:type="dxa"/>
          </w:tcPr>
          <w:p w14:paraId="6FE4474D" w14:textId="77777777" w:rsidR="0024617D" w:rsidRDefault="00C83F85">
            <w:pPr>
              <w:rPr>
                <w:sz w:val="16"/>
                <w:szCs w:val="16"/>
              </w:rPr>
            </w:pPr>
            <w:r>
              <w:rPr>
                <w:sz w:val="16"/>
                <w:szCs w:val="16"/>
              </w:rPr>
              <w:t xml:space="preserve">Forêts </w:t>
            </w:r>
          </w:p>
        </w:tc>
        <w:tc>
          <w:tcPr>
            <w:tcW w:w="1995" w:type="dxa"/>
          </w:tcPr>
          <w:p w14:paraId="2390424C" w14:textId="1F955C85" w:rsidR="0024617D" w:rsidRDefault="00510A58">
            <w:pPr>
              <w:rPr>
                <w:sz w:val="16"/>
                <w:szCs w:val="16"/>
              </w:rPr>
            </w:pPr>
            <w:r>
              <w:rPr>
                <w:sz w:val="16"/>
                <w:szCs w:val="16"/>
              </w:rPr>
              <w:t>N/A</w:t>
            </w:r>
          </w:p>
        </w:tc>
        <w:tc>
          <w:tcPr>
            <w:tcW w:w="1271" w:type="dxa"/>
          </w:tcPr>
          <w:p w14:paraId="704C11AF" w14:textId="29D26C1B" w:rsidR="0024617D" w:rsidRDefault="00510A58">
            <w:pPr>
              <w:rPr>
                <w:sz w:val="16"/>
                <w:szCs w:val="16"/>
              </w:rPr>
            </w:pPr>
            <w:r>
              <w:rPr>
                <w:sz w:val="16"/>
                <w:szCs w:val="16"/>
              </w:rPr>
              <w:t>N/A</w:t>
            </w:r>
          </w:p>
        </w:tc>
        <w:tc>
          <w:tcPr>
            <w:tcW w:w="1594" w:type="dxa"/>
          </w:tcPr>
          <w:p w14:paraId="314F49A1" w14:textId="71B57818" w:rsidR="0024617D" w:rsidRDefault="00510A58">
            <w:pPr>
              <w:rPr>
                <w:sz w:val="16"/>
                <w:szCs w:val="16"/>
              </w:rPr>
            </w:pPr>
            <w:r w:rsidRPr="7A9F6AE1">
              <w:rPr>
                <w:sz w:val="16"/>
                <w:szCs w:val="16"/>
              </w:rPr>
              <w:t xml:space="preserve"> 64 communautés forestières à raison en moyenne de 150 individus dans la communauté, </w:t>
            </w:r>
            <w:r w:rsidRPr="7A9F6AE1">
              <w:rPr>
                <w:b/>
                <w:bCs/>
                <w:sz w:val="16"/>
                <w:szCs w:val="16"/>
              </w:rPr>
              <w:t>9</w:t>
            </w:r>
            <w:r w:rsidR="00337B9E">
              <w:rPr>
                <w:b/>
                <w:bCs/>
                <w:sz w:val="16"/>
                <w:szCs w:val="16"/>
              </w:rPr>
              <w:t>.</w:t>
            </w:r>
            <w:r w:rsidRPr="7A9F6AE1">
              <w:rPr>
                <w:b/>
                <w:bCs/>
                <w:sz w:val="16"/>
                <w:szCs w:val="16"/>
              </w:rPr>
              <w:t xml:space="preserve">600 </w:t>
            </w:r>
            <w:r w:rsidRPr="7A9F6AE1">
              <w:rPr>
                <w:sz w:val="16"/>
                <w:szCs w:val="16"/>
              </w:rPr>
              <w:t>membres de communauté forestière</w:t>
            </w:r>
          </w:p>
        </w:tc>
        <w:tc>
          <w:tcPr>
            <w:tcW w:w="1189" w:type="dxa"/>
          </w:tcPr>
          <w:p w14:paraId="3CABE74C" w14:textId="77777777" w:rsidR="00510A58" w:rsidRDefault="00510A58" w:rsidP="00510A58">
            <w:pPr>
              <w:rPr>
                <w:sz w:val="16"/>
                <w:szCs w:val="16"/>
              </w:rPr>
            </w:pPr>
            <w:r>
              <w:rPr>
                <w:sz w:val="16"/>
                <w:szCs w:val="16"/>
              </w:rPr>
              <w:t xml:space="preserve">Appui ouvert à tous </w:t>
            </w:r>
          </w:p>
          <w:p w14:paraId="49C8846C" w14:textId="77777777" w:rsidR="0024617D" w:rsidRDefault="0024617D">
            <w:pPr>
              <w:rPr>
                <w:sz w:val="16"/>
                <w:szCs w:val="16"/>
              </w:rPr>
            </w:pPr>
          </w:p>
        </w:tc>
        <w:tc>
          <w:tcPr>
            <w:tcW w:w="1314" w:type="dxa"/>
          </w:tcPr>
          <w:p w14:paraId="2C8D0265" w14:textId="77777777" w:rsidR="0024617D" w:rsidRDefault="0024617D">
            <w:pPr>
              <w:rPr>
                <w:sz w:val="16"/>
                <w:szCs w:val="16"/>
              </w:rPr>
            </w:pPr>
          </w:p>
        </w:tc>
      </w:tr>
      <w:tr w:rsidR="0064017C" w14:paraId="729CB104" w14:textId="77777777">
        <w:trPr>
          <w:trHeight w:val="300"/>
        </w:trPr>
        <w:tc>
          <w:tcPr>
            <w:tcW w:w="1545" w:type="dxa"/>
          </w:tcPr>
          <w:p w14:paraId="2D12A608" w14:textId="77777777" w:rsidR="0064017C" w:rsidRDefault="0064017C" w:rsidP="0064017C">
            <w:pPr>
              <w:rPr>
                <w:sz w:val="16"/>
                <w:szCs w:val="16"/>
              </w:rPr>
            </w:pPr>
            <w:r>
              <w:rPr>
                <w:sz w:val="16"/>
                <w:szCs w:val="16"/>
              </w:rPr>
              <w:t>Foncier</w:t>
            </w:r>
          </w:p>
        </w:tc>
        <w:tc>
          <w:tcPr>
            <w:tcW w:w="1995" w:type="dxa"/>
          </w:tcPr>
          <w:p w14:paraId="3F78435E" w14:textId="510EC6F5" w:rsidR="0064017C" w:rsidRDefault="0064017C" w:rsidP="0064017C">
            <w:pPr>
              <w:rPr>
                <w:sz w:val="16"/>
                <w:szCs w:val="16"/>
              </w:rPr>
            </w:pPr>
            <w:r>
              <w:rPr>
                <w:sz w:val="16"/>
                <w:szCs w:val="16"/>
              </w:rPr>
              <w:t>N/A</w:t>
            </w:r>
          </w:p>
        </w:tc>
        <w:tc>
          <w:tcPr>
            <w:tcW w:w="1271" w:type="dxa"/>
          </w:tcPr>
          <w:p w14:paraId="03BD4B6A" w14:textId="651A57F7" w:rsidR="0064017C" w:rsidRDefault="0064017C" w:rsidP="0064017C">
            <w:pPr>
              <w:rPr>
                <w:sz w:val="16"/>
                <w:szCs w:val="16"/>
              </w:rPr>
            </w:pPr>
            <w:r>
              <w:rPr>
                <w:sz w:val="16"/>
                <w:szCs w:val="16"/>
              </w:rPr>
              <w:t>N/A</w:t>
            </w:r>
          </w:p>
        </w:tc>
        <w:tc>
          <w:tcPr>
            <w:tcW w:w="1594" w:type="dxa"/>
          </w:tcPr>
          <w:p w14:paraId="1002C1F4" w14:textId="3EAD787F" w:rsidR="0064017C" w:rsidRDefault="0064017C" w:rsidP="0064017C">
            <w:pPr>
              <w:rPr>
                <w:sz w:val="16"/>
                <w:szCs w:val="16"/>
              </w:rPr>
            </w:pPr>
            <w:r w:rsidRPr="7A9F6AE1">
              <w:rPr>
                <w:sz w:val="16"/>
                <w:szCs w:val="16"/>
              </w:rPr>
              <w:t xml:space="preserve"> 64 communautés forestières à raison en moyenne de 150 individus dans la communauté, </w:t>
            </w:r>
            <w:r w:rsidRPr="7A9F6AE1">
              <w:rPr>
                <w:b/>
                <w:bCs/>
                <w:sz w:val="16"/>
                <w:szCs w:val="16"/>
              </w:rPr>
              <w:t>9</w:t>
            </w:r>
            <w:r w:rsidR="00337B9E">
              <w:rPr>
                <w:b/>
                <w:bCs/>
                <w:sz w:val="16"/>
                <w:szCs w:val="16"/>
              </w:rPr>
              <w:t>.</w:t>
            </w:r>
            <w:r w:rsidRPr="7A9F6AE1">
              <w:rPr>
                <w:b/>
                <w:bCs/>
                <w:sz w:val="16"/>
                <w:szCs w:val="16"/>
              </w:rPr>
              <w:t xml:space="preserve">600 </w:t>
            </w:r>
            <w:r w:rsidRPr="7A9F6AE1">
              <w:rPr>
                <w:sz w:val="16"/>
                <w:szCs w:val="16"/>
              </w:rPr>
              <w:t>membres de communauté forestière</w:t>
            </w:r>
          </w:p>
        </w:tc>
        <w:tc>
          <w:tcPr>
            <w:tcW w:w="1189" w:type="dxa"/>
          </w:tcPr>
          <w:p w14:paraId="4CA6939E" w14:textId="77777777" w:rsidR="0064017C" w:rsidRDefault="0064017C" w:rsidP="0064017C">
            <w:pPr>
              <w:rPr>
                <w:sz w:val="16"/>
                <w:szCs w:val="16"/>
              </w:rPr>
            </w:pPr>
            <w:r>
              <w:rPr>
                <w:sz w:val="16"/>
                <w:szCs w:val="16"/>
              </w:rPr>
              <w:t xml:space="preserve">Appui ouvert à tous </w:t>
            </w:r>
          </w:p>
          <w:p w14:paraId="54D77A11" w14:textId="1FF46AD8" w:rsidR="0064017C" w:rsidRDefault="0064017C" w:rsidP="0064017C">
            <w:pPr>
              <w:rPr>
                <w:sz w:val="16"/>
                <w:szCs w:val="16"/>
              </w:rPr>
            </w:pPr>
          </w:p>
        </w:tc>
        <w:tc>
          <w:tcPr>
            <w:tcW w:w="1314" w:type="dxa"/>
          </w:tcPr>
          <w:p w14:paraId="6972C281" w14:textId="4DBF997B" w:rsidR="0064017C" w:rsidRDefault="005D39B0" w:rsidP="0064017C">
            <w:pPr>
              <w:rPr>
                <w:sz w:val="16"/>
                <w:szCs w:val="16"/>
              </w:rPr>
            </w:pPr>
            <w:r>
              <w:rPr>
                <w:sz w:val="16"/>
                <w:szCs w:val="16"/>
              </w:rPr>
              <w:t xml:space="preserve">Activité </w:t>
            </w:r>
            <w:r w:rsidR="00F00E79">
              <w:rPr>
                <w:sz w:val="16"/>
                <w:szCs w:val="16"/>
              </w:rPr>
              <w:t xml:space="preserve">entrant dans le cadre de la mise en place des CFCL </w:t>
            </w:r>
          </w:p>
        </w:tc>
      </w:tr>
      <w:tr w:rsidR="0024617D" w14:paraId="1447F47A" w14:textId="77777777">
        <w:trPr>
          <w:trHeight w:val="300"/>
        </w:trPr>
        <w:tc>
          <w:tcPr>
            <w:tcW w:w="1545" w:type="dxa"/>
          </w:tcPr>
          <w:p w14:paraId="003FE4B6" w14:textId="77777777" w:rsidR="0024617D" w:rsidRDefault="00C83F85">
            <w:pPr>
              <w:rPr>
                <w:sz w:val="16"/>
                <w:szCs w:val="16"/>
              </w:rPr>
            </w:pPr>
            <w:r>
              <w:rPr>
                <w:sz w:val="16"/>
                <w:szCs w:val="16"/>
              </w:rPr>
              <w:lastRenderedPageBreak/>
              <w:t>Mines et infrastructures</w:t>
            </w:r>
          </w:p>
        </w:tc>
        <w:tc>
          <w:tcPr>
            <w:tcW w:w="1995" w:type="dxa"/>
          </w:tcPr>
          <w:p w14:paraId="2E35D024" w14:textId="6BA70242" w:rsidR="0024617D" w:rsidRDefault="00B601CC">
            <w:pPr>
              <w:rPr>
                <w:sz w:val="16"/>
                <w:szCs w:val="16"/>
              </w:rPr>
            </w:pPr>
            <w:r>
              <w:rPr>
                <w:sz w:val="16"/>
                <w:szCs w:val="16"/>
              </w:rPr>
              <w:t>N/A</w:t>
            </w:r>
          </w:p>
        </w:tc>
        <w:tc>
          <w:tcPr>
            <w:tcW w:w="1271" w:type="dxa"/>
          </w:tcPr>
          <w:p w14:paraId="617ECD7E" w14:textId="65C6FD4F" w:rsidR="0024617D" w:rsidRDefault="00B601CC">
            <w:pPr>
              <w:rPr>
                <w:sz w:val="16"/>
                <w:szCs w:val="16"/>
              </w:rPr>
            </w:pPr>
            <w:r>
              <w:rPr>
                <w:sz w:val="16"/>
                <w:szCs w:val="16"/>
              </w:rPr>
              <w:t>N/A</w:t>
            </w:r>
            <w:r w:rsidDel="003B0174">
              <w:rPr>
                <w:sz w:val="16"/>
                <w:szCs w:val="16"/>
              </w:rPr>
              <w:t xml:space="preserve"> </w:t>
            </w:r>
          </w:p>
        </w:tc>
        <w:tc>
          <w:tcPr>
            <w:tcW w:w="1594" w:type="dxa"/>
          </w:tcPr>
          <w:p w14:paraId="589E4FE3" w14:textId="4EE0517F" w:rsidR="0024617D" w:rsidRDefault="00B601CC">
            <w:pPr>
              <w:rPr>
                <w:sz w:val="16"/>
                <w:szCs w:val="16"/>
              </w:rPr>
            </w:pPr>
            <w:r>
              <w:rPr>
                <w:sz w:val="16"/>
                <w:szCs w:val="16"/>
              </w:rPr>
              <w:t>N/A</w:t>
            </w:r>
            <w:r w:rsidDel="001C5508">
              <w:rPr>
                <w:sz w:val="16"/>
                <w:szCs w:val="16"/>
              </w:rPr>
              <w:t xml:space="preserve"> </w:t>
            </w:r>
          </w:p>
        </w:tc>
        <w:tc>
          <w:tcPr>
            <w:tcW w:w="1189" w:type="dxa"/>
          </w:tcPr>
          <w:p w14:paraId="4C6B8DA2" w14:textId="22478881" w:rsidR="0024617D" w:rsidRDefault="00B601CC">
            <w:pPr>
              <w:rPr>
                <w:sz w:val="16"/>
                <w:szCs w:val="16"/>
              </w:rPr>
            </w:pPr>
            <w:r>
              <w:rPr>
                <w:sz w:val="16"/>
                <w:szCs w:val="16"/>
              </w:rPr>
              <w:t>N/A</w:t>
            </w:r>
            <w:r w:rsidDel="001C5508">
              <w:rPr>
                <w:sz w:val="16"/>
                <w:szCs w:val="16"/>
              </w:rPr>
              <w:t xml:space="preserve"> </w:t>
            </w:r>
          </w:p>
        </w:tc>
        <w:tc>
          <w:tcPr>
            <w:tcW w:w="1314" w:type="dxa"/>
          </w:tcPr>
          <w:p w14:paraId="55255558" w14:textId="4728A7CE" w:rsidR="0024617D" w:rsidRDefault="00B601CC">
            <w:pPr>
              <w:rPr>
                <w:sz w:val="16"/>
                <w:szCs w:val="16"/>
              </w:rPr>
            </w:pPr>
            <w:r>
              <w:rPr>
                <w:sz w:val="16"/>
                <w:szCs w:val="16"/>
              </w:rPr>
              <w:t>N/A</w:t>
            </w:r>
          </w:p>
        </w:tc>
      </w:tr>
      <w:tr w:rsidR="0024617D" w14:paraId="16B27478" w14:textId="77777777">
        <w:trPr>
          <w:trHeight w:val="300"/>
        </w:trPr>
        <w:tc>
          <w:tcPr>
            <w:tcW w:w="1545" w:type="dxa"/>
          </w:tcPr>
          <w:p w14:paraId="277AA831" w14:textId="77777777" w:rsidR="0024617D" w:rsidRDefault="00C83F85">
            <w:pPr>
              <w:rPr>
                <w:sz w:val="16"/>
                <w:szCs w:val="16"/>
              </w:rPr>
            </w:pPr>
            <w:r>
              <w:rPr>
                <w:sz w:val="16"/>
                <w:szCs w:val="16"/>
              </w:rPr>
              <w:t>Démographie</w:t>
            </w:r>
          </w:p>
        </w:tc>
        <w:tc>
          <w:tcPr>
            <w:tcW w:w="1995" w:type="dxa"/>
          </w:tcPr>
          <w:p w14:paraId="2793184C" w14:textId="56A31077" w:rsidR="0024617D" w:rsidRDefault="0015722F">
            <w:pPr>
              <w:rPr>
                <w:sz w:val="16"/>
                <w:szCs w:val="16"/>
              </w:rPr>
            </w:pPr>
            <w:r w:rsidRPr="00E33C20">
              <w:rPr>
                <w:b/>
                <w:bCs/>
                <w:sz w:val="16"/>
                <w:szCs w:val="16"/>
              </w:rPr>
              <w:t>4034</w:t>
            </w:r>
            <w:r w:rsidRPr="00E33C20">
              <w:rPr>
                <w:sz w:val="16"/>
                <w:szCs w:val="16"/>
              </w:rPr>
              <w:t xml:space="preserve"> : 3704 femmes (92%) et 330 hommes ayant reçu des intrants contraceptifs</w:t>
            </w:r>
          </w:p>
        </w:tc>
        <w:tc>
          <w:tcPr>
            <w:tcW w:w="1271" w:type="dxa"/>
          </w:tcPr>
          <w:p w14:paraId="5117F3CD" w14:textId="52081061" w:rsidR="0024617D" w:rsidRDefault="00510A58">
            <w:pPr>
              <w:rPr>
                <w:sz w:val="16"/>
                <w:szCs w:val="16"/>
              </w:rPr>
            </w:pPr>
            <w:r>
              <w:rPr>
                <w:sz w:val="16"/>
                <w:szCs w:val="16"/>
              </w:rPr>
              <w:t>N/A</w:t>
            </w:r>
          </w:p>
        </w:tc>
        <w:tc>
          <w:tcPr>
            <w:tcW w:w="1594" w:type="dxa"/>
          </w:tcPr>
          <w:p w14:paraId="1EF0D14C" w14:textId="48BB8FC7" w:rsidR="0024617D" w:rsidRDefault="00713E1E">
            <w:pPr>
              <w:rPr>
                <w:sz w:val="16"/>
                <w:szCs w:val="16"/>
              </w:rPr>
            </w:pPr>
            <w:r w:rsidRPr="00E33C20">
              <w:rPr>
                <w:sz w:val="16"/>
                <w:szCs w:val="16"/>
              </w:rPr>
              <w:t>270 membres du CTMP-PF</w:t>
            </w:r>
          </w:p>
        </w:tc>
        <w:tc>
          <w:tcPr>
            <w:tcW w:w="1189" w:type="dxa"/>
          </w:tcPr>
          <w:p w14:paraId="179A1193" w14:textId="42EF85CB" w:rsidR="0024617D" w:rsidRDefault="00510A58">
            <w:pPr>
              <w:rPr>
                <w:sz w:val="16"/>
                <w:szCs w:val="16"/>
              </w:rPr>
            </w:pPr>
            <w:r>
              <w:rPr>
                <w:sz w:val="16"/>
                <w:szCs w:val="16"/>
              </w:rPr>
              <w:t>N/A</w:t>
            </w:r>
            <w:r w:rsidR="00713E1E">
              <w:rPr>
                <w:sz w:val="16"/>
                <w:szCs w:val="16"/>
              </w:rPr>
              <w:t xml:space="preserve"> pour 2024</w:t>
            </w:r>
          </w:p>
        </w:tc>
        <w:tc>
          <w:tcPr>
            <w:tcW w:w="1314" w:type="dxa"/>
          </w:tcPr>
          <w:p w14:paraId="0CA0FA64" w14:textId="6D393D20" w:rsidR="0024617D" w:rsidRDefault="00E06AFD">
            <w:pPr>
              <w:rPr>
                <w:sz w:val="16"/>
                <w:szCs w:val="16"/>
              </w:rPr>
            </w:pPr>
            <w:r>
              <w:rPr>
                <w:sz w:val="16"/>
                <w:szCs w:val="16"/>
              </w:rPr>
              <w:t xml:space="preserve">La composante n’a pas été reconduite </w:t>
            </w:r>
            <w:r w:rsidR="00337B9E">
              <w:rPr>
                <w:sz w:val="16"/>
                <w:szCs w:val="16"/>
              </w:rPr>
              <w:t xml:space="preserve">lors de cette phase. Aucune activité n’est mise en œuvre. </w:t>
            </w:r>
          </w:p>
        </w:tc>
      </w:tr>
      <w:tr w:rsidR="0024617D" w14:paraId="00BD28FF" w14:textId="77777777">
        <w:trPr>
          <w:trHeight w:val="300"/>
        </w:trPr>
        <w:tc>
          <w:tcPr>
            <w:tcW w:w="1545" w:type="dxa"/>
          </w:tcPr>
          <w:p w14:paraId="572AE487" w14:textId="77777777" w:rsidR="0024617D" w:rsidRDefault="00C83F85">
            <w:pPr>
              <w:rPr>
                <w:sz w:val="16"/>
                <w:szCs w:val="16"/>
              </w:rPr>
            </w:pPr>
            <w:r>
              <w:rPr>
                <w:sz w:val="16"/>
                <w:szCs w:val="16"/>
              </w:rPr>
              <w:t>Gouvernance</w:t>
            </w:r>
          </w:p>
        </w:tc>
        <w:tc>
          <w:tcPr>
            <w:tcW w:w="1995" w:type="dxa"/>
          </w:tcPr>
          <w:p w14:paraId="18CE3C08" w14:textId="03F082F3" w:rsidR="00FB7E26" w:rsidRPr="007650C5" w:rsidRDefault="00B97564" w:rsidP="00985108">
            <w:pPr>
              <w:spacing w:after="0" w:line="0" w:lineRule="atLeast"/>
              <w:rPr>
                <w:sz w:val="16"/>
                <w:szCs w:val="16"/>
              </w:rPr>
            </w:pPr>
            <w:r w:rsidRPr="007650C5">
              <w:rPr>
                <w:sz w:val="16"/>
                <w:szCs w:val="16"/>
              </w:rPr>
              <w:t>8</w:t>
            </w:r>
            <w:r w:rsidR="00A80351">
              <w:rPr>
                <w:sz w:val="16"/>
                <w:szCs w:val="16"/>
              </w:rPr>
              <w:t>.</w:t>
            </w:r>
            <w:r w:rsidR="00AE5D52" w:rsidRPr="007650C5">
              <w:rPr>
                <w:sz w:val="16"/>
                <w:szCs w:val="16"/>
              </w:rPr>
              <w:t xml:space="preserve">344 </w:t>
            </w:r>
            <w:r w:rsidR="0018456B" w:rsidRPr="007650C5">
              <w:rPr>
                <w:sz w:val="16"/>
                <w:szCs w:val="16"/>
              </w:rPr>
              <w:t xml:space="preserve">bénéficiaires </w:t>
            </w:r>
            <w:r w:rsidR="00A8798A" w:rsidRPr="007650C5">
              <w:rPr>
                <w:sz w:val="16"/>
                <w:szCs w:val="16"/>
              </w:rPr>
              <w:t>directs</w:t>
            </w:r>
            <w:r w:rsidR="00684E71" w:rsidRPr="007650C5">
              <w:rPr>
                <w:sz w:val="16"/>
                <w:szCs w:val="16"/>
              </w:rPr>
              <w:t> :</w:t>
            </w:r>
          </w:p>
          <w:p w14:paraId="7F8E4689" w14:textId="7127F544" w:rsidR="00894B70" w:rsidRPr="007650C5" w:rsidRDefault="00985108" w:rsidP="00985108">
            <w:pPr>
              <w:spacing w:after="0" w:line="0" w:lineRule="atLeast"/>
              <w:rPr>
                <w:sz w:val="16"/>
                <w:szCs w:val="16"/>
              </w:rPr>
            </w:pPr>
            <w:r w:rsidRPr="007650C5">
              <w:rPr>
                <w:sz w:val="16"/>
                <w:szCs w:val="16"/>
              </w:rPr>
              <w:t>Femme</w:t>
            </w:r>
            <w:r w:rsidR="006A2AA0">
              <w:rPr>
                <w:sz w:val="16"/>
                <w:szCs w:val="16"/>
              </w:rPr>
              <w:t>s</w:t>
            </w:r>
            <w:r w:rsidRPr="007650C5">
              <w:rPr>
                <w:sz w:val="16"/>
                <w:szCs w:val="16"/>
              </w:rPr>
              <w:t xml:space="preserve"> 2</w:t>
            </w:r>
            <w:r w:rsidR="00A80351">
              <w:rPr>
                <w:sz w:val="16"/>
                <w:szCs w:val="16"/>
              </w:rPr>
              <w:t>.</w:t>
            </w:r>
            <w:r w:rsidRPr="007650C5">
              <w:rPr>
                <w:sz w:val="16"/>
                <w:szCs w:val="16"/>
              </w:rPr>
              <w:t xml:space="preserve">989 </w:t>
            </w:r>
            <w:r w:rsidR="00510A58" w:rsidRPr="007650C5">
              <w:rPr>
                <w:sz w:val="16"/>
                <w:szCs w:val="16"/>
              </w:rPr>
              <w:t>(35.82 %)</w:t>
            </w:r>
          </w:p>
          <w:p w14:paraId="238DED14" w14:textId="47FCB649" w:rsidR="0024617D" w:rsidRDefault="00684E71" w:rsidP="003D60D1">
            <w:pPr>
              <w:spacing w:after="0" w:line="0" w:lineRule="atLeast"/>
              <w:rPr>
                <w:sz w:val="16"/>
                <w:szCs w:val="16"/>
              </w:rPr>
            </w:pPr>
            <w:r w:rsidRPr="007650C5">
              <w:rPr>
                <w:sz w:val="16"/>
                <w:szCs w:val="16"/>
              </w:rPr>
              <w:t>Homme</w:t>
            </w:r>
            <w:r w:rsidR="006A2AA0">
              <w:rPr>
                <w:sz w:val="16"/>
                <w:szCs w:val="16"/>
              </w:rPr>
              <w:t>s</w:t>
            </w:r>
            <w:r w:rsidR="00985108" w:rsidRPr="007650C5">
              <w:rPr>
                <w:sz w:val="16"/>
                <w:szCs w:val="16"/>
              </w:rPr>
              <w:t xml:space="preserve"> 5</w:t>
            </w:r>
            <w:r w:rsidR="00A80351">
              <w:rPr>
                <w:sz w:val="16"/>
                <w:szCs w:val="16"/>
              </w:rPr>
              <w:t>.</w:t>
            </w:r>
            <w:r w:rsidR="00985108" w:rsidRPr="007650C5">
              <w:rPr>
                <w:sz w:val="16"/>
                <w:szCs w:val="16"/>
              </w:rPr>
              <w:t>355</w:t>
            </w:r>
            <w:r w:rsidR="00510A58" w:rsidRPr="007650C5">
              <w:rPr>
                <w:sz w:val="16"/>
                <w:szCs w:val="16"/>
              </w:rPr>
              <w:t xml:space="preserve"> (64.18 %)</w:t>
            </w:r>
          </w:p>
        </w:tc>
        <w:tc>
          <w:tcPr>
            <w:tcW w:w="1271" w:type="dxa"/>
          </w:tcPr>
          <w:p w14:paraId="16CCF089" w14:textId="24C65327" w:rsidR="0024617D" w:rsidRPr="00553E9E" w:rsidRDefault="004E49BB" w:rsidP="007650C5">
            <w:pPr>
              <w:spacing w:after="0" w:line="0" w:lineRule="atLeast"/>
              <w:rPr>
                <w:sz w:val="16"/>
                <w:szCs w:val="16"/>
              </w:rPr>
            </w:pPr>
            <w:r w:rsidRPr="00553E9E">
              <w:rPr>
                <w:sz w:val="16"/>
                <w:szCs w:val="16"/>
              </w:rPr>
              <w:t>Soutien ciblé, intensité haute</w:t>
            </w:r>
          </w:p>
        </w:tc>
        <w:tc>
          <w:tcPr>
            <w:tcW w:w="1594" w:type="dxa"/>
          </w:tcPr>
          <w:p w14:paraId="4F346A32" w14:textId="5DFC36BB" w:rsidR="0024617D" w:rsidRPr="00553E9E" w:rsidRDefault="004D1FDA" w:rsidP="007650C5">
            <w:pPr>
              <w:spacing w:after="0" w:line="0" w:lineRule="atLeast"/>
              <w:rPr>
                <w:sz w:val="16"/>
                <w:szCs w:val="16"/>
              </w:rPr>
            </w:pPr>
            <w:r w:rsidRPr="00553E9E">
              <w:rPr>
                <w:sz w:val="16"/>
                <w:szCs w:val="16"/>
              </w:rPr>
              <w:t>152</w:t>
            </w:r>
            <w:r w:rsidR="00A80351">
              <w:rPr>
                <w:sz w:val="16"/>
                <w:szCs w:val="16"/>
              </w:rPr>
              <w:t>.</w:t>
            </w:r>
            <w:r w:rsidR="007D6682" w:rsidRPr="00553E9E">
              <w:rPr>
                <w:sz w:val="16"/>
                <w:szCs w:val="16"/>
              </w:rPr>
              <w:t xml:space="preserve">500 </w:t>
            </w:r>
            <w:r w:rsidR="001F3AA4" w:rsidRPr="00553E9E">
              <w:rPr>
                <w:sz w:val="16"/>
                <w:szCs w:val="16"/>
              </w:rPr>
              <w:t>personne</w:t>
            </w:r>
            <w:r w:rsidR="001E32C2" w:rsidRPr="00553E9E">
              <w:rPr>
                <w:sz w:val="16"/>
                <w:szCs w:val="16"/>
              </w:rPr>
              <w:t xml:space="preserve">s </w:t>
            </w:r>
            <w:r w:rsidR="001217A0" w:rsidRPr="00553E9E">
              <w:rPr>
                <w:sz w:val="16"/>
                <w:szCs w:val="16"/>
              </w:rPr>
              <w:t>(</w:t>
            </w:r>
            <w:r w:rsidR="00021B49" w:rsidRPr="00553E9E">
              <w:rPr>
                <w:sz w:val="16"/>
                <w:szCs w:val="16"/>
              </w:rPr>
              <w:t>305 villages</w:t>
            </w:r>
            <w:r w:rsidR="005F4307" w:rsidRPr="00553E9E">
              <w:rPr>
                <w:sz w:val="16"/>
                <w:szCs w:val="16"/>
              </w:rPr>
              <w:t>/</w:t>
            </w:r>
            <w:r w:rsidR="002D4352" w:rsidRPr="00553E9E">
              <w:rPr>
                <w:sz w:val="16"/>
                <w:szCs w:val="16"/>
              </w:rPr>
              <w:t>CLD</w:t>
            </w:r>
            <w:r w:rsidR="005F4307" w:rsidRPr="00553E9E">
              <w:rPr>
                <w:sz w:val="16"/>
                <w:szCs w:val="16"/>
              </w:rPr>
              <w:t>)</w:t>
            </w:r>
            <w:r w:rsidR="001F3AA4" w:rsidRPr="00553E9E">
              <w:rPr>
                <w:sz w:val="16"/>
                <w:szCs w:val="16"/>
              </w:rPr>
              <w:t xml:space="preserve"> </w:t>
            </w:r>
          </w:p>
        </w:tc>
        <w:tc>
          <w:tcPr>
            <w:tcW w:w="1189" w:type="dxa"/>
          </w:tcPr>
          <w:p w14:paraId="28DAE35F" w14:textId="13F8E746" w:rsidR="0024617D" w:rsidRPr="00553E9E" w:rsidRDefault="000007B5" w:rsidP="007650C5">
            <w:pPr>
              <w:spacing w:after="0" w:line="0" w:lineRule="atLeast"/>
              <w:rPr>
                <w:sz w:val="16"/>
                <w:szCs w:val="16"/>
              </w:rPr>
            </w:pPr>
            <w:r w:rsidRPr="00553E9E">
              <w:rPr>
                <w:sz w:val="16"/>
                <w:szCs w:val="16"/>
              </w:rPr>
              <w:t>Soutien ciblé, intensité haute</w:t>
            </w:r>
          </w:p>
        </w:tc>
        <w:tc>
          <w:tcPr>
            <w:tcW w:w="1314" w:type="dxa"/>
          </w:tcPr>
          <w:p w14:paraId="705179DE" w14:textId="77777777" w:rsidR="0024617D" w:rsidRDefault="0024617D">
            <w:pPr>
              <w:rPr>
                <w:sz w:val="16"/>
                <w:szCs w:val="16"/>
              </w:rPr>
            </w:pPr>
          </w:p>
        </w:tc>
      </w:tr>
      <w:tr w:rsidR="0024617D" w14:paraId="1F7445BA" w14:textId="77777777">
        <w:trPr>
          <w:trHeight w:val="300"/>
        </w:trPr>
        <w:tc>
          <w:tcPr>
            <w:tcW w:w="1545" w:type="dxa"/>
          </w:tcPr>
          <w:p w14:paraId="73DA6F1D" w14:textId="77777777" w:rsidR="0024617D" w:rsidRPr="007650C5" w:rsidRDefault="00C83F85">
            <w:pPr>
              <w:rPr>
                <w:sz w:val="16"/>
                <w:szCs w:val="16"/>
              </w:rPr>
            </w:pPr>
            <w:r w:rsidRPr="007650C5">
              <w:rPr>
                <w:sz w:val="16"/>
                <w:szCs w:val="16"/>
              </w:rPr>
              <w:t>Nombre total (peut ne pas être égal à la somme des rangées ci- dessus)</w:t>
            </w:r>
          </w:p>
        </w:tc>
        <w:tc>
          <w:tcPr>
            <w:tcW w:w="1995" w:type="dxa"/>
          </w:tcPr>
          <w:p w14:paraId="4B3C1321" w14:textId="659218CE" w:rsidR="00510A58" w:rsidRDefault="00690092" w:rsidP="003D60D1">
            <w:pPr>
              <w:spacing w:after="0"/>
              <w:rPr>
                <w:sz w:val="16"/>
                <w:szCs w:val="16"/>
              </w:rPr>
            </w:pPr>
            <w:r>
              <w:rPr>
                <w:sz w:val="16"/>
                <w:szCs w:val="16"/>
              </w:rPr>
              <w:t>1</w:t>
            </w:r>
            <w:r w:rsidR="002E1D52">
              <w:rPr>
                <w:sz w:val="16"/>
                <w:szCs w:val="16"/>
              </w:rPr>
              <w:t>8</w:t>
            </w:r>
            <w:r w:rsidR="00087003">
              <w:rPr>
                <w:sz w:val="16"/>
                <w:szCs w:val="16"/>
              </w:rPr>
              <w:t>.</w:t>
            </w:r>
            <w:r>
              <w:rPr>
                <w:sz w:val="16"/>
                <w:szCs w:val="16"/>
              </w:rPr>
              <w:t>3</w:t>
            </w:r>
            <w:r w:rsidR="002E1D52">
              <w:rPr>
                <w:sz w:val="16"/>
                <w:szCs w:val="16"/>
              </w:rPr>
              <w:t>43</w:t>
            </w:r>
            <w:r w:rsidR="008A6F73">
              <w:rPr>
                <w:sz w:val="16"/>
                <w:szCs w:val="16"/>
              </w:rPr>
              <w:t xml:space="preserve"> personnes</w:t>
            </w:r>
            <w:r>
              <w:rPr>
                <w:sz w:val="16"/>
                <w:szCs w:val="16"/>
              </w:rPr>
              <w:t xml:space="preserve"> </w:t>
            </w:r>
          </w:p>
          <w:p w14:paraId="026A734D" w14:textId="06DB2EA3" w:rsidR="00F76774" w:rsidRDefault="00E112BE" w:rsidP="003D60D1">
            <w:pPr>
              <w:spacing w:after="0"/>
              <w:rPr>
                <w:sz w:val="16"/>
                <w:szCs w:val="16"/>
              </w:rPr>
            </w:pPr>
            <w:r>
              <w:rPr>
                <w:sz w:val="16"/>
                <w:szCs w:val="16"/>
              </w:rPr>
              <w:t>8.712</w:t>
            </w:r>
            <w:r w:rsidR="005E4367">
              <w:rPr>
                <w:sz w:val="16"/>
                <w:szCs w:val="16"/>
              </w:rPr>
              <w:t xml:space="preserve"> : </w:t>
            </w:r>
            <w:r w:rsidR="00686A5F">
              <w:rPr>
                <w:sz w:val="16"/>
                <w:szCs w:val="16"/>
              </w:rPr>
              <w:t>48</w:t>
            </w:r>
            <w:r w:rsidR="00F76774">
              <w:rPr>
                <w:sz w:val="16"/>
                <w:szCs w:val="16"/>
              </w:rPr>
              <w:t>% femmes</w:t>
            </w:r>
          </w:p>
          <w:p w14:paraId="58680AB0" w14:textId="7D26B05A" w:rsidR="005E4367" w:rsidRDefault="00553E9E" w:rsidP="003D60D1">
            <w:pPr>
              <w:spacing w:after="0"/>
              <w:rPr>
                <w:sz w:val="16"/>
                <w:szCs w:val="16"/>
              </w:rPr>
            </w:pPr>
            <w:r>
              <w:rPr>
                <w:sz w:val="16"/>
                <w:szCs w:val="16"/>
              </w:rPr>
              <w:t>9</w:t>
            </w:r>
            <w:r w:rsidR="00087003">
              <w:rPr>
                <w:sz w:val="16"/>
                <w:szCs w:val="16"/>
              </w:rPr>
              <w:t>.</w:t>
            </w:r>
            <w:r w:rsidR="00102525">
              <w:rPr>
                <w:sz w:val="16"/>
                <w:szCs w:val="16"/>
              </w:rPr>
              <w:t>631</w:t>
            </w:r>
            <w:r>
              <w:rPr>
                <w:sz w:val="16"/>
                <w:szCs w:val="16"/>
              </w:rPr>
              <w:t xml:space="preserve"> : </w:t>
            </w:r>
            <w:r w:rsidR="00686A5F">
              <w:rPr>
                <w:sz w:val="16"/>
                <w:szCs w:val="16"/>
              </w:rPr>
              <w:t>52</w:t>
            </w:r>
            <w:r>
              <w:rPr>
                <w:sz w:val="16"/>
                <w:szCs w:val="16"/>
              </w:rPr>
              <w:t xml:space="preserve"> % hommes</w:t>
            </w:r>
          </w:p>
          <w:p w14:paraId="1DE59962" w14:textId="38479A7F" w:rsidR="0024617D" w:rsidRPr="00D315A6" w:rsidRDefault="00553E9E" w:rsidP="003D60D1">
            <w:pPr>
              <w:spacing w:after="0"/>
              <w:rPr>
                <w:sz w:val="16"/>
                <w:szCs w:val="16"/>
              </w:rPr>
            </w:pPr>
            <w:r>
              <w:rPr>
                <w:sz w:val="16"/>
                <w:szCs w:val="16"/>
              </w:rPr>
              <w:t>27</w:t>
            </w:r>
            <w:r w:rsidR="00087003">
              <w:rPr>
                <w:sz w:val="16"/>
                <w:szCs w:val="16"/>
              </w:rPr>
              <w:t>.</w:t>
            </w:r>
            <w:r>
              <w:rPr>
                <w:sz w:val="16"/>
                <w:szCs w:val="16"/>
              </w:rPr>
              <w:t>600 ménages</w:t>
            </w:r>
          </w:p>
        </w:tc>
        <w:tc>
          <w:tcPr>
            <w:tcW w:w="1271" w:type="dxa"/>
          </w:tcPr>
          <w:p w14:paraId="0C3A0E8F" w14:textId="508C2C11" w:rsidR="0024617D" w:rsidRDefault="00553E9E">
            <w:pPr>
              <w:rPr>
                <w:sz w:val="16"/>
                <w:szCs w:val="16"/>
              </w:rPr>
            </w:pPr>
            <w:r w:rsidRPr="007650C5">
              <w:rPr>
                <w:sz w:val="16"/>
                <w:szCs w:val="16"/>
              </w:rPr>
              <w:t>Soutien ciblé, intensité haute</w:t>
            </w:r>
          </w:p>
        </w:tc>
        <w:tc>
          <w:tcPr>
            <w:tcW w:w="1594" w:type="dxa"/>
          </w:tcPr>
          <w:p w14:paraId="2A4D4224" w14:textId="548BFF60" w:rsidR="0024617D" w:rsidRDefault="00641C6D">
            <w:pPr>
              <w:rPr>
                <w:sz w:val="16"/>
                <w:szCs w:val="16"/>
              </w:rPr>
            </w:pPr>
            <w:r>
              <w:rPr>
                <w:sz w:val="16"/>
                <w:szCs w:val="16"/>
              </w:rPr>
              <w:t>421</w:t>
            </w:r>
            <w:r w:rsidR="00A80351">
              <w:rPr>
                <w:sz w:val="16"/>
                <w:szCs w:val="16"/>
              </w:rPr>
              <w:t>.</w:t>
            </w:r>
            <w:r>
              <w:rPr>
                <w:sz w:val="16"/>
                <w:szCs w:val="16"/>
              </w:rPr>
              <w:t>266 personnes</w:t>
            </w:r>
          </w:p>
        </w:tc>
        <w:tc>
          <w:tcPr>
            <w:tcW w:w="1189" w:type="dxa"/>
          </w:tcPr>
          <w:p w14:paraId="3BA65B0C" w14:textId="77777777" w:rsidR="00D7293D" w:rsidRDefault="00D7293D" w:rsidP="00D7293D">
            <w:pPr>
              <w:rPr>
                <w:sz w:val="16"/>
                <w:szCs w:val="16"/>
              </w:rPr>
            </w:pPr>
            <w:r>
              <w:rPr>
                <w:sz w:val="16"/>
                <w:szCs w:val="16"/>
              </w:rPr>
              <w:t xml:space="preserve">Appui ouvert à tous </w:t>
            </w:r>
          </w:p>
          <w:p w14:paraId="70EF2FC6" w14:textId="77777777" w:rsidR="0024617D" w:rsidRDefault="0024617D">
            <w:pPr>
              <w:rPr>
                <w:sz w:val="16"/>
                <w:szCs w:val="16"/>
              </w:rPr>
            </w:pPr>
          </w:p>
        </w:tc>
        <w:tc>
          <w:tcPr>
            <w:tcW w:w="1314" w:type="dxa"/>
          </w:tcPr>
          <w:p w14:paraId="2308B0D3" w14:textId="77777777" w:rsidR="0024617D" w:rsidRDefault="0024617D">
            <w:pPr>
              <w:rPr>
                <w:sz w:val="16"/>
                <w:szCs w:val="16"/>
              </w:rPr>
            </w:pPr>
          </w:p>
        </w:tc>
      </w:tr>
    </w:tbl>
    <w:p w14:paraId="4AA3B774" w14:textId="77777777" w:rsidR="0024617D" w:rsidRDefault="0024617D">
      <w:pPr>
        <w:spacing w:after="5" w:line="271" w:lineRule="auto"/>
        <w:ind w:left="20" w:right="28" w:hanging="10"/>
        <w:jc w:val="both"/>
        <w:rPr>
          <w:rFonts w:ascii="Avenir" w:eastAsia="Avenir" w:hAnsi="Avenir" w:cs="Avenir"/>
          <w:b/>
          <w:sz w:val="21"/>
          <w:szCs w:val="21"/>
        </w:rPr>
      </w:pPr>
      <w:bookmarkStart w:id="17" w:name="_heading=h.1ksv4uv" w:colFirst="0" w:colLast="0"/>
      <w:bookmarkEnd w:id="17"/>
    </w:p>
    <w:p w14:paraId="16F9D9F4" w14:textId="77777777" w:rsidR="00E16449" w:rsidRDefault="00E16449">
      <w:pPr>
        <w:spacing w:after="5" w:line="271" w:lineRule="auto"/>
        <w:ind w:left="20" w:right="28" w:hanging="10"/>
        <w:jc w:val="both"/>
        <w:rPr>
          <w:rFonts w:ascii="Avenir" w:eastAsia="Avenir" w:hAnsi="Avenir" w:cs="Avenir"/>
          <w:b/>
          <w:color w:val="000000"/>
          <w:sz w:val="21"/>
          <w:szCs w:val="21"/>
        </w:rPr>
      </w:pPr>
    </w:p>
    <w:p w14:paraId="3FA1F45A" w14:textId="1C0C72E4" w:rsidR="0024617D" w:rsidRDefault="00C83F85">
      <w:pPr>
        <w:pStyle w:val="Titre2"/>
      </w:pPr>
      <w:bookmarkStart w:id="18" w:name="_Toc189241467"/>
      <w:r>
        <w:t>5.2 Contributions du projet à l’atteinte des jalons de la Lettre d’intention</w:t>
      </w:r>
      <w:bookmarkEnd w:id="18"/>
    </w:p>
    <w:p w14:paraId="4327F524"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p>
    <w:p w14:paraId="57D16F57" w14:textId="77777777" w:rsidR="007E66BE" w:rsidRDefault="007E66BE">
      <w:pPr>
        <w:tabs>
          <w:tab w:val="center" w:pos="5024"/>
        </w:tabs>
        <w:spacing w:before="57" w:after="198" w:line="240" w:lineRule="auto"/>
        <w:ind w:left="20" w:hanging="10"/>
        <w:jc w:val="both"/>
        <w:rPr>
          <w:rFonts w:ascii="Avenir" w:eastAsia="Avenir" w:hAnsi="Avenir" w:cs="Avenir"/>
          <w:i/>
          <w:color w:val="000000"/>
          <w:sz w:val="20"/>
          <w:szCs w:val="20"/>
        </w:rPr>
      </w:pPr>
    </w:p>
    <w:p w14:paraId="62BCCFD8" w14:textId="77777777" w:rsidR="003D60D1" w:rsidRDefault="003D60D1">
      <w:pPr>
        <w:tabs>
          <w:tab w:val="center" w:pos="5024"/>
        </w:tabs>
        <w:spacing w:before="57" w:after="198" w:line="240" w:lineRule="auto"/>
        <w:ind w:left="20" w:hanging="10"/>
        <w:jc w:val="both"/>
        <w:rPr>
          <w:rFonts w:ascii="Avenir" w:eastAsia="Avenir" w:hAnsi="Avenir" w:cs="Avenir"/>
          <w:i/>
          <w:color w:val="000000"/>
          <w:sz w:val="20"/>
          <w:szCs w:val="20"/>
        </w:rPr>
        <w:sectPr w:rsidR="003D60D1" w:rsidSect="009606D3">
          <w:pgSz w:w="11900" w:h="16840"/>
          <w:pgMar w:top="1961" w:right="1557" w:bottom="1493" w:left="1579" w:header="1020" w:footer="1115" w:gutter="0"/>
          <w:cols w:space="720"/>
          <w:titlePg/>
        </w:sectPr>
      </w:pPr>
    </w:p>
    <w:p w14:paraId="29989F50" w14:textId="77777777" w:rsidR="0024617D" w:rsidRDefault="00C83F85">
      <w:pPr>
        <w:tabs>
          <w:tab w:val="center" w:pos="5024"/>
        </w:tabs>
        <w:spacing w:before="57" w:after="198" w:line="240" w:lineRule="auto"/>
        <w:ind w:left="20" w:hanging="10"/>
        <w:jc w:val="both"/>
        <w:rPr>
          <w:rFonts w:ascii="Avenir" w:eastAsia="Avenir" w:hAnsi="Avenir" w:cs="Avenir"/>
          <w:i/>
          <w:color w:val="000000"/>
          <w:sz w:val="20"/>
          <w:szCs w:val="20"/>
        </w:rPr>
      </w:pPr>
      <w:r>
        <w:rPr>
          <w:rFonts w:ascii="Avenir" w:eastAsia="Avenir" w:hAnsi="Avenir" w:cs="Avenir"/>
          <w:i/>
          <w:color w:val="000000"/>
          <w:sz w:val="20"/>
          <w:szCs w:val="20"/>
        </w:rPr>
        <w:lastRenderedPageBreak/>
        <w:t xml:space="preserve">La matrice simplifiée ci-dessous permet de renseigner la contribution du projet aux différents Jalons. </w:t>
      </w:r>
    </w:p>
    <w:p w14:paraId="0C0BA8D5" w14:textId="77777777" w:rsidR="00FA402D" w:rsidRDefault="00C83F85">
      <w:pPr>
        <w:spacing w:after="0" w:line="240" w:lineRule="auto"/>
        <w:rPr>
          <w:rFonts w:ascii="Avenir" w:eastAsia="Avenir" w:hAnsi="Avenir" w:cs="Avenir"/>
          <w:b/>
          <w:color w:val="70AD47"/>
        </w:rPr>
      </w:pPr>
      <w:r>
        <w:rPr>
          <w:rFonts w:ascii="Avenir" w:eastAsia="Avenir" w:hAnsi="Avenir" w:cs="Avenir"/>
          <w:color w:val="000000"/>
        </w:rPr>
        <w:t xml:space="preserve"> </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3069"/>
        <w:gridCol w:w="2953"/>
        <w:gridCol w:w="4394"/>
        <w:gridCol w:w="2552"/>
      </w:tblGrid>
      <w:tr w:rsidR="002D32A6" w14:paraId="27ABD291" w14:textId="77777777" w:rsidTr="00927BA3">
        <w:trPr>
          <w:trHeight w:val="956"/>
          <w:tblHeader/>
        </w:trPr>
        <w:tc>
          <w:tcPr>
            <w:tcW w:w="1628" w:type="dxa"/>
            <w:shd w:val="clear" w:color="auto" w:fill="D4EAF3"/>
            <w:vAlign w:val="center"/>
          </w:tcPr>
          <w:p w14:paraId="3658BB16" w14:textId="77777777" w:rsidR="00FA402D" w:rsidRDefault="00FA402D">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N° du jalon dans la LOI</w:t>
            </w:r>
            <w:r>
              <w:rPr>
                <w:rFonts w:ascii="Avenir" w:eastAsia="Avenir" w:hAnsi="Avenir" w:cs="Avenir"/>
                <w:b/>
                <w:i/>
                <w:color w:val="000000"/>
                <w:sz w:val="20"/>
                <w:szCs w:val="20"/>
                <w:vertAlign w:val="superscript"/>
              </w:rPr>
              <w:footnoteReference w:id="4"/>
            </w:r>
          </w:p>
        </w:tc>
        <w:tc>
          <w:tcPr>
            <w:tcW w:w="3069" w:type="dxa"/>
            <w:shd w:val="clear" w:color="auto" w:fill="D4EAF3"/>
            <w:vAlign w:val="center"/>
          </w:tcPr>
          <w:p w14:paraId="050E0E51" w14:textId="77777777" w:rsidR="00FA402D" w:rsidRDefault="00FA402D">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Descriptif du Jalon</w:t>
            </w:r>
          </w:p>
        </w:tc>
        <w:tc>
          <w:tcPr>
            <w:tcW w:w="2953" w:type="dxa"/>
            <w:shd w:val="clear" w:color="auto" w:fill="D4EAF3"/>
            <w:vAlign w:val="center"/>
          </w:tcPr>
          <w:p w14:paraId="0747EC4E" w14:textId="77777777" w:rsidR="00FA402D" w:rsidRDefault="00FA402D">
            <w:pPr>
              <w:rPr>
                <w:rFonts w:ascii="Avenir" w:eastAsia="Avenir" w:hAnsi="Avenir" w:cs="Avenir"/>
                <w:b/>
                <w:color w:val="000000"/>
                <w:sz w:val="18"/>
                <w:szCs w:val="18"/>
              </w:rPr>
            </w:pPr>
            <w:r>
              <w:rPr>
                <w:b/>
                <w:sz w:val="18"/>
                <w:szCs w:val="18"/>
              </w:rPr>
              <w:t>Progrès accomplis lors de la période de rapportage</w:t>
            </w:r>
          </w:p>
        </w:tc>
        <w:tc>
          <w:tcPr>
            <w:tcW w:w="4394" w:type="dxa"/>
            <w:shd w:val="clear" w:color="auto" w:fill="D4EAF3"/>
            <w:vAlign w:val="center"/>
          </w:tcPr>
          <w:p w14:paraId="6D412C9F" w14:textId="77777777" w:rsidR="00FA402D" w:rsidRDefault="00FA402D">
            <w:pPr>
              <w:rPr>
                <w:rFonts w:ascii="Avenir" w:eastAsia="Avenir" w:hAnsi="Avenir" w:cs="Avenir"/>
                <w:b/>
                <w:color w:val="000000"/>
                <w:sz w:val="18"/>
                <w:szCs w:val="18"/>
              </w:rPr>
            </w:pPr>
            <w:r>
              <w:rPr>
                <w:rFonts w:ascii="Avenir" w:eastAsia="Avenir" w:hAnsi="Avenir" w:cs="Avenir"/>
                <w:b/>
                <w:color w:val="000000"/>
                <w:sz w:val="18"/>
                <w:szCs w:val="18"/>
              </w:rPr>
              <w:t xml:space="preserve">Progrès accomplis de manière cumulative depuis le début du projet </w:t>
            </w:r>
          </w:p>
        </w:tc>
        <w:tc>
          <w:tcPr>
            <w:tcW w:w="2552" w:type="dxa"/>
            <w:shd w:val="clear" w:color="auto" w:fill="D4EAF3"/>
            <w:vAlign w:val="center"/>
          </w:tcPr>
          <w:p w14:paraId="7859CA1E" w14:textId="77777777" w:rsidR="00FA402D" w:rsidRDefault="00FA402D">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Commentaires</w:t>
            </w:r>
          </w:p>
        </w:tc>
      </w:tr>
      <w:tr w:rsidR="00FA402D" w14:paraId="44051D5F" w14:textId="77777777" w:rsidTr="00927BA3">
        <w:trPr>
          <w:trHeight w:val="698"/>
        </w:trPr>
        <w:tc>
          <w:tcPr>
            <w:tcW w:w="14596" w:type="dxa"/>
            <w:gridSpan w:val="5"/>
            <w:shd w:val="clear" w:color="auto" w:fill="F2DBDB" w:themeFill="accent2" w:themeFillTint="33"/>
            <w:vAlign w:val="center"/>
          </w:tcPr>
          <w:p w14:paraId="05B9CD49" w14:textId="77777777" w:rsidR="00FA402D" w:rsidRPr="00680632" w:rsidRDefault="00FA402D">
            <w:pPr>
              <w:jc w:val="center"/>
              <w:rPr>
                <w:rFonts w:ascii="Avenir" w:eastAsia="Avenir" w:hAnsi="Avenir" w:cs="Avenir"/>
                <w:b/>
                <w:bCs/>
                <w:color w:val="000000"/>
                <w:sz w:val="18"/>
                <w:szCs w:val="18"/>
              </w:rPr>
            </w:pPr>
            <w:r w:rsidRPr="00680632">
              <w:rPr>
                <w:rFonts w:ascii="Avenir" w:eastAsia="Avenir" w:hAnsi="Avenir" w:cs="Avenir"/>
                <w:b/>
                <w:bCs/>
                <w:color w:val="000000"/>
                <w:sz w:val="18"/>
                <w:szCs w:val="18"/>
              </w:rPr>
              <w:t>Composante Gouvernance</w:t>
            </w:r>
          </w:p>
        </w:tc>
      </w:tr>
      <w:tr w:rsidR="00FA402D" w14:paraId="6BEDE4D2" w14:textId="77777777" w:rsidTr="00927BA3">
        <w:trPr>
          <w:trHeight w:val="698"/>
        </w:trPr>
        <w:tc>
          <w:tcPr>
            <w:tcW w:w="1628" w:type="dxa"/>
            <w:shd w:val="clear" w:color="auto" w:fill="auto"/>
            <w:vAlign w:val="center"/>
          </w:tcPr>
          <w:p w14:paraId="134493AA"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2018 c</w:t>
            </w:r>
          </w:p>
        </w:tc>
        <w:tc>
          <w:tcPr>
            <w:tcW w:w="3069" w:type="dxa"/>
            <w:shd w:val="clear" w:color="auto" w:fill="auto"/>
            <w:vAlign w:val="center"/>
          </w:tcPr>
          <w:p w14:paraId="48E1A58B" w14:textId="77777777" w:rsidR="00FA402D" w:rsidRPr="004259A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Renforcer la gestion de l’espace et des ressources naturelles aux divers niveaux de gouvernance territoriale appropriés, au travers de l’opérationnalisation des plateformes de concertation multi-acteurs et multisectorielles pertinentes (telles que les Conseils Agricoles Ruraux de Gestion), au mandat élargi, dans le cadre des programmes intégrés.</w:t>
            </w:r>
          </w:p>
        </w:tc>
        <w:tc>
          <w:tcPr>
            <w:tcW w:w="2953" w:type="dxa"/>
            <w:vAlign w:val="center"/>
          </w:tcPr>
          <w:p w14:paraId="13989599"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28 CLD installés et dont les statuts sont cours d’approbation</w:t>
            </w:r>
          </w:p>
        </w:tc>
        <w:tc>
          <w:tcPr>
            <w:tcW w:w="4394" w:type="dxa"/>
            <w:vAlign w:val="center"/>
          </w:tcPr>
          <w:p w14:paraId="5FAFC8BA"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- 305 CLD (165 préexistant renforcés, 140 installés, refondés, renforcés)</w:t>
            </w:r>
          </w:p>
          <w:p w14:paraId="75B45F9C" w14:textId="77777777" w:rsidR="00FA402D" w:rsidRPr="00512179" w:rsidRDefault="00FA402D" w:rsidP="005F7FC3">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- 28 CLD initiés sont les statuts sont en cours d’approbation</w:t>
            </w:r>
          </w:p>
          <w:p w14:paraId="23C4CDEC" w14:textId="77777777" w:rsidR="00FA402D" w:rsidRPr="00512179"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- 06 CARG</w:t>
            </w:r>
          </w:p>
          <w:p w14:paraId="501CA017" w14:textId="77777777" w:rsidR="00FA402D" w:rsidRPr="00512179"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-Une Plate-forme multi-acteurs provinciale constituée et opérationnelle (2 réunions organisées fin août 2020 et novembre 2021 et 2 réunions en 2022, 02 réunions organisées pour le premier semestre 2023) ;</w:t>
            </w:r>
          </w:p>
          <w:p w14:paraId="75366586"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 Sous-groupes de travail et des parties prenantes intégrant le CCPF, constituées et opérationnelles ;</w:t>
            </w:r>
          </w:p>
          <w:p w14:paraId="42E1B759" w14:textId="77777777" w:rsidR="00FA402D" w:rsidRPr="00512179"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 Tableau de suivi en vue de l’intégration genre dans les activités du programme ;</w:t>
            </w:r>
          </w:p>
          <w:p w14:paraId="684399EF" w14:textId="0A06FD82"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sidRPr="00512179">
              <w:rPr>
                <w:rFonts w:ascii="Avenir" w:eastAsia="Avenir" w:hAnsi="Avenir" w:cs="Avenir"/>
                <w:color w:val="000000"/>
                <w:sz w:val="18"/>
                <w:szCs w:val="18"/>
              </w:rPr>
              <w:t>- Mécanisme des plaintes et recours développé</w:t>
            </w:r>
            <w:r w:rsidR="00775B06">
              <w:rPr>
                <w:rFonts w:ascii="Avenir" w:eastAsia="Avenir" w:hAnsi="Avenir" w:cs="Avenir"/>
                <w:color w:val="000000"/>
                <w:sz w:val="18"/>
                <w:szCs w:val="18"/>
              </w:rPr>
              <w:t>,</w:t>
            </w:r>
            <w:r w:rsidRPr="00512179">
              <w:rPr>
                <w:rFonts w:ascii="Avenir" w:eastAsia="Avenir" w:hAnsi="Avenir" w:cs="Avenir"/>
                <w:color w:val="000000"/>
                <w:sz w:val="18"/>
                <w:szCs w:val="18"/>
              </w:rPr>
              <w:t xml:space="preserve"> disponible</w:t>
            </w:r>
            <w:r w:rsidR="00775B06">
              <w:rPr>
                <w:rFonts w:ascii="Avenir" w:eastAsia="Avenir" w:hAnsi="Avenir" w:cs="Avenir"/>
                <w:color w:val="000000"/>
                <w:sz w:val="18"/>
                <w:szCs w:val="18"/>
              </w:rPr>
              <w:t xml:space="preserve"> et opérationnel</w:t>
            </w:r>
          </w:p>
          <w:p w14:paraId="04756668" w14:textId="20F9FF48" w:rsidR="00FA402D" w:rsidRPr="00512179" w:rsidRDefault="00775B06" w:rsidP="005F7FC3">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 xml:space="preserve">- </w:t>
            </w:r>
            <w:r w:rsidR="00FA402D">
              <w:rPr>
                <w:rFonts w:ascii="Avenir" w:eastAsia="Avenir" w:hAnsi="Avenir" w:cs="Avenir"/>
                <w:color w:val="000000"/>
                <w:sz w:val="18"/>
                <w:szCs w:val="18"/>
              </w:rPr>
              <w:t xml:space="preserve">01 document </w:t>
            </w:r>
            <w:r w:rsidR="00FA402D" w:rsidRPr="00512179">
              <w:rPr>
                <w:rFonts w:ascii="Avenir" w:eastAsia="Avenir" w:hAnsi="Avenir" w:cs="Avenir"/>
                <w:color w:val="000000"/>
                <w:sz w:val="18"/>
                <w:szCs w:val="18"/>
              </w:rPr>
              <w:t>stratégique provincial de lutte contre la déforestation et la dégradation des forêts</w:t>
            </w:r>
          </w:p>
        </w:tc>
        <w:tc>
          <w:tcPr>
            <w:tcW w:w="2552" w:type="dxa"/>
            <w:shd w:val="clear" w:color="auto" w:fill="auto"/>
            <w:vAlign w:val="center"/>
          </w:tcPr>
          <w:p w14:paraId="26E64B92" w14:textId="77777777" w:rsidR="00FA402D" w:rsidRDefault="00FA402D" w:rsidP="005F7FC3">
            <w:pPr>
              <w:spacing w:after="0"/>
              <w:rPr>
                <w:rFonts w:ascii="Avenir" w:eastAsia="Avenir" w:hAnsi="Avenir" w:cs="Avenir"/>
                <w:color w:val="000000"/>
                <w:sz w:val="18"/>
                <w:szCs w:val="18"/>
              </w:rPr>
            </w:pPr>
            <w:r>
              <w:rPr>
                <w:rFonts w:ascii="Avenir" w:eastAsia="Avenir" w:hAnsi="Avenir" w:cs="Avenir"/>
                <w:color w:val="000000"/>
                <w:sz w:val="18"/>
                <w:szCs w:val="18"/>
              </w:rPr>
              <w:t>Pour cette année (2024) 50 villages sont en cours d'accompagnement pour la création des CLD. Les activités telles que la sensibilisation, le diagnostic et les réunions communautaires ont été déjà organisées. Le processus est en cours pour la création des CLD et élaboration des statuts et la certification par le chef de secteur.</w:t>
            </w:r>
          </w:p>
        </w:tc>
      </w:tr>
      <w:tr w:rsidR="00FA402D" w14:paraId="4B07A545" w14:textId="77777777" w:rsidTr="00927BA3">
        <w:trPr>
          <w:trHeight w:val="732"/>
        </w:trPr>
        <w:tc>
          <w:tcPr>
            <w:tcW w:w="1628" w:type="dxa"/>
            <w:shd w:val="clear" w:color="auto" w:fill="auto"/>
            <w:vAlign w:val="center"/>
          </w:tcPr>
          <w:p w14:paraId="207042C1"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2018 C</w:t>
            </w:r>
          </w:p>
        </w:tc>
        <w:tc>
          <w:tcPr>
            <w:tcW w:w="3069" w:type="dxa"/>
            <w:shd w:val="clear" w:color="auto" w:fill="auto"/>
            <w:vAlign w:val="center"/>
          </w:tcPr>
          <w:p w14:paraId="0DBDA056"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Un plan ambitieux pour combattre l’exploitation illégale est élaboré, validé de manière participative et progressivement mis en œuvre</w:t>
            </w:r>
          </w:p>
        </w:tc>
        <w:tc>
          <w:tcPr>
            <w:tcW w:w="2953" w:type="dxa"/>
            <w:vAlign w:val="center"/>
          </w:tcPr>
          <w:p w14:paraId="3EBCBBE3" w14:textId="77777777" w:rsidR="00FA402D" w:rsidRDefault="00FA402D" w:rsidP="00A86F77">
            <w:pPr>
              <w:pBdr>
                <w:top w:val="nil"/>
                <w:left w:val="nil"/>
                <w:bottom w:val="nil"/>
                <w:right w:val="nil"/>
                <w:between w:val="nil"/>
              </w:pBdr>
              <w:spacing w:after="0"/>
              <w:ind w:left="2160"/>
              <w:rPr>
                <w:rFonts w:ascii="Avenir" w:eastAsia="Avenir" w:hAnsi="Avenir" w:cs="Avenir"/>
                <w:color w:val="000000"/>
                <w:sz w:val="18"/>
                <w:szCs w:val="18"/>
              </w:rPr>
            </w:pPr>
          </w:p>
          <w:p w14:paraId="6980D997" w14:textId="77777777" w:rsidR="00FA402D" w:rsidRDefault="00FA402D" w:rsidP="00A86F77">
            <w:pPr>
              <w:spacing w:after="0"/>
              <w:rPr>
                <w:rFonts w:ascii="Avenir" w:eastAsia="Avenir" w:hAnsi="Avenir" w:cs="Avenir"/>
                <w:color w:val="000000"/>
                <w:sz w:val="18"/>
                <w:szCs w:val="18"/>
              </w:rPr>
            </w:pPr>
            <w:r>
              <w:rPr>
                <w:rFonts w:ascii="Avenir" w:eastAsia="Avenir" w:hAnsi="Avenir" w:cs="Avenir"/>
                <w:color w:val="000000"/>
                <w:sz w:val="18"/>
                <w:szCs w:val="18"/>
              </w:rPr>
              <w:t>Une session de CCPF a permis de renforcer les capacités des experts forestiers sur la légalisation forestière.</w:t>
            </w:r>
          </w:p>
          <w:p w14:paraId="0F2865CD" w14:textId="77777777" w:rsidR="00FA402D" w:rsidRDefault="00FA402D" w:rsidP="00A86F77">
            <w:pPr>
              <w:pBdr>
                <w:top w:val="nil"/>
                <w:left w:val="nil"/>
                <w:bottom w:val="nil"/>
                <w:right w:val="nil"/>
                <w:between w:val="nil"/>
              </w:pBdr>
              <w:spacing w:after="0"/>
              <w:ind w:left="2160"/>
              <w:rPr>
                <w:rFonts w:ascii="Avenir" w:eastAsia="Avenir" w:hAnsi="Avenir" w:cs="Avenir"/>
                <w:color w:val="000000"/>
                <w:sz w:val="18"/>
                <w:szCs w:val="18"/>
              </w:rPr>
            </w:pPr>
          </w:p>
        </w:tc>
        <w:tc>
          <w:tcPr>
            <w:tcW w:w="4394" w:type="dxa"/>
            <w:vAlign w:val="center"/>
          </w:tcPr>
          <w:p w14:paraId="1BD62B30" w14:textId="186B6FDA" w:rsidR="00FA402D" w:rsidRPr="00B62209" w:rsidRDefault="00FA402D" w:rsidP="00A86F77">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 xml:space="preserve">04 missions de sensibilisation sur la grille de légalité </w:t>
            </w:r>
          </w:p>
          <w:p w14:paraId="02438F62"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Mutualisation avec REPALEF pour renforcer les capacités de 30 exploitants forestiers artisanaux et les accompagner dans l’élaboration des plans d’affaire.</w:t>
            </w:r>
          </w:p>
          <w:p w14:paraId="74E045E4"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Opérationnalisation du CCPF en vue de combattre l’exploitation illégale et promouvoir une gestion intégrée des ressources forestières</w:t>
            </w:r>
          </w:p>
        </w:tc>
        <w:tc>
          <w:tcPr>
            <w:tcW w:w="2552" w:type="dxa"/>
            <w:shd w:val="clear" w:color="auto" w:fill="auto"/>
            <w:vAlign w:val="center"/>
          </w:tcPr>
          <w:p w14:paraId="5AE62ADF" w14:textId="77777777" w:rsidR="00FA402D" w:rsidRDefault="00FA402D" w:rsidP="00A86F77">
            <w:pPr>
              <w:spacing w:after="0"/>
              <w:rPr>
                <w:rFonts w:ascii="Avenir" w:eastAsia="Avenir" w:hAnsi="Avenir" w:cs="Avenir"/>
                <w:color w:val="000000"/>
                <w:sz w:val="18"/>
                <w:szCs w:val="18"/>
              </w:rPr>
            </w:pPr>
            <w:r>
              <w:rPr>
                <w:rFonts w:ascii="Avenir" w:eastAsia="Avenir" w:hAnsi="Avenir" w:cs="Avenir"/>
                <w:color w:val="000000"/>
                <w:sz w:val="18"/>
                <w:szCs w:val="18"/>
              </w:rPr>
              <w:t>Deux autres sessions étaient prévues au courant de l'année 2024, malheureusement, le changement du gouvernement provincial ne l'a pas permis. Ces sessions reportées pour le premier trimestre de 2025.</w:t>
            </w:r>
          </w:p>
        </w:tc>
      </w:tr>
      <w:tr w:rsidR="00FA402D" w14:paraId="0F9E4FA7" w14:textId="77777777" w:rsidTr="00927BA3">
        <w:trPr>
          <w:trHeight w:val="732"/>
        </w:trPr>
        <w:tc>
          <w:tcPr>
            <w:tcW w:w="14596" w:type="dxa"/>
            <w:gridSpan w:val="5"/>
            <w:shd w:val="clear" w:color="auto" w:fill="F2DBDB" w:themeFill="accent2" w:themeFillTint="33"/>
            <w:vAlign w:val="center"/>
          </w:tcPr>
          <w:p w14:paraId="7F5C365B" w14:textId="77777777" w:rsidR="00FA402D" w:rsidRPr="00680632" w:rsidRDefault="00FA402D">
            <w:pPr>
              <w:jc w:val="center"/>
              <w:rPr>
                <w:rFonts w:ascii="Avenir" w:eastAsia="Avenir" w:hAnsi="Avenir" w:cs="Avenir"/>
                <w:b/>
                <w:bCs/>
                <w:color w:val="000000"/>
                <w:sz w:val="18"/>
                <w:szCs w:val="18"/>
              </w:rPr>
            </w:pPr>
            <w:r w:rsidRPr="00680632">
              <w:rPr>
                <w:rFonts w:ascii="Avenir" w:eastAsia="Avenir" w:hAnsi="Avenir" w:cs="Avenir"/>
                <w:b/>
                <w:bCs/>
                <w:color w:val="000000"/>
                <w:sz w:val="18"/>
                <w:szCs w:val="18"/>
              </w:rPr>
              <w:lastRenderedPageBreak/>
              <w:t>Composante Aménagement du territoire</w:t>
            </w:r>
          </w:p>
        </w:tc>
      </w:tr>
      <w:tr w:rsidR="00FA402D" w14:paraId="2BA535F9" w14:textId="77777777" w:rsidTr="00927BA3">
        <w:trPr>
          <w:trHeight w:val="450"/>
        </w:trPr>
        <w:tc>
          <w:tcPr>
            <w:tcW w:w="1628" w:type="dxa"/>
            <w:shd w:val="clear" w:color="auto" w:fill="auto"/>
            <w:vAlign w:val="center"/>
          </w:tcPr>
          <w:p w14:paraId="47626042"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2020 Aménagement du territoire</w:t>
            </w:r>
          </w:p>
        </w:tc>
        <w:tc>
          <w:tcPr>
            <w:tcW w:w="3069" w:type="dxa"/>
            <w:shd w:val="clear" w:color="auto" w:fill="auto"/>
            <w:vAlign w:val="center"/>
          </w:tcPr>
          <w:p w14:paraId="24138C5C"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Politique d’aménagement du territoire respectueuse de la ressource forestière et des droits et besoins des communautés locales et peuples autochtones, et schémas directeurs provinciaux d’aménagement du territoire développés dans toutes les zones des programmes intégrés et validés dans au moins trois zones de programmes intégrés.</w:t>
            </w:r>
          </w:p>
        </w:tc>
        <w:tc>
          <w:tcPr>
            <w:tcW w:w="2953" w:type="dxa"/>
            <w:vAlign w:val="center"/>
          </w:tcPr>
          <w:p w14:paraId="1CFC6ABC" w14:textId="77777777" w:rsidR="00FA402D" w:rsidRPr="00B62209" w:rsidRDefault="00FA402D" w:rsidP="00A86F77">
            <w:pPr>
              <w:pBdr>
                <w:top w:val="nil"/>
                <w:left w:val="nil"/>
                <w:bottom w:val="nil"/>
                <w:right w:val="nil"/>
                <w:between w:val="nil"/>
              </w:pBdr>
              <w:spacing w:after="0"/>
              <w:rPr>
                <w:rFonts w:ascii="Avenir" w:eastAsia="Avenir" w:hAnsi="Avenir" w:cs="Avenir"/>
                <w:color w:val="000000"/>
                <w:sz w:val="18"/>
                <w:szCs w:val="18"/>
              </w:rPr>
            </w:pPr>
          </w:p>
          <w:p w14:paraId="1A976273" w14:textId="78CA5BDC" w:rsidR="00FA402D" w:rsidRPr="0038129D" w:rsidRDefault="00FA402D" w:rsidP="0038129D">
            <w:pPr>
              <w:pBdr>
                <w:top w:val="nil"/>
                <w:left w:val="nil"/>
                <w:bottom w:val="nil"/>
                <w:right w:val="nil"/>
                <w:between w:val="nil"/>
              </w:pBdr>
              <w:spacing w:after="0"/>
              <w:rPr>
                <w:rFonts w:ascii="Avenir" w:eastAsia="Avenir" w:hAnsi="Avenir" w:cs="Avenir"/>
                <w:color w:val="000000"/>
              </w:rPr>
            </w:pPr>
            <w:r w:rsidRPr="0038129D">
              <w:rPr>
                <w:rFonts w:ascii="Avenir" w:eastAsia="Avenir" w:hAnsi="Avenir" w:cs="Avenir"/>
                <w:color w:val="000000" w:themeColor="text1"/>
                <w:sz w:val="18"/>
                <w:szCs w:val="18"/>
              </w:rPr>
              <w:t>20 PSAT élaborés</w:t>
            </w:r>
          </w:p>
        </w:tc>
        <w:tc>
          <w:tcPr>
            <w:tcW w:w="4394" w:type="dxa"/>
            <w:vAlign w:val="center"/>
          </w:tcPr>
          <w:p w14:paraId="3CA89970" w14:textId="77777777" w:rsidR="00FA402D" w:rsidRPr="00B62209" w:rsidRDefault="00FA402D" w:rsidP="00A86F77">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 xml:space="preserve">- </w:t>
            </w:r>
            <w:r w:rsidRPr="00B62209">
              <w:rPr>
                <w:rFonts w:ascii="Avenir" w:eastAsia="Avenir" w:hAnsi="Avenir" w:cs="Avenir"/>
                <w:color w:val="000000"/>
                <w:sz w:val="18"/>
                <w:szCs w:val="18"/>
              </w:rPr>
              <w:t>L’Existant en matière A.T établi :</w:t>
            </w:r>
          </w:p>
          <w:p w14:paraId="2B13385A" w14:textId="77777777" w:rsidR="00FA402D" w:rsidRPr="00B62209" w:rsidRDefault="00FA402D" w:rsidP="00A86F77">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w:t>
            </w:r>
            <w:r>
              <w:rPr>
                <w:rFonts w:ascii="Avenir" w:eastAsia="Avenir" w:hAnsi="Avenir" w:cs="Avenir"/>
                <w:color w:val="000000"/>
                <w:sz w:val="18"/>
                <w:szCs w:val="18"/>
              </w:rPr>
              <w:t>346</w:t>
            </w:r>
            <w:r w:rsidRPr="00B62209">
              <w:rPr>
                <w:rFonts w:ascii="Avenir" w:eastAsia="Avenir" w:hAnsi="Avenir" w:cs="Avenir"/>
                <w:color w:val="000000"/>
                <w:sz w:val="18"/>
                <w:szCs w:val="18"/>
              </w:rPr>
              <w:t xml:space="preserve"> cartes de planification collectées dont 1</w:t>
            </w:r>
            <w:r>
              <w:rPr>
                <w:rFonts w:ascii="Avenir" w:eastAsia="Avenir" w:hAnsi="Avenir" w:cs="Avenir"/>
                <w:color w:val="000000"/>
                <w:sz w:val="18"/>
                <w:szCs w:val="18"/>
              </w:rPr>
              <w:t>23</w:t>
            </w:r>
            <w:r w:rsidRPr="00B62209">
              <w:rPr>
                <w:rFonts w:ascii="Avenir" w:eastAsia="Avenir" w:hAnsi="Avenir" w:cs="Avenir"/>
                <w:color w:val="000000"/>
                <w:sz w:val="18"/>
                <w:szCs w:val="18"/>
              </w:rPr>
              <w:t>, constituant des assises cartographiques aux PSAT ;</w:t>
            </w:r>
          </w:p>
          <w:p w14:paraId="1B65A64B"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 xml:space="preserve">- </w:t>
            </w:r>
            <w:r>
              <w:rPr>
                <w:rFonts w:ascii="Avenir" w:eastAsia="Avenir" w:hAnsi="Avenir" w:cs="Avenir"/>
                <w:color w:val="000000"/>
                <w:sz w:val="18"/>
                <w:szCs w:val="18"/>
              </w:rPr>
              <w:t>5</w:t>
            </w:r>
            <w:r w:rsidRPr="00B62209">
              <w:rPr>
                <w:rFonts w:ascii="Avenir" w:eastAsia="Avenir" w:hAnsi="Avenir" w:cs="Avenir"/>
                <w:color w:val="000000"/>
                <w:sz w:val="18"/>
                <w:szCs w:val="18"/>
              </w:rPr>
              <w:t xml:space="preserve">0 </w:t>
            </w:r>
            <w:proofErr w:type="spellStart"/>
            <w:r w:rsidRPr="00B62209">
              <w:rPr>
                <w:rFonts w:ascii="Avenir" w:eastAsia="Avenir" w:hAnsi="Avenir" w:cs="Avenir"/>
                <w:color w:val="000000"/>
                <w:sz w:val="18"/>
                <w:szCs w:val="18"/>
              </w:rPr>
              <w:t>PSATs</w:t>
            </w:r>
            <w:proofErr w:type="spellEnd"/>
            <w:r w:rsidRPr="00B62209">
              <w:rPr>
                <w:rFonts w:ascii="Avenir" w:eastAsia="Avenir" w:hAnsi="Avenir" w:cs="Avenir"/>
                <w:color w:val="000000"/>
                <w:sz w:val="18"/>
                <w:szCs w:val="18"/>
              </w:rPr>
              <w:t xml:space="preserve"> réalisés</w:t>
            </w:r>
          </w:p>
        </w:tc>
        <w:tc>
          <w:tcPr>
            <w:tcW w:w="2552" w:type="dxa"/>
            <w:shd w:val="clear" w:color="auto" w:fill="auto"/>
            <w:vAlign w:val="center"/>
          </w:tcPr>
          <w:p w14:paraId="25A95DAB" w14:textId="77777777" w:rsidR="00FA402D"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 xml:space="preserve">20 autres </w:t>
            </w:r>
            <w:r>
              <w:rPr>
                <w:rFonts w:ascii="Avenir" w:eastAsia="Avenir" w:hAnsi="Avenir" w:cs="Avenir"/>
                <w:color w:val="000000"/>
                <w:sz w:val="18"/>
                <w:szCs w:val="18"/>
              </w:rPr>
              <w:t xml:space="preserve">PSAT </w:t>
            </w:r>
            <w:r w:rsidRPr="004259A2">
              <w:rPr>
                <w:rFonts w:ascii="Avenir" w:eastAsia="Avenir" w:hAnsi="Avenir" w:cs="Avenir"/>
                <w:color w:val="000000"/>
                <w:sz w:val="18"/>
                <w:szCs w:val="18"/>
              </w:rPr>
              <w:t>en cours pour compléter le nombre 40 qui avait été prévus en 2024.</w:t>
            </w:r>
          </w:p>
          <w:p w14:paraId="6D7B3B77" w14:textId="77777777" w:rsidR="00FA402D" w:rsidRDefault="00FA402D" w:rsidP="00A86F77">
            <w:pPr>
              <w:spacing w:after="0"/>
              <w:rPr>
                <w:rFonts w:ascii="Avenir" w:eastAsia="Avenir" w:hAnsi="Avenir" w:cs="Avenir"/>
                <w:color w:val="000000"/>
                <w:sz w:val="18"/>
                <w:szCs w:val="18"/>
              </w:rPr>
            </w:pPr>
            <w:r>
              <w:rPr>
                <w:rFonts w:ascii="Avenir" w:eastAsia="Avenir" w:hAnsi="Avenir" w:cs="Avenir"/>
                <w:color w:val="000000"/>
                <w:sz w:val="18"/>
                <w:szCs w:val="18"/>
              </w:rPr>
              <w:t>1 PAGRN en cours d’élaboration. Les techniciens sont déjà déployés sur terrain</w:t>
            </w:r>
          </w:p>
        </w:tc>
      </w:tr>
      <w:tr w:rsidR="00FA402D" w14:paraId="750B6957" w14:textId="77777777" w:rsidTr="00927BA3">
        <w:trPr>
          <w:trHeight w:val="450"/>
        </w:trPr>
        <w:tc>
          <w:tcPr>
            <w:tcW w:w="1628" w:type="dxa"/>
            <w:shd w:val="clear" w:color="auto" w:fill="auto"/>
            <w:vAlign w:val="center"/>
          </w:tcPr>
          <w:p w14:paraId="7C14611A"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2018 a Foncier</w:t>
            </w:r>
          </w:p>
        </w:tc>
        <w:tc>
          <w:tcPr>
            <w:tcW w:w="3069" w:type="dxa"/>
            <w:shd w:val="clear" w:color="auto" w:fill="auto"/>
            <w:vAlign w:val="center"/>
          </w:tcPr>
          <w:p w14:paraId="34DE25DF"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Appuyer les communautés locales dans les procédures de requête de divers modèles locaux et communautaires de gestion durable des forêts et dans la sécurisation des droits fonciers, en particulier dans le cadre des programmes intégrés.</w:t>
            </w:r>
          </w:p>
        </w:tc>
        <w:tc>
          <w:tcPr>
            <w:tcW w:w="2953" w:type="dxa"/>
            <w:vAlign w:val="center"/>
          </w:tcPr>
          <w:p w14:paraId="495FA691" w14:textId="77777777" w:rsidR="00FA402D" w:rsidRPr="00680632" w:rsidRDefault="00FA402D" w:rsidP="00A86F77">
            <w:pPr>
              <w:tabs>
                <w:tab w:val="left" w:pos="88"/>
              </w:tabs>
              <w:suppressAutoHyphens/>
              <w:autoSpaceDN w:val="0"/>
              <w:spacing w:after="0" w:line="256" w:lineRule="auto"/>
              <w:textAlignment w:val="baseline"/>
              <w:rPr>
                <w:rFonts w:ascii="Avenir" w:eastAsia="Avenir" w:hAnsi="Avenir" w:cs="Avenir"/>
                <w:color w:val="000000"/>
                <w:sz w:val="18"/>
                <w:szCs w:val="18"/>
              </w:rPr>
            </w:pPr>
          </w:p>
          <w:p w14:paraId="7585D83F" w14:textId="77777777" w:rsidR="00FA402D" w:rsidRPr="00680632" w:rsidRDefault="00FA402D" w:rsidP="00A86F77">
            <w:pPr>
              <w:tabs>
                <w:tab w:val="left" w:pos="88"/>
              </w:tabs>
              <w:suppressAutoHyphens/>
              <w:autoSpaceDN w:val="0"/>
              <w:spacing w:after="0" w:line="256" w:lineRule="auto"/>
              <w:textAlignment w:val="baseline"/>
              <w:rPr>
                <w:rFonts w:ascii="Avenir" w:eastAsia="Avenir" w:hAnsi="Avenir" w:cs="Avenir"/>
                <w:color w:val="000000"/>
                <w:sz w:val="18"/>
                <w:szCs w:val="18"/>
              </w:rPr>
            </w:pPr>
            <w:r w:rsidRPr="00680632">
              <w:rPr>
                <w:rFonts w:ascii="Avenir" w:eastAsia="Avenir" w:hAnsi="Avenir" w:cs="Avenir"/>
                <w:color w:val="000000"/>
                <w:sz w:val="18"/>
                <w:szCs w:val="18"/>
              </w:rPr>
              <w:t>10 initiatives des forêts communautaires d’au moins 13768,27 ha ;</w:t>
            </w:r>
          </w:p>
          <w:p w14:paraId="2AC5E558"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p>
        </w:tc>
        <w:tc>
          <w:tcPr>
            <w:tcW w:w="4394" w:type="dxa"/>
            <w:vAlign w:val="center"/>
          </w:tcPr>
          <w:p w14:paraId="04FC2F93"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64 CFCL constituées et accompagnées dont 14, disposant des titres légaux de CFCL assistés dans l’élaboration des PSG</w:t>
            </w:r>
          </w:p>
          <w:p w14:paraId="59B9BC45" w14:textId="77777777" w:rsidR="00FA402D" w:rsidRPr="00680632" w:rsidRDefault="00FA402D" w:rsidP="00A86F77">
            <w:pPr>
              <w:tabs>
                <w:tab w:val="left" w:pos="88"/>
              </w:tabs>
              <w:suppressAutoHyphens/>
              <w:autoSpaceDN w:val="0"/>
              <w:spacing w:after="0" w:line="256" w:lineRule="auto"/>
              <w:textAlignment w:val="baseline"/>
              <w:rPr>
                <w:rFonts w:ascii="Avenir" w:eastAsia="Avenir" w:hAnsi="Avenir" w:cs="Avenir"/>
                <w:color w:val="000000"/>
                <w:sz w:val="18"/>
                <w:szCs w:val="18"/>
              </w:rPr>
            </w:pPr>
            <w:r w:rsidRPr="00680632">
              <w:rPr>
                <w:rFonts w:ascii="Avenir" w:eastAsia="Avenir" w:hAnsi="Avenir" w:cs="Avenir"/>
                <w:color w:val="000000"/>
                <w:sz w:val="18"/>
                <w:szCs w:val="18"/>
              </w:rPr>
              <w:t>10 initiatives des forêts communautaires d’au moins 13768,27 ha ;</w:t>
            </w:r>
          </w:p>
          <w:p w14:paraId="457880CD"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p>
        </w:tc>
        <w:tc>
          <w:tcPr>
            <w:tcW w:w="2552" w:type="dxa"/>
            <w:shd w:val="clear" w:color="auto" w:fill="auto"/>
            <w:vAlign w:val="center"/>
          </w:tcPr>
          <w:p w14:paraId="3AF21B3B" w14:textId="77777777" w:rsidR="00FA402D" w:rsidRDefault="00FA402D" w:rsidP="00A86F77">
            <w:pPr>
              <w:spacing w:after="0"/>
              <w:rPr>
                <w:rFonts w:ascii="Avenir" w:eastAsia="Avenir" w:hAnsi="Avenir" w:cs="Avenir"/>
                <w:color w:val="000000"/>
                <w:sz w:val="18"/>
                <w:szCs w:val="18"/>
              </w:rPr>
            </w:pPr>
            <w:r>
              <w:rPr>
                <w:rFonts w:ascii="Avenir" w:eastAsia="Avenir" w:hAnsi="Avenir" w:cs="Avenir"/>
                <w:color w:val="000000"/>
                <w:sz w:val="18"/>
                <w:szCs w:val="18"/>
              </w:rPr>
              <w:t>Le contact avec les autorités locales a été amorcés afin de faciliter l'obtention de l'arrêté du Gouverneur octroyant les autres CFCL aux communautés.</w:t>
            </w:r>
          </w:p>
        </w:tc>
      </w:tr>
      <w:tr w:rsidR="00FA402D" w14:paraId="7B9F5F4A" w14:textId="77777777" w:rsidTr="00927BA3">
        <w:trPr>
          <w:trHeight w:val="450"/>
        </w:trPr>
        <w:tc>
          <w:tcPr>
            <w:tcW w:w="14596" w:type="dxa"/>
            <w:gridSpan w:val="5"/>
            <w:shd w:val="clear" w:color="auto" w:fill="F2DBDB" w:themeFill="accent2" w:themeFillTint="33"/>
            <w:vAlign w:val="center"/>
          </w:tcPr>
          <w:p w14:paraId="51D536AD" w14:textId="77777777" w:rsidR="00FA402D" w:rsidRPr="00680632" w:rsidRDefault="00FA402D">
            <w:pPr>
              <w:jc w:val="center"/>
              <w:rPr>
                <w:rFonts w:ascii="Avenir" w:eastAsia="Avenir" w:hAnsi="Avenir" w:cs="Avenir"/>
                <w:b/>
                <w:bCs/>
                <w:color w:val="000000"/>
                <w:sz w:val="18"/>
                <w:szCs w:val="18"/>
              </w:rPr>
            </w:pPr>
            <w:r w:rsidRPr="00680632">
              <w:rPr>
                <w:rFonts w:ascii="Avenir" w:eastAsia="Avenir" w:hAnsi="Avenir" w:cs="Avenir"/>
                <w:b/>
                <w:bCs/>
                <w:color w:val="000000"/>
                <w:sz w:val="18"/>
                <w:szCs w:val="18"/>
              </w:rPr>
              <w:t>Composante Forêts</w:t>
            </w:r>
          </w:p>
        </w:tc>
      </w:tr>
      <w:tr w:rsidR="00FA402D" w14:paraId="2A79A332" w14:textId="77777777" w:rsidTr="00927BA3">
        <w:trPr>
          <w:trHeight w:val="450"/>
        </w:trPr>
        <w:tc>
          <w:tcPr>
            <w:tcW w:w="1628" w:type="dxa"/>
            <w:shd w:val="clear" w:color="auto" w:fill="auto"/>
            <w:vAlign w:val="center"/>
          </w:tcPr>
          <w:p w14:paraId="2C178EEC"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2020 b Forêts</w:t>
            </w:r>
          </w:p>
        </w:tc>
        <w:tc>
          <w:tcPr>
            <w:tcW w:w="3069" w:type="dxa"/>
            <w:shd w:val="clear" w:color="auto" w:fill="auto"/>
            <w:vAlign w:val="center"/>
          </w:tcPr>
          <w:p w14:paraId="1ED2C316"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Exploitation forestière illégale stabilisée d’ici 2020 et réduite rapidement pour atteindre des niveaux faibles d’ici 2030 ;</w:t>
            </w:r>
          </w:p>
        </w:tc>
        <w:tc>
          <w:tcPr>
            <w:tcW w:w="2953" w:type="dxa"/>
            <w:vAlign w:val="center"/>
          </w:tcPr>
          <w:p w14:paraId="1692E42F" w14:textId="2C17B20B" w:rsidR="00FA402D" w:rsidRDefault="3299E046" w:rsidP="00A86F77">
            <w:pPr>
              <w:pBdr>
                <w:top w:val="nil"/>
                <w:left w:val="nil"/>
                <w:bottom w:val="nil"/>
                <w:right w:val="nil"/>
                <w:between w:val="nil"/>
              </w:pBdr>
              <w:spacing w:after="0"/>
              <w:rPr>
                <w:rFonts w:ascii="Avenir" w:eastAsia="Avenir" w:hAnsi="Avenir" w:cs="Avenir"/>
                <w:color w:val="000000"/>
                <w:sz w:val="18"/>
                <w:szCs w:val="18"/>
              </w:rPr>
            </w:pPr>
            <w:r w:rsidRPr="4AECE30C">
              <w:rPr>
                <w:rFonts w:ascii="Avenir" w:eastAsia="Avenir" w:hAnsi="Avenir" w:cs="Avenir"/>
                <w:color w:val="000000" w:themeColor="text1"/>
                <w:sz w:val="18"/>
                <w:szCs w:val="18"/>
              </w:rPr>
              <w:t>0</w:t>
            </w:r>
            <w:r w:rsidR="00FA402D" w:rsidRPr="4AECE30C">
              <w:rPr>
                <w:rFonts w:ascii="Avenir" w:eastAsia="Avenir" w:hAnsi="Avenir" w:cs="Avenir"/>
                <w:color w:val="000000" w:themeColor="text1"/>
                <w:sz w:val="18"/>
                <w:szCs w:val="18"/>
              </w:rPr>
              <w:t>1 session de renforcement des capacités sur l'exploitation forestière illégale, organisée par le CCPF</w:t>
            </w:r>
          </w:p>
        </w:tc>
        <w:tc>
          <w:tcPr>
            <w:tcW w:w="4394" w:type="dxa"/>
            <w:vAlign w:val="center"/>
          </w:tcPr>
          <w:p w14:paraId="1C48939A" w14:textId="4D11EF1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 xml:space="preserve">3 sessions du CCPF ont été </w:t>
            </w:r>
            <w:r w:rsidR="00B601CC">
              <w:rPr>
                <w:rFonts w:ascii="Avenir" w:eastAsia="Avenir" w:hAnsi="Avenir" w:cs="Avenir"/>
                <w:color w:val="000000"/>
                <w:sz w:val="18"/>
                <w:szCs w:val="18"/>
              </w:rPr>
              <w:t>organisées :</w:t>
            </w:r>
            <w:r w:rsidR="009E1DB3">
              <w:rPr>
                <w:rFonts w:ascii="Avenir" w:eastAsia="Avenir" w:hAnsi="Avenir" w:cs="Avenir"/>
                <w:color w:val="000000"/>
                <w:sz w:val="18"/>
                <w:szCs w:val="18"/>
              </w:rPr>
              <w:t xml:space="preserve"> pour </w:t>
            </w:r>
            <w:r>
              <w:rPr>
                <w:rFonts w:ascii="Avenir" w:eastAsia="Avenir" w:hAnsi="Avenir" w:cs="Avenir"/>
                <w:color w:val="000000"/>
                <w:sz w:val="18"/>
                <w:szCs w:val="18"/>
              </w:rPr>
              <w:t>sensibilis</w:t>
            </w:r>
            <w:r w:rsidR="009E1DB3">
              <w:rPr>
                <w:rFonts w:ascii="Avenir" w:eastAsia="Avenir" w:hAnsi="Avenir" w:cs="Avenir"/>
                <w:color w:val="000000"/>
                <w:sz w:val="18"/>
                <w:szCs w:val="18"/>
              </w:rPr>
              <w:t>ation des</w:t>
            </w:r>
            <w:r>
              <w:rPr>
                <w:rFonts w:ascii="Avenir" w:eastAsia="Avenir" w:hAnsi="Avenir" w:cs="Avenir"/>
                <w:color w:val="000000"/>
                <w:sz w:val="18"/>
                <w:szCs w:val="18"/>
              </w:rPr>
              <w:t xml:space="preserve"> exploitants artisanales, inspecteurs de l'environnement et autres acteurs impliqués dans l'exploitation forestière, sur l'exploitation forestière illégale, la foresterie communautaire et la gestion des tourbières,</w:t>
            </w:r>
          </w:p>
          <w:p w14:paraId="27533B16" w14:textId="77777777" w:rsidR="00FA402D" w:rsidRPr="00680632" w:rsidRDefault="00FA402D" w:rsidP="00A86F77">
            <w:pPr>
              <w:spacing w:after="0"/>
              <w:rPr>
                <w:rFonts w:ascii="Avenir" w:eastAsia="Avenir" w:hAnsi="Avenir" w:cs="Avenir"/>
                <w:color w:val="000000"/>
                <w:sz w:val="18"/>
                <w:szCs w:val="18"/>
              </w:rPr>
            </w:pPr>
            <w:r w:rsidRPr="00680632">
              <w:rPr>
                <w:rFonts w:ascii="Avenir" w:eastAsia="Avenir" w:hAnsi="Avenir" w:cs="Avenir"/>
                <w:color w:val="000000"/>
                <w:sz w:val="18"/>
                <w:szCs w:val="18"/>
              </w:rPr>
              <w:t>01 stratégie provinciale de lutte contre la déforestation finalisée</w:t>
            </w:r>
          </w:p>
        </w:tc>
        <w:tc>
          <w:tcPr>
            <w:tcW w:w="2552" w:type="dxa"/>
            <w:shd w:val="clear" w:color="auto" w:fill="auto"/>
            <w:vAlign w:val="center"/>
          </w:tcPr>
          <w:p w14:paraId="3F0E810D" w14:textId="77777777" w:rsidR="00FA402D" w:rsidRDefault="00FA402D" w:rsidP="00A86F77">
            <w:pPr>
              <w:spacing w:after="0"/>
              <w:rPr>
                <w:rFonts w:ascii="Avenir" w:eastAsia="Avenir" w:hAnsi="Avenir" w:cs="Avenir"/>
                <w:color w:val="000000"/>
                <w:sz w:val="18"/>
                <w:szCs w:val="18"/>
              </w:rPr>
            </w:pPr>
          </w:p>
        </w:tc>
      </w:tr>
      <w:tr w:rsidR="00FA402D" w14:paraId="3A6BADD1" w14:textId="77777777" w:rsidTr="00927BA3">
        <w:trPr>
          <w:trHeight w:val="450"/>
        </w:trPr>
        <w:tc>
          <w:tcPr>
            <w:tcW w:w="1628" w:type="dxa"/>
            <w:shd w:val="clear" w:color="auto" w:fill="auto"/>
            <w:vAlign w:val="center"/>
          </w:tcPr>
          <w:p w14:paraId="177675FB"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lastRenderedPageBreak/>
              <w:t>Jalon 2018 a Forêts</w:t>
            </w:r>
          </w:p>
        </w:tc>
        <w:tc>
          <w:tcPr>
            <w:tcW w:w="3069" w:type="dxa"/>
            <w:shd w:val="clear" w:color="auto" w:fill="auto"/>
            <w:vAlign w:val="center"/>
          </w:tcPr>
          <w:p w14:paraId="3698D63B"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La promotion et la mise en œuvre de divers modèles locaux et communautaires de gestion des forêts feront partie intégrante de la politique forestière, avec des standards rigoureux et en accord avec l’Objectif 6.</w:t>
            </w:r>
          </w:p>
        </w:tc>
        <w:tc>
          <w:tcPr>
            <w:tcW w:w="2953" w:type="dxa"/>
            <w:vAlign w:val="center"/>
          </w:tcPr>
          <w:p w14:paraId="4E6F7845" w14:textId="77777777" w:rsidR="00FA402D" w:rsidRPr="00680632" w:rsidRDefault="00FA402D" w:rsidP="00A86F77">
            <w:pPr>
              <w:tabs>
                <w:tab w:val="left" w:pos="88"/>
              </w:tabs>
              <w:suppressAutoHyphens/>
              <w:autoSpaceDN w:val="0"/>
              <w:spacing w:after="0" w:line="256" w:lineRule="auto"/>
              <w:textAlignment w:val="baseline"/>
              <w:rPr>
                <w:rFonts w:ascii="Avenir" w:eastAsia="Avenir" w:hAnsi="Avenir" w:cs="Avenir"/>
                <w:color w:val="000000"/>
                <w:sz w:val="18"/>
                <w:szCs w:val="18"/>
              </w:rPr>
            </w:pPr>
            <w:r w:rsidRPr="00680632">
              <w:rPr>
                <w:rFonts w:ascii="Avenir" w:eastAsia="Avenir" w:hAnsi="Avenir" w:cs="Avenir"/>
                <w:color w:val="000000"/>
                <w:sz w:val="18"/>
                <w:szCs w:val="18"/>
              </w:rPr>
              <w:t>10 initiatives des forêts communautaires d’au moins 13768,27 ha ;</w:t>
            </w:r>
          </w:p>
          <w:p w14:paraId="2565CA2E"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p>
          <w:p w14:paraId="4D0A1BC1" w14:textId="3A3AC57F" w:rsidR="00FA402D" w:rsidRPr="00680632" w:rsidRDefault="00FA402D" w:rsidP="00A86F77">
            <w:pPr>
              <w:spacing w:after="0" w:line="271" w:lineRule="auto"/>
              <w:rPr>
                <w:rFonts w:ascii="Avenir" w:eastAsia="Avenir" w:hAnsi="Avenir" w:cs="Avenir"/>
                <w:color w:val="000000"/>
                <w:sz w:val="18"/>
                <w:szCs w:val="18"/>
              </w:rPr>
            </w:pPr>
            <w:r w:rsidRPr="4AECE30C">
              <w:rPr>
                <w:rFonts w:ascii="Avenir" w:eastAsia="Avenir" w:hAnsi="Avenir" w:cs="Avenir"/>
                <w:color w:val="000000" w:themeColor="text1"/>
                <w:sz w:val="18"/>
                <w:szCs w:val="18"/>
              </w:rPr>
              <w:t xml:space="preserve">Création </w:t>
            </w:r>
            <w:r w:rsidR="7DA9CF2A" w:rsidRPr="4AECE30C">
              <w:rPr>
                <w:rFonts w:ascii="Avenir" w:eastAsia="Avenir" w:hAnsi="Avenir" w:cs="Avenir"/>
                <w:color w:val="000000" w:themeColor="text1"/>
                <w:sz w:val="18"/>
                <w:szCs w:val="18"/>
              </w:rPr>
              <w:t>01</w:t>
            </w:r>
            <w:r w:rsidRPr="4AECE30C">
              <w:rPr>
                <w:rFonts w:ascii="Avenir" w:eastAsia="Avenir" w:hAnsi="Avenir" w:cs="Avenir"/>
                <w:color w:val="000000" w:themeColor="text1"/>
                <w:sz w:val="18"/>
                <w:szCs w:val="18"/>
              </w:rPr>
              <w:t xml:space="preserve"> association de commercialisation de PFNL par les PAP</w:t>
            </w:r>
          </w:p>
          <w:p w14:paraId="17D79B2D"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p>
        </w:tc>
        <w:tc>
          <w:tcPr>
            <w:tcW w:w="4394" w:type="dxa"/>
            <w:vAlign w:val="center"/>
          </w:tcPr>
          <w:p w14:paraId="4568BB94" w14:textId="77777777" w:rsidR="00FA402D" w:rsidRPr="00CB122D" w:rsidRDefault="00FA402D" w:rsidP="00A86F77">
            <w:pPr>
              <w:pBdr>
                <w:top w:val="nil"/>
                <w:left w:val="nil"/>
                <w:bottom w:val="nil"/>
                <w:right w:val="nil"/>
                <w:between w:val="nil"/>
              </w:pBdr>
              <w:spacing w:after="0"/>
              <w:rPr>
                <w:rFonts w:ascii="Avenir" w:eastAsia="Avenir" w:hAnsi="Avenir" w:cs="Avenir"/>
                <w:color w:val="000000"/>
                <w:sz w:val="18"/>
                <w:szCs w:val="18"/>
              </w:rPr>
            </w:pPr>
            <w:proofErr w:type="spellStart"/>
            <w:r w:rsidRPr="00CB122D">
              <w:rPr>
                <w:rFonts w:ascii="Avenir" w:eastAsia="Avenir" w:hAnsi="Avenir" w:cs="Avenir"/>
                <w:color w:val="000000"/>
                <w:sz w:val="18"/>
                <w:szCs w:val="18"/>
              </w:rPr>
              <w:t>Cfr</w:t>
            </w:r>
            <w:proofErr w:type="spellEnd"/>
            <w:r w:rsidRPr="00CB122D">
              <w:rPr>
                <w:rFonts w:ascii="Avenir" w:eastAsia="Avenir" w:hAnsi="Avenir" w:cs="Avenir"/>
                <w:color w:val="000000"/>
                <w:sz w:val="18"/>
                <w:szCs w:val="18"/>
              </w:rPr>
              <w:t xml:space="preserve"> Jalon 2018 a Foncier de la section 2 « Aménagement du Territoire »</w:t>
            </w:r>
          </w:p>
          <w:p w14:paraId="5DF0F960" w14:textId="77777777" w:rsidR="00FA402D" w:rsidRPr="00680632" w:rsidRDefault="00FA402D" w:rsidP="00A86F77">
            <w:pPr>
              <w:pBdr>
                <w:top w:val="nil"/>
                <w:left w:val="nil"/>
                <w:bottom w:val="nil"/>
                <w:right w:val="nil"/>
                <w:between w:val="nil"/>
              </w:pBdr>
              <w:spacing w:after="0"/>
              <w:rPr>
                <w:rFonts w:ascii="Avenir" w:eastAsia="Avenir" w:hAnsi="Avenir" w:cs="Avenir"/>
                <w:color w:val="000000"/>
                <w:sz w:val="18"/>
                <w:szCs w:val="18"/>
              </w:rPr>
            </w:pPr>
            <w:r w:rsidRPr="00CB122D">
              <w:rPr>
                <w:rFonts w:ascii="Avenir" w:eastAsia="Avenir" w:hAnsi="Avenir" w:cs="Avenir"/>
                <w:color w:val="000000"/>
                <w:sz w:val="18"/>
                <w:szCs w:val="18"/>
              </w:rPr>
              <w:t>-</w:t>
            </w:r>
            <w:r w:rsidRPr="00680632">
              <w:rPr>
                <w:rFonts w:ascii="Avenir" w:eastAsia="Avenir" w:hAnsi="Avenir" w:cs="Avenir"/>
                <w:color w:val="000000"/>
                <w:sz w:val="18"/>
                <w:szCs w:val="18"/>
              </w:rPr>
              <w:tab/>
              <w:t>64 CFCL constituées</w:t>
            </w:r>
          </w:p>
          <w:p w14:paraId="009BC533" w14:textId="77777777" w:rsidR="00FA402D" w:rsidRPr="00680632" w:rsidRDefault="00FA402D" w:rsidP="00A86F77">
            <w:pPr>
              <w:pBdr>
                <w:top w:val="nil"/>
                <w:left w:val="nil"/>
                <w:bottom w:val="nil"/>
                <w:right w:val="nil"/>
                <w:between w:val="nil"/>
              </w:pBdr>
              <w:spacing w:after="0"/>
              <w:rPr>
                <w:rFonts w:ascii="Avenir" w:eastAsia="Avenir" w:hAnsi="Avenir" w:cs="Avenir"/>
                <w:color w:val="000000"/>
                <w:sz w:val="18"/>
                <w:szCs w:val="18"/>
              </w:rPr>
            </w:pPr>
            <w:r w:rsidRPr="00680632">
              <w:rPr>
                <w:rFonts w:ascii="Avenir" w:eastAsia="Avenir" w:hAnsi="Avenir" w:cs="Avenir"/>
                <w:color w:val="000000"/>
                <w:sz w:val="18"/>
                <w:szCs w:val="18"/>
              </w:rPr>
              <w:t>-</w:t>
            </w:r>
            <w:r w:rsidRPr="00680632">
              <w:rPr>
                <w:rFonts w:ascii="Avenir" w:eastAsia="Avenir" w:hAnsi="Avenir" w:cs="Avenir"/>
                <w:color w:val="000000"/>
                <w:sz w:val="18"/>
                <w:szCs w:val="18"/>
              </w:rPr>
              <w:tab/>
              <w:t>14 PSG validés</w:t>
            </w:r>
          </w:p>
          <w:p w14:paraId="72E8E986" w14:textId="77777777" w:rsidR="00FA402D" w:rsidRPr="00680632" w:rsidRDefault="00FA402D" w:rsidP="00A86F77">
            <w:pPr>
              <w:pBdr>
                <w:top w:val="nil"/>
                <w:left w:val="nil"/>
                <w:bottom w:val="nil"/>
                <w:right w:val="nil"/>
                <w:between w:val="nil"/>
              </w:pBdr>
              <w:spacing w:after="0"/>
              <w:rPr>
                <w:rFonts w:ascii="Avenir" w:eastAsia="Avenir" w:hAnsi="Avenir" w:cs="Avenir"/>
                <w:color w:val="000000"/>
                <w:sz w:val="18"/>
                <w:szCs w:val="18"/>
              </w:rPr>
            </w:pPr>
            <w:r w:rsidRPr="00680632">
              <w:rPr>
                <w:rFonts w:ascii="Avenir" w:eastAsia="Avenir" w:hAnsi="Avenir" w:cs="Avenir"/>
                <w:color w:val="000000"/>
                <w:sz w:val="18"/>
                <w:szCs w:val="18"/>
              </w:rPr>
              <w:t>-</w:t>
            </w:r>
            <w:r w:rsidRPr="00680632">
              <w:rPr>
                <w:rFonts w:ascii="Avenir" w:eastAsia="Avenir" w:hAnsi="Avenir" w:cs="Avenir"/>
                <w:color w:val="000000"/>
                <w:sz w:val="18"/>
                <w:szCs w:val="18"/>
              </w:rPr>
              <w:tab/>
              <w:t>131 microentreprises de PFNL appuyées</w:t>
            </w:r>
          </w:p>
          <w:p w14:paraId="6C53BC21" w14:textId="27D66B75" w:rsidR="00FA402D" w:rsidRDefault="00FA402D" w:rsidP="00A86F77">
            <w:pPr>
              <w:pBdr>
                <w:top w:val="nil"/>
                <w:left w:val="nil"/>
                <w:bottom w:val="nil"/>
                <w:right w:val="nil"/>
                <w:between w:val="nil"/>
              </w:pBdr>
              <w:spacing w:after="0"/>
              <w:ind w:left="820" w:hanging="820"/>
              <w:rPr>
                <w:rFonts w:ascii="Avenir" w:eastAsia="Avenir" w:hAnsi="Avenir" w:cs="Avenir"/>
                <w:color w:val="000000"/>
                <w:sz w:val="18"/>
                <w:szCs w:val="18"/>
              </w:rPr>
            </w:pPr>
            <w:r w:rsidRPr="00680632">
              <w:rPr>
                <w:rFonts w:ascii="Avenir" w:eastAsia="Avenir" w:hAnsi="Avenir" w:cs="Avenir"/>
                <w:color w:val="000000"/>
                <w:sz w:val="18"/>
                <w:szCs w:val="18"/>
              </w:rPr>
              <w:t xml:space="preserve">- </w:t>
            </w:r>
            <w:r w:rsidRPr="002C3F0D">
              <w:rPr>
                <w:rFonts w:ascii="Avenir" w:eastAsia="Avenir" w:hAnsi="Avenir" w:cs="Avenir"/>
                <w:color w:val="000000"/>
                <w:sz w:val="18"/>
                <w:szCs w:val="18"/>
              </w:rPr>
              <w:t>10 initiatives des forêts communautaires d’au moins 13768,27 ha ;</w:t>
            </w:r>
          </w:p>
          <w:p w14:paraId="51E4D005" w14:textId="7B6F5213" w:rsidR="00FA402D" w:rsidRDefault="00FA402D" w:rsidP="00927BA3">
            <w:pPr>
              <w:spacing w:after="0" w:line="271" w:lineRule="auto"/>
              <w:ind w:left="820" w:hanging="820"/>
              <w:rPr>
                <w:rFonts w:ascii="Avenir" w:eastAsia="Avenir" w:hAnsi="Avenir" w:cs="Avenir"/>
                <w:color w:val="000000"/>
                <w:sz w:val="18"/>
                <w:szCs w:val="18"/>
              </w:rPr>
            </w:pPr>
            <w:r>
              <w:rPr>
                <w:rFonts w:ascii="Avenir" w:eastAsia="Avenir" w:hAnsi="Avenir" w:cs="Avenir"/>
                <w:color w:val="000000"/>
                <w:sz w:val="18"/>
                <w:szCs w:val="18"/>
              </w:rPr>
              <w:t xml:space="preserve">- </w:t>
            </w:r>
            <w:r w:rsidRPr="00680632">
              <w:rPr>
                <w:rFonts w:ascii="Avenir" w:eastAsia="Avenir" w:hAnsi="Avenir" w:cs="Avenir"/>
                <w:color w:val="000000"/>
                <w:sz w:val="18"/>
                <w:szCs w:val="18"/>
              </w:rPr>
              <w:t>Création d'une association de commercialisation de PFNL par les PAP</w:t>
            </w:r>
          </w:p>
        </w:tc>
        <w:tc>
          <w:tcPr>
            <w:tcW w:w="2552" w:type="dxa"/>
            <w:shd w:val="clear" w:color="auto" w:fill="auto"/>
            <w:vAlign w:val="center"/>
          </w:tcPr>
          <w:p w14:paraId="520D3498" w14:textId="77777777" w:rsidR="00FA402D" w:rsidRDefault="00FA402D" w:rsidP="00A86F77">
            <w:pPr>
              <w:spacing w:after="0"/>
              <w:rPr>
                <w:rFonts w:ascii="Avenir" w:eastAsia="Avenir" w:hAnsi="Avenir" w:cs="Avenir"/>
                <w:color w:val="000000"/>
                <w:sz w:val="18"/>
                <w:szCs w:val="18"/>
              </w:rPr>
            </w:pPr>
            <w:r w:rsidRPr="00CB122D">
              <w:rPr>
                <w:rFonts w:ascii="Avenir" w:eastAsia="Avenir" w:hAnsi="Avenir" w:cs="Avenir"/>
                <w:color w:val="000000"/>
                <w:sz w:val="18"/>
                <w:szCs w:val="18"/>
              </w:rPr>
              <w:t>L’appui à ces CFCL se poursuit et les efforts pour une potentielle extension, d’augmenter le nombre de PSG</w:t>
            </w:r>
            <w:r>
              <w:rPr>
                <w:rFonts w:ascii="Avenir" w:eastAsia="Avenir" w:hAnsi="Avenir" w:cs="Avenir"/>
                <w:color w:val="000000"/>
                <w:sz w:val="18"/>
                <w:szCs w:val="18"/>
              </w:rPr>
              <w:t>.</w:t>
            </w:r>
          </w:p>
          <w:p w14:paraId="5FA790D2" w14:textId="77777777" w:rsidR="00FA402D" w:rsidRPr="00680632" w:rsidRDefault="00FA402D" w:rsidP="00A86F77">
            <w:pPr>
              <w:spacing w:after="0"/>
              <w:rPr>
                <w:rFonts w:ascii="Avenir" w:eastAsia="Avenir" w:hAnsi="Avenir" w:cs="Avenir"/>
                <w:color w:val="000000"/>
                <w:sz w:val="18"/>
                <w:szCs w:val="18"/>
              </w:rPr>
            </w:pPr>
            <w:r w:rsidRPr="00680632">
              <w:rPr>
                <w:rFonts w:ascii="Avenir" w:eastAsia="Avenir" w:hAnsi="Avenir" w:cs="Avenir"/>
                <w:color w:val="000000"/>
                <w:sz w:val="18"/>
                <w:szCs w:val="18"/>
              </w:rPr>
              <w:t>Le but de ces activités et de promouvoir une gestion participative des forêts intégrant les communautés à travers les CFCL (480 000 ha attendus, correspondant environ à 60 CFCL)</w:t>
            </w:r>
          </w:p>
        </w:tc>
      </w:tr>
      <w:tr w:rsidR="00FA402D" w14:paraId="7990BCB9" w14:textId="77777777" w:rsidTr="00927BA3">
        <w:trPr>
          <w:trHeight w:val="450"/>
        </w:trPr>
        <w:tc>
          <w:tcPr>
            <w:tcW w:w="14596" w:type="dxa"/>
            <w:gridSpan w:val="5"/>
            <w:shd w:val="clear" w:color="auto" w:fill="F2DBDB" w:themeFill="accent2" w:themeFillTint="33"/>
            <w:vAlign w:val="center"/>
          </w:tcPr>
          <w:p w14:paraId="4FF8097C" w14:textId="77777777" w:rsidR="00FA402D" w:rsidRPr="00680632" w:rsidRDefault="00FA402D">
            <w:pPr>
              <w:jc w:val="center"/>
              <w:rPr>
                <w:rFonts w:ascii="Avenir" w:eastAsia="Avenir" w:hAnsi="Avenir" w:cs="Avenir"/>
                <w:b/>
                <w:bCs/>
                <w:color w:val="000000"/>
                <w:sz w:val="18"/>
                <w:szCs w:val="18"/>
              </w:rPr>
            </w:pPr>
            <w:r w:rsidRPr="00680632">
              <w:rPr>
                <w:rFonts w:ascii="Avenir" w:eastAsia="Avenir" w:hAnsi="Avenir" w:cs="Avenir"/>
                <w:b/>
                <w:bCs/>
                <w:color w:val="000000"/>
                <w:sz w:val="18"/>
                <w:szCs w:val="18"/>
              </w:rPr>
              <w:t>Composante Agriculture</w:t>
            </w:r>
          </w:p>
        </w:tc>
      </w:tr>
      <w:tr w:rsidR="00FA402D" w14:paraId="7B584AC9" w14:textId="77777777" w:rsidTr="00927BA3">
        <w:trPr>
          <w:trHeight w:val="450"/>
        </w:trPr>
        <w:tc>
          <w:tcPr>
            <w:tcW w:w="1628" w:type="dxa"/>
            <w:shd w:val="clear" w:color="auto" w:fill="auto"/>
            <w:vAlign w:val="center"/>
          </w:tcPr>
          <w:p w14:paraId="40A50DE0"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2018 c Agriculture</w:t>
            </w:r>
          </w:p>
        </w:tc>
        <w:tc>
          <w:tcPr>
            <w:tcW w:w="3069" w:type="dxa"/>
            <w:shd w:val="clear" w:color="auto" w:fill="auto"/>
            <w:vAlign w:val="center"/>
          </w:tcPr>
          <w:p w14:paraId="17123035" w14:textId="77777777" w:rsidR="00FA402D" w:rsidRPr="00680632" w:rsidRDefault="00FA402D" w:rsidP="00A86F77">
            <w:pPr>
              <w:spacing w:after="0"/>
              <w:rPr>
                <w:rFonts w:ascii="Avenir" w:eastAsia="Avenir" w:hAnsi="Avenir" w:cs="Avenir"/>
                <w:color w:val="000000"/>
                <w:sz w:val="18"/>
                <w:szCs w:val="18"/>
              </w:rPr>
            </w:pPr>
            <w:r w:rsidRPr="004259A2">
              <w:rPr>
                <w:rFonts w:ascii="Avenir" w:eastAsia="Avenir" w:hAnsi="Avenir" w:cs="Avenir"/>
                <w:color w:val="000000"/>
                <w:sz w:val="18"/>
                <w:szCs w:val="18"/>
              </w:rPr>
              <w:t>Dispositif d’encadrement agricole et de production/distribution d’intrants en place dans chaque Programme Intégré REDD+ en fin d’année 2 de mise en œuvre, pour une large diffusion de technologies agricoles durables allant dans le sens de la sédentarisation, et respectant les plans de zonage.</w:t>
            </w:r>
          </w:p>
        </w:tc>
        <w:tc>
          <w:tcPr>
            <w:tcW w:w="2953" w:type="dxa"/>
            <w:vAlign w:val="center"/>
          </w:tcPr>
          <w:p w14:paraId="2FD00EF6" w14:textId="77777777" w:rsidR="00FA402D" w:rsidRPr="00611B26" w:rsidRDefault="00FA402D" w:rsidP="00A86F77">
            <w:pPr>
              <w:pBdr>
                <w:top w:val="nil"/>
                <w:left w:val="nil"/>
                <w:bottom w:val="nil"/>
                <w:right w:val="nil"/>
                <w:between w:val="nil"/>
              </w:pBdr>
              <w:spacing w:after="0"/>
              <w:rPr>
                <w:rFonts w:ascii="Avenir" w:eastAsia="Avenir" w:hAnsi="Avenir" w:cs="Avenir"/>
                <w:color w:val="000000"/>
                <w:sz w:val="18"/>
                <w:szCs w:val="18"/>
              </w:rPr>
            </w:pPr>
            <w:r w:rsidRPr="00680632">
              <w:rPr>
                <w:rFonts w:ascii="Avenir" w:eastAsia="Avenir" w:hAnsi="Avenir" w:cs="Avenir"/>
                <w:color w:val="000000"/>
                <w:sz w:val="18"/>
                <w:szCs w:val="18"/>
              </w:rPr>
              <w:t>Mise en place d’une pépinière expérimentale de cacaoyer (29600 plants) à Kalamba avec les semences issues d’un agri-multiplicateurs agrée par la Division provinciale de l’Agriculture.</w:t>
            </w:r>
          </w:p>
          <w:p w14:paraId="5BDAC590" w14:textId="1C781774" w:rsidR="00FA402D" w:rsidRPr="00680632" w:rsidRDefault="00FA402D" w:rsidP="00A86F77">
            <w:pPr>
              <w:spacing w:after="0" w:line="240" w:lineRule="auto"/>
              <w:ind w:right="28"/>
              <w:rPr>
                <w:rFonts w:ascii="Avenir" w:eastAsia="Avenir" w:hAnsi="Avenir" w:cs="Avenir"/>
                <w:color w:val="000000"/>
                <w:sz w:val="18"/>
                <w:szCs w:val="18"/>
              </w:rPr>
            </w:pPr>
            <w:r w:rsidRPr="4AECE30C">
              <w:rPr>
                <w:rFonts w:ascii="Avenir" w:eastAsia="Avenir" w:hAnsi="Avenir" w:cs="Avenir"/>
                <w:color w:val="000000" w:themeColor="text1"/>
                <w:sz w:val="18"/>
                <w:szCs w:val="18"/>
              </w:rPr>
              <w:t xml:space="preserve">Installation de </w:t>
            </w:r>
            <w:r w:rsidR="6E761EAB" w:rsidRPr="4AECE30C">
              <w:rPr>
                <w:rFonts w:ascii="Avenir" w:eastAsia="Avenir" w:hAnsi="Avenir" w:cs="Avenir"/>
                <w:color w:val="000000" w:themeColor="text1"/>
                <w:sz w:val="18"/>
                <w:szCs w:val="18"/>
              </w:rPr>
              <w:t>0</w:t>
            </w:r>
            <w:r w:rsidRPr="4AECE30C">
              <w:rPr>
                <w:rFonts w:ascii="Avenir" w:eastAsia="Avenir" w:hAnsi="Avenir" w:cs="Avenir"/>
                <w:color w:val="000000" w:themeColor="text1"/>
                <w:sz w:val="18"/>
                <w:szCs w:val="18"/>
              </w:rPr>
              <w:t>9,6 ha d’agroforesterie pour les fermiers pilotes</w:t>
            </w:r>
          </w:p>
          <w:p w14:paraId="319C9BA4" w14:textId="77777777" w:rsidR="00FA402D" w:rsidRPr="00680632" w:rsidRDefault="00FA402D" w:rsidP="00A86F77">
            <w:pPr>
              <w:spacing w:after="0" w:line="240" w:lineRule="auto"/>
              <w:ind w:right="28"/>
              <w:rPr>
                <w:rFonts w:ascii="Avenir" w:eastAsia="Avenir" w:hAnsi="Avenir" w:cs="Avenir"/>
                <w:color w:val="000000"/>
                <w:sz w:val="18"/>
                <w:szCs w:val="18"/>
              </w:rPr>
            </w:pPr>
            <w:r w:rsidRPr="00680632">
              <w:rPr>
                <w:rFonts w:ascii="Avenir" w:eastAsia="Avenir" w:hAnsi="Avenir" w:cs="Avenir"/>
                <w:color w:val="000000"/>
                <w:sz w:val="18"/>
                <w:szCs w:val="18"/>
              </w:rPr>
              <w:t>61,5 hectares de parc à bois pour le manioc de variété Obama dans les secteurs des Elanga, Bokatola et Lac Ntomba ;</w:t>
            </w:r>
          </w:p>
          <w:p w14:paraId="3C7CE2DF" w14:textId="6F1D0BBB" w:rsidR="00FA402D" w:rsidRDefault="00FA402D" w:rsidP="00A86F77">
            <w:pPr>
              <w:spacing w:after="0" w:line="271" w:lineRule="auto"/>
              <w:rPr>
                <w:rFonts w:ascii="Avenir" w:eastAsia="Avenir" w:hAnsi="Avenir" w:cs="Avenir"/>
                <w:color w:val="000000"/>
                <w:sz w:val="18"/>
                <w:szCs w:val="18"/>
              </w:rPr>
            </w:pPr>
            <w:r w:rsidRPr="00680632">
              <w:rPr>
                <w:rFonts w:ascii="Avenir" w:eastAsia="Avenir" w:hAnsi="Avenir" w:cs="Avenir"/>
                <w:color w:val="000000"/>
                <w:sz w:val="18"/>
                <w:szCs w:val="18"/>
              </w:rPr>
              <w:t>12 agronomes ont été initiés sur la mise en place des champs de multiplication du manioc variété améliorée et la mise place d’une pépinière du cacaoyer</w:t>
            </w:r>
          </w:p>
        </w:tc>
        <w:tc>
          <w:tcPr>
            <w:tcW w:w="4394" w:type="dxa"/>
            <w:vAlign w:val="center"/>
          </w:tcPr>
          <w:p w14:paraId="1E184EF8" w14:textId="77777777" w:rsidR="00FA402D" w:rsidRPr="00C22D9F" w:rsidRDefault="00FA402D" w:rsidP="00A86F77">
            <w:pPr>
              <w:pBdr>
                <w:top w:val="nil"/>
                <w:left w:val="nil"/>
                <w:bottom w:val="nil"/>
                <w:right w:val="nil"/>
                <w:between w:val="nil"/>
              </w:pBdr>
              <w:spacing w:after="0"/>
              <w:rPr>
                <w:rFonts w:ascii="Avenir" w:eastAsia="Avenir" w:hAnsi="Avenir" w:cs="Avenir"/>
                <w:color w:val="000000"/>
                <w:sz w:val="18"/>
                <w:szCs w:val="18"/>
              </w:rPr>
            </w:pPr>
            <w:r>
              <w:rPr>
                <w:rFonts w:ascii="Avenir" w:eastAsia="Avenir" w:hAnsi="Avenir" w:cs="Avenir"/>
                <w:color w:val="000000"/>
                <w:sz w:val="18"/>
                <w:szCs w:val="18"/>
              </w:rPr>
              <w:t>- 88</w:t>
            </w:r>
            <w:r w:rsidRPr="00C22D9F">
              <w:rPr>
                <w:rFonts w:ascii="Avenir" w:eastAsia="Avenir" w:hAnsi="Avenir" w:cs="Avenir"/>
                <w:color w:val="000000"/>
                <w:sz w:val="18"/>
                <w:szCs w:val="18"/>
              </w:rPr>
              <w:t xml:space="preserve"> agronomes dont 8 de Secteurs (Bokatola, Ekonda, Elanga et Lac) et 40 de Groupements renforcés en capacités et opérationnels dans l’accompagnement des communautés ;</w:t>
            </w:r>
          </w:p>
          <w:p w14:paraId="259A3E49"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sidRPr="00C22D9F">
              <w:rPr>
                <w:rFonts w:ascii="Avenir" w:eastAsia="Avenir" w:hAnsi="Avenir" w:cs="Avenir"/>
                <w:color w:val="000000"/>
                <w:sz w:val="18"/>
                <w:szCs w:val="18"/>
              </w:rPr>
              <w:t>- 55 associations féminines encadrées dans la fabrication et la commercialisation de la chikwangue améliorée ;</w:t>
            </w:r>
          </w:p>
          <w:p w14:paraId="29544738" w14:textId="77777777" w:rsidR="00FA402D" w:rsidRPr="00C22D9F" w:rsidRDefault="00FA402D" w:rsidP="00A86F77">
            <w:pPr>
              <w:pBdr>
                <w:top w:val="nil"/>
                <w:left w:val="nil"/>
                <w:bottom w:val="nil"/>
                <w:right w:val="nil"/>
                <w:between w:val="nil"/>
              </w:pBdr>
              <w:spacing w:after="0"/>
              <w:rPr>
                <w:rFonts w:ascii="Avenir" w:eastAsia="Avenir" w:hAnsi="Avenir" w:cs="Avenir"/>
                <w:color w:val="000000"/>
                <w:sz w:val="18"/>
                <w:szCs w:val="18"/>
              </w:rPr>
            </w:pPr>
            <w:r w:rsidRPr="00C22D9F">
              <w:rPr>
                <w:rFonts w:ascii="Avenir" w:eastAsia="Avenir" w:hAnsi="Avenir" w:cs="Avenir"/>
                <w:color w:val="000000"/>
                <w:sz w:val="18"/>
                <w:szCs w:val="18"/>
              </w:rPr>
              <w:t>-Champs de démonstration des techniques agricoles novatrices installées dans les 6 secteurs parties prenantes du programme ;</w:t>
            </w:r>
          </w:p>
          <w:p w14:paraId="213CFAE0" w14:textId="77777777" w:rsidR="00FA402D" w:rsidRPr="00C22D9F" w:rsidRDefault="00FA402D" w:rsidP="00A86F77">
            <w:pPr>
              <w:pBdr>
                <w:top w:val="nil"/>
                <w:left w:val="nil"/>
                <w:bottom w:val="nil"/>
                <w:right w:val="nil"/>
                <w:between w:val="nil"/>
              </w:pBdr>
              <w:spacing w:after="0"/>
              <w:rPr>
                <w:rFonts w:ascii="Avenir" w:eastAsia="Avenir" w:hAnsi="Avenir" w:cs="Avenir"/>
                <w:color w:val="000000"/>
                <w:sz w:val="18"/>
                <w:szCs w:val="18"/>
              </w:rPr>
            </w:pPr>
            <w:r w:rsidRPr="00C22D9F">
              <w:rPr>
                <w:rFonts w:ascii="Avenir" w:eastAsia="Avenir" w:hAnsi="Avenir" w:cs="Avenir"/>
                <w:color w:val="000000"/>
                <w:sz w:val="18"/>
                <w:szCs w:val="18"/>
              </w:rPr>
              <w:t xml:space="preserve">- Champs de multiplication des intrants agricoles </w:t>
            </w:r>
            <w:r>
              <w:rPr>
                <w:rFonts w:ascii="Avenir" w:eastAsia="Avenir" w:hAnsi="Avenir" w:cs="Avenir"/>
                <w:color w:val="000000"/>
                <w:sz w:val="18"/>
                <w:szCs w:val="18"/>
              </w:rPr>
              <w:t>(</w:t>
            </w:r>
            <w:r w:rsidRPr="00C22D9F">
              <w:rPr>
                <w:rFonts w:ascii="Avenir" w:eastAsia="Avenir" w:hAnsi="Avenir" w:cs="Avenir"/>
                <w:color w:val="000000"/>
                <w:sz w:val="18"/>
                <w:szCs w:val="18"/>
              </w:rPr>
              <w:t>semences et boutures</w:t>
            </w:r>
            <w:r w:rsidRPr="00680632">
              <w:rPr>
                <w:rFonts w:ascii="Microsoft YaHei" w:eastAsia="Microsoft YaHei" w:hAnsi="Microsoft YaHei" w:cs="Microsoft YaHei" w:hint="eastAsia"/>
                <w:color w:val="000000"/>
                <w:sz w:val="18"/>
                <w:szCs w:val="18"/>
              </w:rPr>
              <w:t>）</w:t>
            </w:r>
            <w:r w:rsidRPr="00C22D9F">
              <w:rPr>
                <w:rFonts w:ascii="Avenir" w:eastAsia="Avenir" w:hAnsi="Avenir" w:cs="Avenir"/>
                <w:color w:val="000000"/>
                <w:sz w:val="18"/>
                <w:szCs w:val="18"/>
              </w:rPr>
              <w:t xml:space="preserve"> des cultures vivrières phares : 6</w:t>
            </w:r>
            <w:r>
              <w:rPr>
                <w:rFonts w:ascii="Avenir" w:eastAsia="Avenir" w:hAnsi="Avenir" w:cs="Avenir"/>
                <w:color w:val="000000"/>
                <w:sz w:val="18"/>
                <w:szCs w:val="18"/>
              </w:rPr>
              <w:t>91.5</w:t>
            </w:r>
            <w:r w:rsidRPr="00C22D9F">
              <w:rPr>
                <w:rFonts w:ascii="Avenir" w:eastAsia="Avenir" w:hAnsi="Avenir" w:cs="Avenir"/>
                <w:color w:val="000000"/>
                <w:sz w:val="18"/>
                <w:szCs w:val="18"/>
              </w:rPr>
              <w:t xml:space="preserve"> ha des boutures de manioc, arachides et ma</w:t>
            </w:r>
            <w:r>
              <w:rPr>
                <w:rFonts w:ascii="Avenir" w:eastAsia="Avenir" w:hAnsi="Avenir" w:cs="Avenir"/>
                <w:color w:val="000000"/>
                <w:sz w:val="18"/>
                <w:szCs w:val="18"/>
              </w:rPr>
              <w:t>ï</w:t>
            </w:r>
            <w:r w:rsidRPr="00C22D9F">
              <w:rPr>
                <w:rFonts w:ascii="Avenir" w:eastAsia="Avenir" w:hAnsi="Avenir" w:cs="Avenir"/>
                <w:color w:val="000000"/>
                <w:sz w:val="18"/>
                <w:szCs w:val="18"/>
              </w:rPr>
              <w:t>s</w:t>
            </w:r>
            <w:r>
              <w:rPr>
                <w:rFonts w:ascii="Avenir" w:eastAsia="Avenir" w:hAnsi="Avenir" w:cs="Avenir"/>
                <w:color w:val="000000"/>
                <w:sz w:val="18"/>
                <w:szCs w:val="18"/>
              </w:rPr>
              <w:t xml:space="preserve"> ;</w:t>
            </w:r>
          </w:p>
          <w:p w14:paraId="3B711A73" w14:textId="77777777" w:rsidR="00FA402D" w:rsidRDefault="00FA402D" w:rsidP="00A86F77">
            <w:pPr>
              <w:pBdr>
                <w:top w:val="nil"/>
                <w:left w:val="nil"/>
                <w:bottom w:val="nil"/>
                <w:right w:val="nil"/>
                <w:between w:val="nil"/>
              </w:pBdr>
              <w:spacing w:after="0"/>
              <w:rPr>
                <w:rFonts w:ascii="Avenir" w:eastAsia="Avenir" w:hAnsi="Avenir" w:cs="Avenir"/>
                <w:color w:val="000000"/>
                <w:sz w:val="18"/>
                <w:szCs w:val="18"/>
              </w:rPr>
            </w:pPr>
            <w:r w:rsidRPr="00C22D9F">
              <w:rPr>
                <w:rFonts w:ascii="Avenir" w:eastAsia="Avenir" w:hAnsi="Avenir" w:cs="Avenir"/>
                <w:color w:val="000000"/>
                <w:sz w:val="18"/>
                <w:szCs w:val="18"/>
              </w:rPr>
              <w:t>- mise en place de 2710 ha de parcelles de cultures pérennes, vivrières et agroforestières</w:t>
            </w:r>
          </w:p>
        </w:tc>
        <w:tc>
          <w:tcPr>
            <w:tcW w:w="2552" w:type="dxa"/>
            <w:shd w:val="clear" w:color="auto" w:fill="auto"/>
            <w:vAlign w:val="center"/>
          </w:tcPr>
          <w:p w14:paraId="7D1074A8" w14:textId="77777777" w:rsidR="00FA402D" w:rsidRDefault="00FA402D" w:rsidP="00A86F77">
            <w:pPr>
              <w:spacing w:after="0"/>
              <w:rPr>
                <w:rFonts w:ascii="Avenir" w:eastAsia="Avenir" w:hAnsi="Avenir" w:cs="Avenir"/>
                <w:color w:val="000000"/>
                <w:sz w:val="18"/>
                <w:szCs w:val="18"/>
              </w:rPr>
            </w:pPr>
          </w:p>
        </w:tc>
      </w:tr>
      <w:tr w:rsidR="00FA402D" w14:paraId="6362BEA7" w14:textId="77777777" w:rsidTr="00927BA3">
        <w:trPr>
          <w:trHeight w:val="450"/>
        </w:trPr>
        <w:tc>
          <w:tcPr>
            <w:tcW w:w="1628" w:type="dxa"/>
            <w:shd w:val="clear" w:color="auto" w:fill="auto"/>
            <w:vAlign w:val="center"/>
          </w:tcPr>
          <w:p w14:paraId="053A07AB"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lastRenderedPageBreak/>
              <w:t>Jalon 2018 c Foncier</w:t>
            </w:r>
          </w:p>
        </w:tc>
        <w:tc>
          <w:tcPr>
            <w:tcW w:w="3069" w:type="dxa"/>
            <w:shd w:val="clear" w:color="auto" w:fill="auto"/>
            <w:vAlign w:val="center"/>
          </w:tcPr>
          <w:p w14:paraId="1E44EE56"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Appuyer les communautés locales dans les procédures de requête de divers modèles locaux et communautaires de gestion durable des forêts et dans la sécurisation des droits fonciers, en particulier dans le cadre des Programmes Intégrés.</w:t>
            </w:r>
          </w:p>
        </w:tc>
        <w:tc>
          <w:tcPr>
            <w:tcW w:w="2953" w:type="dxa"/>
            <w:vAlign w:val="center"/>
          </w:tcPr>
          <w:p w14:paraId="55780A18" w14:textId="77777777" w:rsidR="00FA402D" w:rsidRPr="00680632" w:rsidRDefault="00FA402D" w:rsidP="005F7FC3">
            <w:pPr>
              <w:tabs>
                <w:tab w:val="left" w:pos="88"/>
              </w:tabs>
              <w:suppressAutoHyphens/>
              <w:autoSpaceDN w:val="0"/>
              <w:spacing w:after="0" w:line="256" w:lineRule="auto"/>
              <w:textAlignment w:val="baseline"/>
              <w:rPr>
                <w:rFonts w:ascii="Avenir" w:eastAsia="Avenir" w:hAnsi="Avenir" w:cs="Avenir"/>
                <w:color w:val="000000"/>
                <w:sz w:val="18"/>
                <w:szCs w:val="18"/>
              </w:rPr>
            </w:pPr>
          </w:p>
          <w:p w14:paraId="7928250A" w14:textId="77777777" w:rsidR="00FA402D" w:rsidRPr="00680632" w:rsidRDefault="00FA402D" w:rsidP="005F7FC3">
            <w:pPr>
              <w:tabs>
                <w:tab w:val="left" w:pos="88"/>
              </w:tabs>
              <w:suppressAutoHyphens/>
              <w:autoSpaceDN w:val="0"/>
              <w:spacing w:after="0" w:line="256" w:lineRule="auto"/>
              <w:textAlignment w:val="baseline"/>
              <w:rPr>
                <w:rFonts w:ascii="Avenir" w:eastAsia="Avenir" w:hAnsi="Avenir" w:cs="Avenir"/>
                <w:color w:val="000000"/>
                <w:sz w:val="18"/>
                <w:szCs w:val="18"/>
              </w:rPr>
            </w:pPr>
            <w:r w:rsidRPr="00680632">
              <w:rPr>
                <w:rFonts w:ascii="Avenir" w:eastAsia="Avenir" w:hAnsi="Avenir" w:cs="Avenir"/>
                <w:color w:val="000000"/>
                <w:sz w:val="18"/>
                <w:szCs w:val="18"/>
              </w:rPr>
              <w:t>10 initiatives des forêts communautaires d’au moins 13768,27 ha ;</w:t>
            </w:r>
          </w:p>
          <w:p w14:paraId="1421E72C"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p>
        </w:tc>
        <w:tc>
          <w:tcPr>
            <w:tcW w:w="4394" w:type="dxa"/>
            <w:vAlign w:val="center"/>
          </w:tcPr>
          <w:p w14:paraId="73AE443E" w14:textId="128B9B84"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sidRPr="00B62209">
              <w:rPr>
                <w:rFonts w:ascii="Avenir" w:eastAsia="Avenir" w:hAnsi="Avenir" w:cs="Avenir"/>
                <w:color w:val="000000"/>
                <w:sz w:val="18"/>
                <w:szCs w:val="18"/>
              </w:rPr>
              <w:t xml:space="preserve">64 </w:t>
            </w:r>
            <w:r w:rsidR="00DD6909">
              <w:rPr>
                <w:rFonts w:ascii="Avenir" w:eastAsia="Avenir" w:hAnsi="Avenir" w:cs="Avenir"/>
                <w:color w:val="000000"/>
                <w:sz w:val="18"/>
                <w:szCs w:val="18"/>
              </w:rPr>
              <w:t xml:space="preserve">initiatives de </w:t>
            </w:r>
            <w:r w:rsidRPr="00B62209">
              <w:rPr>
                <w:rFonts w:ascii="Avenir" w:eastAsia="Avenir" w:hAnsi="Avenir" w:cs="Avenir"/>
                <w:color w:val="000000"/>
                <w:sz w:val="18"/>
                <w:szCs w:val="18"/>
              </w:rPr>
              <w:t xml:space="preserve">CFCL </w:t>
            </w:r>
            <w:r w:rsidR="003B79CC" w:rsidRPr="003B79CC">
              <w:rPr>
                <w:rFonts w:ascii="Avenir" w:eastAsia="Avenir" w:hAnsi="Avenir" w:cs="Avenir"/>
                <w:color w:val="000000"/>
                <w:sz w:val="18"/>
                <w:szCs w:val="18"/>
              </w:rPr>
              <w:t>constituées et accompagnées, dont 28 initiatives ayant obtenu des titres légaux de CFCL, et 14 CFCL avec titres légaux ayant été assistés dans l’élaboration des PSG</w:t>
            </w:r>
            <w:r w:rsidR="003B79CC">
              <w:rPr>
                <w:rFonts w:ascii="Avenir" w:eastAsia="Avenir" w:hAnsi="Avenir" w:cs="Avenir"/>
                <w:color w:val="000000"/>
                <w:sz w:val="18"/>
                <w:szCs w:val="18"/>
              </w:rPr>
              <w:t>.</w:t>
            </w:r>
          </w:p>
          <w:p w14:paraId="7F7D06BD" w14:textId="77777777" w:rsidR="00FA402D" w:rsidRPr="00680632" w:rsidRDefault="00FA402D" w:rsidP="005F7FC3">
            <w:pPr>
              <w:tabs>
                <w:tab w:val="left" w:pos="88"/>
              </w:tabs>
              <w:suppressAutoHyphens/>
              <w:autoSpaceDN w:val="0"/>
              <w:spacing w:after="0" w:line="256" w:lineRule="auto"/>
              <w:textAlignment w:val="baseline"/>
              <w:rPr>
                <w:rFonts w:ascii="Avenir" w:eastAsia="Avenir" w:hAnsi="Avenir" w:cs="Avenir"/>
                <w:color w:val="000000"/>
                <w:sz w:val="18"/>
                <w:szCs w:val="18"/>
              </w:rPr>
            </w:pPr>
            <w:r w:rsidRPr="00680632">
              <w:rPr>
                <w:rFonts w:ascii="Avenir" w:eastAsia="Avenir" w:hAnsi="Avenir" w:cs="Avenir"/>
                <w:color w:val="000000"/>
                <w:sz w:val="18"/>
                <w:szCs w:val="18"/>
              </w:rPr>
              <w:t>10 initiatives des forêts communautaires d’au moins 13768,27 ha ;</w:t>
            </w:r>
          </w:p>
          <w:p w14:paraId="7A78898D"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p>
        </w:tc>
        <w:tc>
          <w:tcPr>
            <w:tcW w:w="2552" w:type="dxa"/>
            <w:shd w:val="clear" w:color="auto" w:fill="auto"/>
            <w:vAlign w:val="center"/>
          </w:tcPr>
          <w:p w14:paraId="7D41E107" w14:textId="77777777" w:rsidR="00FA402D" w:rsidRDefault="00FA402D" w:rsidP="005F7FC3">
            <w:pPr>
              <w:spacing w:after="0"/>
              <w:rPr>
                <w:rFonts w:ascii="Avenir" w:eastAsia="Avenir" w:hAnsi="Avenir" w:cs="Avenir"/>
                <w:color w:val="000000"/>
                <w:sz w:val="18"/>
                <w:szCs w:val="18"/>
              </w:rPr>
            </w:pPr>
          </w:p>
        </w:tc>
      </w:tr>
      <w:tr w:rsidR="00FA402D" w14:paraId="2C630D5B" w14:textId="77777777" w:rsidTr="00927BA3">
        <w:trPr>
          <w:trHeight w:val="450"/>
        </w:trPr>
        <w:tc>
          <w:tcPr>
            <w:tcW w:w="1628" w:type="dxa"/>
            <w:shd w:val="clear" w:color="auto" w:fill="auto"/>
            <w:vAlign w:val="center"/>
          </w:tcPr>
          <w:p w14:paraId="5E390946"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2018 b Forêts</w:t>
            </w:r>
          </w:p>
        </w:tc>
        <w:tc>
          <w:tcPr>
            <w:tcW w:w="3069" w:type="dxa"/>
            <w:shd w:val="clear" w:color="auto" w:fill="auto"/>
            <w:vAlign w:val="center"/>
          </w:tcPr>
          <w:p w14:paraId="4D259EE4"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Promotion et mise en œuvre de divers modèles locaux de gestion des forêts</w:t>
            </w:r>
          </w:p>
        </w:tc>
        <w:tc>
          <w:tcPr>
            <w:tcW w:w="2953" w:type="dxa"/>
            <w:vAlign w:val="center"/>
          </w:tcPr>
          <w:p w14:paraId="374D7036" w14:textId="4CE13F60" w:rsidR="00FA402D" w:rsidRDefault="00FA402D" w:rsidP="4AECE30C">
            <w:pPr>
              <w:pStyle w:val="Paragraphedeliste"/>
              <w:numPr>
                <w:ilvl w:val="0"/>
                <w:numId w:val="30"/>
              </w:numPr>
              <w:pBdr>
                <w:top w:val="nil"/>
                <w:left w:val="nil"/>
                <w:bottom w:val="nil"/>
                <w:right w:val="nil"/>
                <w:between w:val="nil"/>
              </w:pBdr>
              <w:tabs>
                <w:tab w:val="left" w:pos="175"/>
              </w:tabs>
              <w:spacing w:after="0"/>
              <w:ind w:right="-114"/>
              <w:rPr>
                <w:rFonts w:ascii="Avenir" w:eastAsia="Avenir" w:hAnsi="Avenir" w:cs="Avenir"/>
                <w:color w:val="000000"/>
              </w:rPr>
            </w:pPr>
            <w:r w:rsidRPr="4AECE30C">
              <w:rPr>
                <w:rFonts w:ascii="Avenir" w:eastAsia="Avenir" w:hAnsi="Avenir" w:cs="Avenir"/>
                <w:color w:val="000000" w:themeColor="text1"/>
                <w:sz w:val="18"/>
                <w:szCs w:val="18"/>
              </w:rPr>
              <w:t>20 PSAT élaborés</w:t>
            </w:r>
          </w:p>
          <w:p w14:paraId="30D6AA39"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p>
        </w:tc>
        <w:tc>
          <w:tcPr>
            <w:tcW w:w="4394" w:type="dxa"/>
            <w:vAlign w:val="center"/>
          </w:tcPr>
          <w:p w14:paraId="364D280C" w14:textId="0B44528B" w:rsidR="00FA402D" w:rsidRPr="00CB12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sidRPr="00CB122D">
              <w:rPr>
                <w:rFonts w:ascii="Avenir" w:eastAsia="Avenir" w:hAnsi="Avenir" w:cs="Avenir"/>
                <w:color w:val="000000"/>
                <w:sz w:val="18"/>
                <w:szCs w:val="18"/>
              </w:rPr>
              <w:t>-</w:t>
            </w:r>
            <w:r>
              <w:rPr>
                <w:rFonts w:ascii="Avenir" w:eastAsia="Avenir" w:hAnsi="Avenir" w:cs="Avenir"/>
                <w:color w:val="000000"/>
                <w:sz w:val="18"/>
                <w:szCs w:val="18"/>
              </w:rPr>
              <w:t xml:space="preserve"> </w:t>
            </w:r>
            <w:r w:rsidRPr="00CB122D">
              <w:rPr>
                <w:rFonts w:ascii="Avenir" w:eastAsia="Avenir" w:hAnsi="Avenir" w:cs="Avenir"/>
                <w:color w:val="000000"/>
                <w:sz w:val="18"/>
                <w:szCs w:val="18"/>
              </w:rPr>
              <w:t xml:space="preserve">64 </w:t>
            </w:r>
            <w:r w:rsidR="003B79CC">
              <w:rPr>
                <w:rFonts w:ascii="Avenir" w:eastAsia="Avenir" w:hAnsi="Avenir" w:cs="Avenir"/>
                <w:color w:val="000000"/>
                <w:sz w:val="18"/>
                <w:szCs w:val="18"/>
              </w:rPr>
              <w:t xml:space="preserve">initiatives de </w:t>
            </w:r>
            <w:r w:rsidRPr="00CB122D">
              <w:rPr>
                <w:rFonts w:ascii="Avenir" w:eastAsia="Avenir" w:hAnsi="Avenir" w:cs="Avenir"/>
                <w:color w:val="000000"/>
                <w:sz w:val="18"/>
                <w:szCs w:val="18"/>
              </w:rPr>
              <w:t>CFCL constituées</w:t>
            </w:r>
          </w:p>
          <w:p w14:paraId="154DA12C" w14:textId="164768BD" w:rsidR="003B79CC" w:rsidRPr="00CB122D" w:rsidRDefault="00FD7A16"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Pr>
                <w:rFonts w:ascii="Avenir" w:eastAsia="Avenir" w:hAnsi="Avenir" w:cs="Avenir"/>
                <w:color w:val="000000"/>
                <w:sz w:val="18"/>
                <w:szCs w:val="18"/>
              </w:rPr>
              <w:t>- 28 CFCL crées avec titres légaux</w:t>
            </w:r>
          </w:p>
          <w:p w14:paraId="490617F2" w14:textId="77777777" w:rsidR="00FA402D" w:rsidRPr="00CB12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sidRPr="00CB122D">
              <w:rPr>
                <w:rFonts w:ascii="Avenir" w:eastAsia="Avenir" w:hAnsi="Avenir" w:cs="Avenir"/>
                <w:color w:val="000000"/>
                <w:sz w:val="18"/>
                <w:szCs w:val="18"/>
              </w:rPr>
              <w:t>-</w:t>
            </w:r>
            <w:r>
              <w:rPr>
                <w:rFonts w:ascii="Avenir" w:eastAsia="Avenir" w:hAnsi="Avenir" w:cs="Avenir"/>
                <w:color w:val="000000"/>
                <w:sz w:val="18"/>
                <w:szCs w:val="18"/>
              </w:rPr>
              <w:t xml:space="preserve"> </w:t>
            </w:r>
            <w:r w:rsidRPr="00CB122D">
              <w:rPr>
                <w:rFonts w:ascii="Avenir" w:eastAsia="Avenir" w:hAnsi="Avenir" w:cs="Avenir"/>
                <w:color w:val="000000"/>
                <w:sz w:val="18"/>
                <w:szCs w:val="18"/>
              </w:rPr>
              <w:t>14 PSG validés</w:t>
            </w:r>
          </w:p>
          <w:p w14:paraId="09D1729D" w14:textId="77777777" w:rsidR="00FA40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sidRPr="00CB122D">
              <w:rPr>
                <w:rFonts w:ascii="Avenir" w:eastAsia="Avenir" w:hAnsi="Avenir" w:cs="Avenir"/>
                <w:color w:val="000000"/>
                <w:sz w:val="18"/>
                <w:szCs w:val="18"/>
              </w:rPr>
              <w:t>-</w:t>
            </w:r>
            <w:r w:rsidRPr="00CB122D">
              <w:rPr>
                <w:rFonts w:ascii="Avenir" w:eastAsia="Avenir" w:hAnsi="Avenir" w:cs="Avenir"/>
                <w:color w:val="000000"/>
                <w:sz w:val="18"/>
                <w:szCs w:val="18"/>
              </w:rPr>
              <w:tab/>
              <w:t>131 microentreprises de PFNL appuyées</w:t>
            </w:r>
          </w:p>
          <w:p w14:paraId="4326A064" w14:textId="77777777" w:rsidR="00FA40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Pr>
                <w:rFonts w:ascii="Avenir" w:eastAsia="Avenir" w:hAnsi="Avenir" w:cs="Avenir"/>
                <w:color w:val="000000"/>
                <w:sz w:val="18"/>
                <w:szCs w:val="18"/>
              </w:rPr>
              <w:t>-  30 PSAT validés</w:t>
            </w:r>
          </w:p>
          <w:p w14:paraId="3BE3EE60" w14:textId="77777777" w:rsidR="00FA40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Pr>
                <w:rFonts w:ascii="Avenir" w:eastAsia="Avenir" w:hAnsi="Avenir" w:cs="Avenir"/>
                <w:color w:val="000000"/>
                <w:sz w:val="18"/>
                <w:szCs w:val="18"/>
              </w:rPr>
              <w:t>- 20 PSAT en cours de validation</w:t>
            </w:r>
          </w:p>
          <w:p w14:paraId="323CAEBE" w14:textId="77777777" w:rsidR="00FA402D" w:rsidRDefault="00FA402D" w:rsidP="005F7FC3">
            <w:pPr>
              <w:pBdr>
                <w:top w:val="nil"/>
                <w:left w:val="nil"/>
                <w:bottom w:val="nil"/>
                <w:right w:val="nil"/>
                <w:between w:val="nil"/>
              </w:pBdr>
              <w:tabs>
                <w:tab w:val="left" w:pos="175"/>
              </w:tabs>
              <w:spacing w:after="0"/>
              <w:rPr>
                <w:rFonts w:ascii="Avenir" w:eastAsia="Avenir" w:hAnsi="Avenir" w:cs="Avenir"/>
                <w:color w:val="000000"/>
                <w:sz w:val="18"/>
                <w:szCs w:val="18"/>
              </w:rPr>
            </w:pPr>
            <w:r>
              <w:rPr>
                <w:rFonts w:ascii="Avenir" w:eastAsia="Avenir" w:hAnsi="Avenir" w:cs="Avenir"/>
                <w:color w:val="000000"/>
                <w:sz w:val="18"/>
                <w:szCs w:val="18"/>
              </w:rPr>
              <w:t>-1stratégie provinciale d'aménagement du territoire</w:t>
            </w:r>
          </w:p>
        </w:tc>
        <w:tc>
          <w:tcPr>
            <w:tcW w:w="2552" w:type="dxa"/>
            <w:shd w:val="clear" w:color="auto" w:fill="auto"/>
            <w:vAlign w:val="center"/>
          </w:tcPr>
          <w:p w14:paraId="5D088F01" w14:textId="77777777" w:rsidR="00FA402D" w:rsidRDefault="00FA402D" w:rsidP="005F7FC3">
            <w:pPr>
              <w:spacing w:after="0"/>
              <w:rPr>
                <w:rFonts w:ascii="Avenir" w:eastAsia="Avenir" w:hAnsi="Avenir" w:cs="Avenir"/>
                <w:color w:val="000000"/>
                <w:sz w:val="18"/>
                <w:szCs w:val="18"/>
              </w:rPr>
            </w:pPr>
            <w:r>
              <w:rPr>
                <w:rFonts w:ascii="Avenir" w:eastAsia="Avenir" w:hAnsi="Avenir" w:cs="Avenir"/>
                <w:color w:val="000000"/>
                <w:sz w:val="18"/>
                <w:szCs w:val="18"/>
              </w:rPr>
              <w:t>1 Plan de gestion des tourbières en cours d'élaboration</w:t>
            </w:r>
          </w:p>
        </w:tc>
      </w:tr>
      <w:tr w:rsidR="00FA402D" w14:paraId="3D762DB2" w14:textId="77777777" w:rsidTr="00927BA3">
        <w:trPr>
          <w:trHeight w:val="450"/>
        </w:trPr>
        <w:tc>
          <w:tcPr>
            <w:tcW w:w="1628" w:type="dxa"/>
            <w:shd w:val="clear" w:color="auto" w:fill="auto"/>
            <w:vAlign w:val="center"/>
          </w:tcPr>
          <w:p w14:paraId="6F04166D"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Jalon 2020 b et c</w:t>
            </w:r>
          </w:p>
        </w:tc>
        <w:tc>
          <w:tcPr>
            <w:tcW w:w="3069" w:type="dxa"/>
            <w:shd w:val="clear" w:color="auto" w:fill="auto"/>
            <w:vAlign w:val="center"/>
          </w:tcPr>
          <w:p w14:paraId="0ADD408C" w14:textId="77777777" w:rsidR="00FA402D" w:rsidRPr="00680632" w:rsidRDefault="00FA402D" w:rsidP="005F7FC3">
            <w:pPr>
              <w:spacing w:after="0"/>
              <w:rPr>
                <w:rFonts w:ascii="Avenir" w:eastAsia="Avenir" w:hAnsi="Avenir" w:cs="Avenir"/>
                <w:color w:val="000000"/>
                <w:sz w:val="18"/>
                <w:szCs w:val="18"/>
              </w:rPr>
            </w:pPr>
            <w:r w:rsidRPr="004259A2">
              <w:rPr>
                <w:rFonts w:ascii="Avenir" w:eastAsia="Avenir" w:hAnsi="Avenir" w:cs="Avenir"/>
                <w:color w:val="000000"/>
                <w:sz w:val="18"/>
                <w:szCs w:val="18"/>
              </w:rPr>
              <w:t>Foyers améliorés diffusés et utilisés dans 10% (moyenne pondérée) des ménages de Kinshasa et des capitales provinciales où les programmes intégrés ont été mis en œuvre / Mise en œuvre de projets bois énergie autour de grands centres urbains, basés sur les études et pilotes existants, agissant le long de la chaîne de valeurs de manière à diversifier l’approvisionnement hors forêts naturelles (plantations durables et agroforesterie), améliorer l’efficacité de la carbonisation au travers de technologies adaptées, et appuyant les réformes politiques et réglementaires nécessaires, etc.</w:t>
            </w:r>
          </w:p>
        </w:tc>
        <w:tc>
          <w:tcPr>
            <w:tcW w:w="2953" w:type="dxa"/>
            <w:vAlign w:val="center"/>
          </w:tcPr>
          <w:p w14:paraId="6501F287" w14:textId="77777777" w:rsidR="00FA402D" w:rsidRPr="00CA6ADF" w:rsidRDefault="00FA402D" w:rsidP="005F7FC3">
            <w:pPr>
              <w:pBdr>
                <w:top w:val="nil"/>
                <w:left w:val="nil"/>
                <w:bottom w:val="nil"/>
                <w:right w:val="nil"/>
                <w:between w:val="nil"/>
              </w:pBdr>
              <w:spacing w:after="0"/>
              <w:rPr>
                <w:rFonts w:ascii="Avenir" w:eastAsia="Avenir" w:hAnsi="Avenir" w:cs="Avenir"/>
                <w:color w:val="000000"/>
                <w:sz w:val="18"/>
                <w:szCs w:val="18"/>
              </w:rPr>
            </w:pPr>
          </w:p>
          <w:p w14:paraId="16C223AD" w14:textId="10D9E435" w:rsidR="00FA402D" w:rsidRDefault="00FA402D" w:rsidP="4AECE30C">
            <w:pPr>
              <w:pStyle w:val="Paragraphedeliste"/>
              <w:numPr>
                <w:ilvl w:val="0"/>
                <w:numId w:val="31"/>
              </w:numPr>
              <w:pBdr>
                <w:top w:val="nil"/>
                <w:left w:val="nil"/>
                <w:bottom w:val="nil"/>
                <w:right w:val="nil"/>
                <w:between w:val="nil"/>
              </w:pBdr>
              <w:spacing w:after="0"/>
              <w:rPr>
                <w:rFonts w:ascii="Avenir" w:eastAsia="Avenir" w:hAnsi="Avenir" w:cs="Avenir"/>
                <w:color w:val="000000"/>
              </w:rPr>
            </w:pPr>
            <w:r w:rsidRPr="4AECE30C">
              <w:rPr>
                <w:rFonts w:ascii="Avenir" w:eastAsia="Avenir" w:hAnsi="Avenir" w:cs="Avenir"/>
                <w:color w:val="000000" w:themeColor="text1"/>
                <w:sz w:val="18"/>
                <w:szCs w:val="18"/>
              </w:rPr>
              <w:t>Production de 800 foyers améliorés.</w:t>
            </w:r>
          </w:p>
        </w:tc>
        <w:tc>
          <w:tcPr>
            <w:tcW w:w="4394" w:type="dxa"/>
            <w:vAlign w:val="center"/>
          </w:tcPr>
          <w:p w14:paraId="30DF5647" w14:textId="77777777" w:rsidR="00FA402D" w:rsidRPr="00CA6ADF" w:rsidRDefault="00FA402D" w:rsidP="005F7FC3">
            <w:pPr>
              <w:pBdr>
                <w:top w:val="nil"/>
                <w:left w:val="nil"/>
                <w:bottom w:val="nil"/>
                <w:right w:val="nil"/>
                <w:between w:val="nil"/>
              </w:pBdr>
              <w:spacing w:after="0"/>
              <w:rPr>
                <w:rFonts w:ascii="Avenir" w:eastAsia="Avenir" w:hAnsi="Avenir" w:cs="Avenir"/>
                <w:color w:val="000000"/>
                <w:sz w:val="18"/>
                <w:szCs w:val="18"/>
              </w:rPr>
            </w:pPr>
            <w:r w:rsidRPr="00CA6ADF">
              <w:rPr>
                <w:rFonts w:ascii="Avenir" w:eastAsia="Avenir" w:hAnsi="Avenir" w:cs="Avenir"/>
                <w:color w:val="000000"/>
                <w:sz w:val="18"/>
                <w:szCs w:val="18"/>
              </w:rPr>
              <w:t>33 fours de carbonisation installés et matériau de construction constitué pour l’entièreté du projet ;</w:t>
            </w:r>
          </w:p>
          <w:p w14:paraId="02FD9EA4" w14:textId="77777777" w:rsidR="00FA402D" w:rsidRPr="00CA6ADF" w:rsidRDefault="00FA402D" w:rsidP="005F7FC3">
            <w:pPr>
              <w:pBdr>
                <w:top w:val="nil"/>
                <w:left w:val="nil"/>
                <w:bottom w:val="nil"/>
                <w:right w:val="nil"/>
                <w:between w:val="nil"/>
              </w:pBdr>
              <w:spacing w:after="0"/>
              <w:rPr>
                <w:rFonts w:ascii="Avenir" w:eastAsia="Avenir" w:hAnsi="Avenir" w:cs="Avenir"/>
                <w:color w:val="000000"/>
                <w:sz w:val="18"/>
                <w:szCs w:val="18"/>
              </w:rPr>
            </w:pPr>
          </w:p>
          <w:p w14:paraId="56BB9992"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r w:rsidRPr="00CA6ADF">
              <w:rPr>
                <w:rFonts w:ascii="Avenir" w:eastAsia="Avenir" w:hAnsi="Avenir" w:cs="Avenir"/>
                <w:color w:val="000000"/>
                <w:sz w:val="18"/>
                <w:szCs w:val="18"/>
              </w:rPr>
              <w:t>6</w:t>
            </w:r>
            <w:r>
              <w:rPr>
                <w:rFonts w:ascii="Avenir" w:eastAsia="Avenir" w:hAnsi="Avenir" w:cs="Avenir"/>
                <w:color w:val="000000"/>
                <w:sz w:val="18"/>
                <w:szCs w:val="18"/>
              </w:rPr>
              <w:t>8</w:t>
            </w:r>
            <w:r w:rsidRPr="00CA6ADF">
              <w:rPr>
                <w:rFonts w:ascii="Avenir" w:eastAsia="Avenir" w:hAnsi="Avenir" w:cs="Avenir"/>
                <w:color w:val="000000"/>
                <w:sz w:val="18"/>
                <w:szCs w:val="18"/>
              </w:rPr>
              <w:t xml:space="preserve">17 foyers culinaires </w:t>
            </w:r>
            <w:r w:rsidRPr="00680632">
              <w:rPr>
                <w:rFonts w:ascii="Microsoft YaHei" w:eastAsia="Microsoft YaHei" w:hAnsi="Microsoft YaHei" w:cs="Microsoft YaHei" w:hint="eastAsia"/>
                <w:color w:val="000000"/>
                <w:sz w:val="18"/>
                <w:szCs w:val="18"/>
              </w:rPr>
              <w:t>（</w:t>
            </w:r>
            <w:r w:rsidRPr="00CA6ADF">
              <w:rPr>
                <w:rFonts w:ascii="Avenir" w:eastAsia="Avenir" w:hAnsi="Avenir" w:cs="Avenir"/>
                <w:color w:val="000000"/>
                <w:sz w:val="18"/>
                <w:szCs w:val="18"/>
              </w:rPr>
              <w:t>cumulatifs</w:t>
            </w:r>
            <w:r w:rsidRPr="00680632">
              <w:rPr>
                <w:rFonts w:ascii="Microsoft YaHei" w:eastAsia="Microsoft YaHei" w:hAnsi="Microsoft YaHei" w:cs="Microsoft YaHei" w:hint="eastAsia"/>
                <w:color w:val="000000"/>
                <w:sz w:val="18"/>
                <w:szCs w:val="18"/>
              </w:rPr>
              <w:t>）</w:t>
            </w:r>
            <w:r w:rsidRPr="00CA6ADF">
              <w:rPr>
                <w:rFonts w:ascii="Avenir" w:eastAsia="Avenir" w:hAnsi="Avenir" w:cs="Avenir"/>
                <w:color w:val="000000"/>
                <w:sz w:val="18"/>
                <w:szCs w:val="18"/>
              </w:rPr>
              <w:t xml:space="preserve"> améliorés produits et mis sur les marchés</w:t>
            </w:r>
            <w:r>
              <w:rPr>
                <w:rFonts w:ascii="Avenir" w:eastAsia="Avenir" w:hAnsi="Avenir" w:cs="Avenir"/>
                <w:color w:val="000000"/>
                <w:sz w:val="18"/>
                <w:szCs w:val="18"/>
              </w:rPr>
              <w:t xml:space="preserve"> ;</w:t>
            </w:r>
          </w:p>
          <w:p w14:paraId="75FF6562" w14:textId="77777777" w:rsidR="00FA402D" w:rsidRPr="00680632" w:rsidRDefault="00FA402D" w:rsidP="005F7FC3">
            <w:pPr>
              <w:spacing w:after="0" w:line="271" w:lineRule="auto"/>
              <w:rPr>
                <w:rFonts w:ascii="Avenir" w:eastAsia="Avenir" w:hAnsi="Avenir" w:cs="Avenir"/>
                <w:color w:val="000000"/>
                <w:sz w:val="18"/>
                <w:szCs w:val="18"/>
              </w:rPr>
            </w:pPr>
            <w:r w:rsidRPr="00680632">
              <w:rPr>
                <w:rFonts w:ascii="Avenir" w:eastAsia="Avenir" w:hAnsi="Avenir" w:cs="Avenir"/>
                <w:color w:val="000000"/>
                <w:sz w:val="18"/>
                <w:szCs w:val="18"/>
              </w:rPr>
              <w:t>Registre de boisement énergétiques : 1 document produit ;</w:t>
            </w:r>
          </w:p>
          <w:p w14:paraId="61E14E4B" w14:textId="77777777" w:rsidR="00FA402D" w:rsidRPr="00680632" w:rsidRDefault="00FA402D" w:rsidP="005F7FC3">
            <w:pPr>
              <w:spacing w:after="0" w:line="271" w:lineRule="auto"/>
              <w:rPr>
                <w:rFonts w:ascii="Avenir" w:eastAsia="Avenir" w:hAnsi="Avenir" w:cs="Avenir"/>
                <w:color w:val="000000"/>
                <w:sz w:val="18"/>
                <w:szCs w:val="18"/>
              </w:rPr>
            </w:pPr>
          </w:p>
          <w:p w14:paraId="1B859074" w14:textId="77777777" w:rsidR="00FA402D" w:rsidRPr="00680632" w:rsidRDefault="00FA402D" w:rsidP="005F7FC3">
            <w:pPr>
              <w:spacing w:after="0" w:line="271" w:lineRule="auto"/>
              <w:rPr>
                <w:rFonts w:ascii="Avenir" w:eastAsia="Avenir" w:hAnsi="Avenir" w:cs="Avenir"/>
                <w:color w:val="000000"/>
                <w:sz w:val="18"/>
                <w:szCs w:val="18"/>
              </w:rPr>
            </w:pPr>
            <w:r w:rsidRPr="00680632">
              <w:rPr>
                <w:rFonts w:ascii="Avenir" w:eastAsia="Avenir" w:hAnsi="Avenir" w:cs="Avenir"/>
                <w:color w:val="000000"/>
                <w:sz w:val="18"/>
                <w:szCs w:val="18"/>
              </w:rPr>
              <w:t>01 Stratégie de gestion des revenus générés par le PSE</w:t>
            </w:r>
          </w:p>
          <w:p w14:paraId="6E03799F" w14:textId="77777777" w:rsidR="00FA402D" w:rsidRPr="00680632" w:rsidRDefault="00FA402D" w:rsidP="005F7FC3">
            <w:pPr>
              <w:spacing w:after="0" w:line="271" w:lineRule="auto"/>
              <w:rPr>
                <w:rFonts w:ascii="Avenir" w:eastAsia="Avenir" w:hAnsi="Avenir" w:cs="Avenir"/>
                <w:color w:val="000000"/>
                <w:sz w:val="18"/>
                <w:szCs w:val="18"/>
              </w:rPr>
            </w:pPr>
          </w:p>
          <w:p w14:paraId="165DAD8B" w14:textId="77777777" w:rsidR="00FA402D" w:rsidRDefault="00FA402D" w:rsidP="005F7FC3">
            <w:pPr>
              <w:pBdr>
                <w:top w:val="nil"/>
                <w:left w:val="nil"/>
                <w:bottom w:val="nil"/>
                <w:right w:val="nil"/>
                <w:between w:val="nil"/>
              </w:pBdr>
              <w:spacing w:after="0"/>
              <w:rPr>
                <w:rFonts w:ascii="Avenir" w:eastAsia="Avenir" w:hAnsi="Avenir" w:cs="Avenir"/>
                <w:color w:val="000000"/>
                <w:sz w:val="18"/>
                <w:szCs w:val="18"/>
              </w:rPr>
            </w:pPr>
          </w:p>
        </w:tc>
        <w:tc>
          <w:tcPr>
            <w:tcW w:w="2552" w:type="dxa"/>
            <w:shd w:val="clear" w:color="auto" w:fill="auto"/>
            <w:vAlign w:val="center"/>
          </w:tcPr>
          <w:p w14:paraId="22D76CD0" w14:textId="77777777" w:rsidR="00FA402D" w:rsidRDefault="00FA402D" w:rsidP="005F7FC3">
            <w:pPr>
              <w:spacing w:after="0"/>
              <w:rPr>
                <w:rFonts w:ascii="Avenir" w:eastAsia="Avenir" w:hAnsi="Avenir" w:cs="Avenir"/>
                <w:color w:val="000000"/>
                <w:sz w:val="18"/>
                <w:szCs w:val="18"/>
              </w:rPr>
            </w:pPr>
          </w:p>
        </w:tc>
      </w:tr>
    </w:tbl>
    <w:p w14:paraId="7CC4A200" w14:textId="72D9599E" w:rsidR="007E66BE" w:rsidRDefault="007E66BE" w:rsidP="00511518">
      <w:pPr>
        <w:tabs>
          <w:tab w:val="center" w:pos="5024"/>
        </w:tabs>
        <w:spacing w:before="57" w:after="198" w:line="240" w:lineRule="auto"/>
        <w:rPr>
          <w:rFonts w:ascii="Avenir" w:eastAsia="Avenir" w:hAnsi="Avenir" w:cs="Avenir"/>
          <w:color w:val="000000"/>
        </w:rPr>
        <w:sectPr w:rsidR="007E66BE" w:rsidSect="009606D3">
          <w:pgSz w:w="16840" w:h="11900" w:orient="landscape"/>
          <w:pgMar w:top="1576" w:right="1962" w:bottom="1559" w:left="1491" w:header="1021" w:footer="1117" w:gutter="0"/>
          <w:cols w:space="720"/>
          <w:titlePg/>
        </w:sectPr>
      </w:pPr>
    </w:p>
    <w:p w14:paraId="63F00ACB" w14:textId="77777777" w:rsidR="0024617D" w:rsidRDefault="00C83F85">
      <w:pPr>
        <w:pStyle w:val="Titre1"/>
        <w:numPr>
          <w:ilvl w:val="0"/>
          <w:numId w:val="1"/>
        </w:numPr>
      </w:pPr>
      <w:bookmarkStart w:id="19" w:name="_Toc189241468"/>
      <w:r>
        <w:lastRenderedPageBreak/>
        <w:t>Communication et promotion</w:t>
      </w:r>
      <w:bookmarkEnd w:id="19"/>
    </w:p>
    <w:p w14:paraId="0ADAFCF1" w14:textId="77777777" w:rsidR="0024617D" w:rsidRDefault="0024617D">
      <w:pPr>
        <w:spacing w:after="5" w:line="271" w:lineRule="auto"/>
        <w:ind w:right="28"/>
        <w:jc w:val="both"/>
        <w:rPr>
          <w:rFonts w:ascii="Avenir" w:eastAsia="Avenir" w:hAnsi="Avenir" w:cs="Avenir"/>
          <w:color w:val="000000"/>
          <w:sz w:val="21"/>
          <w:szCs w:val="21"/>
        </w:rPr>
      </w:pPr>
    </w:p>
    <w:p w14:paraId="0E26724F" w14:textId="1CB9CD0C" w:rsidR="0024617D" w:rsidRDefault="00C83F85">
      <w:pPr>
        <w:pStyle w:val="Titre2"/>
      </w:pPr>
      <w:bookmarkStart w:id="20" w:name="_Toc189241469"/>
      <w:r>
        <w:t>6.1 Illustration spécifique – Photos et vidéos HD</w:t>
      </w:r>
      <w:bookmarkEnd w:id="20"/>
    </w:p>
    <w:p w14:paraId="3F087E66" w14:textId="77777777" w:rsidR="0024617D" w:rsidRDefault="0024617D">
      <w:pPr>
        <w:spacing w:after="5" w:line="271" w:lineRule="auto"/>
        <w:ind w:left="20" w:right="35" w:hanging="10"/>
        <w:jc w:val="both"/>
        <w:rPr>
          <w:rFonts w:ascii="Avenir" w:eastAsia="Avenir" w:hAnsi="Avenir" w:cs="Avenir"/>
          <w:i/>
          <w:color w:val="000000"/>
          <w:sz w:val="16"/>
          <w:szCs w:val="16"/>
        </w:rPr>
      </w:pPr>
    </w:p>
    <w:p w14:paraId="64ABDBCE" w14:textId="1487542D" w:rsidR="0024617D" w:rsidRDefault="000645FA" w:rsidP="0038129D">
      <w:pPr>
        <w:pStyle w:val="Sansinterligne"/>
        <w:rPr>
          <w:rFonts w:ascii="Avenir" w:eastAsia="Avenir" w:hAnsi="Avenir" w:cs="Avenir"/>
          <w:color w:val="000000"/>
          <w:szCs w:val="20"/>
        </w:rPr>
      </w:pPr>
      <w:r>
        <w:t xml:space="preserve">En </w:t>
      </w:r>
      <w:r w:rsidR="00A57955">
        <w:rPr>
          <w:rFonts w:ascii="Avenir" w:eastAsia="Avenir" w:hAnsi="Avenir" w:cs="Avenir"/>
          <w:color w:val="000000"/>
          <w:szCs w:val="20"/>
        </w:rPr>
        <w:t>2024 la population autochtone pygmée d</w:t>
      </w:r>
      <w:r w:rsidR="00F60F59">
        <w:rPr>
          <w:rFonts w:ascii="Avenir" w:eastAsia="Avenir" w:hAnsi="Avenir" w:cs="Avenir"/>
          <w:color w:val="000000"/>
          <w:szCs w:val="20"/>
        </w:rPr>
        <w:t>u</w:t>
      </w:r>
      <w:r w:rsidR="00A57955">
        <w:rPr>
          <w:rFonts w:ascii="Avenir" w:eastAsia="Avenir" w:hAnsi="Avenir" w:cs="Avenir"/>
          <w:color w:val="000000"/>
          <w:szCs w:val="20"/>
        </w:rPr>
        <w:t xml:space="preserve"> secteur de Bokatola</w:t>
      </w:r>
      <w:r w:rsidR="00F60F59">
        <w:rPr>
          <w:rFonts w:ascii="Avenir" w:eastAsia="Avenir" w:hAnsi="Avenir" w:cs="Avenir"/>
          <w:color w:val="000000"/>
          <w:szCs w:val="20"/>
        </w:rPr>
        <w:t>,</w:t>
      </w:r>
      <w:r w:rsidR="00BE4744">
        <w:rPr>
          <w:rFonts w:ascii="Avenir" w:eastAsia="Avenir" w:hAnsi="Avenir" w:cs="Avenir"/>
          <w:color w:val="000000"/>
          <w:szCs w:val="20"/>
        </w:rPr>
        <w:t xml:space="preserve"> dans le territoire d</w:t>
      </w:r>
      <w:r w:rsidR="00F60F59">
        <w:rPr>
          <w:rFonts w:ascii="Avenir" w:eastAsia="Avenir" w:hAnsi="Avenir" w:cs="Avenir"/>
          <w:color w:val="000000"/>
          <w:szCs w:val="20"/>
        </w:rPr>
        <w:t>'</w:t>
      </w:r>
      <w:r w:rsidR="00BE4744">
        <w:rPr>
          <w:rFonts w:ascii="Avenir" w:eastAsia="Avenir" w:hAnsi="Avenir" w:cs="Avenir"/>
          <w:color w:val="000000"/>
          <w:szCs w:val="20"/>
        </w:rPr>
        <w:t>Ingende</w:t>
      </w:r>
      <w:r w:rsidR="003E4535">
        <w:rPr>
          <w:rFonts w:ascii="Avenir" w:eastAsia="Avenir" w:hAnsi="Avenir" w:cs="Avenir"/>
          <w:color w:val="000000"/>
          <w:szCs w:val="20"/>
        </w:rPr>
        <w:t>,</w:t>
      </w:r>
      <w:r w:rsidR="00A57955">
        <w:rPr>
          <w:rFonts w:ascii="Avenir" w:eastAsia="Avenir" w:hAnsi="Avenir" w:cs="Avenir"/>
          <w:color w:val="000000"/>
          <w:szCs w:val="20"/>
        </w:rPr>
        <w:t xml:space="preserve"> </w:t>
      </w:r>
      <w:r w:rsidR="00D633F9">
        <w:rPr>
          <w:rFonts w:ascii="Avenir" w:eastAsia="Avenir" w:hAnsi="Avenir" w:cs="Avenir"/>
          <w:color w:val="000000"/>
          <w:szCs w:val="20"/>
        </w:rPr>
        <w:t>s'est regroupé</w:t>
      </w:r>
      <w:r w:rsidR="00A308D1">
        <w:rPr>
          <w:rFonts w:ascii="Avenir" w:eastAsia="Avenir" w:hAnsi="Avenir" w:cs="Avenir"/>
          <w:color w:val="000000"/>
          <w:szCs w:val="20"/>
        </w:rPr>
        <w:t xml:space="preserve">e dans </w:t>
      </w:r>
      <w:r w:rsidR="00D879F1">
        <w:rPr>
          <w:rFonts w:ascii="Avenir" w:eastAsia="Avenir" w:hAnsi="Avenir" w:cs="Avenir"/>
          <w:color w:val="000000"/>
          <w:szCs w:val="20"/>
        </w:rPr>
        <w:t xml:space="preserve">une association paysanne </w:t>
      </w:r>
      <w:r w:rsidR="00D633F9">
        <w:rPr>
          <w:rFonts w:ascii="Avenir" w:eastAsia="Avenir" w:hAnsi="Avenir" w:cs="Avenir"/>
          <w:color w:val="000000"/>
          <w:szCs w:val="20"/>
        </w:rPr>
        <w:t xml:space="preserve">pour </w:t>
      </w:r>
      <w:r w:rsidR="00F64A5B">
        <w:rPr>
          <w:rFonts w:ascii="Avenir" w:eastAsia="Avenir" w:hAnsi="Avenir" w:cs="Avenir"/>
          <w:color w:val="000000"/>
          <w:szCs w:val="20"/>
        </w:rPr>
        <w:t xml:space="preserve">développer </w:t>
      </w:r>
      <w:r w:rsidR="00D633F9">
        <w:rPr>
          <w:rFonts w:ascii="Avenir" w:eastAsia="Avenir" w:hAnsi="Avenir" w:cs="Avenir"/>
          <w:color w:val="000000"/>
          <w:szCs w:val="20"/>
        </w:rPr>
        <w:t xml:space="preserve">la </w:t>
      </w:r>
      <w:r w:rsidR="00A308D1">
        <w:rPr>
          <w:rFonts w:ascii="Avenir" w:eastAsia="Avenir" w:hAnsi="Avenir" w:cs="Avenir"/>
          <w:color w:val="000000"/>
          <w:szCs w:val="20"/>
        </w:rPr>
        <w:t>chaine de valeur</w:t>
      </w:r>
      <w:r w:rsidR="00F459EF">
        <w:rPr>
          <w:rFonts w:ascii="Avenir" w:eastAsia="Avenir" w:hAnsi="Avenir" w:cs="Avenir"/>
          <w:color w:val="000000"/>
          <w:szCs w:val="20"/>
        </w:rPr>
        <w:t xml:space="preserve"> des PFNL </w:t>
      </w:r>
      <w:r w:rsidR="00F64A5B">
        <w:rPr>
          <w:rFonts w:ascii="Avenir" w:eastAsia="Avenir" w:hAnsi="Avenir" w:cs="Avenir"/>
          <w:color w:val="000000"/>
          <w:szCs w:val="20"/>
        </w:rPr>
        <w:t>(</w:t>
      </w:r>
      <w:r w:rsidR="000C4840" w:rsidRPr="0072575C">
        <w:rPr>
          <w:rFonts w:ascii="Avenir" w:eastAsia="Avenir" w:hAnsi="Avenir" w:cs="Avenir"/>
          <w:i/>
          <w:color w:val="000000"/>
          <w:szCs w:val="20"/>
        </w:rPr>
        <w:t>G</w:t>
      </w:r>
      <w:r w:rsidR="00F64A5B" w:rsidRPr="0072575C">
        <w:rPr>
          <w:rFonts w:ascii="Avenir" w:eastAsia="Avenir" w:hAnsi="Avenir" w:cs="Avenir"/>
          <w:i/>
          <w:color w:val="000000"/>
          <w:szCs w:val="20"/>
        </w:rPr>
        <w:t>netu</w:t>
      </w:r>
      <w:r w:rsidR="004162BC" w:rsidRPr="0072575C">
        <w:rPr>
          <w:rFonts w:ascii="Avenir" w:eastAsia="Avenir" w:hAnsi="Avenir" w:cs="Avenir"/>
          <w:i/>
          <w:color w:val="000000"/>
          <w:szCs w:val="20"/>
        </w:rPr>
        <w:t xml:space="preserve">m </w:t>
      </w:r>
      <w:r w:rsidR="005B66F9">
        <w:rPr>
          <w:rFonts w:ascii="Avenir" w:eastAsia="Avenir" w:hAnsi="Avenir" w:cs="Avenir"/>
          <w:i/>
          <w:color w:val="000000"/>
          <w:szCs w:val="20"/>
        </w:rPr>
        <w:t>a</w:t>
      </w:r>
      <w:r w:rsidR="004162BC" w:rsidRPr="0072575C">
        <w:rPr>
          <w:rFonts w:ascii="Avenir" w:eastAsia="Avenir" w:hAnsi="Avenir" w:cs="Avenir"/>
          <w:i/>
          <w:color w:val="000000"/>
          <w:szCs w:val="20"/>
        </w:rPr>
        <w:t>fricanum</w:t>
      </w:r>
      <w:r w:rsidR="004162BC">
        <w:rPr>
          <w:rFonts w:ascii="Avenir" w:eastAsia="Avenir" w:hAnsi="Avenir" w:cs="Avenir"/>
          <w:color w:val="000000"/>
          <w:szCs w:val="20"/>
        </w:rPr>
        <w:t xml:space="preserve">) </w:t>
      </w:r>
      <w:r w:rsidR="00F459EF">
        <w:rPr>
          <w:rFonts w:ascii="Avenir" w:eastAsia="Avenir" w:hAnsi="Avenir" w:cs="Avenir"/>
          <w:color w:val="000000"/>
          <w:szCs w:val="20"/>
        </w:rPr>
        <w:t>afin d'augmenter les revenus</w:t>
      </w:r>
      <w:r w:rsidR="00CF0B44" w:rsidRPr="003D32D0">
        <w:rPr>
          <w:rFonts w:ascii="Avenir" w:eastAsia="Avenir" w:hAnsi="Avenir" w:cs="Avenir"/>
          <w:color w:val="000000"/>
          <w:szCs w:val="20"/>
        </w:rPr>
        <w:t xml:space="preserve"> des ménages</w:t>
      </w:r>
      <w:r w:rsidR="003D32D0">
        <w:rPr>
          <w:rFonts w:ascii="Avenir" w:eastAsia="Avenir" w:hAnsi="Avenir" w:cs="Avenir"/>
          <w:color w:val="000000"/>
          <w:szCs w:val="20"/>
        </w:rPr>
        <w:t>. Cette association</w:t>
      </w:r>
      <w:r w:rsidR="0072575C">
        <w:rPr>
          <w:rFonts w:ascii="Avenir" w:eastAsia="Avenir" w:hAnsi="Avenir" w:cs="Avenir"/>
          <w:color w:val="000000"/>
          <w:szCs w:val="20"/>
        </w:rPr>
        <w:t>,</w:t>
      </w:r>
      <w:r w:rsidR="003D32D0">
        <w:rPr>
          <w:rFonts w:ascii="Avenir" w:eastAsia="Avenir" w:hAnsi="Avenir" w:cs="Avenir"/>
          <w:color w:val="000000"/>
          <w:szCs w:val="20"/>
        </w:rPr>
        <w:t xml:space="preserve"> </w:t>
      </w:r>
      <w:r w:rsidR="00164BBC">
        <w:rPr>
          <w:rFonts w:ascii="Avenir" w:eastAsia="Avenir" w:hAnsi="Avenir" w:cs="Avenir"/>
          <w:color w:val="000000"/>
          <w:szCs w:val="20"/>
        </w:rPr>
        <w:t>cré</w:t>
      </w:r>
      <w:r w:rsidR="00B041B4">
        <w:rPr>
          <w:rFonts w:ascii="Avenir" w:eastAsia="Avenir" w:hAnsi="Avenir" w:cs="Avenir"/>
          <w:color w:val="000000"/>
          <w:szCs w:val="20"/>
        </w:rPr>
        <w:t xml:space="preserve">ée avec l'appui </w:t>
      </w:r>
      <w:r w:rsidR="00D0372A">
        <w:rPr>
          <w:rFonts w:ascii="Avenir" w:eastAsia="Avenir" w:hAnsi="Avenir" w:cs="Avenir"/>
          <w:color w:val="000000"/>
          <w:szCs w:val="20"/>
        </w:rPr>
        <w:t xml:space="preserve">de PIREDD Equateur </w:t>
      </w:r>
      <w:r w:rsidR="001F6A16">
        <w:rPr>
          <w:rFonts w:ascii="Avenir" w:eastAsia="Avenir" w:hAnsi="Avenir" w:cs="Avenir"/>
          <w:color w:val="000000"/>
          <w:szCs w:val="20"/>
        </w:rPr>
        <w:t>pour</w:t>
      </w:r>
      <w:r w:rsidR="003D32D0">
        <w:rPr>
          <w:rFonts w:ascii="Avenir" w:eastAsia="Avenir" w:hAnsi="Avenir" w:cs="Avenir"/>
          <w:color w:val="000000"/>
          <w:szCs w:val="20"/>
        </w:rPr>
        <w:t xml:space="preserve"> </w:t>
      </w:r>
      <w:r w:rsidR="005E23AD">
        <w:rPr>
          <w:rFonts w:ascii="Avenir" w:eastAsia="Avenir" w:hAnsi="Avenir" w:cs="Avenir"/>
          <w:color w:val="000000"/>
          <w:szCs w:val="20"/>
        </w:rPr>
        <w:t>encadre</w:t>
      </w:r>
      <w:r w:rsidR="005B66F9">
        <w:rPr>
          <w:rFonts w:ascii="Avenir" w:eastAsia="Avenir" w:hAnsi="Avenir" w:cs="Avenir"/>
          <w:color w:val="000000"/>
          <w:szCs w:val="20"/>
        </w:rPr>
        <w:t>r</w:t>
      </w:r>
      <w:r w:rsidR="005E23AD">
        <w:rPr>
          <w:rFonts w:ascii="Avenir" w:eastAsia="Avenir" w:hAnsi="Avenir" w:cs="Avenir"/>
          <w:color w:val="000000"/>
          <w:szCs w:val="20"/>
        </w:rPr>
        <w:t xml:space="preserve"> les collecteurs de </w:t>
      </w:r>
      <w:r w:rsidR="005B66F9" w:rsidRPr="005B66F9">
        <w:rPr>
          <w:rFonts w:ascii="Avenir" w:eastAsia="Avenir" w:hAnsi="Avenir" w:cs="Avenir"/>
          <w:i/>
          <w:color w:val="000000"/>
          <w:szCs w:val="20"/>
        </w:rPr>
        <w:t>G</w:t>
      </w:r>
      <w:r w:rsidR="005E23AD" w:rsidRPr="005B66F9">
        <w:rPr>
          <w:rFonts w:ascii="Avenir" w:eastAsia="Avenir" w:hAnsi="Avenir" w:cs="Avenir"/>
          <w:i/>
          <w:color w:val="000000"/>
          <w:szCs w:val="20"/>
        </w:rPr>
        <w:t xml:space="preserve">netum </w:t>
      </w:r>
      <w:proofErr w:type="spellStart"/>
      <w:r w:rsidR="005B66F9">
        <w:rPr>
          <w:rFonts w:ascii="Avenir" w:eastAsia="Avenir" w:hAnsi="Avenir" w:cs="Avenir"/>
          <w:i/>
          <w:color w:val="000000"/>
          <w:szCs w:val="20"/>
        </w:rPr>
        <w:t>a</w:t>
      </w:r>
      <w:r w:rsidR="005E23AD" w:rsidRPr="005B66F9">
        <w:rPr>
          <w:rFonts w:ascii="Avenir" w:eastAsia="Avenir" w:hAnsi="Avenir" w:cs="Avenir"/>
          <w:i/>
          <w:color w:val="000000"/>
          <w:szCs w:val="20"/>
        </w:rPr>
        <w:t>fricanum</w:t>
      </w:r>
      <w:proofErr w:type="spellEnd"/>
      <w:r w:rsidR="003E4535">
        <w:rPr>
          <w:rFonts w:ascii="Avenir" w:eastAsia="Avenir" w:hAnsi="Avenir" w:cs="Avenir"/>
          <w:color w:val="000000"/>
          <w:szCs w:val="20"/>
        </w:rPr>
        <w:t xml:space="preserve"> (</w:t>
      </w:r>
      <w:proofErr w:type="spellStart"/>
      <w:r w:rsidR="003E4535">
        <w:rPr>
          <w:rFonts w:ascii="Avenir" w:eastAsia="Avenir" w:hAnsi="Avenir" w:cs="Avenir"/>
          <w:color w:val="000000"/>
          <w:szCs w:val="20"/>
        </w:rPr>
        <w:t>Fumbwa</w:t>
      </w:r>
      <w:proofErr w:type="spellEnd"/>
      <w:r w:rsidR="00450F98">
        <w:rPr>
          <w:rFonts w:ascii="Avenir" w:eastAsia="Avenir" w:hAnsi="Avenir" w:cs="Avenir"/>
          <w:color w:val="000000"/>
          <w:szCs w:val="20"/>
        </w:rPr>
        <w:t>)</w:t>
      </w:r>
      <w:r w:rsidR="005B66F9">
        <w:rPr>
          <w:rFonts w:ascii="Avenir" w:eastAsia="Avenir" w:hAnsi="Avenir" w:cs="Avenir"/>
          <w:color w:val="000000"/>
          <w:szCs w:val="20"/>
        </w:rPr>
        <w:t>,</w:t>
      </w:r>
      <w:r w:rsidR="008E2E5F" w:rsidRPr="003D32D0">
        <w:rPr>
          <w:rFonts w:ascii="Avenir" w:eastAsia="Avenir" w:hAnsi="Avenir" w:cs="Avenir"/>
          <w:color w:val="000000"/>
          <w:szCs w:val="20"/>
        </w:rPr>
        <w:t xml:space="preserve"> </w:t>
      </w:r>
      <w:r w:rsidR="00B31B2A">
        <w:rPr>
          <w:rFonts w:ascii="Avenir" w:eastAsia="Avenir" w:hAnsi="Avenir" w:cs="Avenir"/>
          <w:color w:val="000000"/>
          <w:szCs w:val="20"/>
        </w:rPr>
        <w:t xml:space="preserve">a pour </w:t>
      </w:r>
      <w:r w:rsidR="00A767FE">
        <w:rPr>
          <w:rFonts w:ascii="Avenir" w:eastAsia="Avenir" w:hAnsi="Avenir" w:cs="Avenir"/>
          <w:color w:val="000000"/>
          <w:szCs w:val="20"/>
        </w:rPr>
        <w:t xml:space="preserve">mission </w:t>
      </w:r>
      <w:r w:rsidR="001339FF">
        <w:rPr>
          <w:rFonts w:ascii="Avenir" w:eastAsia="Avenir" w:hAnsi="Avenir" w:cs="Avenir"/>
          <w:color w:val="000000"/>
          <w:szCs w:val="20"/>
        </w:rPr>
        <w:t>de réduire le</w:t>
      </w:r>
      <w:r w:rsidR="005A45D1">
        <w:rPr>
          <w:rFonts w:ascii="Avenir" w:eastAsia="Avenir" w:hAnsi="Avenir" w:cs="Avenir"/>
          <w:color w:val="000000"/>
          <w:szCs w:val="20"/>
        </w:rPr>
        <w:t xml:space="preserve"> nombre d'intermédiaire</w:t>
      </w:r>
      <w:r w:rsidR="000A1554">
        <w:rPr>
          <w:rFonts w:ascii="Avenir" w:eastAsia="Avenir" w:hAnsi="Avenir" w:cs="Avenir"/>
          <w:color w:val="000000"/>
          <w:szCs w:val="20"/>
        </w:rPr>
        <w:t>s</w:t>
      </w:r>
      <w:r w:rsidR="005A45D1">
        <w:rPr>
          <w:rFonts w:ascii="Avenir" w:eastAsia="Avenir" w:hAnsi="Avenir" w:cs="Avenir"/>
          <w:color w:val="000000"/>
          <w:szCs w:val="20"/>
        </w:rPr>
        <w:t xml:space="preserve"> dans la chaine de commercialisation </w:t>
      </w:r>
      <w:r w:rsidR="00537AB7">
        <w:rPr>
          <w:rFonts w:ascii="Avenir" w:eastAsia="Avenir" w:hAnsi="Avenir" w:cs="Avenir"/>
          <w:color w:val="000000"/>
          <w:szCs w:val="20"/>
        </w:rPr>
        <w:t>lors de la ve</w:t>
      </w:r>
      <w:r w:rsidR="007D4B7D">
        <w:rPr>
          <w:rFonts w:ascii="Avenir" w:eastAsia="Avenir" w:hAnsi="Avenir" w:cs="Avenir"/>
          <w:color w:val="000000"/>
          <w:szCs w:val="20"/>
        </w:rPr>
        <w:t xml:space="preserve">nte de </w:t>
      </w:r>
      <w:r w:rsidR="006D7EF8">
        <w:rPr>
          <w:rFonts w:ascii="Avenir" w:eastAsia="Avenir" w:hAnsi="Avenir" w:cs="Avenir"/>
          <w:color w:val="000000"/>
          <w:szCs w:val="20"/>
        </w:rPr>
        <w:t xml:space="preserve">leurs produits </w:t>
      </w:r>
      <w:r w:rsidR="007D4B7D">
        <w:rPr>
          <w:rFonts w:ascii="Avenir" w:eastAsia="Avenir" w:hAnsi="Avenir" w:cs="Avenir"/>
          <w:color w:val="000000"/>
          <w:szCs w:val="20"/>
        </w:rPr>
        <w:t>dans les principaux</w:t>
      </w:r>
      <w:r w:rsidR="000A1554">
        <w:rPr>
          <w:rFonts w:ascii="Avenir" w:eastAsia="Avenir" w:hAnsi="Avenir" w:cs="Avenir"/>
          <w:color w:val="000000"/>
          <w:szCs w:val="20"/>
        </w:rPr>
        <w:t xml:space="preserve"> centres urbains</w:t>
      </w:r>
      <w:r w:rsidR="00E7491C">
        <w:rPr>
          <w:rFonts w:ascii="Avenir" w:eastAsia="Avenir" w:hAnsi="Avenir" w:cs="Avenir"/>
          <w:color w:val="000000"/>
          <w:szCs w:val="20"/>
        </w:rPr>
        <w:t>. L'objectif est ainsi de pou</w:t>
      </w:r>
      <w:r w:rsidR="000C03FA">
        <w:rPr>
          <w:rFonts w:ascii="Avenir" w:eastAsia="Avenir" w:hAnsi="Avenir" w:cs="Avenir"/>
          <w:color w:val="000000"/>
          <w:szCs w:val="20"/>
        </w:rPr>
        <w:t xml:space="preserve">voir faciliter le transport des produits </w:t>
      </w:r>
      <w:r w:rsidR="00343616">
        <w:rPr>
          <w:rFonts w:ascii="Avenir" w:eastAsia="Avenir" w:hAnsi="Avenir" w:cs="Avenir"/>
          <w:color w:val="000000"/>
          <w:szCs w:val="20"/>
        </w:rPr>
        <w:t xml:space="preserve">et les </w:t>
      </w:r>
      <w:r w:rsidR="000A1554">
        <w:rPr>
          <w:rFonts w:ascii="Avenir" w:eastAsia="Avenir" w:hAnsi="Avenir" w:cs="Avenir"/>
          <w:color w:val="000000"/>
          <w:szCs w:val="20"/>
        </w:rPr>
        <w:t xml:space="preserve">vendre </w:t>
      </w:r>
      <w:r w:rsidR="00343616">
        <w:rPr>
          <w:rFonts w:ascii="Avenir" w:eastAsia="Avenir" w:hAnsi="Avenir" w:cs="Avenir"/>
          <w:color w:val="000000"/>
          <w:szCs w:val="20"/>
        </w:rPr>
        <w:t>directement eux-mêmes, avec un</w:t>
      </w:r>
      <w:r w:rsidR="0005228E">
        <w:rPr>
          <w:rFonts w:ascii="Avenir" w:eastAsia="Avenir" w:hAnsi="Avenir" w:cs="Avenir"/>
          <w:color w:val="000000"/>
          <w:szCs w:val="20"/>
        </w:rPr>
        <w:t xml:space="preserve"> prix qui leurs </w:t>
      </w:r>
      <w:r w:rsidR="00A36C13">
        <w:rPr>
          <w:rFonts w:ascii="Avenir" w:eastAsia="Avenir" w:hAnsi="Avenir" w:cs="Avenir"/>
          <w:color w:val="000000"/>
          <w:szCs w:val="20"/>
        </w:rPr>
        <w:t>permettr</w:t>
      </w:r>
      <w:r w:rsidR="00343616">
        <w:rPr>
          <w:rFonts w:ascii="Avenir" w:eastAsia="Avenir" w:hAnsi="Avenir" w:cs="Avenir"/>
          <w:color w:val="000000"/>
          <w:szCs w:val="20"/>
        </w:rPr>
        <w:t>ai</w:t>
      </w:r>
      <w:r w:rsidR="00A36C13">
        <w:rPr>
          <w:rFonts w:ascii="Avenir" w:eastAsia="Avenir" w:hAnsi="Avenir" w:cs="Avenir"/>
          <w:color w:val="000000"/>
          <w:szCs w:val="20"/>
        </w:rPr>
        <w:t xml:space="preserve">t </w:t>
      </w:r>
      <w:r w:rsidR="00D7267E">
        <w:rPr>
          <w:rFonts w:ascii="Avenir" w:eastAsia="Avenir" w:hAnsi="Avenir" w:cs="Avenir"/>
          <w:color w:val="000000"/>
          <w:szCs w:val="20"/>
        </w:rPr>
        <w:t>d</w:t>
      </w:r>
      <w:r w:rsidR="00653D25">
        <w:rPr>
          <w:rFonts w:ascii="Avenir" w:eastAsia="Avenir" w:hAnsi="Avenir" w:cs="Avenir"/>
          <w:color w:val="000000"/>
          <w:szCs w:val="20"/>
        </w:rPr>
        <w:t xml:space="preserve">e gagner plus d'argent que lorsque les produits sont vendus aux </w:t>
      </w:r>
      <w:r w:rsidR="00B775BE">
        <w:rPr>
          <w:rFonts w:ascii="Avenir" w:eastAsia="Avenir" w:hAnsi="Avenir" w:cs="Avenir"/>
          <w:color w:val="000000"/>
          <w:szCs w:val="20"/>
        </w:rPr>
        <w:t>intermédiaires dans les villages</w:t>
      </w:r>
      <w:r w:rsidR="000A1554">
        <w:rPr>
          <w:rFonts w:ascii="Avenir" w:eastAsia="Avenir" w:hAnsi="Avenir" w:cs="Avenir"/>
          <w:color w:val="000000"/>
          <w:szCs w:val="20"/>
        </w:rPr>
        <w:t>.</w:t>
      </w:r>
      <w:r w:rsidR="00B775BE">
        <w:rPr>
          <w:rFonts w:ascii="Avenir" w:eastAsia="Avenir" w:hAnsi="Avenir" w:cs="Avenir"/>
          <w:color w:val="000000"/>
          <w:szCs w:val="20"/>
        </w:rPr>
        <w:t xml:space="preserve"> Cette initiative fait partie de</w:t>
      </w:r>
      <w:r w:rsidR="00777E6C">
        <w:rPr>
          <w:rFonts w:ascii="Avenir" w:eastAsia="Avenir" w:hAnsi="Avenir" w:cs="Avenir"/>
          <w:color w:val="000000"/>
          <w:szCs w:val="20"/>
        </w:rPr>
        <w:t xml:space="preserve">s </w:t>
      </w:r>
      <w:r w:rsidR="005C2F5D">
        <w:rPr>
          <w:rFonts w:ascii="Avenir" w:eastAsia="Avenir" w:hAnsi="Avenir" w:cs="Avenir"/>
          <w:color w:val="000000"/>
          <w:szCs w:val="20"/>
        </w:rPr>
        <w:t>activi</w:t>
      </w:r>
      <w:r w:rsidR="00465224">
        <w:rPr>
          <w:rFonts w:ascii="Avenir" w:eastAsia="Avenir" w:hAnsi="Avenir" w:cs="Avenir"/>
          <w:color w:val="000000"/>
          <w:szCs w:val="20"/>
        </w:rPr>
        <w:t xml:space="preserve">tés </w:t>
      </w:r>
      <w:r w:rsidR="00FE089C">
        <w:rPr>
          <w:rFonts w:ascii="Avenir" w:eastAsia="Avenir" w:hAnsi="Avenir" w:cs="Avenir"/>
          <w:color w:val="000000"/>
          <w:szCs w:val="20"/>
        </w:rPr>
        <w:t>identifiées</w:t>
      </w:r>
      <w:r w:rsidR="00465224">
        <w:rPr>
          <w:rFonts w:ascii="Avenir" w:eastAsia="Avenir" w:hAnsi="Avenir" w:cs="Avenir"/>
          <w:color w:val="000000"/>
          <w:szCs w:val="20"/>
        </w:rPr>
        <w:t xml:space="preserve"> dans le plan de développement de peuple autochtone py</w:t>
      </w:r>
      <w:r w:rsidR="00840DFE">
        <w:rPr>
          <w:rFonts w:ascii="Avenir" w:eastAsia="Avenir" w:hAnsi="Avenir" w:cs="Avenir"/>
          <w:color w:val="000000"/>
          <w:szCs w:val="20"/>
        </w:rPr>
        <w:t>gmée</w:t>
      </w:r>
      <w:r w:rsidR="008F4EF2">
        <w:rPr>
          <w:rFonts w:ascii="Avenir" w:eastAsia="Avenir" w:hAnsi="Avenir" w:cs="Avenir"/>
          <w:color w:val="000000"/>
          <w:szCs w:val="20"/>
        </w:rPr>
        <w:t>,</w:t>
      </w:r>
      <w:r w:rsidR="00FE089C">
        <w:rPr>
          <w:rFonts w:ascii="Avenir" w:eastAsia="Avenir" w:hAnsi="Avenir" w:cs="Avenir"/>
          <w:color w:val="000000"/>
          <w:szCs w:val="20"/>
        </w:rPr>
        <w:t xml:space="preserve"> produit avec l'appui de PIREDD Equateur en 2024. </w:t>
      </w:r>
    </w:p>
    <w:p w14:paraId="484FA583" w14:textId="77777777" w:rsidR="0024617D" w:rsidRDefault="0024617D">
      <w:pPr>
        <w:spacing w:after="5" w:line="271" w:lineRule="auto"/>
        <w:ind w:left="20" w:right="35" w:hanging="10"/>
        <w:jc w:val="both"/>
        <w:rPr>
          <w:rFonts w:ascii="Avenir" w:eastAsia="Avenir" w:hAnsi="Avenir" w:cs="Avenir"/>
          <w:i/>
          <w:color w:val="000000"/>
          <w:sz w:val="20"/>
          <w:szCs w:val="20"/>
        </w:rPr>
      </w:pPr>
    </w:p>
    <w:p w14:paraId="2FC0D261" w14:textId="65258AD8" w:rsidR="00DA2B3D" w:rsidRDefault="00DA2B3D">
      <w:pPr>
        <w:spacing w:after="5" w:line="271" w:lineRule="auto"/>
        <w:ind w:left="20" w:right="35" w:hanging="10"/>
        <w:jc w:val="both"/>
        <w:rPr>
          <w:rFonts w:ascii="Avenir" w:eastAsia="Avenir" w:hAnsi="Avenir" w:cs="Avenir"/>
          <w:i/>
          <w:color w:val="000000"/>
          <w:sz w:val="20"/>
          <w:szCs w:val="20"/>
        </w:rPr>
      </w:pPr>
      <w:r>
        <w:rPr>
          <w:rFonts w:ascii="Avenir" w:eastAsia="Avenir" w:hAnsi="Avenir" w:cs="Avenir"/>
          <w:i/>
          <w:color w:val="000000"/>
          <w:sz w:val="20"/>
          <w:szCs w:val="20"/>
        </w:rPr>
        <w:t>Lien de</w:t>
      </w:r>
      <w:r w:rsidR="00724591">
        <w:rPr>
          <w:rFonts w:ascii="Avenir" w:eastAsia="Avenir" w:hAnsi="Avenir" w:cs="Avenir"/>
          <w:i/>
          <w:color w:val="000000"/>
          <w:sz w:val="20"/>
          <w:szCs w:val="20"/>
        </w:rPr>
        <w:t xml:space="preserve"> toutes le</w:t>
      </w:r>
      <w:r>
        <w:rPr>
          <w:rFonts w:ascii="Avenir" w:eastAsia="Avenir" w:hAnsi="Avenir" w:cs="Avenir"/>
          <w:i/>
          <w:color w:val="000000"/>
          <w:sz w:val="20"/>
          <w:szCs w:val="20"/>
        </w:rPr>
        <w:t xml:space="preserve">s photos </w:t>
      </w:r>
      <w:r w:rsidR="000C35D4">
        <w:rPr>
          <w:rFonts w:ascii="Avenir" w:eastAsia="Avenir" w:hAnsi="Avenir" w:cs="Avenir"/>
          <w:i/>
          <w:color w:val="000000"/>
          <w:sz w:val="20"/>
          <w:szCs w:val="20"/>
        </w:rPr>
        <w:t xml:space="preserve">illustrant les activités </w:t>
      </w:r>
      <w:r>
        <w:rPr>
          <w:rFonts w:ascii="Avenir" w:eastAsia="Avenir" w:hAnsi="Avenir" w:cs="Avenir"/>
          <w:i/>
          <w:color w:val="000000"/>
          <w:sz w:val="20"/>
          <w:szCs w:val="20"/>
        </w:rPr>
        <w:t>du projet</w:t>
      </w:r>
      <w:r w:rsidR="00724591">
        <w:rPr>
          <w:rFonts w:ascii="Avenir" w:eastAsia="Avenir" w:hAnsi="Avenir" w:cs="Avenir"/>
          <w:i/>
          <w:color w:val="000000"/>
          <w:sz w:val="20"/>
          <w:szCs w:val="20"/>
        </w:rPr>
        <w:t xml:space="preserve"> durant la période de rapportage</w:t>
      </w:r>
      <w:r w:rsidR="00CA2409">
        <w:rPr>
          <w:rFonts w:ascii="Avenir" w:eastAsia="Avenir" w:hAnsi="Avenir" w:cs="Avenir"/>
          <w:i/>
          <w:color w:val="000000"/>
          <w:sz w:val="20"/>
          <w:szCs w:val="20"/>
        </w:rPr>
        <w:t xml:space="preserve"> </w:t>
      </w:r>
      <w:r>
        <w:rPr>
          <w:rFonts w:ascii="Avenir" w:eastAsia="Avenir" w:hAnsi="Avenir" w:cs="Avenir"/>
          <w:i/>
          <w:color w:val="000000"/>
          <w:sz w:val="20"/>
          <w:szCs w:val="20"/>
        </w:rPr>
        <w:t xml:space="preserve">: </w:t>
      </w:r>
    </w:p>
    <w:p w14:paraId="07FC30CB" w14:textId="681901C1" w:rsidR="00DA2B3D" w:rsidRDefault="00E379CE">
      <w:pPr>
        <w:spacing w:after="5" w:line="271" w:lineRule="auto"/>
        <w:ind w:left="20" w:right="35" w:hanging="10"/>
        <w:jc w:val="both"/>
        <w:rPr>
          <w:rFonts w:ascii="Avenir" w:eastAsia="Avenir" w:hAnsi="Avenir" w:cs="Avenir"/>
          <w:i/>
          <w:color w:val="000000"/>
          <w:sz w:val="20"/>
          <w:szCs w:val="20"/>
        </w:rPr>
      </w:pPr>
      <w:hyperlink r:id="rId23" w:history="1">
        <w:r w:rsidRPr="00E379CE">
          <w:rPr>
            <w:rStyle w:val="Lienhypertexte"/>
            <w:rFonts w:ascii="Avenir" w:eastAsia="Avenir" w:hAnsi="Avenir" w:cs="Avenir"/>
            <w:i/>
            <w:sz w:val="20"/>
            <w:szCs w:val="20"/>
          </w:rPr>
          <w:t>https://drive.google.com/drive/folders/1kPubmLeNMjbtyfvcOrjaaYBxJqFy_53J?usp=drive_link</w:t>
        </w:r>
      </w:hyperlink>
    </w:p>
    <w:p w14:paraId="4B7CEEDD" w14:textId="77777777" w:rsidR="00E379CE" w:rsidRDefault="00E379CE">
      <w:pPr>
        <w:spacing w:after="5" w:line="271" w:lineRule="auto"/>
        <w:ind w:left="20" w:right="35" w:hanging="10"/>
        <w:jc w:val="both"/>
        <w:rPr>
          <w:rFonts w:ascii="Avenir" w:eastAsia="Avenir" w:hAnsi="Avenir" w:cs="Avenir"/>
          <w:i/>
          <w:color w:val="000000"/>
          <w:sz w:val="20"/>
          <w:szCs w:val="20"/>
        </w:rPr>
      </w:pPr>
    </w:p>
    <w:p w14:paraId="748E8043" w14:textId="77777777" w:rsidR="0024617D" w:rsidRDefault="0024617D">
      <w:pPr>
        <w:spacing w:after="5" w:line="271" w:lineRule="auto"/>
        <w:ind w:left="20" w:right="35" w:hanging="10"/>
        <w:jc w:val="both"/>
        <w:rPr>
          <w:rFonts w:ascii="Avenir" w:eastAsia="Avenir" w:hAnsi="Avenir" w:cs="Avenir"/>
          <w:i/>
          <w:color w:val="000000"/>
          <w:sz w:val="20"/>
          <w:szCs w:val="20"/>
        </w:rPr>
      </w:pPr>
    </w:p>
    <w:p w14:paraId="19DB8261" w14:textId="77777777" w:rsidR="0024617D" w:rsidRDefault="00C83F85">
      <w:pPr>
        <w:pStyle w:val="Titre2"/>
      </w:pPr>
      <w:bookmarkStart w:id="21" w:name="_Toc189241470"/>
      <w:r>
        <w:t>6.2 Stratégie et plan de communication</w:t>
      </w:r>
      <w:bookmarkEnd w:id="21"/>
    </w:p>
    <w:p w14:paraId="1525766B" w14:textId="77777777" w:rsidR="0024617D" w:rsidRDefault="0024617D">
      <w:pPr>
        <w:spacing w:after="5" w:line="271" w:lineRule="auto"/>
        <w:ind w:left="20" w:right="28" w:hanging="10"/>
        <w:jc w:val="both"/>
        <w:rPr>
          <w:rFonts w:ascii="Avenir" w:eastAsia="Avenir" w:hAnsi="Avenir" w:cs="Avenir"/>
          <w:color w:val="000000"/>
          <w:sz w:val="21"/>
          <w:szCs w:val="21"/>
        </w:rPr>
      </w:pPr>
    </w:p>
    <w:p w14:paraId="4453CAEB" w14:textId="77777777" w:rsidR="00D76829" w:rsidRPr="0038129D" w:rsidRDefault="00D76829" w:rsidP="0038129D">
      <w:pPr>
        <w:pStyle w:val="Sansinterligne"/>
        <w:rPr>
          <w:rFonts w:ascii="Avenir" w:eastAsia="Avenir" w:hAnsi="Avenir" w:cs="Avenir"/>
          <w:color w:val="000000" w:themeColor="text1"/>
        </w:rPr>
      </w:pPr>
      <w:r w:rsidRPr="0038129D">
        <w:rPr>
          <w:rFonts w:ascii="Avenir" w:eastAsia="Avenir" w:hAnsi="Avenir" w:cs="Avenir"/>
          <w:color w:val="000000" w:themeColor="text1"/>
          <w:szCs w:val="20"/>
        </w:rPr>
        <w:t xml:space="preserve">La stratégie de communication du projet vise à promouvoir la visibilité des enjeux et l’impact du projet à travers les efforts entrepris dans la province de l’Equateur. </w:t>
      </w:r>
    </w:p>
    <w:p w14:paraId="5D9C6905" w14:textId="77777777" w:rsidR="00D76829" w:rsidRPr="00814F1E" w:rsidRDefault="00D76829" w:rsidP="00D76829">
      <w:pPr>
        <w:spacing w:after="120"/>
        <w:jc w:val="both"/>
        <w:rPr>
          <w:rFonts w:ascii="Avenir" w:hAnsi="Avenir" w:cstheme="minorHAnsi"/>
          <w:sz w:val="20"/>
          <w:szCs w:val="20"/>
        </w:rPr>
      </w:pPr>
      <w:r w:rsidRPr="00814F1E">
        <w:rPr>
          <w:rFonts w:ascii="Avenir" w:hAnsi="Avenir" w:cstheme="minorHAnsi"/>
          <w:sz w:val="20"/>
          <w:szCs w:val="20"/>
        </w:rPr>
        <w:t>Plus particulièrement, elle permet de :</w:t>
      </w:r>
    </w:p>
    <w:p w14:paraId="5475C1E0" w14:textId="77777777" w:rsidR="00D76829" w:rsidRPr="00814F1E" w:rsidRDefault="00D76829" w:rsidP="00D76829">
      <w:pPr>
        <w:pStyle w:val="Paragraphedeliste"/>
        <w:numPr>
          <w:ilvl w:val="0"/>
          <w:numId w:val="25"/>
        </w:numPr>
        <w:spacing w:after="200" w:line="276" w:lineRule="auto"/>
        <w:jc w:val="both"/>
        <w:rPr>
          <w:rFonts w:ascii="Avenir" w:hAnsi="Avenir"/>
          <w:sz w:val="20"/>
          <w:szCs w:val="20"/>
          <w:lang w:val="fr"/>
        </w:rPr>
      </w:pPr>
      <w:r w:rsidRPr="00814F1E">
        <w:rPr>
          <w:rFonts w:ascii="Avenir" w:hAnsi="Avenir"/>
          <w:sz w:val="20"/>
          <w:szCs w:val="20"/>
          <w:lang w:val="fr"/>
        </w:rPr>
        <w:t>Présenter et faire connaître les activités et les résultats recherchés du projet ;</w:t>
      </w:r>
    </w:p>
    <w:p w14:paraId="449B9F24" w14:textId="77777777" w:rsidR="00D76829" w:rsidRPr="00814F1E" w:rsidRDefault="00D76829" w:rsidP="00D76829">
      <w:pPr>
        <w:pStyle w:val="Paragraphedeliste"/>
        <w:numPr>
          <w:ilvl w:val="0"/>
          <w:numId w:val="25"/>
        </w:numPr>
        <w:spacing w:after="200" w:line="276" w:lineRule="auto"/>
        <w:jc w:val="both"/>
        <w:rPr>
          <w:rFonts w:ascii="Avenir" w:hAnsi="Avenir"/>
          <w:sz w:val="20"/>
          <w:szCs w:val="20"/>
          <w:lang w:val="fr"/>
        </w:rPr>
      </w:pPr>
      <w:r w:rsidRPr="00814F1E">
        <w:rPr>
          <w:rFonts w:ascii="Avenir" w:hAnsi="Avenir"/>
          <w:sz w:val="20"/>
          <w:szCs w:val="20"/>
          <w:lang w:val="fr"/>
        </w:rPr>
        <w:t>Contribuer à la mise en œuvre et atteinte des objectifs du PIREDD Equateur ;</w:t>
      </w:r>
    </w:p>
    <w:p w14:paraId="21351015" w14:textId="77777777" w:rsidR="00D76829" w:rsidRPr="00814F1E" w:rsidRDefault="00D76829" w:rsidP="00D76829">
      <w:pPr>
        <w:pStyle w:val="Paragraphedeliste"/>
        <w:numPr>
          <w:ilvl w:val="0"/>
          <w:numId w:val="25"/>
        </w:numPr>
        <w:spacing w:after="120" w:line="276" w:lineRule="auto"/>
        <w:jc w:val="both"/>
        <w:rPr>
          <w:rFonts w:ascii="Avenir" w:hAnsi="Avenir"/>
          <w:sz w:val="20"/>
          <w:szCs w:val="20"/>
          <w:lang w:val="fr"/>
        </w:rPr>
      </w:pPr>
      <w:r w:rsidRPr="00814F1E">
        <w:rPr>
          <w:rFonts w:ascii="Avenir" w:hAnsi="Avenir"/>
          <w:sz w:val="20"/>
          <w:szCs w:val="20"/>
          <w:lang w:val="fr"/>
        </w:rPr>
        <w:t>Renforcer et harmoniser la coordination entre les différents partenaires ;</w:t>
      </w:r>
    </w:p>
    <w:p w14:paraId="0BB6AD9B" w14:textId="77777777" w:rsidR="00D76829" w:rsidRPr="00814F1E" w:rsidRDefault="00D76829" w:rsidP="00D76829">
      <w:pPr>
        <w:pStyle w:val="Paragraphedeliste"/>
        <w:numPr>
          <w:ilvl w:val="0"/>
          <w:numId w:val="25"/>
        </w:numPr>
        <w:spacing w:after="120" w:line="276" w:lineRule="auto"/>
        <w:jc w:val="both"/>
        <w:rPr>
          <w:rFonts w:ascii="Avenir" w:hAnsi="Avenir"/>
          <w:sz w:val="20"/>
          <w:szCs w:val="20"/>
          <w:lang w:val="fr"/>
        </w:rPr>
      </w:pPr>
      <w:r w:rsidRPr="00814F1E">
        <w:rPr>
          <w:rFonts w:ascii="Avenir" w:hAnsi="Avenir"/>
          <w:sz w:val="20"/>
          <w:szCs w:val="20"/>
          <w:lang w:val="fr"/>
        </w:rPr>
        <w:t>Clarifier les besoins en ressources humaines et matérielles ;</w:t>
      </w:r>
    </w:p>
    <w:p w14:paraId="7A2EBAB8" w14:textId="77777777" w:rsidR="00D76829" w:rsidRPr="00814F1E" w:rsidRDefault="00D76829" w:rsidP="00D76829">
      <w:pPr>
        <w:pStyle w:val="Paragraphedeliste"/>
        <w:numPr>
          <w:ilvl w:val="0"/>
          <w:numId w:val="25"/>
        </w:numPr>
        <w:spacing w:after="120" w:line="276" w:lineRule="auto"/>
        <w:jc w:val="both"/>
        <w:rPr>
          <w:rFonts w:ascii="Avenir" w:hAnsi="Avenir"/>
          <w:sz w:val="20"/>
          <w:szCs w:val="20"/>
          <w:lang w:val="fr"/>
        </w:rPr>
      </w:pPr>
      <w:r w:rsidRPr="00814F1E">
        <w:rPr>
          <w:rFonts w:ascii="Avenir" w:hAnsi="Avenir"/>
          <w:sz w:val="20"/>
          <w:szCs w:val="20"/>
          <w:lang w:val="fr"/>
        </w:rPr>
        <w:t>Renforcer la prise de conscience et la mobilisation de ressources.</w:t>
      </w:r>
    </w:p>
    <w:p w14:paraId="6DBE1383" w14:textId="77777777" w:rsidR="00D76829" w:rsidRPr="00814F1E" w:rsidRDefault="00D76829" w:rsidP="00D76829">
      <w:pPr>
        <w:spacing w:after="200" w:line="276" w:lineRule="auto"/>
        <w:rPr>
          <w:rFonts w:ascii="Avenir" w:eastAsia="Avenir Next LT Pro" w:hAnsi="Avenir" w:cstheme="minorHAnsi"/>
          <w:b/>
          <w:bCs/>
          <w:sz w:val="20"/>
          <w:szCs w:val="20"/>
        </w:rPr>
      </w:pPr>
      <w:r w:rsidRPr="00814F1E">
        <w:rPr>
          <w:rFonts w:ascii="Avenir" w:eastAsia="Avenir Next LT Pro" w:hAnsi="Avenir" w:cstheme="minorHAnsi"/>
          <w:b/>
          <w:bCs/>
          <w:sz w:val="20"/>
          <w:szCs w:val="20"/>
        </w:rPr>
        <w:t>Les actions :</w:t>
      </w:r>
    </w:p>
    <w:tbl>
      <w:tblPr>
        <w:tblStyle w:val="Grilledutableau"/>
        <w:tblW w:w="0" w:type="auto"/>
        <w:tblLayout w:type="fixed"/>
        <w:tblLook w:val="04A0" w:firstRow="1" w:lastRow="0" w:firstColumn="1" w:lastColumn="0" w:noHBand="0" w:noVBand="1"/>
      </w:tblPr>
      <w:tblGrid>
        <w:gridCol w:w="2265"/>
        <w:gridCol w:w="2265"/>
        <w:gridCol w:w="2265"/>
        <w:gridCol w:w="2265"/>
      </w:tblGrid>
      <w:tr w:rsidR="00D76829" w:rsidRPr="00814F1E" w14:paraId="30351094" w14:textId="77777777">
        <w:trPr>
          <w:trHeight w:val="300"/>
        </w:trPr>
        <w:tc>
          <w:tcPr>
            <w:tcW w:w="2265" w:type="dxa"/>
            <w:tcBorders>
              <w:top w:val="single" w:sz="8" w:space="0" w:color="auto"/>
              <w:left w:val="single" w:sz="8" w:space="0" w:color="auto"/>
              <w:bottom w:val="single" w:sz="8" w:space="0" w:color="auto"/>
              <w:right w:val="single" w:sz="8" w:space="0" w:color="auto"/>
            </w:tcBorders>
            <w:shd w:val="clear" w:color="auto" w:fill="9CC2E5"/>
            <w:tcMar>
              <w:left w:w="108" w:type="dxa"/>
              <w:right w:w="108" w:type="dxa"/>
            </w:tcMar>
          </w:tcPr>
          <w:p w14:paraId="2FFF6D5F" w14:textId="77777777" w:rsidR="00D76829" w:rsidRPr="00814F1E" w:rsidRDefault="00D76829">
            <w:pPr>
              <w:spacing w:line="257" w:lineRule="auto"/>
              <w:jc w:val="center"/>
              <w:rPr>
                <w:rFonts w:ascii="Avenir" w:hAnsi="Avenir"/>
                <w:b/>
                <w:bCs/>
                <w:sz w:val="20"/>
                <w:szCs w:val="20"/>
              </w:rPr>
            </w:pPr>
            <w:r w:rsidRPr="00814F1E">
              <w:rPr>
                <w:rFonts w:ascii="Avenir" w:hAnsi="Avenir"/>
                <w:b/>
                <w:bCs/>
                <w:color w:val="2B579A"/>
                <w:sz w:val="20"/>
                <w:szCs w:val="20"/>
                <w:shd w:val="clear" w:color="auto" w:fill="E6E6E6"/>
              </w:rPr>
              <w:t>Informer</w:t>
            </w:r>
          </w:p>
        </w:tc>
        <w:tc>
          <w:tcPr>
            <w:tcW w:w="2265" w:type="dxa"/>
            <w:tcBorders>
              <w:top w:val="single" w:sz="8" w:space="0" w:color="auto"/>
              <w:left w:val="single" w:sz="8" w:space="0" w:color="auto"/>
              <w:bottom w:val="single" w:sz="8" w:space="0" w:color="auto"/>
              <w:right w:val="single" w:sz="8" w:space="0" w:color="auto"/>
            </w:tcBorders>
            <w:shd w:val="clear" w:color="auto" w:fill="9CC2E5"/>
            <w:tcMar>
              <w:left w:w="108" w:type="dxa"/>
              <w:right w:w="108" w:type="dxa"/>
            </w:tcMar>
          </w:tcPr>
          <w:p w14:paraId="751394D3" w14:textId="77777777" w:rsidR="00D76829" w:rsidRPr="00814F1E" w:rsidRDefault="00D76829">
            <w:pPr>
              <w:spacing w:line="257" w:lineRule="auto"/>
              <w:jc w:val="center"/>
              <w:rPr>
                <w:rFonts w:ascii="Avenir" w:hAnsi="Avenir"/>
                <w:b/>
                <w:bCs/>
                <w:sz w:val="20"/>
                <w:szCs w:val="20"/>
              </w:rPr>
            </w:pPr>
            <w:r w:rsidRPr="00814F1E">
              <w:rPr>
                <w:rFonts w:ascii="Avenir" w:hAnsi="Avenir"/>
                <w:b/>
                <w:bCs/>
                <w:color w:val="2B579A"/>
                <w:sz w:val="20"/>
                <w:szCs w:val="20"/>
                <w:shd w:val="clear" w:color="auto" w:fill="E6E6E6"/>
              </w:rPr>
              <w:t>Sensibiliser</w:t>
            </w:r>
          </w:p>
        </w:tc>
        <w:tc>
          <w:tcPr>
            <w:tcW w:w="2265" w:type="dxa"/>
            <w:tcBorders>
              <w:top w:val="single" w:sz="8" w:space="0" w:color="auto"/>
              <w:left w:val="single" w:sz="8" w:space="0" w:color="auto"/>
              <w:bottom w:val="single" w:sz="8" w:space="0" w:color="auto"/>
              <w:right w:val="single" w:sz="8" w:space="0" w:color="auto"/>
            </w:tcBorders>
            <w:shd w:val="clear" w:color="auto" w:fill="9CC2E5"/>
            <w:tcMar>
              <w:left w:w="108" w:type="dxa"/>
              <w:right w:w="108" w:type="dxa"/>
            </w:tcMar>
          </w:tcPr>
          <w:p w14:paraId="0B414F27" w14:textId="77777777" w:rsidR="00D76829" w:rsidRPr="00814F1E" w:rsidRDefault="00D76829">
            <w:pPr>
              <w:spacing w:line="257" w:lineRule="auto"/>
              <w:jc w:val="center"/>
              <w:rPr>
                <w:rFonts w:ascii="Avenir" w:hAnsi="Avenir"/>
                <w:b/>
                <w:bCs/>
                <w:sz w:val="20"/>
                <w:szCs w:val="20"/>
              </w:rPr>
            </w:pPr>
            <w:r w:rsidRPr="00814F1E">
              <w:rPr>
                <w:rFonts w:ascii="Avenir" w:hAnsi="Avenir"/>
                <w:b/>
                <w:bCs/>
                <w:color w:val="2B579A"/>
                <w:sz w:val="20"/>
                <w:szCs w:val="20"/>
                <w:shd w:val="clear" w:color="auto" w:fill="E6E6E6"/>
              </w:rPr>
              <w:t xml:space="preserve">Plaidoyer </w:t>
            </w:r>
          </w:p>
        </w:tc>
        <w:tc>
          <w:tcPr>
            <w:tcW w:w="2265" w:type="dxa"/>
            <w:tcBorders>
              <w:top w:val="single" w:sz="8" w:space="0" w:color="auto"/>
              <w:left w:val="single" w:sz="8" w:space="0" w:color="auto"/>
              <w:bottom w:val="single" w:sz="8" w:space="0" w:color="auto"/>
              <w:right w:val="single" w:sz="8" w:space="0" w:color="auto"/>
            </w:tcBorders>
            <w:shd w:val="clear" w:color="auto" w:fill="9CC2E5"/>
            <w:tcMar>
              <w:left w:w="108" w:type="dxa"/>
              <w:right w:w="108" w:type="dxa"/>
            </w:tcMar>
          </w:tcPr>
          <w:p w14:paraId="63863F3E" w14:textId="77777777" w:rsidR="00D76829" w:rsidRPr="00814F1E" w:rsidRDefault="00D76829">
            <w:pPr>
              <w:spacing w:line="257" w:lineRule="auto"/>
              <w:jc w:val="center"/>
              <w:rPr>
                <w:rFonts w:ascii="Avenir" w:hAnsi="Avenir"/>
                <w:b/>
                <w:bCs/>
                <w:sz w:val="20"/>
                <w:szCs w:val="20"/>
              </w:rPr>
            </w:pPr>
            <w:r w:rsidRPr="00814F1E">
              <w:rPr>
                <w:rFonts w:ascii="Avenir" w:hAnsi="Avenir"/>
                <w:b/>
                <w:bCs/>
                <w:color w:val="2B579A"/>
                <w:sz w:val="20"/>
                <w:szCs w:val="20"/>
                <w:shd w:val="clear" w:color="auto" w:fill="E6E6E6"/>
              </w:rPr>
              <w:t>Mobiliser</w:t>
            </w:r>
          </w:p>
        </w:tc>
      </w:tr>
      <w:tr w:rsidR="00D76829" w:rsidRPr="00814F1E" w14:paraId="7ABC638F" w14:textId="77777777">
        <w:trPr>
          <w:trHeight w:val="1339"/>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EC9DC8C" w14:textId="77777777" w:rsidR="00D76829" w:rsidRPr="00273EA2" w:rsidRDefault="00D76829">
            <w:pPr>
              <w:rPr>
                <w:rFonts w:ascii="Avenir" w:hAnsi="Avenir" w:cstheme="minorHAnsi"/>
                <w:sz w:val="18"/>
                <w:szCs w:val="18"/>
              </w:rPr>
            </w:pPr>
            <w:r w:rsidRPr="00273EA2">
              <w:rPr>
                <w:rFonts w:ascii="Avenir" w:hAnsi="Avenir" w:cstheme="minorHAnsi"/>
                <w:sz w:val="18"/>
                <w:szCs w:val="18"/>
              </w:rPr>
              <w:t xml:space="preserve">Augmenter la visibilité des objectifs, des activités et des réalisations du Programme PIREDD Equateur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211EDE72" w14:textId="77777777" w:rsidR="00D76829" w:rsidRPr="00273EA2" w:rsidRDefault="00D76829">
            <w:pPr>
              <w:rPr>
                <w:rFonts w:ascii="Avenir" w:hAnsi="Avenir" w:cstheme="minorHAnsi"/>
                <w:sz w:val="18"/>
                <w:szCs w:val="18"/>
              </w:rPr>
            </w:pPr>
            <w:r w:rsidRPr="00273EA2">
              <w:rPr>
                <w:rFonts w:ascii="Avenir" w:hAnsi="Avenir" w:cstheme="minorHAnsi"/>
                <w:sz w:val="18"/>
                <w:szCs w:val="18"/>
              </w:rPr>
              <w:t>Transmettre des messages clés sur la lutte contre la déforestation, le changement climatique, la gestion durable des ressources naturelles et autres</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848915C" w14:textId="77777777" w:rsidR="00D76829" w:rsidRPr="00273EA2" w:rsidRDefault="00D76829">
            <w:pPr>
              <w:rPr>
                <w:rFonts w:ascii="Avenir" w:hAnsi="Avenir" w:cstheme="minorHAnsi"/>
                <w:sz w:val="18"/>
                <w:szCs w:val="18"/>
              </w:rPr>
            </w:pPr>
            <w:r w:rsidRPr="00273EA2">
              <w:rPr>
                <w:rFonts w:ascii="Avenir" w:hAnsi="Avenir" w:cstheme="minorHAnsi"/>
                <w:sz w:val="18"/>
                <w:szCs w:val="18"/>
              </w:rPr>
              <w:t>Augmenter la visibilité des partenaires techniques et financiers</w:t>
            </w:r>
          </w:p>
          <w:p w14:paraId="52FD3702" w14:textId="77777777" w:rsidR="00D76829" w:rsidRPr="00273EA2" w:rsidRDefault="00D76829">
            <w:pPr>
              <w:rPr>
                <w:rFonts w:ascii="Avenir" w:hAnsi="Avenir" w:cstheme="minorHAnsi"/>
                <w:sz w:val="18"/>
                <w:szCs w:val="18"/>
              </w:rPr>
            </w:pPr>
            <w:r w:rsidRPr="00273EA2">
              <w:rPr>
                <w:rFonts w:ascii="Avenir" w:hAnsi="Avenir" w:cstheme="minorHAnsi"/>
                <w:sz w:val="18"/>
                <w:szCs w:val="18"/>
              </w:rPr>
              <w:t>Appuyer des politiques</w:t>
            </w:r>
          </w:p>
          <w:p w14:paraId="57343798" w14:textId="77777777" w:rsidR="00D76829" w:rsidRPr="00273EA2" w:rsidRDefault="00D76829">
            <w:pPr>
              <w:rPr>
                <w:rFonts w:ascii="Avenir" w:hAnsi="Avenir" w:cstheme="minorHAnsi"/>
                <w:sz w:val="18"/>
                <w:szCs w:val="18"/>
              </w:rPr>
            </w:pPr>
            <w:r w:rsidRPr="00273EA2">
              <w:rPr>
                <w:rFonts w:ascii="Avenir" w:hAnsi="Avenir" w:cstheme="minorHAnsi"/>
                <w:sz w:val="18"/>
                <w:szCs w:val="18"/>
              </w:rPr>
              <w:t>Former des partenariats</w:t>
            </w:r>
          </w:p>
          <w:p w14:paraId="0945A354" w14:textId="77777777" w:rsidR="00D76829" w:rsidRPr="00273EA2" w:rsidRDefault="00D76829">
            <w:pPr>
              <w:rPr>
                <w:rFonts w:ascii="Avenir" w:hAnsi="Avenir" w:cstheme="minorHAnsi"/>
                <w:sz w:val="18"/>
                <w:szCs w:val="18"/>
              </w:rPr>
            </w:pPr>
            <w:r w:rsidRPr="00273EA2">
              <w:rPr>
                <w:rFonts w:ascii="Avenir" w:hAnsi="Avenir" w:cstheme="minorHAnsi"/>
                <w:sz w:val="18"/>
                <w:szCs w:val="18"/>
              </w:rPr>
              <w:t>(FONAREDD/CAFI, Ambassade du Suède, FAO et WWF et autres)</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F979093" w14:textId="77777777" w:rsidR="00D76829" w:rsidRPr="00273EA2" w:rsidRDefault="00D76829">
            <w:pPr>
              <w:rPr>
                <w:rFonts w:ascii="Avenir" w:hAnsi="Avenir" w:cstheme="minorHAnsi"/>
                <w:sz w:val="18"/>
                <w:szCs w:val="18"/>
              </w:rPr>
            </w:pPr>
            <w:r w:rsidRPr="00273EA2">
              <w:rPr>
                <w:rFonts w:ascii="Avenir" w:hAnsi="Avenir" w:cstheme="minorHAnsi"/>
                <w:sz w:val="18"/>
                <w:szCs w:val="18"/>
              </w:rPr>
              <w:t>Inciter le changement de comportement</w:t>
            </w:r>
          </w:p>
          <w:p w14:paraId="0492470D" w14:textId="77777777" w:rsidR="00D76829" w:rsidRPr="00273EA2" w:rsidRDefault="00D76829">
            <w:pPr>
              <w:rPr>
                <w:rFonts w:ascii="Avenir" w:hAnsi="Avenir" w:cstheme="minorHAnsi"/>
                <w:b/>
                <w:bCs/>
                <w:sz w:val="18"/>
                <w:szCs w:val="18"/>
              </w:rPr>
            </w:pPr>
          </w:p>
        </w:tc>
      </w:tr>
    </w:tbl>
    <w:p w14:paraId="28445ABD" w14:textId="77777777" w:rsidR="00D76829" w:rsidRPr="00814F1E" w:rsidRDefault="00D76829" w:rsidP="00D76829">
      <w:pPr>
        <w:spacing w:after="200" w:line="276" w:lineRule="auto"/>
        <w:rPr>
          <w:rFonts w:ascii="Avenir" w:eastAsia="Avenir Next LT Pro" w:hAnsi="Avenir"/>
          <w:b/>
          <w:bCs/>
          <w:sz w:val="20"/>
          <w:szCs w:val="20"/>
        </w:rPr>
      </w:pPr>
    </w:p>
    <w:p w14:paraId="6159CCD0" w14:textId="77777777" w:rsidR="00D76829" w:rsidRPr="00814F1E" w:rsidRDefault="00D76829" w:rsidP="00D76829">
      <w:pPr>
        <w:spacing w:after="200" w:line="276" w:lineRule="auto"/>
        <w:rPr>
          <w:rFonts w:ascii="Avenir" w:eastAsia="Avenir Next LT Pro" w:hAnsi="Avenir" w:cstheme="minorHAnsi"/>
          <w:b/>
          <w:bCs/>
          <w:sz w:val="20"/>
          <w:szCs w:val="20"/>
        </w:rPr>
      </w:pPr>
      <w:r w:rsidRPr="00814F1E">
        <w:rPr>
          <w:rFonts w:ascii="Avenir" w:eastAsia="Avenir Next LT Pro" w:hAnsi="Avenir"/>
          <w:b/>
          <w:bCs/>
          <w:sz w:val="20"/>
          <w:szCs w:val="20"/>
        </w:rPr>
        <w:t>Publics cibles</w:t>
      </w:r>
    </w:p>
    <w:p w14:paraId="4D1344B1" w14:textId="77777777" w:rsidR="00D76829" w:rsidRPr="00814F1E" w:rsidRDefault="00D76829" w:rsidP="00D76829">
      <w:pPr>
        <w:pStyle w:val="Paragraphedeliste"/>
        <w:numPr>
          <w:ilvl w:val="0"/>
          <w:numId w:val="22"/>
        </w:numPr>
        <w:spacing w:after="200" w:line="276" w:lineRule="auto"/>
        <w:rPr>
          <w:rFonts w:ascii="Avenir" w:eastAsia="Avenir Next LT Pro" w:hAnsi="Avenir" w:cstheme="minorHAnsi"/>
          <w:sz w:val="20"/>
          <w:szCs w:val="20"/>
        </w:rPr>
      </w:pPr>
      <w:r w:rsidRPr="00814F1E">
        <w:rPr>
          <w:rFonts w:ascii="Avenir" w:eastAsia="Avenir Next LT Pro" w:hAnsi="Avenir" w:cstheme="minorHAnsi"/>
          <w:sz w:val="20"/>
          <w:szCs w:val="20"/>
        </w:rPr>
        <w:t>Le Gouvernement Congolais et les bailleurs de fonds ;</w:t>
      </w:r>
    </w:p>
    <w:p w14:paraId="773F212D" w14:textId="77777777" w:rsidR="00D76829" w:rsidRPr="00814F1E" w:rsidRDefault="00D76829" w:rsidP="00D76829">
      <w:pPr>
        <w:pStyle w:val="Paragraphedeliste"/>
        <w:numPr>
          <w:ilvl w:val="0"/>
          <w:numId w:val="22"/>
        </w:numPr>
        <w:spacing w:after="200" w:line="276" w:lineRule="auto"/>
        <w:rPr>
          <w:rFonts w:ascii="Avenir" w:eastAsia="Avenir Next LT Pro" w:hAnsi="Avenir" w:cstheme="minorHAnsi"/>
          <w:sz w:val="20"/>
          <w:szCs w:val="20"/>
        </w:rPr>
      </w:pPr>
      <w:r w:rsidRPr="00814F1E">
        <w:rPr>
          <w:rFonts w:ascii="Avenir" w:eastAsia="Avenir Next LT Pro" w:hAnsi="Avenir" w:cstheme="minorHAnsi"/>
          <w:sz w:val="20"/>
          <w:szCs w:val="20"/>
        </w:rPr>
        <w:t>Partenaires techniques et la société civile ;</w:t>
      </w:r>
    </w:p>
    <w:p w14:paraId="4BE8A43F" w14:textId="77777777" w:rsidR="00D76829" w:rsidRPr="00814F1E" w:rsidRDefault="00D76829" w:rsidP="00D76829">
      <w:pPr>
        <w:pStyle w:val="Paragraphedeliste"/>
        <w:numPr>
          <w:ilvl w:val="0"/>
          <w:numId w:val="22"/>
        </w:numPr>
        <w:spacing w:after="200" w:line="276" w:lineRule="auto"/>
        <w:rPr>
          <w:rFonts w:ascii="Avenir" w:eastAsia="Avenir Next LT Pro" w:hAnsi="Avenir" w:cstheme="minorHAnsi"/>
          <w:sz w:val="20"/>
          <w:szCs w:val="20"/>
        </w:rPr>
      </w:pPr>
      <w:r w:rsidRPr="00814F1E">
        <w:rPr>
          <w:rFonts w:ascii="Avenir" w:eastAsia="Avenir Next LT Pro" w:hAnsi="Avenir" w:cstheme="minorHAnsi"/>
          <w:sz w:val="20"/>
          <w:szCs w:val="20"/>
        </w:rPr>
        <w:t>Communautés rurales et les peuples autochtones ;</w:t>
      </w:r>
    </w:p>
    <w:p w14:paraId="36F1EA1E" w14:textId="77777777" w:rsidR="00D76829" w:rsidRPr="00814F1E" w:rsidRDefault="00D76829" w:rsidP="00D76829">
      <w:pPr>
        <w:pStyle w:val="Paragraphedeliste"/>
        <w:numPr>
          <w:ilvl w:val="0"/>
          <w:numId w:val="22"/>
        </w:numPr>
        <w:spacing w:after="200" w:line="276" w:lineRule="auto"/>
        <w:rPr>
          <w:rFonts w:ascii="Avenir" w:eastAsia="Avenir Next LT Pro" w:hAnsi="Avenir" w:cstheme="minorHAnsi"/>
          <w:sz w:val="20"/>
          <w:szCs w:val="20"/>
        </w:rPr>
      </w:pPr>
      <w:r w:rsidRPr="00814F1E">
        <w:rPr>
          <w:rFonts w:ascii="Avenir" w:eastAsia="Avenir Next LT Pro" w:hAnsi="Avenir" w:cstheme="minorHAnsi"/>
          <w:sz w:val="20"/>
          <w:szCs w:val="20"/>
        </w:rPr>
        <w:t>Le grand public ;</w:t>
      </w:r>
    </w:p>
    <w:p w14:paraId="79AF4395" w14:textId="77777777" w:rsidR="00D76829" w:rsidRPr="00814F1E" w:rsidRDefault="00D76829" w:rsidP="00D76829">
      <w:pPr>
        <w:pStyle w:val="Paragraphedeliste"/>
        <w:numPr>
          <w:ilvl w:val="0"/>
          <w:numId w:val="22"/>
        </w:numPr>
        <w:spacing w:after="200" w:line="276" w:lineRule="auto"/>
        <w:rPr>
          <w:rFonts w:ascii="Avenir" w:eastAsia="Avenir Next LT Pro" w:hAnsi="Avenir" w:cstheme="minorHAnsi"/>
          <w:sz w:val="20"/>
          <w:szCs w:val="20"/>
        </w:rPr>
      </w:pPr>
      <w:r w:rsidRPr="00814F1E">
        <w:rPr>
          <w:rFonts w:ascii="Avenir" w:eastAsia="Avenir Next LT Pro" w:hAnsi="Avenir" w:cstheme="minorHAnsi"/>
          <w:sz w:val="20"/>
          <w:szCs w:val="20"/>
        </w:rPr>
        <w:t>Les médias.</w:t>
      </w:r>
    </w:p>
    <w:p w14:paraId="53C09E4B" w14:textId="77777777" w:rsidR="00D76829" w:rsidRPr="00814F1E" w:rsidRDefault="00D76829" w:rsidP="00D76829">
      <w:pPr>
        <w:rPr>
          <w:rFonts w:ascii="Avenir" w:eastAsia="Avenir Next LT Pro" w:hAnsi="Avenir" w:cstheme="majorHAnsi"/>
          <w:b/>
          <w:bCs/>
          <w:sz w:val="20"/>
          <w:szCs w:val="20"/>
        </w:rPr>
      </w:pPr>
      <w:r w:rsidRPr="00814F1E">
        <w:rPr>
          <w:rFonts w:ascii="Avenir" w:hAnsi="Avenir" w:cstheme="majorHAnsi"/>
          <w:sz w:val="20"/>
          <w:szCs w:val="20"/>
          <w:lang w:val="fr"/>
        </w:rPr>
        <w:lastRenderedPageBreak/>
        <w:t xml:space="preserve"> </w:t>
      </w:r>
      <w:r w:rsidRPr="00814F1E">
        <w:rPr>
          <w:rFonts w:ascii="Avenir" w:eastAsia="Avenir Next LT Pro" w:hAnsi="Avenir" w:cstheme="majorHAnsi"/>
          <w:b/>
          <w:bCs/>
          <w:sz w:val="20"/>
          <w:szCs w:val="20"/>
        </w:rPr>
        <w:t>Plan de communication</w:t>
      </w:r>
    </w:p>
    <w:tbl>
      <w:tblPr>
        <w:tblStyle w:val="TableauGrille6Couleur-Accentuation6"/>
        <w:tblW w:w="9722" w:type="dxa"/>
        <w:shd w:val="clear" w:color="auto" w:fill="FFFFFF" w:themeFill="background1"/>
        <w:tblLook w:val="04E0" w:firstRow="1" w:lastRow="1" w:firstColumn="1" w:lastColumn="0" w:noHBand="0" w:noVBand="1"/>
      </w:tblPr>
      <w:tblGrid>
        <w:gridCol w:w="2542"/>
        <w:gridCol w:w="3685"/>
        <w:gridCol w:w="3495"/>
      </w:tblGrid>
      <w:tr w:rsidR="00D76829" w:rsidRPr="00814F1E" w14:paraId="14A95018"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12" w:space="0" w:color="A8D08D"/>
              <w:right w:val="single" w:sz="8" w:space="0" w:color="A8D08D"/>
            </w:tcBorders>
            <w:shd w:val="clear" w:color="auto" w:fill="FFFFFF" w:themeFill="background1"/>
            <w:tcMar>
              <w:left w:w="108" w:type="dxa"/>
              <w:right w:w="108" w:type="dxa"/>
            </w:tcMar>
          </w:tcPr>
          <w:p w14:paraId="1F858421" w14:textId="77777777" w:rsidR="00D76829" w:rsidRPr="00814F1E" w:rsidRDefault="00D76829">
            <w:pPr>
              <w:jc w:val="center"/>
              <w:rPr>
                <w:rFonts w:ascii="Avenir" w:hAnsi="Avenir" w:cstheme="majorHAnsi"/>
                <w:color w:val="auto"/>
                <w:sz w:val="20"/>
                <w:szCs w:val="20"/>
                <w:lang w:val="en-US"/>
              </w:rPr>
            </w:pPr>
            <w:proofErr w:type="spellStart"/>
            <w:r w:rsidRPr="00814F1E">
              <w:rPr>
                <w:rFonts w:ascii="Avenir" w:hAnsi="Avenir" w:cstheme="majorHAnsi"/>
                <w:color w:val="auto"/>
                <w:sz w:val="20"/>
                <w:szCs w:val="20"/>
                <w:lang w:val="en-US"/>
              </w:rPr>
              <w:t>Activités</w:t>
            </w:r>
            <w:proofErr w:type="spellEnd"/>
          </w:p>
        </w:tc>
        <w:tc>
          <w:tcPr>
            <w:tcW w:w="3685" w:type="dxa"/>
            <w:tcBorders>
              <w:top w:val="single" w:sz="8" w:space="0" w:color="A8D08D"/>
              <w:left w:val="single" w:sz="8" w:space="0" w:color="A8D08D"/>
              <w:bottom w:val="single" w:sz="12" w:space="0" w:color="A8D08D"/>
              <w:right w:val="single" w:sz="8" w:space="0" w:color="A8D08D"/>
            </w:tcBorders>
            <w:shd w:val="clear" w:color="auto" w:fill="FFFFFF" w:themeFill="background1"/>
            <w:tcMar>
              <w:left w:w="108" w:type="dxa"/>
              <w:right w:w="108" w:type="dxa"/>
            </w:tcMar>
          </w:tcPr>
          <w:p w14:paraId="602ABA81" w14:textId="77777777" w:rsidR="00D76829" w:rsidRPr="00814F1E" w:rsidRDefault="00D76829">
            <w:pPr>
              <w:jc w:val="center"/>
              <w:cnfStyle w:val="100000000000" w:firstRow="1" w:lastRow="0" w:firstColumn="0" w:lastColumn="0" w:oddVBand="0" w:evenVBand="0" w:oddHBand="0" w:evenHBand="0" w:firstRowFirstColumn="0" w:firstRowLastColumn="0" w:lastRowFirstColumn="0" w:lastRowLastColumn="0"/>
              <w:rPr>
                <w:rFonts w:ascii="Avenir" w:hAnsi="Avenir" w:cstheme="majorHAnsi"/>
                <w:b w:val="0"/>
                <w:bCs w:val="0"/>
                <w:color w:val="auto"/>
                <w:sz w:val="20"/>
                <w:szCs w:val="20"/>
                <w:lang w:val="en-US"/>
              </w:rPr>
            </w:pPr>
            <w:r w:rsidRPr="00814F1E">
              <w:rPr>
                <w:rFonts w:ascii="Avenir" w:hAnsi="Avenir" w:cstheme="majorHAnsi"/>
                <w:color w:val="auto"/>
                <w:sz w:val="20"/>
                <w:szCs w:val="20"/>
                <w:lang w:val="en-US"/>
              </w:rPr>
              <w:t>Description</w:t>
            </w:r>
          </w:p>
        </w:tc>
        <w:tc>
          <w:tcPr>
            <w:tcW w:w="3495" w:type="dxa"/>
            <w:tcBorders>
              <w:top w:val="single" w:sz="8" w:space="0" w:color="A8D08D"/>
              <w:left w:val="single" w:sz="8" w:space="0" w:color="A8D08D"/>
              <w:bottom w:val="single" w:sz="12" w:space="0" w:color="A8D08D"/>
              <w:right w:val="single" w:sz="8" w:space="0" w:color="A8D08D"/>
            </w:tcBorders>
            <w:shd w:val="clear" w:color="auto" w:fill="FFFFFF" w:themeFill="background1"/>
            <w:tcMar>
              <w:left w:w="108" w:type="dxa"/>
              <w:right w:w="108" w:type="dxa"/>
            </w:tcMar>
          </w:tcPr>
          <w:p w14:paraId="6241E2DE" w14:textId="77777777" w:rsidR="00D76829" w:rsidRPr="00814F1E" w:rsidRDefault="00D76829">
            <w:pPr>
              <w:jc w:val="center"/>
              <w:cnfStyle w:val="100000000000" w:firstRow="1" w:lastRow="0" w:firstColumn="0" w:lastColumn="0" w:oddVBand="0" w:evenVBand="0" w:oddHBand="0" w:evenHBand="0" w:firstRowFirstColumn="0" w:firstRowLastColumn="0" w:lastRowFirstColumn="0" w:lastRowLastColumn="0"/>
              <w:rPr>
                <w:rFonts w:ascii="Avenir" w:hAnsi="Avenir" w:cstheme="majorHAnsi"/>
                <w:b w:val="0"/>
                <w:bCs w:val="0"/>
                <w:color w:val="auto"/>
                <w:sz w:val="20"/>
                <w:szCs w:val="20"/>
                <w:lang w:val="en-US"/>
              </w:rPr>
            </w:pPr>
            <w:proofErr w:type="spellStart"/>
            <w:r w:rsidRPr="00814F1E">
              <w:rPr>
                <w:rFonts w:ascii="Avenir" w:hAnsi="Avenir" w:cstheme="majorHAnsi"/>
                <w:color w:val="auto"/>
                <w:sz w:val="20"/>
                <w:szCs w:val="20"/>
                <w:lang w:val="en-US"/>
              </w:rPr>
              <w:t>Produits</w:t>
            </w:r>
            <w:proofErr w:type="spellEnd"/>
          </w:p>
        </w:tc>
      </w:tr>
      <w:tr w:rsidR="00D76829" w:rsidRPr="00814F1E" w14:paraId="4096FD5E" w14:textId="77777777">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542" w:type="dxa"/>
            <w:tcBorders>
              <w:top w:val="single" w:sz="12"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E725C58" w14:textId="77777777" w:rsidR="00D76829" w:rsidRPr="00814F1E" w:rsidRDefault="00D76829">
            <w:pPr>
              <w:rPr>
                <w:rFonts w:ascii="Avenir" w:hAnsi="Avenir" w:cstheme="majorHAnsi"/>
                <w:color w:val="auto"/>
                <w:sz w:val="20"/>
                <w:szCs w:val="20"/>
                <w:lang w:val="fr-BE"/>
              </w:rPr>
            </w:pPr>
            <w:r w:rsidRPr="00814F1E">
              <w:rPr>
                <w:rFonts w:ascii="Avenir" w:hAnsi="Avenir" w:cstheme="majorHAnsi"/>
                <w:color w:val="auto"/>
                <w:sz w:val="20"/>
                <w:szCs w:val="20"/>
                <w:lang w:val="fr-BE"/>
              </w:rPr>
              <w:t>COPIL PIREDD Equateur</w:t>
            </w:r>
          </w:p>
        </w:tc>
        <w:tc>
          <w:tcPr>
            <w:tcW w:w="3685" w:type="dxa"/>
            <w:tcBorders>
              <w:top w:val="single" w:sz="12"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444D7B94"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Assurer la visibilité du projet, du bailleur de fond et de la partie gouvernementale</w:t>
            </w:r>
          </w:p>
        </w:tc>
        <w:tc>
          <w:tcPr>
            <w:tcW w:w="3495" w:type="dxa"/>
            <w:tcBorders>
              <w:top w:val="single" w:sz="12"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B8AADE9" w14:textId="77777777" w:rsidR="00D76829" w:rsidRPr="00814F1E" w:rsidRDefault="00D76829" w:rsidP="00D76829">
            <w:pPr>
              <w:pStyle w:val="Paragraphedeliste"/>
              <w:numPr>
                <w:ilvl w:val="0"/>
                <w:numId w:val="28"/>
              </w:numPr>
              <w:ind w:left="243" w:hanging="142"/>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Communiqué de presse</w:t>
            </w:r>
          </w:p>
          <w:p w14:paraId="423EB8FC" w14:textId="77777777" w:rsidR="00D76829" w:rsidRPr="00814F1E" w:rsidRDefault="00D76829" w:rsidP="00D76829">
            <w:pPr>
              <w:pStyle w:val="Paragraphedeliste"/>
              <w:numPr>
                <w:ilvl w:val="0"/>
                <w:numId w:val="28"/>
              </w:numPr>
              <w:ind w:left="243" w:hanging="142"/>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Couverture médiatique</w:t>
            </w:r>
          </w:p>
          <w:p w14:paraId="7B4B6067" w14:textId="77777777" w:rsidR="00D76829" w:rsidRPr="00814F1E" w:rsidRDefault="00D76829" w:rsidP="00D76829">
            <w:pPr>
              <w:pStyle w:val="Paragraphedeliste"/>
              <w:numPr>
                <w:ilvl w:val="0"/>
                <w:numId w:val="28"/>
              </w:numPr>
              <w:ind w:left="243" w:hanging="142"/>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Banderole</w:t>
            </w:r>
          </w:p>
          <w:p w14:paraId="15BE4CDA" w14:textId="77777777" w:rsidR="00D76829" w:rsidRPr="00814F1E" w:rsidRDefault="00D76829" w:rsidP="00D76829">
            <w:pPr>
              <w:pStyle w:val="Paragraphedeliste"/>
              <w:numPr>
                <w:ilvl w:val="0"/>
                <w:numId w:val="28"/>
              </w:numPr>
              <w:ind w:left="243" w:hanging="142"/>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Tweet</w:t>
            </w:r>
          </w:p>
        </w:tc>
      </w:tr>
      <w:tr w:rsidR="00D76829" w:rsidRPr="00814F1E" w14:paraId="54935246" w14:textId="77777777">
        <w:trPr>
          <w:trHeight w:val="270"/>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7B82E57F" w14:textId="77777777" w:rsidR="00D76829" w:rsidRPr="00814F1E" w:rsidRDefault="00D76829">
            <w:pPr>
              <w:rPr>
                <w:rFonts w:ascii="Avenir" w:hAnsi="Avenir" w:cstheme="majorHAnsi"/>
                <w:color w:val="auto"/>
                <w:sz w:val="20"/>
                <w:szCs w:val="20"/>
                <w:lang w:val="fr-BE"/>
              </w:rPr>
            </w:pPr>
            <w:r w:rsidRPr="00814F1E">
              <w:rPr>
                <w:rFonts w:ascii="Avenir" w:hAnsi="Avenir" w:cstheme="majorHAnsi"/>
                <w:color w:val="auto"/>
                <w:sz w:val="20"/>
                <w:szCs w:val="20"/>
                <w:lang w:val="fr-BE"/>
              </w:rPr>
              <w:t>Fiche de présentation du projet (Français et Lingala)</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7AB3DFC"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rPr>
            </w:pPr>
            <w:r w:rsidRPr="00814F1E">
              <w:rPr>
                <w:rFonts w:ascii="Avenir" w:hAnsi="Avenir" w:cstheme="majorHAnsi"/>
                <w:color w:val="auto"/>
                <w:sz w:val="20"/>
                <w:szCs w:val="20"/>
              </w:rPr>
              <w:t>Réalisation d’infographie sur les objectifs, les activités et les résultats attendus du programme</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2F75C856"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Fiche de présentation, dépliant</w:t>
            </w:r>
          </w:p>
        </w:tc>
      </w:tr>
      <w:tr w:rsidR="00D76829" w:rsidRPr="00814F1E" w14:paraId="155A6795" w14:textId="77777777">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2C828C3" w14:textId="77777777" w:rsidR="00D76829" w:rsidRPr="00814F1E" w:rsidRDefault="00D76829">
            <w:pPr>
              <w:rPr>
                <w:rFonts w:ascii="Avenir" w:hAnsi="Avenir" w:cstheme="majorHAnsi"/>
                <w:color w:val="auto"/>
                <w:sz w:val="20"/>
                <w:szCs w:val="20"/>
                <w:lang w:val="fr-BE"/>
              </w:rPr>
            </w:pPr>
            <w:r w:rsidRPr="00814F1E">
              <w:rPr>
                <w:rFonts w:ascii="Avenir" w:hAnsi="Avenir" w:cstheme="majorHAnsi"/>
                <w:color w:val="auto"/>
                <w:sz w:val="20"/>
                <w:szCs w:val="20"/>
                <w:lang w:val="fr-BE"/>
              </w:rPr>
              <w:t>Atelier du conseil consultatif pour la plateforme provinciale</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43D098CE"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Assurer la visibilité de l’atelier</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482FA1E"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Communiqué de presse</w:t>
            </w:r>
          </w:p>
          <w:p w14:paraId="1FC21E3A"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Couverture médiatique</w:t>
            </w:r>
          </w:p>
          <w:p w14:paraId="750E5BED"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Banderole</w:t>
            </w:r>
          </w:p>
          <w:p w14:paraId="42E99087"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Tweet</w:t>
            </w:r>
          </w:p>
        </w:tc>
      </w:tr>
      <w:tr w:rsidR="00D76829" w:rsidRPr="00814F1E" w14:paraId="03F387E1" w14:textId="77777777">
        <w:trPr>
          <w:trHeight w:val="737"/>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48447F1E" w14:textId="77777777" w:rsidR="00D76829" w:rsidRPr="00814F1E" w:rsidRDefault="00D76829">
            <w:pPr>
              <w:rPr>
                <w:rFonts w:ascii="Avenir" w:hAnsi="Avenir" w:cstheme="majorHAnsi"/>
                <w:color w:val="auto"/>
                <w:sz w:val="20"/>
                <w:szCs w:val="20"/>
                <w:lang w:val="fr-BE"/>
              </w:rPr>
            </w:pPr>
            <w:r w:rsidRPr="00814F1E">
              <w:rPr>
                <w:rFonts w:ascii="Avenir" w:hAnsi="Avenir" w:cstheme="majorHAnsi"/>
                <w:color w:val="auto"/>
                <w:sz w:val="20"/>
                <w:szCs w:val="20"/>
                <w:lang w:val="fr-BE"/>
              </w:rPr>
              <w:t>Matériel de visibilité</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06CD8063"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FR"/>
              </w:rPr>
            </w:pPr>
            <w:r w:rsidRPr="00814F1E">
              <w:rPr>
                <w:rFonts w:ascii="Avenir" w:hAnsi="Avenir" w:cstheme="majorHAnsi"/>
                <w:color w:val="auto"/>
                <w:sz w:val="20"/>
                <w:szCs w:val="20"/>
                <w:lang w:val="fr-BE"/>
              </w:rPr>
              <w:t xml:space="preserve">Impression de T-shirts, casquettes et </w:t>
            </w:r>
            <w:proofErr w:type="gramStart"/>
            <w:r w:rsidRPr="00814F1E">
              <w:rPr>
                <w:rFonts w:ascii="Avenir" w:hAnsi="Avenir" w:cstheme="majorHAnsi"/>
                <w:color w:val="auto"/>
                <w:sz w:val="20"/>
                <w:szCs w:val="20"/>
                <w:lang w:val="fr-BE"/>
              </w:rPr>
              <w:t>gilets;</w:t>
            </w:r>
            <w:proofErr w:type="gramEnd"/>
            <w:r w:rsidRPr="00814F1E">
              <w:rPr>
                <w:rFonts w:ascii="Avenir" w:hAnsi="Avenir" w:cstheme="majorHAnsi"/>
                <w:color w:val="auto"/>
                <w:sz w:val="20"/>
                <w:szCs w:val="20"/>
                <w:lang w:val="fr-BE"/>
              </w:rPr>
              <w:t xml:space="preserve"> avec </w:t>
            </w:r>
            <w:r w:rsidRPr="00814F1E">
              <w:rPr>
                <w:rFonts w:ascii="Avenir" w:hAnsi="Avenir" w:cstheme="majorHAnsi"/>
                <w:color w:val="auto"/>
                <w:sz w:val="20"/>
                <w:szCs w:val="20"/>
                <w:lang w:val="fr-FR"/>
              </w:rPr>
              <w:t>logos FONAREDD/CAFI, Ambassade du Suède, FAO, WWF</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14C30B51" w14:textId="77777777" w:rsidR="00D76829" w:rsidRPr="00814F1E" w:rsidRDefault="00D76829" w:rsidP="00D76829">
            <w:pPr>
              <w:pStyle w:val="Paragraphedeliste"/>
              <w:numPr>
                <w:ilvl w:val="0"/>
                <w:numId w:val="26"/>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T-shirt</w:t>
            </w:r>
          </w:p>
          <w:p w14:paraId="1995E27E" w14:textId="77777777" w:rsidR="00D76829" w:rsidRPr="00814F1E" w:rsidRDefault="00D76829" w:rsidP="00D76829">
            <w:pPr>
              <w:pStyle w:val="Paragraphedeliste"/>
              <w:numPr>
                <w:ilvl w:val="0"/>
                <w:numId w:val="26"/>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Casquettes</w:t>
            </w:r>
          </w:p>
          <w:p w14:paraId="261EBADD" w14:textId="77777777" w:rsidR="00D76829" w:rsidRPr="00814F1E" w:rsidRDefault="00D76829" w:rsidP="00D76829">
            <w:pPr>
              <w:pStyle w:val="Paragraphedeliste"/>
              <w:numPr>
                <w:ilvl w:val="0"/>
                <w:numId w:val="26"/>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Gilets</w:t>
            </w:r>
          </w:p>
        </w:tc>
      </w:tr>
      <w:tr w:rsidR="00D76829" w:rsidRPr="00814F1E" w14:paraId="63E1B5E7" w14:textId="77777777">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0B0832E"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Participation à l’émission appel aux auditeurs</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7EA53747"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rPr>
            </w:pPr>
            <w:r w:rsidRPr="00814F1E">
              <w:rPr>
                <w:rFonts w:ascii="Avenir" w:hAnsi="Avenir" w:cstheme="majorHAnsi"/>
                <w:color w:val="auto"/>
                <w:sz w:val="20"/>
                <w:szCs w:val="20"/>
              </w:rPr>
              <w:t>Présentation du programme PIREDD Equateur et de la gestion des ressources forestières aux auditeurs de Radio Okapi</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23468825"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rPr>
            </w:pPr>
            <w:r w:rsidRPr="00814F1E">
              <w:rPr>
                <w:rFonts w:ascii="Avenir" w:hAnsi="Avenir" w:cstheme="majorHAnsi"/>
                <w:color w:val="auto"/>
                <w:sz w:val="20"/>
                <w:szCs w:val="20"/>
              </w:rPr>
              <w:t>Radio Okapi</w:t>
            </w:r>
          </w:p>
        </w:tc>
      </w:tr>
      <w:tr w:rsidR="00D76829" w:rsidRPr="00814F1E" w14:paraId="6ABA3C0B" w14:textId="77777777">
        <w:trPr>
          <w:trHeight w:val="995"/>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50C3D2D"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Atelier pour l’élaboration participative des plans d’aménagement</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2193D485"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Assurer la visibilité de l’atelier et du projet</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F4CBEBE" w14:textId="77777777" w:rsidR="00D76829" w:rsidRPr="00814F1E" w:rsidRDefault="00D76829" w:rsidP="00D76829">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Communiqué de presse</w:t>
            </w:r>
          </w:p>
          <w:p w14:paraId="7E3E6359" w14:textId="77777777" w:rsidR="00D76829" w:rsidRPr="00814F1E" w:rsidRDefault="00D76829" w:rsidP="00D76829">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Couverture médiatique</w:t>
            </w:r>
          </w:p>
          <w:p w14:paraId="3A7655DA" w14:textId="77777777" w:rsidR="00D76829" w:rsidRPr="00814F1E" w:rsidRDefault="00D76829" w:rsidP="00D76829">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Banderole</w:t>
            </w:r>
          </w:p>
          <w:p w14:paraId="68C8643C" w14:textId="77777777" w:rsidR="00D76829" w:rsidRPr="00814F1E" w:rsidRDefault="00D76829" w:rsidP="00D76829">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Tweet</w:t>
            </w:r>
          </w:p>
        </w:tc>
      </w:tr>
      <w:tr w:rsidR="00D76829" w:rsidRPr="00814F1E" w14:paraId="3195FCF0"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059E6191"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Atelier pour l'élaboration participative des plans simples de gestion visant l’utilisation rationnelle des ressources d’un terroir</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2811BCE9"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Assurer la visibilité de l’atelier et du projet</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4B890A30"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Communiqué de presse</w:t>
            </w:r>
          </w:p>
          <w:p w14:paraId="6358C195"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Couverture médiatique</w:t>
            </w:r>
          </w:p>
          <w:p w14:paraId="5F074B6A"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Banderole</w:t>
            </w:r>
          </w:p>
          <w:p w14:paraId="35E51CFE" w14:textId="77777777" w:rsidR="00D76829" w:rsidRPr="00814F1E" w:rsidRDefault="00D76829" w:rsidP="00D76829">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Tweet</w:t>
            </w:r>
          </w:p>
        </w:tc>
      </w:tr>
      <w:tr w:rsidR="00D76829" w:rsidRPr="00814F1E" w14:paraId="55C75B64" w14:textId="77777777">
        <w:trPr>
          <w:trHeight w:val="950"/>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21553A9"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Spot de sensibilisation sur le projet</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7375761"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Production, diffusion et traduction de spots de sensibilisation sur les objectifs et les réalisations du projet</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51200E09" w14:textId="77777777" w:rsidR="00D76829" w:rsidRPr="00814F1E" w:rsidRDefault="00D76829">
            <w:pPr>
              <w:cnfStyle w:val="000000000000" w:firstRow="0" w:lastRow="0" w:firstColumn="0" w:lastColumn="0" w:oddVBand="0" w:evenVBand="0" w:oddHBand="0"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Spot de sensibilisation en langues locales</w:t>
            </w:r>
          </w:p>
        </w:tc>
      </w:tr>
      <w:tr w:rsidR="00D76829" w:rsidRPr="00814F1E" w14:paraId="6F0B1019" w14:textId="7777777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5C09E949"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Mission de collecte de données</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03478D2F" w14:textId="77777777" w:rsidR="00D76829" w:rsidRPr="00814F1E" w:rsidRDefault="00D76829">
            <w:p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Mission de collecte de données sur l’avancement du projet afin de réaliser des histoires de terrain</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6AFFFA9F" w14:textId="77777777" w:rsidR="00D76829" w:rsidRPr="00814F1E" w:rsidRDefault="00D76829" w:rsidP="00D76829">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Mission de collecte de données</w:t>
            </w:r>
          </w:p>
          <w:p w14:paraId="793E8897" w14:textId="77777777" w:rsidR="00D76829" w:rsidRPr="00814F1E" w:rsidRDefault="00D76829" w:rsidP="00D76829">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rFonts w:ascii="Avenir" w:hAnsi="Avenir" w:cstheme="majorHAnsi"/>
                <w:color w:val="auto"/>
                <w:sz w:val="20"/>
                <w:szCs w:val="20"/>
                <w:lang w:val="fr-BE"/>
              </w:rPr>
            </w:pPr>
            <w:r w:rsidRPr="00814F1E">
              <w:rPr>
                <w:rFonts w:ascii="Avenir" w:hAnsi="Avenir" w:cstheme="majorHAnsi"/>
                <w:color w:val="auto"/>
                <w:sz w:val="20"/>
                <w:szCs w:val="20"/>
                <w:lang w:val="fr-BE"/>
              </w:rPr>
              <w:t>Histoires de terrain</w:t>
            </w:r>
          </w:p>
        </w:tc>
      </w:tr>
      <w:tr w:rsidR="00D76829" w:rsidRPr="00814F1E" w14:paraId="5BE614BE" w14:textId="77777777">
        <w:trPr>
          <w:cnfStyle w:val="010000000000" w:firstRow="0" w:lastRow="1"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2542"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16758A0B" w14:textId="77777777" w:rsidR="00D76829" w:rsidRPr="00814F1E" w:rsidRDefault="00D76829">
            <w:pPr>
              <w:rPr>
                <w:rFonts w:ascii="Avenir" w:hAnsi="Avenir" w:cstheme="majorHAnsi"/>
                <w:color w:val="auto"/>
                <w:sz w:val="20"/>
                <w:szCs w:val="20"/>
              </w:rPr>
            </w:pPr>
            <w:r w:rsidRPr="00814F1E">
              <w:rPr>
                <w:rFonts w:ascii="Avenir" w:hAnsi="Avenir" w:cstheme="majorHAnsi"/>
                <w:color w:val="auto"/>
                <w:sz w:val="20"/>
                <w:szCs w:val="20"/>
              </w:rPr>
              <w:t>Reportage photos et vidéos sur les réalisations du projet</w:t>
            </w:r>
          </w:p>
        </w:tc>
        <w:tc>
          <w:tcPr>
            <w:tcW w:w="368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363D7E52" w14:textId="77777777" w:rsidR="00D76829" w:rsidRPr="00814F1E" w:rsidRDefault="00D76829">
            <w:pPr>
              <w:cnfStyle w:val="010000000000" w:firstRow="0" w:lastRow="1" w:firstColumn="0" w:lastColumn="0" w:oddVBand="0" w:evenVBand="0" w:oddHBand="0" w:evenHBand="0" w:firstRowFirstColumn="0" w:firstRowLastColumn="0" w:lastRowFirstColumn="0" w:lastRowLastColumn="0"/>
              <w:rPr>
                <w:rFonts w:ascii="Avenir" w:hAnsi="Avenir" w:cstheme="majorHAnsi"/>
                <w:b w:val="0"/>
                <w:bCs w:val="0"/>
                <w:color w:val="auto"/>
                <w:sz w:val="20"/>
                <w:szCs w:val="20"/>
              </w:rPr>
            </w:pPr>
            <w:r w:rsidRPr="00814F1E">
              <w:rPr>
                <w:rFonts w:ascii="Avenir" w:hAnsi="Avenir" w:cstheme="majorHAnsi"/>
                <w:b w:val="0"/>
                <w:bCs w:val="0"/>
                <w:color w:val="auto"/>
                <w:sz w:val="20"/>
                <w:szCs w:val="20"/>
              </w:rPr>
              <w:t>Présenter les différentes étapes de la mise-en-œuvre du projet en mettant l’accent sur les leçons apprises des communautés locales (avec (logos FONAREDD/CAFI – Ambassade du Suède – FAO - WWF)</w:t>
            </w:r>
          </w:p>
        </w:tc>
        <w:tc>
          <w:tcPr>
            <w:tcW w:w="3495" w:type="dxa"/>
            <w:tcBorders>
              <w:top w:val="single" w:sz="8" w:space="0" w:color="A8D08D"/>
              <w:left w:val="single" w:sz="8" w:space="0" w:color="A8D08D"/>
              <w:bottom w:val="single" w:sz="8" w:space="0" w:color="A8D08D"/>
              <w:right w:val="single" w:sz="8" w:space="0" w:color="A8D08D"/>
            </w:tcBorders>
            <w:shd w:val="clear" w:color="auto" w:fill="FFFFFF" w:themeFill="background1"/>
            <w:tcMar>
              <w:left w:w="108" w:type="dxa"/>
              <w:right w:w="108" w:type="dxa"/>
            </w:tcMar>
          </w:tcPr>
          <w:p w14:paraId="7023DDB6" w14:textId="77777777" w:rsidR="00D76829" w:rsidRPr="00814F1E" w:rsidRDefault="00D76829">
            <w:pPr>
              <w:cnfStyle w:val="010000000000" w:firstRow="0" w:lastRow="1" w:firstColumn="0" w:lastColumn="0" w:oddVBand="0" w:evenVBand="0" w:oddHBand="0" w:evenHBand="0" w:firstRowFirstColumn="0" w:firstRowLastColumn="0" w:lastRowFirstColumn="0" w:lastRowLastColumn="0"/>
              <w:rPr>
                <w:rFonts w:ascii="Avenir" w:hAnsi="Avenir" w:cstheme="majorHAnsi"/>
                <w:b w:val="0"/>
                <w:bCs w:val="0"/>
                <w:color w:val="auto"/>
                <w:sz w:val="20"/>
                <w:szCs w:val="20"/>
                <w:lang w:val="fr-BE"/>
              </w:rPr>
            </w:pPr>
            <w:r w:rsidRPr="00814F1E">
              <w:rPr>
                <w:rFonts w:ascii="Avenir" w:hAnsi="Avenir" w:cstheme="majorHAnsi"/>
                <w:b w:val="0"/>
                <w:bCs w:val="0"/>
                <w:color w:val="auto"/>
                <w:sz w:val="20"/>
                <w:szCs w:val="20"/>
                <w:lang w:val="fr-BE"/>
              </w:rPr>
              <w:t>Reportage photos et vidéos</w:t>
            </w:r>
          </w:p>
          <w:p w14:paraId="2AFD8BB9" w14:textId="77777777" w:rsidR="00D76829" w:rsidRPr="00814F1E" w:rsidRDefault="00D76829">
            <w:pPr>
              <w:cnfStyle w:val="010000000000" w:firstRow="0" w:lastRow="1" w:firstColumn="0" w:lastColumn="0" w:oddVBand="0" w:evenVBand="0" w:oddHBand="0" w:evenHBand="0" w:firstRowFirstColumn="0" w:firstRowLastColumn="0" w:lastRowFirstColumn="0" w:lastRowLastColumn="0"/>
              <w:rPr>
                <w:rFonts w:ascii="Avenir" w:hAnsi="Avenir" w:cstheme="majorHAnsi"/>
                <w:b w:val="0"/>
                <w:bCs w:val="0"/>
                <w:color w:val="auto"/>
                <w:sz w:val="20"/>
                <w:szCs w:val="20"/>
                <w:lang w:val="fr-BE"/>
              </w:rPr>
            </w:pPr>
            <w:r w:rsidRPr="00814F1E">
              <w:rPr>
                <w:rFonts w:ascii="Avenir" w:hAnsi="Avenir" w:cstheme="majorHAnsi"/>
                <w:b w:val="0"/>
                <w:bCs w:val="0"/>
                <w:color w:val="auto"/>
                <w:sz w:val="20"/>
                <w:szCs w:val="20"/>
                <w:lang w:val="fr-BE"/>
              </w:rPr>
              <w:t>Participation aux ateliers nationaux et internationaux (FAO, WWF)</w:t>
            </w:r>
          </w:p>
        </w:tc>
      </w:tr>
    </w:tbl>
    <w:p w14:paraId="24B6A361" w14:textId="77777777" w:rsidR="00D76829" w:rsidRPr="00814F1E" w:rsidRDefault="00D76829" w:rsidP="00D76829">
      <w:pPr>
        <w:spacing w:after="5" w:line="240" w:lineRule="auto"/>
        <w:ind w:left="2" w:right="28" w:hanging="2"/>
        <w:jc w:val="both"/>
        <w:rPr>
          <w:rFonts w:ascii="Avenir" w:eastAsia="Avenir" w:hAnsi="Avenir" w:cs="Avenir"/>
          <w:i/>
          <w:color w:val="000000"/>
          <w:sz w:val="20"/>
          <w:szCs w:val="20"/>
        </w:rPr>
      </w:pPr>
    </w:p>
    <w:p w14:paraId="368A7DA0" w14:textId="77777777" w:rsidR="0024617D" w:rsidRDefault="0024617D">
      <w:pPr>
        <w:spacing w:after="5" w:line="240" w:lineRule="auto"/>
        <w:ind w:left="2" w:right="28" w:hanging="2"/>
        <w:jc w:val="both"/>
        <w:rPr>
          <w:rFonts w:ascii="Avenir" w:eastAsia="Avenir" w:hAnsi="Avenir" w:cs="Avenir"/>
          <w:i/>
          <w:color w:val="000000"/>
          <w:sz w:val="20"/>
          <w:szCs w:val="20"/>
        </w:rPr>
      </w:pPr>
    </w:p>
    <w:p w14:paraId="5540264E" w14:textId="3B456849" w:rsidR="00FA7091" w:rsidRPr="00814F1E" w:rsidRDefault="00FA7091" w:rsidP="003D60D1">
      <w:pPr>
        <w:pStyle w:val="Sansinterligne"/>
        <w:rPr>
          <w:lang w:val="fr-BE"/>
        </w:rPr>
      </w:pPr>
      <w:r w:rsidRPr="00814F1E">
        <w:rPr>
          <w:lang w:val="fr-BE"/>
        </w:rPr>
        <w:t>Tous les documents techniques, les études, les cartes, les affiches … produits par le projet comprennent les logos du bailleurs (FONAREDD et CAFI)</w:t>
      </w:r>
      <w:r w:rsidR="00860074">
        <w:rPr>
          <w:lang w:val="fr-BE"/>
        </w:rPr>
        <w:t xml:space="preserve">. </w:t>
      </w:r>
      <w:r w:rsidRPr="00814F1E">
        <w:rPr>
          <w:lang w:val="fr-BE"/>
        </w:rPr>
        <w:t>Afin d’assurer la visibilité du projet, du bailleur de fond et de la partie gouvernementale, des pancartes ont été installés sur les sites d’intervention du projet et comprennent les logos de toutes les parties prenantes, y compris des bailleurs.</w:t>
      </w:r>
    </w:p>
    <w:p w14:paraId="190A58ED" w14:textId="77777777" w:rsidR="00FA7091" w:rsidRPr="00814F1E" w:rsidRDefault="00FA7091" w:rsidP="00FA7091">
      <w:pPr>
        <w:shd w:val="clear" w:color="auto" w:fill="FFFFFF" w:themeFill="background1"/>
        <w:spacing w:line="240" w:lineRule="auto"/>
        <w:ind w:left="2"/>
        <w:jc w:val="both"/>
        <w:rPr>
          <w:rFonts w:ascii="Avenir" w:hAnsi="Avenir" w:cstheme="minorHAnsi"/>
          <w:sz w:val="20"/>
          <w:szCs w:val="20"/>
          <w:lang w:val="fr-BE"/>
        </w:rPr>
      </w:pPr>
      <w:r w:rsidRPr="00814F1E">
        <w:rPr>
          <w:rFonts w:ascii="Avenir" w:hAnsi="Avenir" w:cstheme="minorHAnsi"/>
          <w:sz w:val="20"/>
          <w:szCs w:val="20"/>
          <w:lang w:val="fr-BE"/>
        </w:rPr>
        <w:t>Lors des réunions, rencontres de sensibilisations et des sessions d’animation des communautés locales, les banderoles de visibilité comprennent toujours les logos de toutes les parties prenantes au projet.</w:t>
      </w:r>
    </w:p>
    <w:p w14:paraId="3D0246BA" w14:textId="1C0E5F76" w:rsidR="00FA7091" w:rsidRDefault="00FA7091" w:rsidP="004544D9">
      <w:pPr>
        <w:pStyle w:val="Sansinterligne"/>
        <w:rPr>
          <w:lang w:val="fr-BE"/>
        </w:rPr>
      </w:pPr>
      <w:r w:rsidRPr="00814F1E">
        <w:rPr>
          <w:lang w:val="fr-BE"/>
        </w:rPr>
        <w:lastRenderedPageBreak/>
        <w:t xml:space="preserve">Les </w:t>
      </w:r>
      <w:r w:rsidR="004544D9">
        <w:rPr>
          <w:lang w:val="fr-BE"/>
        </w:rPr>
        <w:t>bureaux</w:t>
      </w:r>
      <w:r w:rsidR="004544D9" w:rsidRPr="00814F1E">
        <w:rPr>
          <w:lang w:val="fr-BE"/>
        </w:rPr>
        <w:t xml:space="preserve"> </w:t>
      </w:r>
      <w:r w:rsidRPr="00814F1E">
        <w:rPr>
          <w:lang w:val="fr-BE"/>
        </w:rPr>
        <w:t>de la FAO et WWF et leurs salles de réunions, lieu de travail des équipes du projet, comprennent les posters du projet.</w:t>
      </w:r>
    </w:p>
    <w:p w14:paraId="1C68D17B" w14:textId="77777777" w:rsidR="00800387" w:rsidRPr="00814F1E" w:rsidRDefault="00800387" w:rsidP="00C176C3">
      <w:pPr>
        <w:pStyle w:val="Sansinterligne"/>
        <w:numPr>
          <w:ilvl w:val="0"/>
          <w:numId w:val="0"/>
        </w:numPr>
        <w:rPr>
          <w:lang w:val="fr-BE"/>
        </w:rPr>
      </w:pPr>
    </w:p>
    <w:p w14:paraId="1B60241D" w14:textId="77777777" w:rsidR="00FA7091" w:rsidRPr="00814F1E" w:rsidRDefault="00FA7091" w:rsidP="00C176C3">
      <w:pPr>
        <w:pStyle w:val="Sansinterligne"/>
        <w:rPr>
          <w:lang w:val="fr-BE"/>
        </w:rPr>
      </w:pPr>
      <w:r w:rsidRPr="00814F1E">
        <w:rPr>
          <w:lang w:val="fr-BE"/>
        </w:rPr>
        <w:t>La FAO et WWF ont participé à des ateliers techniques nationaux (Agroforesterie, PSE, Bois énergie, …) durant lesquels les expériences du projet ont été présentées avec les logos des bailleurs.</w:t>
      </w:r>
    </w:p>
    <w:p w14:paraId="485F870A" w14:textId="77777777" w:rsidR="00FA7091" w:rsidRDefault="00FA7091">
      <w:pPr>
        <w:spacing w:after="5" w:line="240" w:lineRule="auto"/>
        <w:ind w:left="2" w:right="28" w:hanging="2"/>
        <w:jc w:val="both"/>
        <w:rPr>
          <w:rFonts w:ascii="Avenir" w:eastAsia="Avenir" w:hAnsi="Avenir" w:cs="Avenir"/>
          <w:i/>
          <w:color w:val="000000"/>
          <w:sz w:val="20"/>
          <w:szCs w:val="20"/>
        </w:rPr>
      </w:pPr>
    </w:p>
    <w:p w14:paraId="7A0234CB" w14:textId="4879BA24" w:rsidR="0024617D" w:rsidRDefault="001948C2">
      <w:pPr>
        <w:tabs>
          <w:tab w:val="center" w:pos="5024"/>
        </w:tabs>
        <w:spacing w:before="57" w:after="198" w:line="240" w:lineRule="auto"/>
        <w:ind w:left="-15"/>
        <w:rPr>
          <w:rFonts w:ascii="Avenir" w:eastAsia="Avenir" w:hAnsi="Avenir" w:cs="Avenir"/>
          <w:color w:val="000000"/>
          <w:sz w:val="20"/>
          <w:szCs w:val="20"/>
        </w:rPr>
      </w:pPr>
      <w:r>
        <w:rPr>
          <w:rFonts w:ascii="Avenir" w:eastAsia="Avenir" w:hAnsi="Avenir" w:cs="Avenir"/>
          <w:color w:val="000000"/>
          <w:sz w:val="20"/>
          <w:szCs w:val="20"/>
        </w:rPr>
        <w:t>E</w:t>
      </w:r>
      <w:r w:rsidR="00C83F85">
        <w:rPr>
          <w:rFonts w:ascii="Avenir" w:eastAsia="Avenir" w:hAnsi="Avenir" w:cs="Avenir"/>
          <w:color w:val="000000"/>
          <w:sz w:val="20"/>
          <w:szCs w:val="20"/>
        </w:rPr>
        <w:t>fforts de communication</w:t>
      </w:r>
      <w:r>
        <w:rPr>
          <w:rFonts w:ascii="Avenir" w:eastAsia="Avenir" w:hAnsi="Avenir" w:cs="Avenir"/>
          <w:color w:val="000000"/>
          <w:sz w:val="20"/>
          <w:szCs w:val="20"/>
        </w:rPr>
        <w:t xml:space="preserve"> du projet</w:t>
      </w:r>
      <w:r w:rsidR="00C83F85">
        <w:rPr>
          <w:rFonts w:ascii="Avenir" w:eastAsia="Avenir" w:hAnsi="Avenir" w:cs="Avenir"/>
          <w:color w:val="000000"/>
          <w:sz w:val="20"/>
          <w:szCs w:val="20"/>
        </w:rPr>
        <w:t xml:space="preserve"> :</w:t>
      </w:r>
    </w:p>
    <w:tbl>
      <w:tblPr>
        <w:tblStyle w:val="affff9"/>
        <w:tblW w:w="8775"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2070"/>
        <w:gridCol w:w="855"/>
        <w:gridCol w:w="1755"/>
        <w:gridCol w:w="1455"/>
        <w:gridCol w:w="360"/>
        <w:gridCol w:w="2280"/>
      </w:tblGrid>
      <w:tr w:rsidR="0024617D" w14:paraId="63F31E31"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B04F80" w14:textId="77777777" w:rsidR="0024617D" w:rsidRDefault="00C83F85">
            <w:pPr>
              <w:rPr>
                <w:rFonts w:ascii="Avenir" w:eastAsia="Avenir" w:hAnsi="Avenir" w:cs="Avenir"/>
                <w:b/>
                <w:sz w:val="16"/>
                <w:szCs w:val="16"/>
              </w:rPr>
            </w:pPr>
            <w:r>
              <w:rPr>
                <w:rFonts w:ascii="Avenir" w:eastAsia="Avenir" w:hAnsi="Avenir" w:cs="Avenir"/>
                <w:b/>
                <w:sz w:val="16"/>
                <w:szCs w:val="16"/>
              </w:rPr>
              <w:t>Nom du projet de communication</w:t>
            </w:r>
          </w:p>
        </w:tc>
        <w:tc>
          <w:tcPr>
            <w:tcW w:w="6705" w:type="dxa"/>
            <w:gridSpan w:val="5"/>
            <w:tcBorders>
              <w:top w:val="single" w:sz="8" w:space="0" w:color="000000"/>
              <w:left w:val="single" w:sz="8" w:space="0" w:color="000000"/>
              <w:bottom w:val="single" w:sz="8" w:space="0" w:color="000000"/>
              <w:right w:val="single" w:sz="4" w:space="0" w:color="000000"/>
            </w:tcBorders>
            <w:tcMar>
              <w:left w:w="108" w:type="dxa"/>
              <w:right w:w="108" w:type="dxa"/>
            </w:tcMar>
          </w:tcPr>
          <w:p w14:paraId="23E6AFCD" w14:textId="3F832497" w:rsidR="0024617D" w:rsidRDefault="009C1851">
            <w:pPr>
              <w:rPr>
                <w:rFonts w:ascii="Avenir" w:eastAsia="Avenir" w:hAnsi="Avenir" w:cs="Avenir"/>
                <w:sz w:val="16"/>
                <w:szCs w:val="16"/>
              </w:rPr>
            </w:pPr>
            <w:r>
              <w:rPr>
                <w:rFonts w:ascii="Avenir" w:eastAsia="Avenir" w:hAnsi="Avenir" w:cs="Avenir"/>
                <w:sz w:val="16"/>
                <w:szCs w:val="16"/>
              </w:rPr>
              <w:t>Appui aux partages des initiatives innovantes de PIREDD Equateur</w:t>
            </w:r>
          </w:p>
        </w:tc>
      </w:tr>
      <w:tr w:rsidR="0024617D" w14:paraId="4501382B"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DA2C06" w14:textId="77777777" w:rsidR="0024617D" w:rsidRDefault="00C83F85">
            <w:pPr>
              <w:rPr>
                <w:rFonts w:ascii="Avenir" w:eastAsia="Avenir" w:hAnsi="Avenir" w:cs="Avenir"/>
                <w:b/>
                <w:sz w:val="16"/>
                <w:szCs w:val="16"/>
              </w:rPr>
            </w:pPr>
            <w:r>
              <w:rPr>
                <w:rFonts w:ascii="Avenir" w:eastAsia="Avenir" w:hAnsi="Avenir" w:cs="Avenir"/>
                <w:b/>
                <w:sz w:val="16"/>
                <w:szCs w:val="16"/>
              </w:rPr>
              <w:t>Date de début du projet de communication</w:t>
            </w:r>
          </w:p>
        </w:tc>
        <w:tc>
          <w:tcPr>
            <w:tcW w:w="261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CD79D13" w14:textId="39A6BB14" w:rsidR="0024617D" w:rsidRDefault="00607A53">
            <w:pPr>
              <w:rPr>
                <w:rFonts w:ascii="Avenir" w:eastAsia="Avenir" w:hAnsi="Avenir" w:cs="Avenir"/>
                <w:sz w:val="16"/>
                <w:szCs w:val="16"/>
              </w:rPr>
            </w:pPr>
            <w:r>
              <w:rPr>
                <w:rFonts w:ascii="Avenir" w:eastAsia="Avenir" w:hAnsi="Avenir" w:cs="Avenir"/>
                <w:sz w:val="16"/>
                <w:szCs w:val="16"/>
              </w:rPr>
              <w:t>29/08/2019</w:t>
            </w:r>
          </w:p>
        </w:tc>
        <w:tc>
          <w:tcPr>
            <w:tcW w:w="1815" w:type="dxa"/>
            <w:gridSpan w:val="2"/>
            <w:tcBorders>
              <w:top w:val="single" w:sz="8" w:space="0" w:color="000000"/>
              <w:left w:val="nil"/>
              <w:bottom w:val="single" w:sz="8" w:space="0" w:color="000000"/>
              <w:right w:val="single" w:sz="8" w:space="0" w:color="000000"/>
            </w:tcBorders>
            <w:tcMar>
              <w:left w:w="108" w:type="dxa"/>
              <w:right w:w="108" w:type="dxa"/>
            </w:tcMar>
          </w:tcPr>
          <w:p w14:paraId="06B1B2E8" w14:textId="77777777" w:rsidR="0024617D" w:rsidRDefault="00C83F85">
            <w:pPr>
              <w:rPr>
                <w:rFonts w:ascii="Avenir" w:eastAsia="Avenir" w:hAnsi="Avenir" w:cs="Avenir"/>
                <w:b/>
                <w:sz w:val="16"/>
                <w:szCs w:val="16"/>
              </w:rPr>
            </w:pPr>
            <w:r>
              <w:rPr>
                <w:rFonts w:ascii="Avenir" w:eastAsia="Avenir" w:hAnsi="Avenir" w:cs="Avenir"/>
                <w:b/>
                <w:sz w:val="16"/>
                <w:szCs w:val="16"/>
              </w:rPr>
              <w:t>Date de fin du projet de communication</w:t>
            </w:r>
          </w:p>
        </w:tc>
        <w:tc>
          <w:tcPr>
            <w:tcW w:w="2280" w:type="dxa"/>
            <w:tcBorders>
              <w:top w:val="single" w:sz="8" w:space="0" w:color="000000"/>
              <w:left w:val="nil"/>
              <w:bottom w:val="single" w:sz="8" w:space="0" w:color="000000"/>
              <w:right w:val="single" w:sz="8" w:space="0" w:color="000000"/>
            </w:tcBorders>
            <w:tcMar>
              <w:left w:w="108" w:type="dxa"/>
              <w:right w:w="108" w:type="dxa"/>
            </w:tcMar>
          </w:tcPr>
          <w:p w14:paraId="6A29146B" w14:textId="50E36329" w:rsidR="0024617D" w:rsidRDefault="002113EB">
            <w:pPr>
              <w:rPr>
                <w:rFonts w:ascii="Avenir" w:eastAsia="Avenir" w:hAnsi="Avenir" w:cs="Avenir"/>
                <w:sz w:val="16"/>
                <w:szCs w:val="16"/>
              </w:rPr>
            </w:pPr>
            <w:r>
              <w:rPr>
                <w:rFonts w:ascii="Avenir" w:eastAsia="Avenir" w:hAnsi="Avenir" w:cs="Avenir"/>
                <w:sz w:val="16"/>
                <w:szCs w:val="16"/>
              </w:rPr>
              <w:t>31/12/2025</w:t>
            </w:r>
            <w:r w:rsidR="00C83F85">
              <w:rPr>
                <w:rFonts w:ascii="Avenir" w:eastAsia="Avenir" w:hAnsi="Avenir" w:cs="Avenir"/>
                <w:sz w:val="16"/>
                <w:szCs w:val="16"/>
              </w:rPr>
              <w:t xml:space="preserve"> </w:t>
            </w:r>
          </w:p>
        </w:tc>
      </w:tr>
      <w:tr w:rsidR="0024617D" w14:paraId="2B30B04C" w14:textId="77777777">
        <w:trPr>
          <w:trHeight w:val="300"/>
        </w:trPr>
        <w:tc>
          <w:tcPr>
            <w:tcW w:w="8775" w:type="dxa"/>
            <w:gridSpan w:val="6"/>
            <w:tcBorders>
              <w:top w:val="single" w:sz="8" w:space="0" w:color="000000"/>
              <w:left w:val="single" w:sz="8" w:space="0" w:color="000000"/>
              <w:bottom w:val="single" w:sz="8" w:space="0" w:color="000000"/>
              <w:right w:val="single" w:sz="8" w:space="0" w:color="000000"/>
            </w:tcBorders>
            <w:shd w:val="clear" w:color="auto" w:fill="CEDBE6"/>
            <w:tcMar>
              <w:left w:w="108" w:type="dxa"/>
              <w:right w:w="108" w:type="dxa"/>
            </w:tcMar>
          </w:tcPr>
          <w:p w14:paraId="5AD4A7A8" w14:textId="77777777" w:rsidR="0024617D" w:rsidRDefault="00C83F85">
            <w:pPr>
              <w:rPr>
                <w:rFonts w:ascii="Avenir" w:eastAsia="Avenir" w:hAnsi="Avenir" w:cs="Avenir"/>
                <w:sz w:val="16"/>
                <w:szCs w:val="16"/>
              </w:rPr>
            </w:pPr>
            <w:r>
              <w:rPr>
                <w:rFonts w:ascii="Avenir" w:eastAsia="Avenir" w:hAnsi="Avenir" w:cs="Avenir"/>
                <w:sz w:val="16"/>
                <w:szCs w:val="16"/>
              </w:rPr>
              <w:t xml:space="preserve"> </w:t>
            </w:r>
          </w:p>
        </w:tc>
      </w:tr>
      <w:tr w:rsidR="0024617D" w:rsidRPr="005B1037" w14:paraId="02A158B4"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5E82C67" w14:textId="77777777" w:rsidR="0024617D" w:rsidRPr="005B1037" w:rsidRDefault="00C83F85">
            <w:pPr>
              <w:rPr>
                <w:rFonts w:ascii="Avenir" w:eastAsia="Avenir" w:hAnsi="Avenir" w:cs="Avenir"/>
                <w:b/>
                <w:sz w:val="16"/>
                <w:szCs w:val="16"/>
              </w:rPr>
            </w:pPr>
            <w:r w:rsidRPr="005B1037">
              <w:rPr>
                <w:rFonts w:ascii="Avenir" w:eastAsia="Avenir" w:hAnsi="Avenir" w:cs="Avenir"/>
                <w:b/>
                <w:sz w:val="16"/>
                <w:szCs w:val="16"/>
              </w:rPr>
              <w:t>Objectifs du projet de communication (comment ce projet de communication s’insère-t-il dans les objectifs et la stratégie globale ?) :</w:t>
            </w:r>
          </w:p>
        </w:tc>
        <w:tc>
          <w:tcPr>
            <w:tcW w:w="5850" w:type="dxa"/>
            <w:gridSpan w:val="4"/>
            <w:tcBorders>
              <w:top w:val="nil"/>
              <w:left w:val="nil"/>
              <w:bottom w:val="single" w:sz="8" w:space="0" w:color="000000"/>
              <w:right w:val="single" w:sz="8" w:space="0" w:color="000000"/>
            </w:tcBorders>
            <w:tcMar>
              <w:left w:w="108" w:type="dxa"/>
              <w:right w:w="108" w:type="dxa"/>
            </w:tcMar>
          </w:tcPr>
          <w:p w14:paraId="4A625CBB" w14:textId="77777777" w:rsidR="0068512A" w:rsidRPr="00922C0A" w:rsidRDefault="00C83F85" w:rsidP="0068512A">
            <w:pPr>
              <w:rPr>
                <w:rFonts w:ascii="Avenir" w:eastAsia="Avenir" w:hAnsi="Avenir" w:cs="Avenir"/>
                <w:color w:val="000000"/>
                <w:sz w:val="16"/>
                <w:szCs w:val="16"/>
              </w:rPr>
            </w:pPr>
            <w:r w:rsidRPr="005B1037">
              <w:rPr>
                <w:rFonts w:ascii="Avenir" w:eastAsia="Avenir" w:hAnsi="Avenir" w:cs="Avenir"/>
                <w:sz w:val="16"/>
                <w:szCs w:val="16"/>
              </w:rPr>
              <w:t xml:space="preserve"> </w:t>
            </w:r>
            <w:r w:rsidR="0068512A" w:rsidRPr="00922C0A">
              <w:rPr>
                <w:rFonts w:ascii="Avenir" w:eastAsia="Avenir" w:hAnsi="Avenir" w:cs="Avenir"/>
                <w:color w:val="000000"/>
                <w:sz w:val="16"/>
                <w:szCs w:val="16"/>
              </w:rPr>
              <w:t>Augmenter la visibilité des objectifs, des activités et des réalisations du Programme PIREDD Equateur y compris FONAREDD/CAFI et FAO</w:t>
            </w:r>
          </w:p>
          <w:p w14:paraId="3A8C5943" w14:textId="77777777" w:rsidR="0068512A" w:rsidRPr="00922C0A" w:rsidRDefault="0068512A" w:rsidP="0068512A">
            <w:pPr>
              <w:pStyle w:val="Paragraphedeliste"/>
              <w:numPr>
                <w:ilvl w:val="0"/>
                <w:numId w:val="21"/>
              </w:numPr>
              <w:ind w:left="714" w:hanging="357"/>
              <w:rPr>
                <w:rFonts w:ascii="Avenir" w:eastAsia="Avenir" w:hAnsi="Avenir" w:cs="Avenir"/>
                <w:color w:val="000000"/>
                <w:sz w:val="16"/>
                <w:szCs w:val="16"/>
              </w:rPr>
            </w:pPr>
            <w:r w:rsidRPr="00922C0A">
              <w:rPr>
                <w:rFonts w:ascii="Avenir" w:eastAsia="Avenir" w:hAnsi="Avenir" w:cs="Avenir"/>
                <w:color w:val="000000"/>
                <w:sz w:val="16"/>
                <w:szCs w:val="16"/>
              </w:rPr>
              <w:t>Informer le gouvernement, les partenaires techniques et financiers, les communautés rurales sur la lutte contre la déforestation</w:t>
            </w:r>
          </w:p>
          <w:p w14:paraId="35492553" w14:textId="77777777" w:rsidR="0068512A" w:rsidRPr="00922C0A" w:rsidRDefault="0068512A" w:rsidP="0068512A">
            <w:pPr>
              <w:pStyle w:val="Paragraphedeliste"/>
              <w:numPr>
                <w:ilvl w:val="0"/>
                <w:numId w:val="21"/>
              </w:numPr>
              <w:ind w:left="714" w:hanging="357"/>
              <w:rPr>
                <w:rFonts w:ascii="Avenir" w:eastAsia="Avenir" w:hAnsi="Avenir" w:cs="Avenir"/>
                <w:color w:val="000000"/>
                <w:sz w:val="16"/>
                <w:szCs w:val="16"/>
              </w:rPr>
            </w:pPr>
            <w:r w:rsidRPr="00922C0A">
              <w:rPr>
                <w:rFonts w:ascii="Avenir" w:eastAsia="Avenir" w:hAnsi="Avenir" w:cs="Avenir"/>
                <w:color w:val="000000"/>
                <w:sz w:val="16"/>
                <w:szCs w:val="16"/>
              </w:rPr>
              <w:t>Sensibiliser les communautés rurales sur les activités alternatives génératrices de revenus et la gestion des forêts communautaires</w:t>
            </w:r>
          </w:p>
          <w:p w14:paraId="5229ADA7" w14:textId="77777777" w:rsidR="0068512A" w:rsidRPr="00922C0A" w:rsidRDefault="0068512A" w:rsidP="0068512A">
            <w:pPr>
              <w:pStyle w:val="Paragraphedeliste"/>
              <w:numPr>
                <w:ilvl w:val="0"/>
                <w:numId w:val="21"/>
              </w:numPr>
              <w:ind w:left="714" w:hanging="357"/>
              <w:rPr>
                <w:rFonts w:ascii="Avenir" w:eastAsia="Avenir" w:hAnsi="Avenir" w:cs="Avenir"/>
                <w:color w:val="000000"/>
                <w:sz w:val="16"/>
                <w:szCs w:val="16"/>
              </w:rPr>
            </w:pPr>
            <w:r w:rsidRPr="00922C0A">
              <w:rPr>
                <w:rFonts w:ascii="Avenir" w:eastAsia="Avenir" w:hAnsi="Avenir" w:cs="Avenir"/>
                <w:color w:val="000000"/>
                <w:sz w:val="16"/>
                <w:szCs w:val="16"/>
              </w:rPr>
              <w:t xml:space="preserve">Communiquer les messages clés sur la lutte contre la déforestation et le changement climatiques afin que toutes les parties prenantes adoptent les bonnes pratiques de gestion durable des ressources naturelles. </w:t>
            </w:r>
          </w:p>
          <w:p w14:paraId="23F7CAF8" w14:textId="77777777" w:rsidR="0068512A" w:rsidRPr="00922C0A" w:rsidRDefault="0068512A" w:rsidP="0068512A">
            <w:pPr>
              <w:pStyle w:val="Paragraphedeliste"/>
              <w:numPr>
                <w:ilvl w:val="0"/>
                <w:numId w:val="21"/>
              </w:numPr>
              <w:ind w:left="714" w:hanging="357"/>
              <w:rPr>
                <w:rFonts w:ascii="Avenir" w:eastAsia="Avenir" w:hAnsi="Avenir" w:cs="Avenir"/>
                <w:color w:val="000000"/>
                <w:sz w:val="16"/>
                <w:szCs w:val="16"/>
              </w:rPr>
            </w:pPr>
            <w:r w:rsidRPr="00922C0A">
              <w:rPr>
                <w:rFonts w:ascii="Avenir" w:eastAsia="Avenir" w:hAnsi="Avenir" w:cs="Avenir"/>
                <w:color w:val="000000"/>
                <w:sz w:val="16"/>
                <w:szCs w:val="16"/>
              </w:rPr>
              <w:t>Augmenter la visibilité des activités du projet à travers la réalisation de supports de communication.</w:t>
            </w:r>
          </w:p>
          <w:p w14:paraId="743243C3" w14:textId="77777777" w:rsidR="0068512A" w:rsidRPr="00922C0A" w:rsidRDefault="0068512A" w:rsidP="0068512A">
            <w:pPr>
              <w:pStyle w:val="Paragraphedeliste"/>
              <w:numPr>
                <w:ilvl w:val="0"/>
                <w:numId w:val="21"/>
              </w:numPr>
              <w:ind w:left="714" w:hanging="357"/>
              <w:rPr>
                <w:rFonts w:ascii="Avenir" w:eastAsia="Avenir" w:hAnsi="Avenir" w:cs="Avenir"/>
                <w:color w:val="000000"/>
                <w:sz w:val="16"/>
                <w:szCs w:val="16"/>
              </w:rPr>
            </w:pPr>
            <w:r w:rsidRPr="00922C0A">
              <w:rPr>
                <w:rFonts w:ascii="Avenir" w:eastAsia="Avenir" w:hAnsi="Avenir" w:cs="Avenir"/>
                <w:color w:val="000000"/>
                <w:sz w:val="16"/>
                <w:szCs w:val="16"/>
              </w:rPr>
              <w:t xml:space="preserve">Renforcer la prise de conscience pour appuyer la mobilisation de ressources. </w:t>
            </w:r>
          </w:p>
          <w:p w14:paraId="36FC2843" w14:textId="475E8E78" w:rsidR="0024617D" w:rsidRPr="005B1037" w:rsidRDefault="0024617D">
            <w:pPr>
              <w:rPr>
                <w:rFonts w:ascii="Avenir" w:eastAsia="Avenir" w:hAnsi="Avenir" w:cs="Avenir"/>
                <w:sz w:val="16"/>
                <w:szCs w:val="16"/>
              </w:rPr>
            </w:pPr>
          </w:p>
        </w:tc>
      </w:tr>
      <w:tr w:rsidR="0024617D" w14:paraId="6D7BB09A"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2D49403" w14:textId="77777777" w:rsidR="0024617D" w:rsidRDefault="00C83F85">
            <w:pPr>
              <w:jc w:val="center"/>
              <w:rPr>
                <w:rFonts w:ascii="Avenir" w:eastAsia="Avenir" w:hAnsi="Avenir" w:cs="Avenir"/>
                <w:b/>
                <w:sz w:val="16"/>
                <w:szCs w:val="16"/>
              </w:rPr>
            </w:pPr>
            <w:r>
              <w:rPr>
                <w:rFonts w:ascii="Avenir" w:eastAsia="Avenir" w:hAnsi="Avenir" w:cs="Avenir"/>
                <w:b/>
                <w:sz w:val="16"/>
                <w:szCs w:val="16"/>
              </w:rPr>
              <w:t>Audience</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303EE76C" w14:textId="77777777" w:rsidR="0024617D" w:rsidRDefault="00C83F85">
            <w:pPr>
              <w:jc w:val="center"/>
              <w:rPr>
                <w:rFonts w:ascii="Avenir" w:eastAsia="Avenir" w:hAnsi="Avenir" w:cs="Avenir"/>
                <w:b/>
                <w:sz w:val="16"/>
                <w:szCs w:val="16"/>
              </w:rPr>
            </w:pPr>
            <w:r>
              <w:rPr>
                <w:rFonts w:ascii="Avenir" w:eastAsia="Avenir" w:hAnsi="Avenir" w:cs="Avenir"/>
                <w:b/>
                <w:sz w:val="16"/>
                <w:szCs w:val="16"/>
              </w:rPr>
              <w:t>Résultat en termes de communication (y compris en termes de communication pour le changement social et comportemental)</w:t>
            </w:r>
          </w:p>
        </w:tc>
        <w:tc>
          <w:tcPr>
            <w:tcW w:w="2640" w:type="dxa"/>
            <w:gridSpan w:val="2"/>
            <w:tcBorders>
              <w:top w:val="nil"/>
              <w:left w:val="nil"/>
              <w:bottom w:val="single" w:sz="8" w:space="0" w:color="000000"/>
              <w:right w:val="single" w:sz="8" w:space="0" w:color="000000"/>
            </w:tcBorders>
            <w:tcMar>
              <w:left w:w="108" w:type="dxa"/>
              <w:right w:w="108" w:type="dxa"/>
            </w:tcMar>
          </w:tcPr>
          <w:p w14:paraId="7840EAC6" w14:textId="77777777" w:rsidR="0024617D" w:rsidRDefault="00C83F85">
            <w:pPr>
              <w:jc w:val="center"/>
              <w:rPr>
                <w:rFonts w:ascii="Avenir" w:eastAsia="Avenir" w:hAnsi="Avenir" w:cs="Avenir"/>
                <w:b/>
                <w:sz w:val="16"/>
                <w:szCs w:val="16"/>
              </w:rPr>
            </w:pPr>
            <w:r>
              <w:rPr>
                <w:rFonts w:ascii="Avenir" w:eastAsia="Avenir" w:hAnsi="Avenir" w:cs="Avenir"/>
                <w:b/>
                <w:sz w:val="16"/>
                <w:szCs w:val="16"/>
              </w:rPr>
              <w:t xml:space="preserve">Lien aux outils de communication (Par exemple : publications, ateliers, spots radio, pages web) </w:t>
            </w:r>
          </w:p>
        </w:tc>
      </w:tr>
      <w:tr w:rsidR="0024617D" w:rsidRPr="000B5B85" w14:paraId="62541298"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7D53D30" w14:textId="00E6E2AE" w:rsidR="00EB3BB5" w:rsidRPr="000B5B85" w:rsidRDefault="00EB3BB5" w:rsidP="00EB3BB5">
            <w:pPr>
              <w:pStyle w:val="Paragraphedeliste"/>
              <w:numPr>
                <w:ilvl w:val="0"/>
                <w:numId w:val="22"/>
              </w:numPr>
              <w:ind w:left="714" w:hanging="357"/>
              <w:rPr>
                <w:rFonts w:ascii="Avenir" w:eastAsia="Avenir" w:hAnsi="Avenir" w:cs="Avenir"/>
                <w:color w:val="000000"/>
                <w:sz w:val="16"/>
                <w:szCs w:val="16"/>
              </w:rPr>
            </w:pPr>
            <w:r w:rsidRPr="000B5B85">
              <w:rPr>
                <w:rFonts w:ascii="Avenir" w:eastAsia="Avenir" w:hAnsi="Avenir" w:cs="Avenir"/>
                <w:color w:val="000000"/>
                <w:sz w:val="16"/>
                <w:szCs w:val="16"/>
              </w:rPr>
              <w:t>Le Gouvernement Congolais</w:t>
            </w:r>
            <w:r w:rsidR="000B5B85">
              <w:rPr>
                <w:rFonts w:ascii="Avenir" w:eastAsia="Avenir" w:hAnsi="Avenir" w:cs="Avenir"/>
                <w:color w:val="000000"/>
                <w:sz w:val="16"/>
                <w:szCs w:val="16"/>
              </w:rPr>
              <w:t>, à différents niveaux,</w:t>
            </w:r>
            <w:r w:rsidRPr="000B5B85">
              <w:rPr>
                <w:rFonts w:ascii="Avenir" w:eastAsia="Avenir" w:hAnsi="Avenir" w:cs="Avenir"/>
                <w:color w:val="000000"/>
                <w:sz w:val="16"/>
                <w:szCs w:val="16"/>
              </w:rPr>
              <w:t xml:space="preserve"> et les bailleurs de fonds</w:t>
            </w:r>
          </w:p>
          <w:p w14:paraId="7A994EB9" w14:textId="77777777" w:rsidR="00EB3BB5" w:rsidRPr="000B5B85" w:rsidRDefault="00EB3BB5" w:rsidP="00EB3BB5">
            <w:pPr>
              <w:pStyle w:val="Paragraphedeliste"/>
              <w:numPr>
                <w:ilvl w:val="0"/>
                <w:numId w:val="22"/>
              </w:numPr>
              <w:ind w:left="714" w:hanging="357"/>
              <w:rPr>
                <w:rFonts w:ascii="Avenir" w:eastAsia="Avenir" w:hAnsi="Avenir" w:cs="Avenir"/>
                <w:color w:val="000000"/>
                <w:sz w:val="16"/>
                <w:szCs w:val="16"/>
              </w:rPr>
            </w:pPr>
            <w:r w:rsidRPr="000B5B85">
              <w:rPr>
                <w:rFonts w:ascii="Avenir" w:eastAsia="Avenir" w:hAnsi="Avenir" w:cs="Avenir"/>
                <w:color w:val="000000"/>
                <w:sz w:val="16"/>
                <w:szCs w:val="16"/>
              </w:rPr>
              <w:t>Partenaires techniques et la société civile</w:t>
            </w:r>
          </w:p>
          <w:p w14:paraId="666E0BD0" w14:textId="3492DA65" w:rsidR="00EB3BB5" w:rsidRPr="000B5B85" w:rsidRDefault="000B5B85" w:rsidP="00EB3BB5">
            <w:pPr>
              <w:pStyle w:val="Paragraphedeliste"/>
              <w:numPr>
                <w:ilvl w:val="0"/>
                <w:numId w:val="22"/>
              </w:numPr>
              <w:ind w:left="714" w:hanging="357"/>
              <w:rPr>
                <w:rFonts w:ascii="Avenir" w:eastAsia="Avenir" w:hAnsi="Avenir" w:cs="Avenir"/>
                <w:color w:val="000000"/>
                <w:sz w:val="16"/>
                <w:szCs w:val="16"/>
              </w:rPr>
            </w:pPr>
            <w:r>
              <w:rPr>
                <w:rFonts w:ascii="Avenir" w:eastAsia="Avenir" w:hAnsi="Avenir" w:cs="Avenir"/>
                <w:color w:val="000000"/>
                <w:sz w:val="16"/>
                <w:szCs w:val="16"/>
              </w:rPr>
              <w:t>Membres des c</w:t>
            </w:r>
            <w:r w:rsidR="00EB3BB5" w:rsidRPr="000B5B85">
              <w:rPr>
                <w:rFonts w:ascii="Avenir" w:eastAsia="Avenir" w:hAnsi="Avenir" w:cs="Avenir"/>
                <w:color w:val="000000"/>
                <w:sz w:val="16"/>
                <w:szCs w:val="16"/>
              </w:rPr>
              <w:t>ommunautés rurales et les peuples autochtones</w:t>
            </w:r>
          </w:p>
          <w:p w14:paraId="26C8071A" w14:textId="77777777" w:rsidR="00EB3BB5" w:rsidRPr="000B5B85" w:rsidRDefault="00EB3BB5" w:rsidP="00EB3BB5">
            <w:pPr>
              <w:pStyle w:val="Paragraphedeliste"/>
              <w:numPr>
                <w:ilvl w:val="0"/>
                <w:numId w:val="22"/>
              </w:numPr>
              <w:ind w:left="714" w:hanging="357"/>
              <w:rPr>
                <w:rFonts w:ascii="Avenir" w:eastAsia="Avenir" w:hAnsi="Avenir" w:cs="Avenir"/>
                <w:color w:val="000000"/>
                <w:sz w:val="16"/>
                <w:szCs w:val="16"/>
              </w:rPr>
            </w:pPr>
            <w:r w:rsidRPr="000B5B85">
              <w:rPr>
                <w:rFonts w:ascii="Avenir" w:eastAsia="Avenir" w:hAnsi="Avenir" w:cs="Avenir"/>
                <w:color w:val="000000"/>
                <w:sz w:val="16"/>
                <w:szCs w:val="16"/>
              </w:rPr>
              <w:t>Agences du système des Nations Unies</w:t>
            </w:r>
          </w:p>
          <w:p w14:paraId="62C5306F" w14:textId="77777777" w:rsidR="00EB3BB5" w:rsidRPr="000B5B85" w:rsidRDefault="00EB3BB5" w:rsidP="00EB3BB5">
            <w:pPr>
              <w:pStyle w:val="Paragraphedeliste"/>
              <w:numPr>
                <w:ilvl w:val="0"/>
                <w:numId w:val="22"/>
              </w:numPr>
              <w:ind w:left="714" w:hanging="357"/>
              <w:rPr>
                <w:rFonts w:ascii="Avenir" w:eastAsia="Avenir" w:hAnsi="Avenir" w:cs="Avenir"/>
                <w:color w:val="000000"/>
                <w:sz w:val="16"/>
                <w:szCs w:val="16"/>
              </w:rPr>
            </w:pPr>
            <w:r w:rsidRPr="000B5B85">
              <w:rPr>
                <w:rFonts w:ascii="Avenir" w:eastAsia="Avenir" w:hAnsi="Avenir" w:cs="Avenir"/>
                <w:color w:val="000000"/>
                <w:sz w:val="16"/>
                <w:szCs w:val="16"/>
              </w:rPr>
              <w:t>Les médias et le grand public</w:t>
            </w:r>
          </w:p>
          <w:p w14:paraId="3D32FBC2" w14:textId="41DFF0CF" w:rsidR="0024617D" w:rsidRPr="005B1037" w:rsidRDefault="0024617D">
            <w:pPr>
              <w:rPr>
                <w:rFonts w:ascii="Avenir" w:eastAsia="Avenir" w:hAnsi="Avenir" w:cs="Avenir"/>
                <w:sz w:val="16"/>
                <w:szCs w:val="16"/>
              </w:rPr>
            </w:pP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03043032" w14:textId="00D11C7A" w:rsidR="00055E35" w:rsidRPr="000B5B85" w:rsidRDefault="00055E35" w:rsidP="00922C0A">
            <w:pPr>
              <w:pStyle w:val="Paragraphedeliste"/>
              <w:numPr>
                <w:ilvl w:val="0"/>
                <w:numId w:val="23"/>
              </w:numPr>
              <w:ind w:left="360"/>
              <w:jc w:val="left"/>
              <w:rPr>
                <w:rFonts w:ascii="Avenir" w:eastAsia="Avenir" w:hAnsi="Avenir" w:cs="Avenir"/>
                <w:color w:val="000000"/>
                <w:sz w:val="16"/>
                <w:szCs w:val="16"/>
              </w:rPr>
            </w:pPr>
            <w:r w:rsidRPr="000B5B85">
              <w:rPr>
                <w:rFonts w:ascii="Avenir" w:eastAsia="Avenir" w:hAnsi="Avenir" w:cs="Avenir"/>
                <w:color w:val="000000"/>
                <w:sz w:val="16"/>
                <w:szCs w:val="16"/>
              </w:rPr>
              <w:t xml:space="preserve">Les communautés rurales sont généralement dépendantes des ressources forestières pour leur survie. Une meilleure valorisation de celles-ci contribuera de manière significative à la réduction de la pauvreté, à l’amélioration de la sécurité alimentaire et à leur gestion durable. </w:t>
            </w:r>
          </w:p>
          <w:p w14:paraId="52B99114" w14:textId="77777777" w:rsidR="00055E35" w:rsidRPr="000B5B85" w:rsidRDefault="00055E35" w:rsidP="00922C0A">
            <w:pPr>
              <w:pStyle w:val="Paragraphedeliste"/>
              <w:numPr>
                <w:ilvl w:val="0"/>
                <w:numId w:val="23"/>
              </w:numPr>
              <w:ind w:left="360"/>
              <w:jc w:val="left"/>
              <w:rPr>
                <w:rFonts w:ascii="Avenir" w:eastAsia="Avenir" w:hAnsi="Avenir" w:cs="Avenir"/>
                <w:color w:val="000000"/>
                <w:sz w:val="16"/>
                <w:szCs w:val="16"/>
              </w:rPr>
            </w:pPr>
            <w:r w:rsidRPr="000B5B85">
              <w:rPr>
                <w:rFonts w:ascii="Avenir" w:eastAsia="Avenir" w:hAnsi="Avenir" w:cs="Avenir"/>
                <w:color w:val="000000"/>
                <w:sz w:val="16"/>
                <w:szCs w:val="16"/>
              </w:rPr>
              <w:t xml:space="preserve">Le gouvernement, les organisations internationales, les agriculteurs, les institutions, le secteur privé et la société civile doivent travailler ensemble pour améliorer la politique nationale de gestion durable des ressources et garantir des investissements responsables répondant aux besoins des communautés rurales, particulièrement les peuples autochtones.  </w:t>
            </w:r>
          </w:p>
          <w:p w14:paraId="33FF9ED6" w14:textId="77777777" w:rsidR="00055E35" w:rsidRPr="000B5B85" w:rsidRDefault="00055E35" w:rsidP="00922C0A">
            <w:pPr>
              <w:pStyle w:val="Paragraphedeliste"/>
              <w:numPr>
                <w:ilvl w:val="0"/>
                <w:numId w:val="23"/>
              </w:numPr>
              <w:ind w:left="360"/>
              <w:jc w:val="left"/>
              <w:rPr>
                <w:rFonts w:ascii="Avenir" w:eastAsia="Avenir" w:hAnsi="Avenir" w:cs="Avenir"/>
                <w:color w:val="000000"/>
                <w:sz w:val="16"/>
                <w:szCs w:val="16"/>
              </w:rPr>
            </w:pPr>
            <w:r w:rsidRPr="000B5B85">
              <w:rPr>
                <w:rFonts w:ascii="Avenir" w:eastAsia="Avenir" w:hAnsi="Avenir" w:cs="Avenir"/>
                <w:color w:val="000000"/>
                <w:sz w:val="16"/>
                <w:szCs w:val="16"/>
              </w:rPr>
              <w:t>Le gouvernement a la responsabilité de développer des politiques d’aménagement du territoire et mettre en œuvre la politique de gestion durable des ressources naturelles afin de préserver l’inestimable forêt congolaise.</w:t>
            </w:r>
          </w:p>
          <w:p w14:paraId="67F10609" w14:textId="0DEB8AEE" w:rsidR="0024617D" w:rsidRPr="00273EA2" w:rsidRDefault="00055E35" w:rsidP="00273EA2">
            <w:pPr>
              <w:pStyle w:val="Paragraphedeliste"/>
              <w:numPr>
                <w:ilvl w:val="0"/>
                <w:numId w:val="23"/>
              </w:numPr>
              <w:ind w:left="360"/>
              <w:jc w:val="left"/>
              <w:rPr>
                <w:rFonts w:ascii="Avenir" w:eastAsia="Avenir" w:hAnsi="Avenir" w:cs="Avenir"/>
                <w:color w:val="000000"/>
                <w:sz w:val="16"/>
                <w:szCs w:val="16"/>
              </w:rPr>
            </w:pPr>
            <w:r w:rsidRPr="000B5B85">
              <w:rPr>
                <w:rFonts w:ascii="Avenir" w:eastAsia="Avenir" w:hAnsi="Avenir" w:cs="Avenir"/>
                <w:color w:val="000000"/>
                <w:sz w:val="16"/>
                <w:szCs w:val="16"/>
              </w:rPr>
              <w:t xml:space="preserve">Les forêts sont en RDC non seulement une des locomotives du développement socio-économique et de réduction de la pauvreté des populations congolaises, mais contribuent aussi de manière substantielle à l’équilibre </w:t>
            </w:r>
            <w:r w:rsidRPr="000B5B85">
              <w:rPr>
                <w:rFonts w:ascii="Avenir" w:eastAsia="Avenir" w:hAnsi="Avenir" w:cs="Avenir"/>
                <w:color w:val="000000"/>
                <w:sz w:val="16"/>
                <w:szCs w:val="16"/>
              </w:rPr>
              <w:lastRenderedPageBreak/>
              <w:t>environnemental au niveau local, national et même mondial.</w:t>
            </w:r>
          </w:p>
        </w:tc>
        <w:tc>
          <w:tcPr>
            <w:tcW w:w="2640" w:type="dxa"/>
            <w:gridSpan w:val="2"/>
            <w:tcBorders>
              <w:top w:val="single" w:sz="8" w:space="0" w:color="000000"/>
              <w:left w:val="nil"/>
              <w:bottom w:val="single" w:sz="8" w:space="0" w:color="000000"/>
              <w:right w:val="single" w:sz="8" w:space="0" w:color="000000"/>
            </w:tcBorders>
            <w:tcMar>
              <w:left w:w="108" w:type="dxa"/>
              <w:right w:w="108" w:type="dxa"/>
            </w:tcMar>
          </w:tcPr>
          <w:p w14:paraId="6FA7350D" w14:textId="059C4850" w:rsidR="00A17CB1" w:rsidRPr="000B5B85" w:rsidRDefault="00A17CB1" w:rsidP="00A17CB1">
            <w:pPr>
              <w:rPr>
                <w:rFonts w:ascii="Avenir" w:eastAsia="Avenir" w:hAnsi="Avenir" w:cs="Avenir"/>
                <w:color w:val="000000"/>
                <w:sz w:val="16"/>
                <w:szCs w:val="16"/>
              </w:rPr>
            </w:pPr>
            <w:r w:rsidRPr="000B5B85">
              <w:rPr>
                <w:rFonts w:ascii="Avenir" w:eastAsia="Avenir" w:hAnsi="Avenir" w:cs="Avenir"/>
                <w:color w:val="000000"/>
                <w:sz w:val="16"/>
                <w:szCs w:val="16"/>
              </w:rPr>
              <w:lastRenderedPageBreak/>
              <w:t>Fiche de présentation du projet (Français et Lingala)</w:t>
            </w:r>
          </w:p>
          <w:p w14:paraId="7CAB2769" w14:textId="77777777" w:rsidR="00A17CB1" w:rsidRPr="000B5B85" w:rsidRDefault="00A17CB1" w:rsidP="00A17CB1">
            <w:pPr>
              <w:rPr>
                <w:rFonts w:ascii="Avenir" w:eastAsia="Avenir" w:hAnsi="Avenir" w:cs="Avenir"/>
                <w:color w:val="000000"/>
                <w:sz w:val="16"/>
                <w:szCs w:val="16"/>
              </w:rPr>
            </w:pPr>
          </w:p>
          <w:p w14:paraId="4D13D25E" w14:textId="77777777" w:rsidR="00A17CB1" w:rsidRPr="000B5B85" w:rsidRDefault="00A17CB1" w:rsidP="00A17CB1">
            <w:pPr>
              <w:rPr>
                <w:rFonts w:ascii="Avenir" w:eastAsia="Avenir" w:hAnsi="Avenir" w:cs="Avenir"/>
                <w:color w:val="000000"/>
                <w:sz w:val="16"/>
                <w:szCs w:val="16"/>
              </w:rPr>
            </w:pPr>
            <w:r w:rsidRPr="000B5B85">
              <w:rPr>
                <w:rFonts w:ascii="Avenir" w:eastAsia="Avenir" w:hAnsi="Avenir" w:cs="Avenir"/>
                <w:color w:val="000000"/>
                <w:sz w:val="16"/>
                <w:szCs w:val="16"/>
              </w:rPr>
              <w:t>Impression de T-shirts, casquettes et de gilets ;</w:t>
            </w:r>
          </w:p>
          <w:p w14:paraId="0C7A374B" w14:textId="77777777" w:rsidR="00A17CB1" w:rsidRPr="000B5B85" w:rsidRDefault="00A17CB1" w:rsidP="00A17CB1">
            <w:pPr>
              <w:rPr>
                <w:rFonts w:ascii="Avenir" w:eastAsia="Avenir" w:hAnsi="Avenir" w:cs="Avenir"/>
                <w:color w:val="000000"/>
                <w:sz w:val="16"/>
                <w:szCs w:val="16"/>
                <w:lang w:val="fr-BE"/>
              </w:rPr>
            </w:pPr>
            <w:r w:rsidRPr="000B5B85">
              <w:rPr>
                <w:rFonts w:ascii="Avenir" w:eastAsia="Avenir" w:hAnsi="Avenir" w:cs="Avenir"/>
                <w:color w:val="000000" w:themeColor="text1"/>
                <w:sz w:val="16"/>
                <w:szCs w:val="16"/>
                <w:lang w:val="fr-BE"/>
              </w:rPr>
              <w:t>(</w:t>
            </w:r>
            <w:proofErr w:type="gramStart"/>
            <w:r w:rsidRPr="000B5B85">
              <w:rPr>
                <w:rFonts w:ascii="Avenir" w:eastAsia="Avenir" w:hAnsi="Avenir" w:cs="Avenir"/>
                <w:color w:val="000000" w:themeColor="text1"/>
                <w:sz w:val="16"/>
                <w:szCs w:val="16"/>
                <w:lang w:val="fr-BE"/>
              </w:rPr>
              <w:t>logos</w:t>
            </w:r>
            <w:proofErr w:type="gramEnd"/>
            <w:r w:rsidRPr="000B5B85">
              <w:rPr>
                <w:rFonts w:ascii="Avenir" w:eastAsia="Avenir" w:hAnsi="Avenir" w:cs="Avenir"/>
                <w:color w:val="000000" w:themeColor="text1"/>
                <w:sz w:val="16"/>
                <w:szCs w:val="16"/>
                <w:lang w:val="fr-BE"/>
              </w:rPr>
              <w:t xml:space="preserve"> FONAREDD/CAFI, FAO)</w:t>
            </w:r>
          </w:p>
          <w:p w14:paraId="47A7F53D" w14:textId="77777777" w:rsidR="00A17CB1" w:rsidRPr="000B5B85" w:rsidRDefault="00A17CB1" w:rsidP="00A17CB1">
            <w:pPr>
              <w:rPr>
                <w:rFonts w:ascii="Avenir" w:eastAsia="Avenir" w:hAnsi="Avenir" w:cs="Avenir"/>
                <w:color w:val="000000"/>
                <w:sz w:val="16"/>
                <w:szCs w:val="16"/>
              </w:rPr>
            </w:pPr>
          </w:p>
          <w:p w14:paraId="4D485A2A" w14:textId="629DE87F" w:rsidR="00A346DF" w:rsidRPr="00A346DF" w:rsidRDefault="00A346DF" w:rsidP="00A346DF">
            <w:pPr>
              <w:rPr>
                <w:rFonts w:ascii="Avenir" w:eastAsia="Avenir" w:hAnsi="Avenir" w:cs="Avenir"/>
                <w:color w:val="000000"/>
                <w:sz w:val="16"/>
                <w:szCs w:val="16"/>
              </w:rPr>
            </w:pPr>
            <w:r>
              <w:rPr>
                <w:rFonts w:ascii="Avenir" w:eastAsia="Avenir" w:hAnsi="Avenir" w:cs="Avenir"/>
                <w:color w:val="000000"/>
                <w:sz w:val="16"/>
                <w:szCs w:val="16"/>
              </w:rPr>
              <w:t>-</w:t>
            </w:r>
            <w:r w:rsidRPr="00A346DF">
              <w:rPr>
                <w:rFonts w:ascii="Avenir" w:eastAsia="Avenir" w:hAnsi="Avenir" w:cs="Avenir"/>
                <w:color w:val="000000"/>
                <w:sz w:val="16"/>
                <w:szCs w:val="16"/>
              </w:rPr>
              <w:t xml:space="preserve">PIREDD Équateur : paiement des services environnementaux (PSE) pour la lutte contre la déforestation : </w:t>
            </w:r>
            <w:hyperlink r:id="rId24" w:history="1">
              <w:r w:rsidRPr="00A346DF">
                <w:rPr>
                  <w:rStyle w:val="Lienhypertexte"/>
                  <w:rFonts w:ascii="Avenir" w:eastAsia="Avenir" w:hAnsi="Avenir" w:cs="Avenir"/>
                  <w:sz w:val="16"/>
                  <w:szCs w:val="16"/>
                </w:rPr>
                <w:t>https://bit.ly/4hDVZww</w:t>
              </w:r>
            </w:hyperlink>
            <w:r w:rsidRPr="00A346DF">
              <w:rPr>
                <w:rFonts w:ascii="Avenir" w:eastAsia="Avenir" w:hAnsi="Avenir" w:cs="Avenir"/>
                <w:color w:val="000000"/>
                <w:sz w:val="16"/>
                <w:szCs w:val="16"/>
              </w:rPr>
              <w:t xml:space="preserve"> </w:t>
            </w:r>
          </w:p>
          <w:p w14:paraId="5F0BFCB4" w14:textId="77777777" w:rsidR="00A346DF" w:rsidRDefault="00A346DF" w:rsidP="00A346DF">
            <w:pPr>
              <w:rPr>
                <w:rFonts w:ascii="Avenir" w:eastAsia="Avenir" w:hAnsi="Avenir" w:cs="Avenir"/>
                <w:color w:val="000000"/>
                <w:sz w:val="16"/>
                <w:szCs w:val="16"/>
              </w:rPr>
            </w:pPr>
          </w:p>
          <w:p w14:paraId="05763AC2" w14:textId="044B7D21" w:rsidR="00A346DF" w:rsidRPr="00A346DF" w:rsidRDefault="00A346DF" w:rsidP="00A346DF">
            <w:pPr>
              <w:rPr>
                <w:rFonts w:ascii="Avenir" w:eastAsia="Avenir" w:hAnsi="Avenir" w:cs="Avenir"/>
                <w:color w:val="000000"/>
                <w:sz w:val="16"/>
                <w:szCs w:val="16"/>
                <w:lang w:val="fr-FR"/>
              </w:rPr>
            </w:pPr>
            <w:r w:rsidRPr="00A346DF">
              <w:rPr>
                <w:rFonts w:ascii="Avenir" w:eastAsia="Avenir" w:hAnsi="Avenir" w:cs="Avenir"/>
                <w:color w:val="000000"/>
                <w:sz w:val="16"/>
                <w:szCs w:val="16"/>
              </w:rPr>
              <w:t>-</w:t>
            </w:r>
            <w:r w:rsidRPr="00A346DF">
              <w:rPr>
                <w:rFonts w:ascii="Avenir" w:eastAsia="Avenir" w:hAnsi="Avenir" w:cs="Avenir"/>
                <w:color w:val="000000"/>
                <w:sz w:val="16"/>
                <w:szCs w:val="16"/>
                <w:lang w:val="fr-FR"/>
              </w:rPr>
              <w:t xml:space="preserve">La FAO renforce les capacités des structures de gouvernance multi acteurs pour un cadre de concertation permanent des objectifs du PIREDD dans la province de l’Equateur en RDC : </w:t>
            </w:r>
            <w:hyperlink r:id="rId25" w:history="1">
              <w:r w:rsidRPr="00A346DF">
                <w:rPr>
                  <w:rStyle w:val="Lienhypertexte"/>
                  <w:rFonts w:ascii="Avenir" w:eastAsia="Avenir" w:hAnsi="Avenir" w:cs="Avenir"/>
                  <w:sz w:val="16"/>
                  <w:szCs w:val="16"/>
                  <w:lang w:val="fr-FR"/>
                </w:rPr>
                <w:t>https://bit.ly/4gpOPe6</w:t>
              </w:r>
            </w:hyperlink>
          </w:p>
          <w:p w14:paraId="23B8E956" w14:textId="77777777" w:rsidR="00A346DF" w:rsidRPr="00A346DF" w:rsidRDefault="00A346DF" w:rsidP="00A346DF">
            <w:pPr>
              <w:rPr>
                <w:rFonts w:ascii="Avenir" w:eastAsia="Avenir" w:hAnsi="Avenir" w:cs="Avenir"/>
                <w:color w:val="000000"/>
                <w:sz w:val="16"/>
                <w:szCs w:val="16"/>
                <w:lang w:val="fr-FR"/>
              </w:rPr>
            </w:pPr>
            <w:r w:rsidRPr="00A346DF">
              <w:rPr>
                <w:rFonts w:ascii="Avenir" w:eastAsia="Avenir" w:hAnsi="Avenir" w:cs="Avenir"/>
                <w:color w:val="000000"/>
                <w:sz w:val="16"/>
                <w:szCs w:val="16"/>
                <w:lang w:val="fr-FR"/>
              </w:rPr>
              <w:t xml:space="preserve">-Programme intégré REDD Equateur : les membres du 7ème Comité de pilotage s’engagent à consolider les acquis de la première phase et à atteindre les objectifs de la phase additionnelle du programme : </w:t>
            </w:r>
            <w:hyperlink r:id="rId26" w:history="1">
              <w:r w:rsidRPr="00A346DF">
                <w:rPr>
                  <w:rStyle w:val="Lienhypertexte"/>
                  <w:rFonts w:ascii="Avenir" w:eastAsia="Avenir" w:hAnsi="Avenir" w:cs="Avenir"/>
                  <w:sz w:val="16"/>
                  <w:szCs w:val="16"/>
                  <w:lang w:val="fr-FR"/>
                </w:rPr>
                <w:t>https://bit.ly/40CPWBs</w:t>
              </w:r>
            </w:hyperlink>
          </w:p>
          <w:p w14:paraId="07DC5F50" w14:textId="77777777" w:rsidR="00A346DF" w:rsidRPr="00A346DF" w:rsidRDefault="00A346DF" w:rsidP="00A346DF">
            <w:pPr>
              <w:rPr>
                <w:rFonts w:ascii="Avenir" w:eastAsia="Avenir" w:hAnsi="Avenir" w:cs="Avenir"/>
                <w:color w:val="000000"/>
                <w:sz w:val="16"/>
                <w:szCs w:val="16"/>
                <w:lang w:val="fr-FR"/>
              </w:rPr>
            </w:pPr>
            <w:r w:rsidRPr="00A346DF">
              <w:rPr>
                <w:rFonts w:ascii="Avenir" w:eastAsia="Avenir" w:hAnsi="Avenir" w:cs="Avenir"/>
                <w:color w:val="000000"/>
                <w:sz w:val="16"/>
                <w:szCs w:val="16"/>
                <w:lang w:val="fr-FR"/>
              </w:rPr>
              <w:t xml:space="preserve">-PIREDD Equateur : La FAO et le WWF contribuent à améliorer la gestion des ressources forestières à travers l’aménagement du territoire dans la province de l’Equateur : </w:t>
            </w:r>
            <w:hyperlink r:id="rId27" w:history="1">
              <w:r w:rsidRPr="00A346DF">
                <w:rPr>
                  <w:rStyle w:val="Lienhypertexte"/>
                  <w:rFonts w:ascii="Avenir" w:eastAsia="Avenir" w:hAnsi="Avenir" w:cs="Avenir"/>
                  <w:sz w:val="16"/>
                  <w:szCs w:val="16"/>
                  <w:lang w:val="fr-FR"/>
                </w:rPr>
                <w:t>https://bit.ly/3CtHbBI</w:t>
              </w:r>
            </w:hyperlink>
          </w:p>
          <w:p w14:paraId="139F5387" w14:textId="443A2C6F" w:rsidR="0024617D" w:rsidRPr="005B1037" w:rsidRDefault="0024617D">
            <w:pPr>
              <w:rPr>
                <w:rFonts w:ascii="Avenir" w:eastAsia="Avenir" w:hAnsi="Avenir" w:cs="Avenir"/>
                <w:sz w:val="16"/>
                <w:szCs w:val="16"/>
              </w:rPr>
            </w:pPr>
          </w:p>
        </w:tc>
      </w:tr>
    </w:tbl>
    <w:p w14:paraId="5FFA952F" w14:textId="77777777" w:rsidR="0024617D" w:rsidRDefault="0024617D">
      <w:pPr>
        <w:tabs>
          <w:tab w:val="center" w:pos="5024"/>
        </w:tabs>
        <w:spacing w:before="57" w:after="198" w:line="240" w:lineRule="auto"/>
        <w:ind w:left="-15"/>
        <w:rPr>
          <w:rFonts w:ascii="Avenir" w:eastAsia="Avenir" w:hAnsi="Avenir" w:cs="Avenir"/>
          <w:color w:val="000000"/>
        </w:rPr>
      </w:pPr>
    </w:p>
    <w:p w14:paraId="2B3A06F7" w14:textId="77777777" w:rsidR="0024617D" w:rsidRDefault="00C83F85">
      <w:pPr>
        <w:pStyle w:val="Titre1"/>
        <w:numPr>
          <w:ilvl w:val="0"/>
          <w:numId w:val="1"/>
        </w:numPr>
      </w:pPr>
      <w:bookmarkStart w:id="22" w:name="_Toc189241471"/>
      <w:r>
        <w:t>Exécution financière</w:t>
      </w:r>
      <w:bookmarkEnd w:id="22"/>
    </w:p>
    <w:p w14:paraId="6C29F1DE" w14:textId="5C27CD51" w:rsidR="0024617D" w:rsidRDefault="00C83F85">
      <w:pPr>
        <w:pStyle w:val="Titre2"/>
      </w:pPr>
      <w:bookmarkStart w:id="23" w:name="_Toc189241472"/>
      <w:r>
        <w:t>7.1 Décaissements</w:t>
      </w:r>
      <w:bookmarkEnd w:id="23"/>
      <w:r>
        <w:t xml:space="preserve"> </w:t>
      </w:r>
    </w:p>
    <w:p w14:paraId="45618FD1" w14:textId="77777777" w:rsidR="005D5A45" w:rsidRDefault="005D5A45">
      <w:pPr>
        <w:spacing w:after="8"/>
        <w:ind w:left="10"/>
        <w:rPr>
          <w:rFonts w:ascii="Avenir" w:eastAsia="Avenir" w:hAnsi="Avenir" w:cs="Avenir"/>
          <w:color w:val="000000"/>
        </w:rPr>
        <w:sectPr w:rsidR="005D5A45" w:rsidSect="009606D3">
          <w:pgSz w:w="11900" w:h="16840"/>
          <w:pgMar w:top="1961" w:right="1557" w:bottom="1493" w:left="1579" w:header="1020" w:footer="1115" w:gutter="0"/>
          <w:cols w:space="720"/>
          <w:titlePg/>
        </w:sectPr>
      </w:pPr>
    </w:p>
    <w:p w14:paraId="51555938" w14:textId="77777777" w:rsidR="0024617D" w:rsidRDefault="0024617D">
      <w:pPr>
        <w:spacing w:after="8"/>
        <w:ind w:left="10"/>
        <w:rPr>
          <w:rFonts w:ascii="Avenir" w:eastAsia="Avenir" w:hAnsi="Avenir" w:cs="Avenir"/>
          <w:color w:val="000000"/>
        </w:rPr>
      </w:pPr>
    </w:p>
    <w:p w14:paraId="524C8E76" w14:textId="16B9E0C1" w:rsidR="0024617D" w:rsidRDefault="00C83F85">
      <w:pPr>
        <w:numPr>
          <w:ilvl w:val="0"/>
          <w:numId w:val="5"/>
        </w:numPr>
        <w:pBdr>
          <w:top w:val="nil"/>
          <w:left w:val="nil"/>
          <w:bottom w:val="nil"/>
          <w:right w:val="nil"/>
          <w:between w:val="nil"/>
        </w:pBdr>
        <w:spacing w:after="8" w:line="271" w:lineRule="auto"/>
        <w:ind w:right="28"/>
        <w:jc w:val="both"/>
        <w:rPr>
          <w:rFonts w:ascii="Avenir" w:eastAsia="Avenir" w:hAnsi="Avenir" w:cs="Avenir"/>
          <w:color w:val="000000"/>
        </w:rPr>
      </w:pPr>
      <w:r w:rsidRPr="09F1025D">
        <w:rPr>
          <w:rFonts w:ascii="Avenir" w:eastAsia="Avenir" w:hAnsi="Avenir" w:cs="Avenir"/>
          <w:color w:val="000000" w:themeColor="text1"/>
        </w:rPr>
        <w:t>Taux de décaissements du projet.</w:t>
      </w:r>
    </w:p>
    <w:tbl>
      <w:tblPr>
        <w:tblW w:w="5359" w:type="pct"/>
        <w:tblLook w:val="06A0" w:firstRow="1" w:lastRow="0" w:firstColumn="1" w:lastColumn="0" w:noHBand="1" w:noVBand="1"/>
      </w:tblPr>
      <w:tblGrid>
        <w:gridCol w:w="4811"/>
        <w:gridCol w:w="1596"/>
        <w:gridCol w:w="1292"/>
        <w:gridCol w:w="1327"/>
        <w:gridCol w:w="1201"/>
        <w:gridCol w:w="1356"/>
        <w:gridCol w:w="1356"/>
        <w:gridCol w:w="1387"/>
      </w:tblGrid>
      <w:tr w:rsidR="001116F2" w:rsidRPr="00B47344" w14:paraId="4E878C41" w14:textId="77777777" w:rsidTr="006E300A">
        <w:trPr>
          <w:trHeight w:val="1230"/>
          <w:tblHeader/>
        </w:trPr>
        <w:tc>
          <w:tcPr>
            <w:tcW w:w="1679"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558764D" w14:textId="7D0DA40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A) Résultats</w:t>
            </w:r>
          </w:p>
        </w:tc>
        <w:tc>
          <w:tcPr>
            <w:tcW w:w="557"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48EEF75" w14:textId="52950A77"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 xml:space="preserve"> B) Budget Total (USD) tel que dans le document de projet (</w:t>
            </w:r>
            <w:r w:rsidR="003C2629" w:rsidRPr="00B47344">
              <w:rPr>
                <w:rFonts w:asciiTheme="majorHAnsi" w:eastAsia="Arial" w:hAnsiTheme="majorHAnsi" w:cstheme="majorHAnsi"/>
                <w:b/>
                <w:bCs/>
                <w:color w:val="000000" w:themeColor="text1"/>
                <w:sz w:val="20"/>
                <w:szCs w:val="20"/>
              </w:rPr>
              <w:t>sans</w:t>
            </w:r>
            <w:r w:rsidRPr="00B47344">
              <w:rPr>
                <w:rFonts w:asciiTheme="majorHAnsi" w:eastAsia="Arial" w:hAnsiTheme="majorHAnsi" w:cstheme="majorHAnsi"/>
                <w:b/>
                <w:bCs/>
                <w:color w:val="000000" w:themeColor="text1"/>
                <w:sz w:val="20"/>
                <w:szCs w:val="20"/>
              </w:rPr>
              <w:t xml:space="preserve"> révision)</w:t>
            </w:r>
          </w:p>
        </w:tc>
        <w:tc>
          <w:tcPr>
            <w:tcW w:w="451"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12C1C3A" w14:textId="2986EED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C) Budget prévu pour la période de rapportage (</w:t>
            </w:r>
            <w:r w:rsidR="001116F2">
              <w:rPr>
                <w:rFonts w:asciiTheme="majorHAnsi" w:eastAsia="Arial" w:hAnsiTheme="majorHAnsi" w:cstheme="majorHAnsi"/>
                <w:b/>
                <w:bCs/>
                <w:color w:val="000000" w:themeColor="text1"/>
                <w:sz w:val="20"/>
                <w:szCs w:val="20"/>
              </w:rPr>
              <w:t>2024</w:t>
            </w:r>
            <w:r w:rsidRPr="00B47344">
              <w:rPr>
                <w:rFonts w:asciiTheme="majorHAnsi" w:eastAsia="Arial" w:hAnsiTheme="majorHAnsi" w:cstheme="majorHAnsi"/>
                <w:b/>
                <w:bCs/>
                <w:color w:val="000000" w:themeColor="text1"/>
                <w:sz w:val="20"/>
                <w:szCs w:val="20"/>
              </w:rPr>
              <w:t>)</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8224EB" w14:textId="75CA7B43"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D) Dépenses annuelles</w:t>
            </w:r>
          </w:p>
        </w:tc>
        <w:tc>
          <w:tcPr>
            <w:tcW w:w="419"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8B28E24" w14:textId="13FB4E4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 xml:space="preserve">E) Solde au </w:t>
            </w:r>
            <w:r w:rsidR="00BC6A8F" w:rsidRPr="00B47344">
              <w:rPr>
                <w:rFonts w:asciiTheme="majorHAnsi" w:eastAsia="Arial" w:hAnsiTheme="majorHAnsi" w:cstheme="majorHAnsi"/>
                <w:b/>
                <w:bCs/>
                <w:color w:val="000000" w:themeColor="text1"/>
                <w:sz w:val="20"/>
                <w:szCs w:val="20"/>
              </w:rPr>
              <w:t xml:space="preserve">31 </w:t>
            </w:r>
            <w:proofErr w:type="spellStart"/>
            <w:r w:rsidR="00BC6A8F" w:rsidRPr="00B47344">
              <w:rPr>
                <w:rFonts w:asciiTheme="majorHAnsi" w:eastAsia="Arial" w:hAnsiTheme="majorHAnsi" w:cstheme="majorHAnsi"/>
                <w:b/>
                <w:bCs/>
                <w:color w:val="000000" w:themeColor="text1"/>
                <w:sz w:val="20"/>
                <w:szCs w:val="20"/>
              </w:rPr>
              <w:t>Dec</w:t>
            </w:r>
            <w:proofErr w:type="spellEnd"/>
            <w:r w:rsidR="00BC6A8F" w:rsidRPr="00B47344">
              <w:rPr>
                <w:rFonts w:asciiTheme="majorHAnsi" w:eastAsia="Arial" w:hAnsiTheme="majorHAnsi" w:cstheme="majorHAnsi"/>
                <w:b/>
                <w:bCs/>
                <w:color w:val="000000" w:themeColor="text1"/>
                <w:sz w:val="20"/>
                <w:szCs w:val="20"/>
              </w:rPr>
              <w:t xml:space="preserve"> </w:t>
            </w:r>
            <w:r w:rsidRPr="00B47344">
              <w:rPr>
                <w:rFonts w:asciiTheme="majorHAnsi" w:eastAsia="Arial" w:hAnsiTheme="majorHAnsi" w:cstheme="majorHAnsi"/>
                <w:b/>
                <w:bCs/>
                <w:color w:val="000000" w:themeColor="text1"/>
                <w:sz w:val="20"/>
                <w:szCs w:val="20"/>
              </w:rPr>
              <w:t>20</w:t>
            </w:r>
            <w:r w:rsidR="00BC6A8F" w:rsidRPr="00B47344">
              <w:rPr>
                <w:rFonts w:asciiTheme="majorHAnsi" w:eastAsia="Arial" w:hAnsiTheme="majorHAnsi" w:cstheme="majorHAnsi"/>
                <w:b/>
                <w:bCs/>
                <w:color w:val="000000" w:themeColor="text1"/>
                <w:sz w:val="20"/>
                <w:szCs w:val="20"/>
              </w:rPr>
              <w:t>24</w:t>
            </w:r>
            <w:r w:rsidRPr="00B47344">
              <w:rPr>
                <w:rFonts w:asciiTheme="majorHAnsi" w:eastAsia="Arial" w:hAnsiTheme="majorHAnsi" w:cstheme="majorHAnsi"/>
                <w:b/>
                <w:bCs/>
                <w:color w:val="000000" w:themeColor="text1"/>
                <w:sz w:val="20"/>
                <w:szCs w:val="20"/>
              </w:rPr>
              <w:t>.</w:t>
            </w:r>
          </w:p>
        </w:tc>
        <w:tc>
          <w:tcPr>
            <w:tcW w:w="473"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DC562BF" w14:textId="04874E5A"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F) Taux de décaissement sur la période de rapportage</w:t>
            </w:r>
          </w:p>
        </w:tc>
        <w:tc>
          <w:tcPr>
            <w:tcW w:w="473"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1613386" w14:textId="5B27EC23"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G) Taux de décaissement cumulatif depuis le début du projet</w:t>
            </w:r>
          </w:p>
        </w:tc>
        <w:tc>
          <w:tcPr>
            <w:tcW w:w="484"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8902E2E" w14:textId="41D6590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H) Montants engagés mais non dépensés</w:t>
            </w:r>
          </w:p>
        </w:tc>
      </w:tr>
      <w:tr w:rsidR="001116F2" w:rsidRPr="00B47344" w14:paraId="3F1B88FC" w14:textId="77777777" w:rsidTr="004F1DF7">
        <w:trPr>
          <w:trHeight w:val="1174"/>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D88D75" w14:textId="3D76F4A5" w:rsidR="09F1025D" w:rsidRPr="00B1542C" w:rsidRDefault="09F1025D" w:rsidP="0038129D">
            <w:pPr>
              <w:spacing w:after="0"/>
              <w:rPr>
                <w:rFonts w:asciiTheme="majorHAnsi" w:eastAsia="Arial" w:hAnsiTheme="majorHAnsi" w:cstheme="majorHAnsi"/>
                <w:b/>
                <w:bCs/>
                <w:color w:val="000000" w:themeColor="text1"/>
                <w:sz w:val="20"/>
                <w:szCs w:val="20"/>
              </w:rPr>
            </w:pPr>
            <w:r w:rsidRPr="00B1542C">
              <w:rPr>
                <w:rFonts w:asciiTheme="majorHAnsi" w:eastAsia="Arial" w:hAnsiTheme="majorHAnsi" w:cstheme="majorHAnsi"/>
                <w:b/>
                <w:bCs/>
                <w:color w:val="000000" w:themeColor="text1"/>
                <w:sz w:val="20"/>
                <w:szCs w:val="20"/>
              </w:rPr>
              <w:t xml:space="preserve">Effet 1 : </w:t>
            </w:r>
            <w:proofErr w:type="gramStart"/>
            <w:r w:rsidRPr="00B1542C">
              <w:rPr>
                <w:rFonts w:asciiTheme="majorHAnsi" w:eastAsia="Arial" w:hAnsiTheme="majorHAnsi" w:cstheme="majorHAnsi"/>
                <w:b/>
                <w:bCs/>
                <w:color w:val="000000" w:themeColor="text1"/>
                <w:sz w:val="20"/>
                <w:szCs w:val="20"/>
              </w:rPr>
              <w:t>Gouvernance:</w:t>
            </w:r>
            <w:proofErr w:type="gramEnd"/>
            <w:r w:rsidRPr="00B1542C">
              <w:rPr>
                <w:rFonts w:asciiTheme="majorHAnsi" w:eastAsia="Arial" w:hAnsiTheme="majorHAnsi" w:cstheme="majorHAnsi"/>
                <w:b/>
                <w:bCs/>
                <w:color w:val="000000" w:themeColor="text1"/>
                <w:sz w:val="20"/>
                <w:szCs w:val="20"/>
              </w:rPr>
              <w:t xml:space="preserve"> La gouvernance est améliorée à travers le renforcement des capacités des services techniques décentralisés et la mise en place des structures communautaire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BABEC8" w14:textId="443BC35E"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1,423,771</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CC82F5" w14:textId="67BEB3D1"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368,318</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2C331A" w14:textId="5B65295F"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298,858</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A71704" w14:textId="7246C36D"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69,460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8CCA90" w14:textId="31EB0ECA"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81%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AD0928" w14:textId="682FC2C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108.96%</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091DA" w14:textId="2636E48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r>
      <w:tr w:rsidR="001116F2" w:rsidRPr="00B47344" w14:paraId="17B82CCD" w14:textId="77777777" w:rsidTr="001116F2">
        <w:trPr>
          <w:trHeight w:val="1320"/>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A94826" w14:textId="0F7D6A8F"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1.1-Fondation/refondation et renforcement des capacités d’une plateforme de concertation multi-acteurs faîtière au niveau de la Province, y compris du Conseil Consultatif Provincial des Forêts.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6EB564" w14:textId="3F8D5DA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324,578</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D45D6F" w14:textId="1ED28FF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226,318</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44CB11" w14:textId="4994397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140,126</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052180" w14:textId="2DF2643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86,192</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28DA61" w14:textId="5ED5772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62%</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EDA9FD" w14:textId="27E24DA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90.24%</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B29AED" w14:textId="420E4C4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408A4ED0" w14:textId="77777777" w:rsidTr="001116F2">
        <w:trPr>
          <w:trHeight w:val="1050"/>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5F82C2" w14:textId="57D8FD85"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1.2-Opérationnalisation du Système de gestion des Plaintes et Recours, y compris du Système d'Information sur les Sauvegardes liés au mécanisme REDD+</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1D90AC" w14:textId="7DB980A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78,000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622E84" w14:textId="6D24537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64,000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35D7F6" w14:textId="4B61877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F4657B" w14:textId="667EB1AE"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64,000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42A4F4" w14:textId="13C80ED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3DE642" w14:textId="649B96A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140.86%</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4232B1" w14:textId="0901C28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1750B0C" w14:textId="77777777" w:rsidTr="001116F2">
        <w:trPr>
          <w:trHeight w:val="1320"/>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48A7D6" w14:textId="07498F1F"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1.3-Fondation/refondation et opérationnalisation des Comités Locaux de Développement (CLD) à l’échelle des terroirs villageois et des CARG au niveau des secteurs et Territoires participants.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18F683" w14:textId="071A590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900,420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224759" w14:textId="63A046D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35,000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C8E666" w14:textId="7EA7D25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130,532</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4D89DE" w14:textId="0920AA8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-95,532</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A966BF" w14:textId="574791A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373%</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076803" w14:textId="0CF2FCB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21.46%</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D6A7CD" w14:textId="1FF6050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48B39DB3" w14:textId="77777777" w:rsidTr="004F1DF7">
        <w:trPr>
          <w:trHeight w:val="1116"/>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500A3B" w14:textId="112DBCC6"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1.4-Appui à une émergence interne et locale des Organisations Paysannes et à leur engagement actif dans les CLD ainsi que dans la planification et gestion au niveau terroir.</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A8D50D" w14:textId="3FBD36E1"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120,774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25F72D" w14:textId="55A483D6"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43,000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009261" w14:textId="4016AA4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28,200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B86A04" w14:textId="3C0F56D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14,800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ED8D3B" w14:textId="0ACA488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66%</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289A05" w14:textId="55C164F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105.31%</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AAC60A" w14:textId="128E708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59EE839" w14:textId="77777777" w:rsidTr="00626706">
        <w:trPr>
          <w:trHeight w:val="1399"/>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AB9E05" w14:textId="2C22E841" w:rsidR="09F1025D" w:rsidRPr="009B330C" w:rsidRDefault="09F1025D" w:rsidP="0038129D">
            <w:pPr>
              <w:spacing w:after="0"/>
              <w:rPr>
                <w:rFonts w:asciiTheme="majorHAnsi" w:eastAsia="Arial" w:hAnsiTheme="majorHAnsi" w:cstheme="majorHAnsi"/>
                <w:b/>
                <w:bCs/>
                <w:color w:val="000000" w:themeColor="text1"/>
                <w:sz w:val="20"/>
                <w:szCs w:val="20"/>
              </w:rPr>
            </w:pPr>
            <w:r w:rsidRPr="009B330C">
              <w:rPr>
                <w:rFonts w:asciiTheme="majorHAnsi" w:eastAsia="Arial" w:hAnsiTheme="majorHAnsi" w:cstheme="majorHAnsi"/>
                <w:b/>
                <w:bCs/>
                <w:color w:val="000000" w:themeColor="text1"/>
                <w:sz w:val="20"/>
                <w:szCs w:val="20"/>
                <w:u w:val="single"/>
              </w:rPr>
              <w:lastRenderedPageBreak/>
              <w:t>Effet 2</w:t>
            </w:r>
            <w:r w:rsidRPr="009B330C">
              <w:rPr>
                <w:rFonts w:asciiTheme="majorHAnsi" w:eastAsia="Arial" w:hAnsiTheme="majorHAnsi" w:cstheme="majorHAnsi"/>
                <w:b/>
                <w:bCs/>
                <w:color w:val="000000" w:themeColor="text1"/>
                <w:sz w:val="20"/>
                <w:szCs w:val="20"/>
              </w:rPr>
              <w:t xml:space="preserve"> : Aménagement du territoire : Les activités humaines à l'échelle du territoire sont planifiées de façon à réduire la pression sur les forêts et en respectant les droits et les besoins enterres des communautés locales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8F5CB5" w14:textId="62A9D409"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1,890,267</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FDD977" w14:textId="20C02B10"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588,475</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85CB81" w14:textId="02578DE7"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318,934</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043F5D" w14:textId="65727901"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269,541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530B80" w14:textId="4A54510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54%</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F16E59" w14:textId="5B34536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53.71%</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1B6BCE" w14:textId="1C1C783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5874B92" w14:textId="77777777" w:rsidTr="001116F2">
        <w:trPr>
          <w:trHeight w:val="52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C438DF" w14:textId="3D178F8B"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2.1- Elaboration participative des plans territoriaux de développement / PSAT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777A56" w14:textId="134919F2"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798,793</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36DD3D" w14:textId="7322CC69"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503,475</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68F31F" w14:textId="1FD4B4A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266,665</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02BCC5" w14:textId="57BD554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236,810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6CBBB8" w14:textId="57492CC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53%</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E30DE6" w14:textId="78FA72C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68.94%</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054BE7" w14:textId="51E7FBF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1C068939" w14:textId="77777777" w:rsidTr="001116F2">
        <w:trPr>
          <w:trHeight w:val="52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5C8D89" w14:textId="0718086B"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2.2- Elaboration participative des plans simples de gestion (PSG)</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42CE59" w14:textId="72E28789"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813,474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F69FCF" w14:textId="47EB52F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377711" w14:textId="6CF140F4"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A3BF52" w14:textId="2A3E55E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8F06A6" w14:textId="612B058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#DIV/</w:t>
            </w:r>
            <w:proofErr w:type="gramStart"/>
            <w:r w:rsidRPr="00B47344">
              <w:rPr>
                <w:rFonts w:asciiTheme="majorHAnsi" w:eastAsia="Arial" w:hAnsiTheme="majorHAnsi" w:cstheme="majorHAnsi"/>
                <w:color w:val="000000" w:themeColor="text1"/>
                <w:sz w:val="20"/>
                <w:szCs w:val="20"/>
              </w:rPr>
              <w:t>0!</w:t>
            </w:r>
            <w:proofErr w:type="gramEnd"/>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565472" w14:textId="36A4718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3.14%</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C8ACE9" w14:textId="2758214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64B696FA" w14:textId="77777777" w:rsidTr="001116F2">
        <w:trPr>
          <w:trHeight w:val="52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54831B" w14:textId="5BB0A8E4"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2.3-Sécurisation foncière des plans d’aménagement des terroirs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B6730C" w14:textId="44153D5E"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143,376</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698A5" w14:textId="6731B12C"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60,000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27763D" w14:textId="0D0C969C"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52,269</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EDD90B" w14:textId="5426B1F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7,731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36AEB1" w14:textId="1F1A8AC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87%</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1D9392" w14:textId="4223892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83.89%</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2877BC" w14:textId="1D4D262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76BDA82A" w14:textId="77777777" w:rsidTr="004F1DF7">
        <w:trPr>
          <w:trHeight w:val="138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DDC2D8" w14:textId="511CFD49"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2.4-Revue prospective de l’aménagement et macro-zonage à l’échelle de la province par rapport aux enjeux de la préservation des tourbières</w:t>
            </w:r>
            <w:r w:rsidR="009B330C">
              <w:rPr>
                <w:rFonts w:asciiTheme="majorHAnsi" w:eastAsia="Arial" w:hAnsiTheme="majorHAnsi" w:cstheme="majorHAnsi"/>
                <w:color w:val="000000" w:themeColor="text1"/>
                <w:sz w:val="20"/>
                <w:szCs w:val="20"/>
              </w:rPr>
              <w:t xml:space="preserve"> </w:t>
            </w:r>
            <w:r w:rsidRPr="00B47344">
              <w:rPr>
                <w:rFonts w:asciiTheme="majorHAnsi" w:eastAsia="Arial" w:hAnsiTheme="majorHAnsi" w:cstheme="majorHAnsi"/>
                <w:color w:val="000000" w:themeColor="text1"/>
                <w:sz w:val="20"/>
                <w:szCs w:val="20"/>
              </w:rPr>
              <w:t>communautaires locales et des plans d’aménagement des terroirs résultant de micro-zonage.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071B79" w14:textId="0860ED56"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134,624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A332D5" w14:textId="1ED548D3"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25,000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AA1E3D" w14:textId="587FAC7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9C8AE0" w14:textId="78B55F5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25,000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B91FDB" w14:textId="1C9DD553"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23A25" w14:textId="5409DC5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61.78%</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663231" w14:textId="333C09EE"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71D492E5" w14:textId="77777777" w:rsidTr="004F1DF7">
        <w:trPr>
          <w:trHeight w:val="914"/>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C3A93D" w14:textId="3AF44D2E" w:rsidR="09F1025D" w:rsidRPr="009B330C" w:rsidRDefault="09F1025D" w:rsidP="0038129D">
            <w:pPr>
              <w:spacing w:after="0"/>
              <w:rPr>
                <w:rFonts w:asciiTheme="majorHAnsi" w:eastAsia="Arial" w:hAnsiTheme="majorHAnsi" w:cstheme="majorHAnsi"/>
                <w:b/>
                <w:bCs/>
                <w:color w:val="000000" w:themeColor="text1"/>
                <w:sz w:val="20"/>
                <w:szCs w:val="20"/>
              </w:rPr>
            </w:pPr>
            <w:r w:rsidRPr="009B330C">
              <w:rPr>
                <w:rFonts w:asciiTheme="majorHAnsi" w:eastAsia="Arial" w:hAnsiTheme="majorHAnsi" w:cstheme="majorHAnsi"/>
                <w:b/>
                <w:bCs/>
                <w:color w:val="000000" w:themeColor="text1"/>
                <w:sz w:val="20"/>
                <w:szCs w:val="20"/>
                <w:u w:val="single"/>
              </w:rPr>
              <w:t>Effet 3 :</w:t>
            </w:r>
            <w:r w:rsidRPr="009B330C">
              <w:rPr>
                <w:rFonts w:asciiTheme="majorHAnsi" w:eastAsia="Arial" w:hAnsiTheme="majorHAnsi" w:cstheme="majorHAnsi"/>
                <w:b/>
                <w:bCs/>
                <w:color w:val="000000" w:themeColor="text1"/>
                <w:sz w:val="20"/>
                <w:szCs w:val="20"/>
              </w:rPr>
              <w:t xml:space="preserve"> Foresterie :</w:t>
            </w:r>
            <w:r w:rsidRPr="009B330C">
              <w:rPr>
                <w:rFonts w:asciiTheme="majorHAnsi" w:eastAsia="Arial" w:hAnsiTheme="majorHAnsi" w:cstheme="majorHAnsi"/>
                <w:b/>
                <w:bCs/>
                <w:color w:val="000000" w:themeColor="text1"/>
                <w:sz w:val="20"/>
                <w:szCs w:val="20"/>
                <w:u w:val="single"/>
              </w:rPr>
              <w:t xml:space="preserve"> </w:t>
            </w:r>
            <w:r w:rsidRPr="009B330C">
              <w:rPr>
                <w:rFonts w:asciiTheme="majorHAnsi" w:eastAsia="Arial" w:hAnsiTheme="majorHAnsi" w:cstheme="majorHAnsi"/>
                <w:b/>
                <w:bCs/>
                <w:color w:val="000000" w:themeColor="text1"/>
                <w:sz w:val="20"/>
                <w:szCs w:val="20"/>
              </w:rPr>
              <w:t>Les stocks de carbone forestier et les zones de tourbières sont sauvegardés grâce à la promotion de la foresterie communautaire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B287BB" w14:textId="711EF0DD"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1,178,464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96069B" w14:textId="635B707D"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486,171</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EFDC1A" w14:textId="409CB12A"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B5DA8C" w14:textId="3C6EEE72"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486,171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6D672D" w14:textId="23F06A36"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64D597" w14:textId="720241A3"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4FEFE0" w14:textId="72E07C3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6D44EA3" w14:textId="77777777" w:rsidTr="004F1DF7">
        <w:trPr>
          <w:trHeight w:val="1396"/>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9255FB" w14:textId="10A732D6"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3.1-Sensibilisation et renforcement des capacités des services techniques étatiques décentralisés et des partenaires locaux de mise en œuvre sur la foresterie communautaire et la gestion durable des forêts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620707" w14:textId="23157D2E"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393,232</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6BA42C" w14:textId="71D4667B"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260,000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ED611A" w14:textId="69F0FF9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58B059" w14:textId="13BBF13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260,000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D5598A" w14:textId="41B903A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161AFE" w14:textId="674C6C6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61.67%</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AA5CF8" w14:textId="2C02553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100B4F6E" w14:textId="77777777" w:rsidTr="009B330C">
        <w:trPr>
          <w:trHeight w:val="82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DF5671" w14:textId="0611222E"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lastRenderedPageBreak/>
              <w:t>Produit 3.2-Analyse et développement des marchés (ADM) pour la planification et développement des petites entreprises forestières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80C5CA" w14:textId="0C770E32"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785,231</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681D57" w14:textId="25C2C90B"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226,171</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99B240" w14:textId="061DF52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4D25B2" w14:textId="36F43FD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226,171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ECD286" w14:textId="2893A38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89AB70" w14:textId="407D9D8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F5D704" w14:textId="59BF15D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01E958E" w14:textId="77777777" w:rsidTr="004F1DF7">
        <w:trPr>
          <w:trHeight w:val="125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149353" w14:textId="0B604060" w:rsidR="09F1025D" w:rsidRPr="009B330C" w:rsidRDefault="09F1025D" w:rsidP="0038129D">
            <w:pPr>
              <w:spacing w:after="0"/>
              <w:rPr>
                <w:rFonts w:asciiTheme="majorHAnsi" w:eastAsia="Arial" w:hAnsiTheme="majorHAnsi" w:cstheme="majorHAnsi"/>
                <w:b/>
                <w:bCs/>
                <w:color w:val="000000" w:themeColor="text1"/>
                <w:sz w:val="20"/>
                <w:szCs w:val="20"/>
              </w:rPr>
            </w:pPr>
            <w:r w:rsidRPr="009B330C">
              <w:rPr>
                <w:rFonts w:asciiTheme="majorHAnsi" w:eastAsia="Arial" w:hAnsiTheme="majorHAnsi" w:cstheme="majorHAnsi"/>
                <w:b/>
                <w:bCs/>
                <w:color w:val="000000" w:themeColor="text1"/>
                <w:sz w:val="20"/>
                <w:szCs w:val="20"/>
                <w:u w:val="single"/>
              </w:rPr>
              <w:t xml:space="preserve">Effet </w:t>
            </w:r>
            <w:proofErr w:type="gramStart"/>
            <w:r w:rsidRPr="009B330C">
              <w:rPr>
                <w:rFonts w:asciiTheme="majorHAnsi" w:eastAsia="Arial" w:hAnsiTheme="majorHAnsi" w:cstheme="majorHAnsi"/>
                <w:b/>
                <w:bCs/>
                <w:color w:val="000000" w:themeColor="text1"/>
                <w:sz w:val="20"/>
                <w:szCs w:val="20"/>
                <w:u w:val="single"/>
              </w:rPr>
              <w:t>4:</w:t>
            </w:r>
            <w:proofErr w:type="gramEnd"/>
            <w:r w:rsidRPr="009B330C">
              <w:rPr>
                <w:rFonts w:asciiTheme="majorHAnsi" w:eastAsia="Arial" w:hAnsiTheme="majorHAnsi" w:cstheme="majorHAnsi"/>
                <w:b/>
                <w:bCs/>
                <w:color w:val="000000" w:themeColor="text1"/>
                <w:sz w:val="20"/>
                <w:szCs w:val="20"/>
                <w:u w:val="single"/>
              </w:rPr>
              <w:t xml:space="preserve"> </w:t>
            </w:r>
            <w:r w:rsidRPr="009B330C">
              <w:rPr>
                <w:rFonts w:asciiTheme="majorHAnsi" w:eastAsia="Arial" w:hAnsiTheme="majorHAnsi" w:cstheme="majorHAnsi"/>
                <w:b/>
                <w:bCs/>
                <w:color w:val="000000" w:themeColor="text1"/>
                <w:sz w:val="20"/>
                <w:szCs w:val="20"/>
              </w:rPr>
              <w:t>Agriculture</w:t>
            </w:r>
            <w:r w:rsidRPr="009B330C">
              <w:rPr>
                <w:rFonts w:asciiTheme="majorHAnsi" w:eastAsia="Arial" w:hAnsiTheme="majorHAnsi" w:cstheme="majorHAnsi"/>
                <w:b/>
                <w:bCs/>
                <w:color w:val="000000" w:themeColor="text1"/>
                <w:sz w:val="20"/>
                <w:szCs w:val="20"/>
                <w:u w:val="single"/>
              </w:rPr>
              <w:t xml:space="preserve">: </w:t>
            </w:r>
            <w:r w:rsidRPr="009B330C">
              <w:rPr>
                <w:rFonts w:asciiTheme="majorHAnsi" w:eastAsia="Arial" w:hAnsiTheme="majorHAnsi" w:cstheme="majorHAnsi"/>
                <w:b/>
                <w:bCs/>
                <w:color w:val="000000" w:themeColor="text1"/>
                <w:sz w:val="20"/>
                <w:szCs w:val="20"/>
              </w:rPr>
              <w:t xml:space="preserve">L'agriculture sédentarisée est développée via les </w:t>
            </w:r>
            <w:r w:rsidR="004B6AA8" w:rsidRPr="009B330C">
              <w:rPr>
                <w:rFonts w:asciiTheme="majorHAnsi" w:eastAsia="Arial" w:hAnsiTheme="majorHAnsi" w:cstheme="majorHAnsi"/>
                <w:b/>
                <w:bCs/>
                <w:color w:val="000000" w:themeColor="text1"/>
                <w:sz w:val="20"/>
                <w:szCs w:val="20"/>
              </w:rPr>
              <w:t>PSE</w:t>
            </w:r>
            <w:r w:rsidRPr="009B330C">
              <w:rPr>
                <w:rFonts w:asciiTheme="majorHAnsi" w:eastAsia="Arial" w:hAnsiTheme="majorHAnsi" w:cstheme="majorHAnsi"/>
                <w:b/>
                <w:bCs/>
                <w:color w:val="000000" w:themeColor="text1"/>
                <w:sz w:val="20"/>
                <w:szCs w:val="20"/>
              </w:rPr>
              <w:t xml:space="preserve"> par des modèles viables et durables en zones de savanes et dans les jachères post culturales pour limiter l'agriculture itinérante sur brûlis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869AE6" w14:textId="7185C23D"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2,839,029</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EA7D2A" w14:textId="2C132D06"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764,507</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BC2C2D" w14:textId="2CC933AF"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-1,203</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27D4E2" w14:textId="333449A2"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765,710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0FA9D3" w14:textId="2CAA56A8"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F5593C" w14:textId="6E5E12E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10C72B" w14:textId="03C91986"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8674D91" w14:textId="77777777" w:rsidTr="004F1DF7">
        <w:trPr>
          <w:trHeight w:val="1403"/>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3EC50B" w14:textId="03524C1E"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4.1-Renforcement des capacités des agronomes de secteurs et les communautés locales dans la mise en place de parc bois, parcelles semencières et accompagnement par les services du </w:t>
            </w:r>
            <w:proofErr w:type="gramStart"/>
            <w:r w:rsidRPr="00B47344">
              <w:rPr>
                <w:rFonts w:asciiTheme="majorHAnsi" w:eastAsia="Arial" w:hAnsiTheme="majorHAnsi" w:cstheme="majorHAnsi"/>
                <w:color w:val="000000" w:themeColor="text1"/>
                <w:sz w:val="20"/>
                <w:szCs w:val="20"/>
              </w:rPr>
              <w:t>Ministère de l’agriculture</w:t>
            </w:r>
            <w:proofErr w:type="gramEnd"/>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3C9389" w14:textId="3BCA7B18"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136,000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31CA10" w14:textId="6BDD8E5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33,000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9C1AB1" w14:textId="57AD669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AA7FFE" w14:textId="636FC01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33,000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22CD91" w14:textId="6C9B14D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5DF272" w14:textId="2A7EFE6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298.52%</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A447A4" w14:textId="1C9FA63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43773836" w14:textId="77777777" w:rsidTr="001116F2">
        <w:trPr>
          <w:trHeight w:val="1590"/>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6A3527" w14:textId="74783BD5"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4.2-Opérationnalisation des activités agro-forestières et d’agriculture de conservation appropriés au niveau des terroirs villageois et des zones de développement rural (ZDR) des concessions forestières aménagées sous PSE.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4F9996" w14:textId="08114EDA"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1,171,915</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DA7202" w14:textId="1F24BA8A"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150,000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E2C3E4" w14:textId="3D38D53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-1,203</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88A5C1" w14:textId="2C6B900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151,203</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68BE55" w14:textId="27913CBE"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297E6C" w14:textId="36983B1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34.45%</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0A4116" w14:textId="14A3A72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785023C6" w14:textId="77777777" w:rsidTr="001116F2">
        <w:trPr>
          <w:trHeight w:val="79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F168CA" w14:textId="5A261EB7"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4.3-Appui au développement des filières des cultures vivrières et de rente (café, cacao, palmier, hévéa) sous PSE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43156A" w14:textId="1F00D258"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1,531,114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6D8476" w14:textId="6056D463"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581,507</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D125AC" w14:textId="677C1537"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C4FBA3" w14:textId="7239CAA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581,507</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51E2C1" w14:textId="27BFD71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14B961" w14:textId="7806AA13"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36.60%</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451A8" w14:textId="5F2546F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6409CABE" w14:textId="77777777" w:rsidTr="009B330C">
        <w:trPr>
          <w:trHeight w:val="1518"/>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284301" w14:textId="13AA4280"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lastRenderedPageBreak/>
              <w:t xml:space="preserve">Effet </w:t>
            </w:r>
            <w:proofErr w:type="gramStart"/>
            <w:r w:rsidRPr="00B47344">
              <w:rPr>
                <w:rFonts w:asciiTheme="majorHAnsi" w:eastAsia="Arial" w:hAnsiTheme="majorHAnsi" w:cstheme="majorHAnsi"/>
                <w:b/>
                <w:bCs/>
                <w:color w:val="000000" w:themeColor="text1"/>
                <w:sz w:val="20"/>
                <w:szCs w:val="20"/>
              </w:rPr>
              <w:t>5:</w:t>
            </w:r>
            <w:proofErr w:type="gramEnd"/>
            <w:r w:rsidRPr="00B47344">
              <w:rPr>
                <w:rFonts w:asciiTheme="majorHAnsi" w:eastAsia="Arial" w:hAnsiTheme="majorHAnsi" w:cstheme="majorHAnsi"/>
                <w:b/>
                <w:bCs/>
                <w:color w:val="000000" w:themeColor="text1"/>
                <w:sz w:val="20"/>
                <w:szCs w:val="20"/>
              </w:rPr>
              <w:t xml:space="preserve"> Energie: La production de bois énergie est faite à partir de sources d'approvisionnement durable (hors forêts naturelles)</w:t>
            </w:r>
            <w:r w:rsidR="004B6AA8" w:rsidRPr="00B47344">
              <w:rPr>
                <w:rFonts w:asciiTheme="majorHAnsi" w:eastAsia="Arial" w:hAnsiTheme="majorHAnsi" w:cstheme="majorHAnsi"/>
                <w:b/>
                <w:bCs/>
                <w:color w:val="000000" w:themeColor="text1"/>
                <w:sz w:val="20"/>
                <w:szCs w:val="20"/>
              </w:rPr>
              <w:t xml:space="preserve"> </w:t>
            </w:r>
            <w:r w:rsidRPr="00B47344">
              <w:rPr>
                <w:rFonts w:asciiTheme="majorHAnsi" w:eastAsia="Arial" w:hAnsiTheme="majorHAnsi" w:cstheme="majorHAnsi"/>
                <w:b/>
                <w:bCs/>
                <w:color w:val="000000" w:themeColor="text1"/>
                <w:sz w:val="20"/>
                <w:szCs w:val="20"/>
              </w:rPr>
              <w:t>dans des boisements établis en périphérie des grands centres de peuplements et dans les savanes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E75F49" w14:textId="7F2B3AA6"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2,449,397</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A8AC25" w14:textId="303E8FBB"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286,129</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9934B1" w14:textId="7B370E7A"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223</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459CA7" w14:textId="7BDF6AFE"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285,906</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348604" w14:textId="2195A9C7"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0.1%</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F04C04" w14:textId="78997400"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48.12%</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71130E" w14:textId="5300016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29523A6A" w14:textId="77777777" w:rsidTr="001116F2">
        <w:trPr>
          <w:trHeight w:val="1320"/>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62AC5D" w14:textId="13A5B9FF"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5.1-Assurer l’efficacité et l’efficience énergétique pour des besoins domestiques par la promotion et la vulgarisation en amont, des meules de carbonisation et en aval, des foyers culinaires améliorés.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53F4C8" w14:textId="1DB9C4FB"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93,978</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5D889C" w14:textId="54D60EEE"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22,500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F3FFE0" w14:textId="117F109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1147FE" w14:textId="3A476E7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22,500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11480E" w14:textId="67A27DC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579790" w14:textId="454A580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8.75%</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819DB4" w14:textId="6BA44DE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E849C28" w14:textId="77777777" w:rsidTr="00626706">
        <w:trPr>
          <w:trHeight w:val="111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5796AD" w14:textId="40B47097"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5.2-Mise en place des boisements énergétiques sous PSE dans les savanes, les jachères forestières et les espaces péri urbain en recourant aux fermiers pilotes de la zone du programme.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8C7244" w14:textId="1FFC2F5C"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1,568,875</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344767" w14:textId="40346231"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60,000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6F9E19" w14:textId="67A0533C"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223</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B25FDA" w14:textId="1F104C3E"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59,777</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48064E" w14:textId="2D85071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3429A0" w14:textId="7BE2F073"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60.08%</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A6ED7C" w14:textId="6EB121F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7C6C1517" w14:textId="77777777" w:rsidTr="00626706">
        <w:trPr>
          <w:trHeight w:val="97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393212" w14:textId="3046FBAD"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5.3-Mise en défens des savanes arbustives et arborées en vue de reconstitution naturelle des forêts susceptible de soutenir, de façon durable, la production de bois-énergie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7478A3" w14:textId="76315FA6"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786,544</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886550" w14:textId="301B5F5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203,629</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3D0B0" w14:textId="0A506F36"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6535F5" w14:textId="12621C81"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203,629</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5759D7" w14:textId="64A79CE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38A4AA" w14:textId="0B3EF271"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11.25%</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16BC32" w14:textId="63C12AC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4F84EEC" w14:textId="77777777" w:rsidTr="004F1DF7">
        <w:trPr>
          <w:trHeight w:val="140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195AD8" w14:textId="078DA7F0"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u w:val="single"/>
              </w:rPr>
              <w:t xml:space="preserve">Effet 6 </w:t>
            </w:r>
            <w:r w:rsidRPr="00B47344">
              <w:rPr>
                <w:rFonts w:asciiTheme="majorHAnsi" w:eastAsia="Arial" w:hAnsiTheme="majorHAnsi" w:cstheme="majorHAnsi"/>
                <w:b/>
                <w:bCs/>
                <w:color w:val="000000" w:themeColor="text1"/>
                <w:sz w:val="20"/>
                <w:szCs w:val="20"/>
              </w:rPr>
              <w:t>: Démographie : Les populations locales et peuples autochtones ont accès à l'information et aux services de planification familiale et autres activités connexes (éducation mésologique et de base, promotion de l'entreprenariat féminin)</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95F208" w14:textId="40E81133"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409,875</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A292E0" w14:textId="2672F233"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283B58" w14:textId="51C14DE5"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CD7AF7" w14:textId="4E2CD962"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18EB5A" w14:textId="14EE5BC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292507" w14:textId="59C9E821"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83.06%</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B71CCC" w14:textId="768F6F01"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1518317B" w14:textId="77777777" w:rsidTr="001116F2">
        <w:trPr>
          <w:trHeight w:val="795"/>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EFAD4C" w14:textId="16E15E4D"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lastRenderedPageBreak/>
              <w:t xml:space="preserve">Produit 6.1-Finalisation des enquêtes de référence en matière de la planification familiale dans le secteur de </w:t>
            </w:r>
            <w:proofErr w:type="spellStart"/>
            <w:r w:rsidRPr="00B47344">
              <w:rPr>
                <w:rFonts w:asciiTheme="majorHAnsi" w:eastAsia="Arial" w:hAnsiTheme="majorHAnsi" w:cstheme="majorHAnsi"/>
                <w:color w:val="000000" w:themeColor="text1"/>
                <w:sz w:val="20"/>
                <w:szCs w:val="20"/>
              </w:rPr>
              <w:t>Lusakani</w:t>
            </w:r>
            <w:proofErr w:type="spellEnd"/>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C52C15" w14:textId="2E118459"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105,091</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F31186" w14:textId="7404D3C8"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AE7737" w14:textId="63A12B8B"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9F7BBA" w14:textId="729C618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C77CDF" w14:textId="4926F3B3"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F2ACDE" w14:textId="3996285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149.71%</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2ED4C7" w14:textId="1775E3C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191049B2" w14:textId="77777777" w:rsidTr="000C00E0">
        <w:trPr>
          <w:trHeight w:val="872"/>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E85F99" w14:textId="772F6A5A"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6.2-Appui aux services de planning familial des 6 zones de santé de l’aire du programme constituée de 6 secteurs pilotes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9A54AD" w14:textId="3BA07ADC"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86,787</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8E7E35" w14:textId="32B322F4"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1D7FF4" w14:textId="55AC51D5"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91B848" w14:textId="06842D6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E2D26A" w14:textId="02C0A1B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0A9440" w14:textId="51D14E26"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48.39%</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A5459D" w14:textId="5D5DAD1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6551CDD2" w14:textId="77777777" w:rsidTr="000C00E0">
        <w:trPr>
          <w:trHeight w:val="1112"/>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310DF3" w14:textId="19F9DB61"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6.3-Appui aux réunions et à la mise en œuvre des planifications d’étape du programme de sensibilisation et de plaidoyer de CTMP-PF en matière d’acquisition des </w:t>
            </w:r>
            <w:proofErr w:type="gramStart"/>
            <w:r w:rsidRPr="00B47344">
              <w:rPr>
                <w:rFonts w:asciiTheme="majorHAnsi" w:eastAsia="Arial" w:hAnsiTheme="majorHAnsi" w:cstheme="majorHAnsi"/>
                <w:color w:val="000000" w:themeColor="text1"/>
                <w:sz w:val="20"/>
                <w:szCs w:val="20"/>
              </w:rPr>
              <w:t>intrants  contraceptifs</w:t>
            </w:r>
            <w:proofErr w:type="gramEnd"/>
            <w:r w:rsidRPr="00B47344">
              <w:rPr>
                <w:rFonts w:asciiTheme="majorHAnsi" w:eastAsia="Arial" w:hAnsiTheme="majorHAnsi" w:cstheme="majorHAnsi"/>
                <w:color w:val="000000" w:themeColor="text1"/>
                <w:sz w:val="20"/>
                <w:szCs w:val="20"/>
              </w:rPr>
              <w:t xml:space="preserve"> modernes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865B7F" w14:textId="1672962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29,272</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2D0C2C" w14:textId="1CB08495"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0AA8C5" w14:textId="55C04AA5"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94C6D2" w14:textId="49667736"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D6DD50" w14:textId="271053B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5D0AE2" w14:textId="698E631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45.62%</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A3A659" w14:textId="7C1508F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338530A0" w14:textId="77777777" w:rsidTr="00FE56F0">
        <w:trPr>
          <w:trHeight w:val="548"/>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294459" w14:textId="0099038F"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 xml:space="preserve">Produit 6.4-Appui à l’organisation des séances de démonstrations culinaires et d’éducation nutritionnelle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CA5256" w14:textId="3184F6B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43,393</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556AAE" w14:textId="266190B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DB673A" w14:textId="70CDF25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B7FA6B" w14:textId="342459D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BF7C75" w14:textId="014B9D7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E1F72B" w14:textId="7EC33A9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25.55%</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00027B" w14:textId="31625A8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5340E30B" w14:textId="77777777" w:rsidTr="004F1DF7">
        <w:trPr>
          <w:trHeight w:val="1248"/>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3AA4A2" w14:textId="5B48BBC6"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6.5</w:t>
            </w:r>
            <w:proofErr w:type="gramStart"/>
            <w:r w:rsidRPr="00B47344">
              <w:rPr>
                <w:rFonts w:asciiTheme="majorHAnsi" w:eastAsia="Arial" w:hAnsiTheme="majorHAnsi" w:cstheme="majorHAnsi"/>
                <w:color w:val="000000" w:themeColor="text1"/>
                <w:sz w:val="20"/>
                <w:szCs w:val="20"/>
              </w:rPr>
              <w:t>-:Appui</w:t>
            </w:r>
            <w:proofErr w:type="gramEnd"/>
            <w:r w:rsidRPr="00B47344">
              <w:rPr>
                <w:rFonts w:asciiTheme="majorHAnsi" w:eastAsia="Arial" w:hAnsiTheme="majorHAnsi" w:cstheme="majorHAnsi"/>
                <w:color w:val="000000" w:themeColor="text1"/>
                <w:sz w:val="20"/>
                <w:szCs w:val="20"/>
              </w:rPr>
              <w:t xml:space="preserve"> à une éducation de masse (alphabétisation, éducation environnementale, etc.), préférentiellement orientée vers des groupes vulnérables (Femmes, Enfants, PA)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F74141" w14:textId="5355C2F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72,666</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F202B9" w14:textId="22D0A659"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F33F1C" w14:textId="3403AA6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286AED" w14:textId="0C3F7D9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0CB8ED" w14:textId="4A10D6B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09398C" w14:textId="6E78CAA5"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44.29%</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B14487" w14:textId="4366CBB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3C458C6" w14:textId="77777777" w:rsidTr="009B330C">
        <w:trPr>
          <w:trHeight w:val="832"/>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F041C2" w14:textId="70A19B3E" w:rsidR="09F1025D" w:rsidRPr="00B47344" w:rsidRDefault="09F1025D" w:rsidP="0038129D">
            <w:pPr>
              <w:spacing w:after="0"/>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Produit 6.6-Information-Education-Communication (IEC) sur la stratégie de planning familial (</w:t>
            </w:r>
            <w:proofErr w:type="spellStart"/>
            <w:r w:rsidRPr="00B47344">
              <w:rPr>
                <w:rFonts w:asciiTheme="majorHAnsi" w:eastAsia="Arial" w:hAnsiTheme="majorHAnsi" w:cstheme="majorHAnsi"/>
                <w:color w:val="000000" w:themeColor="text1"/>
                <w:sz w:val="20"/>
                <w:szCs w:val="20"/>
              </w:rPr>
              <w:t>Dimitra</w:t>
            </w:r>
            <w:proofErr w:type="spellEnd"/>
            <w:r w:rsidRPr="00B47344">
              <w:rPr>
                <w:rFonts w:asciiTheme="majorHAnsi" w:eastAsia="Arial" w:hAnsiTheme="majorHAnsi" w:cstheme="majorHAnsi"/>
                <w:color w:val="000000" w:themeColor="text1"/>
                <w:sz w:val="20"/>
                <w:szCs w:val="20"/>
              </w:rPr>
              <w:t xml:space="preserve">, radio communautaire, etc.).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80288E" w14:textId="367D4563"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72,666</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816C67" w14:textId="6A7B926F"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320A6F" w14:textId="2A7B9007"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1CD967" w14:textId="3DB0FF52"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BC011D" w14:textId="47252731"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9125D2" w14:textId="72CBA550"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1.47%</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E21269" w14:textId="224A378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6B593577" w14:textId="77777777" w:rsidTr="00626706">
        <w:trPr>
          <w:trHeight w:val="40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86C190" w14:textId="3E2C5C43"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u w:val="single"/>
              </w:rPr>
              <w:t xml:space="preserve">Effet 7 </w:t>
            </w:r>
            <w:r w:rsidRPr="00B47344">
              <w:rPr>
                <w:rFonts w:asciiTheme="majorHAnsi" w:eastAsia="Arial" w:hAnsiTheme="majorHAnsi" w:cstheme="majorHAnsi"/>
                <w:b/>
                <w:bCs/>
                <w:color w:val="000000" w:themeColor="text1"/>
                <w:sz w:val="20"/>
                <w:szCs w:val="20"/>
              </w:rPr>
              <w:t>: Dépenses transversales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2F377A" w14:textId="0B06618F"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2,464,990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4F6575" w14:textId="1FDB5498"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A0544E" w14:textId="6A406451"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9,810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98924B" w14:textId="1E41CBD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-9,810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3F7D4F" w14:textId="6C003071"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3EA56E" w14:textId="13A43CC5"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36.04%</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DE766D" w14:textId="25ABFC10"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r>
      <w:tr w:rsidR="001116F2" w:rsidRPr="00B47344" w14:paraId="1B029BE8" w14:textId="77777777" w:rsidTr="00626706">
        <w:trPr>
          <w:trHeight w:val="69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FE191F" w14:textId="271C6C5A" w:rsidR="09F1025D" w:rsidRPr="00626706" w:rsidRDefault="09F1025D" w:rsidP="0038129D">
            <w:pPr>
              <w:spacing w:after="0"/>
              <w:rPr>
                <w:rFonts w:asciiTheme="majorHAnsi" w:eastAsia="Arial" w:hAnsiTheme="majorHAnsi" w:cstheme="majorHAnsi"/>
                <w:color w:val="000000" w:themeColor="text1"/>
                <w:sz w:val="20"/>
                <w:szCs w:val="20"/>
              </w:rPr>
            </w:pPr>
            <w:r w:rsidRPr="00626706">
              <w:rPr>
                <w:rFonts w:asciiTheme="majorHAnsi" w:eastAsia="Arial" w:hAnsiTheme="majorHAnsi" w:cstheme="majorHAnsi"/>
                <w:color w:val="000000" w:themeColor="text1"/>
                <w:sz w:val="20"/>
                <w:szCs w:val="20"/>
              </w:rPr>
              <w:t xml:space="preserve">Produit 7.1-Une contribution est accordée pour la </w:t>
            </w:r>
            <w:proofErr w:type="spellStart"/>
            <w:r w:rsidRPr="00626706">
              <w:rPr>
                <w:rFonts w:asciiTheme="majorHAnsi" w:eastAsia="Arial" w:hAnsiTheme="majorHAnsi" w:cstheme="majorHAnsi"/>
                <w:color w:val="000000" w:themeColor="text1"/>
                <w:sz w:val="20"/>
                <w:szCs w:val="20"/>
              </w:rPr>
              <w:t>rehabilitation</w:t>
            </w:r>
            <w:proofErr w:type="spellEnd"/>
            <w:r w:rsidRPr="00626706">
              <w:rPr>
                <w:rFonts w:asciiTheme="majorHAnsi" w:eastAsia="Arial" w:hAnsiTheme="majorHAnsi" w:cstheme="majorHAnsi"/>
                <w:color w:val="000000" w:themeColor="text1"/>
                <w:sz w:val="20"/>
                <w:szCs w:val="20"/>
              </w:rPr>
              <w:t xml:space="preserve"> des infrastructures de communication dans l'aire du programme</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F2F08B" w14:textId="61EB6D1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401,948</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BF4E01" w14:textId="0827251B"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D10FE5" w14:textId="7333D781"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5,530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A69A38" w14:textId="1D0AFCE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-5,530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2D879A" w14:textId="533D29A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9456F1" w14:textId="077DC328"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76.97%</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D96B5F" w14:textId="164D419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1F636FDF" w14:textId="77777777" w:rsidTr="0073636C">
        <w:trPr>
          <w:trHeight w:val="961"/>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657BC6" w14:textId="1FF2C915" w:rsidR="09F1025D" w:rsidRPr="00626706" w:rsidRDefault="09F1025D" w:rsidP="0038129D">
            <w:pPr>
              <w:spacing w:after="0"/>
              <w:rPr>
                <w:rFonts w:asciiTheme="majorHAnsi" w:eastAsia="Arial" w:hAnsiTheme="majorHAnsi" w:cstheme="majorHAnsi"/>
                <w:color w:val="000000" w:themeColor="text1"/>
                <w:sz w:val="20"/>
                <w:szCs w:val="20"/>
              </w:rPr>
            </w:pPr>
            <w:r w:rsidRPr="00626706">
              <w:rPr>
                <w:rFonts w:asciiTheme="majorHAnsi" w:eastAsia="Arial" w:hAnsiTheme="majorHAnsi" w:cstheme="majorHAnsi"/>
                <w:color w:val="000000" w:themeColor="text1"/>
                <w:sz w:val="20"/>
                <w:szCs w:val="20"/>
              </w:rPr>
              <w:lastRenderedPageBreak/>
              <w:t xml:space="preserve">Produit 7.2-Les semences et autres intrants agricoles sont acquis et les plants diffusés aux bénéficiaires dans le strict respect des calendriers culturaux.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724A32" w14:textId="5CBC83C3"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875,840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DC3474" w14:textId="365C9F25"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1794BF" w14:textId="454DC531"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4,280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1AC97" w14:textId="3AF0A47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-4,280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8415F7" w14:textId="5BA1621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6011D9" w14:textId="2266943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46.60%</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83A565" w14:textId="52CB7FF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084830A" w14:textId="77777777" w:rsidTr="009B330C">
        <w:trPr>
          <w:trHeight w:val="1118"/>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FD3CB0" w14:textId="4018F8C8" w:rsidR="09F1025D" w:rsidRPr="00626706" w:rsidRDefault="09F1025D" w:rsidP="0038129D">
            <w:pPr>
              <w:spacing w:after="0"/>
              <w:rPr>
                <w:rFonts w:asciiTheme="majorHAnsi" w:eastAsia="Arial" w:hAnsiTheme="majorHAnsi" w:cstheme="majorHAnsi"/>
                <w:color w:val="000000" w:themeColor="text1"/>
                <w:sz w:val="20"/>
                <w:szCs w:val="20"/>
              </w:rPr>
            </w:pPr>
            <w:r w:rsidRPr="00626706">
              <w:rPr>
                <w:rFonts w:asciiTheme="majorHAnsi" w:eastAsia="Arial" w:hAnsiTheme="majorHAnsi" w:cstheme="majorHAnsi"/>
                <w:color w:val="000000" w:themeColor="text1"/>
                <w:sz w:val="20"/>
                <w:szCs w:val="20"/>
              </w:rPr>
              <w:t>Produit 7.3-Appui à la gestion des revenus communautaires générés grâce aux PSE dans la perspective d’une autonomisation financière des bénéficiaires du projet.</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884927" w14:textId="54983B12"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500,000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B097B4" w14:textId="48C6F9EE"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BE12BE" w14:textId="746CD1F8"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8AEF17" w14:textId="1B4414FD"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9BF716" w14:textId="32B3E71C"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6D64F8" w14:textId="25DDC2D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23.87%</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5C70C9" w14:textId="1174549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0117163E" w14:textId="77777777" w:rsidTr="00626706">
        <w:trPr>
          <w:trHeight w:val="827"/>
        </w:trPr>
        <w:tc>
          <w:tcPr>
            <w:tcW w:w="167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4C39F6" w14:textId="79179D48" w:rsidR="09F1025D" w:rsidRPr="00626706" w:rsidRDefault="09F1025D" w:rsidP="0038129D">
            <w:pPr>
              <w:spacing w:after="0"/>
              <w:rPr>
                <w:rFonts w:asciiTheme="majorHAnsi" w:eastAsia="Arial" w:hAnsiTheme="majorHAnsi" w:cstheme="majorHAnsi"/>
                <w:color w:val="000000" w:themeColor="text1"/>
                <w:sz w:val="20"/>
                <w:szCs w:val="20"/>
              </w:rPr>
            </w:pPr>
            <w:r w:rsidRPr="00626706">
              <w:rPr>
                <w:rFonts w:asciiTheme="majorHAnsi" w:eastAsia="Arial" w:hAnsiTheme="majorHAnsi" w:cstheme="majorHAnsi"/>
                <w:color w:val="000000" w:themeColor="text1"/>
                <w:sz w:val="20"/>
                <w:szCs w:val="20"/>
              </w:rPr>
              <w:t>Produit 7.4-Les bureaux-Terrain de l'agence d'exécution et de son partenaire de mise en œuvre sont dotés de mobiliers nécessaires</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0EF506" w14:textId="6B201870"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36,000</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0A8901" w14:textId="710B0E9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FEC585" w14:textId="2F48DEE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73C66B" w14:textId="147C90B7"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EB9C47" w14:textId="55C4A42A"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0B81EF" w14:textId="63ADCE3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45.79%</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A6EB61" w14:textId="66CD6EAB"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4F1DF7" w:rsidRPr="00B47344" w14:paraId="270E684D" w14:textId="77777777" w:rsidTr="001116F2">
        <w:trPr>
          <w:trHeight w:val="285"/>
        </w:trPr>
        <w:tc>
          <w:tcPr>
            <w:tcW w:w="1679" w:type="pct"/>
            <w:tcBorders>
              <w:top w:val="single" w:sz="8" w:space="0" w:color="auto"/>
              <w:left w:val="single" w:sz="8" w:space="0" w:color="auto"/>
              <w:bottom w:val="single" w:sz="8" w:space="0" w:color="auto"/>
              <w:right w:val="single" w:sz="8" w:space="0" w:color="auto"/>
            </w:tcBorders>
            <w:vAlign w:val="center"/>
          </w:tcPr>
          <w:p w14:paraId="13D954FC" w14:textId="0DFB6756"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 xml:space="preserve">Produit 7.5-Les équipements logistiques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63DFDF" w14:textId="24D5B9A6"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651,202</w:t>
            </w:r>
          </w:p>
        </w:tc>
        <w:tc>
          <w:tcPr>
            <w:tcW w:w="45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3C0EFE" w14:textId="3F6A9B2A"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F42803" w14:textId="068BA4B3"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7A5D74" w14:textId="57018574"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282B71" w14:textId="689642B6"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EB36D4" w14:textId="438C6FD9"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3.67%</w:t>
            </w: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BB4808" w14:textId="663F7FE3"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4F1DF7" w:rsidRPr="00B47344" w14:paraId="7971B5BE" w14:textId="77777777" w:rsidTr="001116F2">
        <w:trPr>
          <w:trHeight w:val="285"/>
        </w:trPr>
        <w:tc>
          <w:tcPr>
            <w:tcW w:w="1679" w:type="pct"/>
            <w:tcBorders>
              <w:top w:val="single" w:sz="8" w:space="0" w:color="auto"/>
              <w:left w:val="single" w:sz="8" w:space="0" w:color="auto"/>
              <w:bottom w:val="single" w:sz="8" w:space="0" w:color="auto"/>
              <w:right w:val="single" w:sz="8" w:space="0" w:color="auto"/>
            </w:tcBorders>
            <w:shd w:val="clear" w:color="auto" w:fill="D9E1F2"/>
            <w:vAlign w:val="center"/>
          </w:tcPr>
          <w:p w14:paraId="2102C642" w14:textId="13E7F4A0"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 xml:space="preserve">B-Couts de gestion du programme </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F67340" w14:textId="296AB25F"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2,297,477</w:t>
            </w:r>
          </w:p>
        </w:tc>
        <w:tc>
          <w:tcPr>
            <w:tcW w:w="451" w:type="pct"/>
            <w:tcBorders>
              <w:top w:val="single" w:sz="8" w:space="0" w:color="auto"/>
              <w:left w:val="single" w:sz="8" w:space="0" w:color="auto"/>
              <w:bottom w:val="single" w:sz="8" w:space="0" w:color="auto"/>
              <w:right w:val="single" w:sz="8" w:space="0" w:color="auto"/>
            </w:tcBorders>
            <w:shd w:val="clear" w:color="auto" w:fill="D9E1F2"/>
            <w:vAlign w:val="center"/>
          </w:tcPr>
          <w:p w14:paraId="3D068C40" w14:textId="244A8836"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310,138</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DE6C5A" w14:textId="6BB360EB"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221,700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D59362" w14:textId="2A26E8D9"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88,438</w:t>
            </w:r>
          </w:p>
        </w:tc>
        <w:tc>
          <w:tcPr>
            <w:tcW w:w="473" w:type="pct"/>
            <w:tcBorders>
              <w:top w:val="single" w:sz="8" w:space="0" w:color="auto"/>
              <w:left w:val="single" w:sz="8" w:space="0" w:color="auto"/>
              <w:bottom w:val="single" w:sz="8" w:space="0" w:color="auto"/>
              <w:right w:val="single" w:sz="8" w:space="0" w:color="auto"/>
            </w:tcBorders>
            <w:vAlign w:val="center"/>
          </w:tcPr>
          <w:p w14:paraId="1304C807" w14:textId="0D02FC9F"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w:t>
            </w:r>
          </w:p>
        </w:tc>
        <w:tc>
          <w:tcPr>
            <w:tcW w:w="473" w:type="pct"/>
            <w:tcBorders>
              <w:top w:val="single" w:sz="8" w:space="0" w:color="auto"/>
              <w:left w:val="single" w:sz="8" w:space="0" w:color="auto"/>
              <w:bottom w:val="single" w:sz="8" w:space="0" w:color="auto"/>
              <w:right w:val="single" w:sz="8" w:space="0" w:color="auto"/>
            </w:tcBorders>
            <w:shd w:val="clear" w:color="auto" w:fill="D9E1F2"/>
            <w:vAlign w:val="center"/>
          </w:tcPr>
          <w:p w14:paraId="427786DA" w14:textId="16B2346D"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62.88%</w:t>
            </w:r>
          </w:p>
        </w:tc>
        <w:tc>
          <w:tcPr>
            <w:tcW w:w="484" w:type="pct"/>
            <w:tcBorders>
              <w:top w:val="single" w:sz="8" w:space="0" w:color="auto"/>
              <w:left w:val="single" w:sz="8" w:space="0" w:color="auto"/>
              <w:bottom w:val="single" w:sz="8" w:space="0" w:color="auto"/>
              <w:right w:val="single" w:sz="8" w:space="0" w:color="auto"/>
            </w:tcBorders>
            <w:shd w:val="clear" w:color="auto" w:fill="D9E1F2"/>
            <w:vAlign w:val="center"/>
          </w:tcPr>
          <w:p w14:paraId="0C960FE8" w14:textId="39C74B3B"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r>
      <w:tr w:rsidR="004F1DF7" w:rsidRPr="00B47344" w14:paraId="18AC358E" w14:textId="77777777" w:rsidTr="001116F2">
        <w:trPr>
          <w:trHeight w:val="285"/>
        </w:trPr>
        <w:tc>
          <w:tcPr>
            <w:tcW w:w="1679" w:type="pct"/>
            <w:tcBorders>
              <w:top w:val="single" w:sz="8" w:space="0" w:color="auto"/>
              <w:left w:val="single" w:sz="8" w:space="0" w:color="auto"/>
              <w:bottom w:val="single" w:sz="8" w:space="0" w:color="auto"/>
              <w:right w:val="single" w:sz="8" w:space="0" w:color="auto"/>
            </w:tcBorders>
            <w:vAlign w:val="center"/>
          </w:tcPr>
          <w:p w14:paraId="62C40B6B" w14:textId="1E836187"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BT</w:t>
            </w:r>
          </w:p>
        </w:tc>
        <w:tc>
          <w:tcPr>
            <w:tcW w:w="557" w:type="pct"/>
            <w:tcBorders>
              <w:top w:val="single" w:sz="8" w:space="0" w:color="auto"/>
              <w:left w:val="single" w:sz="8" w:space="0" w:color="auto"/>
              <w:bottom w:val="single" w:sz="8" w:space="0" w:color="auto"/>
              <w:right w:val="single" w:sz="8" w:space="0" w:color="auto"/>
            </w:tcBorders>
            <w:vAlign w:val="center"/>
          </w:tcPr>
          <w:p w14:paraId="2011D013" w14:textId="7E9C833A"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2,297,477</w:t>
            </w:r>
          </w:p>
        </w:tc>
        <w:tc>
          <w:tcPr>
            <w:tcW w:w="451" w:type="pct"/>
            <w:tcBorders>
              <w:top w:val="single" w:sz="8" w:space="0" w:color="auto"/>
              <w:left w:val="single" w:sz="8" w:space="0" w:color="auto"/>
              <w:bottom w:val="single" w:sz="8" w:space="0" w:color="auto"/>
              <w:right w:val="single" w:sz="8" w:space="0" w:color="auto"/>
            </w:tcBorders>
            <w:vAlign w:val="center"/>
          </w:tcPr>
          <w:p w14:paraId="5E90284B" w14:textId="6BF2A576"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310,138</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3C76BD" w14:textId="3299F97D" w:rsidR="09F1025D" w:rsidRPr="00B47344" w:rsidRDefault="09F1025D" w:rsidP="0038129D">
            <w:pPr>
              <w:spacing w:after="0"/>
              <w:jc w:val="center"/>
              <w:rPr>
                <w:rFonts w:asciiTheme="majorHAnsi" w:eastAsia="Arial" w:hAnsiTheme="majorHAnsi" w:cstheme="majorHAnsi"/>
                <w:i/>
                <w:iCs/>
                <w:color w:val="000000" w:themeColor="text1"/>
                <w:sz w:val="20"/>
                <w:szCs w:val="20"/>
              </w:rPr>
            </w:pPr>
            <w:r w:rsidRPr="00B47344">
              <w:rPr>
                <w:rFonts w:asciiTheme="majorHAnsi" w:eastAsia="Arial" w:hAnsiTheme="majorHAnsi" w:cstheme="majorHAnsi"/>
                <w:i/>
                <w:iCs/>
                <w:color w:val="000000" w:themeColor="text1"/>
                <w:sz w:val="20"/>
                <w:szCs w:val="20"/>
              </w:rPr>
              <w:t>221,700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943CAC" w14:textId="455F2E52"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88,438</w:t>
            </w:r>
          </w:p>
        </w:tc>
        <w:tc>
          <w:tcPr>
            <w:tcW w:w="473" w:type="pct"/>
            <w:tcBorders>
              <w:top w:val="single" w:sz="8" w:space="0" w:color="auto"/>
              <w:left w:val="single" w:sz="8" w:space="0" w:color="auto"/>
              <w:bottom w:val="single" w:sz="8" w:space="0" w:color="auto"/>
              <w:right w:val="single" w:sz="8" w:space="0" w:color="auto"/>
            </w:tcBorders>
            <w:vAlign w:val="center"/>
          </w:tcPr>
          <w:p w14:paraId="122E34A1" w14:textId="3B6936FC" w:rsidR="09F1025D" w:rsidRPr="00B47344" w:rsidRDefault="09F1025D" w:rsidP="0038129D">
            <w:pPr>
              <w:spacing w:after="0"/>
              <w:jc w:val="center"/>
              <w:rPr>
                <w:rFonts w:asciiTheme="majorHAnsi" w:eastAsia="Arial" w:hAnsiTheme="majorHAnsi" w:cstheme="majorHAnsi"/>
                <w:color w:val="000000" w:themeColor="text1"/>
                <w:sz w:val="20"/>
                <w:szCs w:val="20"/>
              </w:rPr>
            </w:pPr>
          </w:p>
        </w:tc>
        <w:tc>
          <w:tcPr>
            <w:tcW w:w="473" w:type="pct"/>
            <w:tcBorders>
              <w:top w:val="single" w:sz="8" w:space="0" w:color="auto"/>
              <w:left w:val="single" w:sz="8" w:space="0" w:color="auto"/>
              <w:bottom w:val="single" w:sz="8" w:space="0" w:color="auto"/>
              <w:right w:val="single" w:sz="8" w:space="0" w:color="auto"/>
            </w:tcBorders>
            <w:vAlign w:val="center"/>
          </w:tcPr>
          <w:p w14:paraId="5F24B1F7" w14:textId="4E6F310C" w:rsidR="09F1025D" w:rsidRPr="00B47344" w:rsidRDefault="09F1025D" w:rsidP="0038129D">
            <w:pPr>
              <w:spacing w:after="0"/>
              <w:jc w:val="center"/>
              <w:rPr>
                <w:rFonts w:asciiTheme="majorHAnsi" w:eastAsia="Arial" w:hAnsiTheme="majorHAnsi" w:cstheme="majorHAnsi"/>
                <w:color w:val="000000" w:themeColor="text1"/>
                <w:sz w:val="20"/>
                <w:szCs w:val="20"/>
              </w:rPr>
            </w:pPr>
          </w:p>
        </w:tc>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77726A" w14:textId="2F9C87BE" w:rsidR="09F1025D" w:rsidRPr="00B47344" w:rsidRDefault="09F1025D" w:rsidP="0038129D">
            <w:pPr>
              <w:spacing w:after="0"/>
              <w:jc w:val="center"/>
              <w:rPr>
                <w:rFonts w:asciiTheme="majorHAnsi" w:eastAsia="Arial" w:hAnsiTheme="majorHAnsi" w:cstheme="majorHAnsi"/>
                <w:color w:val="000000" w:themeColor="text1"/>
                <w:sz w:val="20"/>
                <w:szCs w:val="20"/>
              </w:rPr>
            </w:pPr>
            <w:r w:rsidRPr="00B47344">
              <w:rPr>
                <w:rFonts w:asciiTheme="majorHAnsi" w:eastAsia="Arial" w:hAnsiTheme="majorHAnsi" w:cstheme="majorHAnsi"/>
                <w:color w:val="000000" w:themeColor="text1"/>
                <w:sz w:val="20"/>
                <w:szCs w:val="20"/>
              </w:rPr>
              <w:t>0.00</w:t>
            </w:r>
          </w:p>
        </w:tc>
      </w:tr>
      <w:tr w:rsidR="001116F2" w:rsidRPr="00B47344" w14:paraId="6E25BF20" w14:textId="77777777" w:rsidTr="001116F2">
        <w:trPr>
          <w:trHeight w:val="285"/>
        </w:trPr>
        <w:tc>
          <w:tcPr>
            <w:tcW w:w="1679" w:type="pct"/>
            <w:tcBorders>
              <w:top w:val="single" w:sz="8" w:space="0" w:color="auto"/>
              <w:left w:val="single" w:sz="8" w:space="0" w:color="auto"/>
              <w:bottom w:val="single" w:sz="8" w:space="0" w:color="auto"/>
              <w:right w:val="single" w:sz="8" w:space="0" w:color="auto"/>
            </w:tcBorders>
            <w:shd w:val="clear" w:color="auto" w:fill="D9E1F2"/>
            <w:vAlign w:val="center"/>
          </w:tcPr>
          <w:p w14:paraId="7260B308" w14:textId="7816BA4E"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Couts indirects de support PSC</w:t>
            </w:r>
          </w:p>
        </w:tc>
        <w:tc>
          <w:tcPr>
            <w:tcW w:w="5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EC0783" w14:textId="271987A0"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1,046,729</w:t>
            </w:r>
          </w:p>
        </w:tc>
        <w:tc>
          <w:tcPr>
            <w:tcW w:w="451" w:type="pct"/>
            <w:tcBorders>
              <w:top w:val="single" w:sz="8" w:space="0" w:color="auto"/>
              <w:left w:val="single" w:sz="8" w:space="0" w:color="auto"/>
              <w:bottom w:val="single" w:sz="8" w:space="0" w:color="auto"/>
              <w:right w:val="single" w:sz="8" w:space="0" w:color="auto"/>
            </w:tcBorders>
            <w:shd w:val="clear" w:color="auto" w:fill="D9E1F2"/>
            <w:vAlign w:val="center"/>
          </w:tcPr>
          <w:p w14:paraId="575ECDB9" w14:textId="0DC21FBE"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196,262</w:t>
            </w:r>
          </w:p>
        </w:tc>
        <w:tc>
          <w:tcPr>
            <w:tcW w:w="4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55A25A" w14:textId="7246A7BC"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58,880</w:t>
            </w:r>
          </w:p>
        </w:tc>
        <w:tc>
          <w:tcPr>
            <w:tcW w:w="41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C62590" w14:textId="04252EEC"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137,382</w:t>
            </w:r>
          </w:p>
        </w:tc>
        <w:tc>
          <w:tcPr>
            <w:tcW w:w="473" w:type="pct"/>
            <w:tcBorders>
              <w:top w:val="single" w:sz="8" w:space="0" w:color="auto"/>
              <w:left w:val="single" w:sz="8" w:space="0" w:color="auto"/>
              <w:bottom w:val="single" w:sz="8" w:space="0" w:color="auto"/>
              <w:right w:val="single" w:sz="8" w:space="0" w:color="auto"/>
            </w:tcBorders>
            <w:shd w:val="clear" w:color="auto" w:fill="D9E1F2"/>
            <w:vAlign w:val="center"/>
          </w:tcPr>
          <w:p w14:paraId="097A5BAF" w14:textId="769E0F17"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30%</w:t>
            </w:r>
          </w:p>
        </w:tc>
        <w:tc>
          <w:tcPr>
            <w:tcW w:w="473" w:type="pct"/>
            <w:tcBorders>
              <w:top w:val="single" w:sz="8" w:space="0" w:color="auto"/>
              <w:left w:val="single" w:sz="8" w:space="0" w:color="auto"/>
              <w:bottom w:val="single" w:sz="8" w:space="0" w:color="auto"/>
              <w:right w:val="single" w:sz="8" w:space="0" w:color="auto"/>
            </w:tcBorders>
            <w:shd w:val="clear" w:color="auto" w:fill="D9E1F2"/>
            <w:vAlign w:val="center"/>
          </w:tcPr>
          <w:p w14:paraId="6792BDAA" w14:textId="3BAC1518"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57.26%</w:t>
            </w:r>
          </w:p>
        </w:tc>
        <w:tc>
          <w:tcPr>
            <w:tcW w:w="484" w:type="pct"/>
            <w:tcBorders>
              <w:top w:val="single" w:sz="8" w:space="0" w:color="auto"/>
              <w:left w:val="single" w:sz="8" w:space="0" w:color="auto"/>
              <w:bottom w:val="single" w:sz="8" w:space="0" w:color="auto"/>
              <w:right w:val="single" w:sz="8" w:space="0" w:color="auto"/>
            </w:tcBorders>
            <w:shd w:val="clear" w:color="auto" w:fill="D9E1F2"/>
            <w:vAlign w:val="center"/>
          </w:tcPr>
          <w:p w14:paraId="746042CC" w14:textId="3B8A6B5E"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r>
      <w:tr w:rsidR="001116F2" w:rsidRPr="00B47344" w14:paraId="0CF87DF5" w14:textId="77777777" w:rsidTr="00626706">
        <w:trPr>
          <w:trHeight w:val="263"/>
        </w:trPr>
        <w:tc>
          <w:tcPr>
            <w:tcW w:w="1679"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7AF1A7B2" w14:textId="09318EA7" w:rsidR="09F1025D" w:rsidRPr="00B47344" w:rsidRDefault="09F1025D" w:rsidP="0038129D">
            <w:pPr>
              <w:spacing w:after="0"/>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Total</w:t>
            </w:r>
          </w:p>
        </w:tc>
        <w:tc>
          <w:tcPr>
            <w:tcW w:w="557"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13ADE87E" w14:textId="3622D474" w:rsidR="09F1025D" w:rsidRPr="00B47344" w:rsidRDefault="09F1025D" w:rsidP="0038129D">
            <w:pPr>
              <w:spacing w:after="0"/>
              <w:jc w:val="both"/>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16,000,000</w:t>
            </w:r>
          </w:p>
        </w:tc>
        <w:tc>
          <w:tcPr>
            <w:tcW w:w="451"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24278362" w14:textId="7F3B2BA8" w:rsidR="09F1025D" w:rsidRPr="00B47344" w:rsidRDefault="09F1025D" w:rsidP="0038129D">
            <w:pPr>
              <w:spacing w:after="0"/>
              <w:jc w:val="both"/>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3,000,000</w:t>
            </w:r>
          </w:p>
        </w:tc>
        <w:tc>
          <w:tcPr>
            <w:tcW w:w="463"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4C49BA81" w14:textId="600A8282" w:rsidR="09F1025D" w:rsidRPr="00B47344" w:rsidRDefault="09F1025D" w:rsidP="0038129D">
            <w:pPr>
              <w:spacing w:after="0"/>
              <w:jc w:val="center"/>
              <w:rPr>
                <w:rFonts w:asciiTheme="majorHAnsi" w:eastAsia="Arial" w:hAnsiTheme="majorHAnsi" w:cstheme="majorHAnsi"/>
                <w:b/>
                <w:bCs/>
                <w:i/>
                <w:iCs/>
                <w:color w:val="000000" w:themeColor="text1"/>
                <w:sz w:val="20"/>
                <w:szCs w:val="20"/>
              </w:rPr>
            </w:pPr>
            <w:r w:rsidRPr="00B47344">
              <w:rPr>
                <w:rFonts w:asciiTheme="majorHAnsi" w:eastAsia="Arial" w:hAnsiTheme="majorHAnsi" w:cstheme="majorHAnsi"/>
                <w:b/>
                <w:bCs/>
                <w:i/>
                <w:iCs/>
                <w:color w:val="000000" w:themeColor="text1"/>
                <w:sz w:val="20"/>
                <w:szCs w:val="20"/>
              </w:rPr>
              <w:t>907,203</w:t>
            </w:r>
          </w:p>
        </w:tc>
        <w:tc>
          <w:tcPr>
            <w:tcW w:w="419"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720D3FE8" w14:textId="0485C5D7"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2,092,797</w:t>
            </w:r>
          </w:p>
        </w:tc>
        <w:tc>
          <w:tcPr>
            <w:tcW w:w="473"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2ADF6EFC" w14:textId="54909F91"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30%</w:t>
            </w:r>
          </w:p>
        </w:tc>
        <w:tc>
          <w:tcPr>
            <w:tcW w:w="473"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3018571E" w14:textId="1A2C91E0"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63.73%</w:t>
            </w:r>
          </w:p>
        </w:tc>
        <w:tc>
          <w:tcPr>
            <w:tcW w:w="484" w:type="pct"/>
            <w:vMerge w:val="restart"/>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0845DDDA" w14:textId="1B8B0504" w:rsidR="09F1025D" w:rsidRPr="00B47344" w:rsidRDefault="09F1025D" w:rsidP="0038129D">
            <w:pPr>
              <w:spacing w:after="0"/>
              <w:jc w:val="center"/>
              <w:rPr>
                <w:rFonts w:asciiTheme="majorHAnsi" w:eastAsia="Arial" w:hAnsiTheme="majorHAnsi" w:cstheme="majorHAnsi"/>
                <w:b/>
                <w:bCs/>
                <w:color w:val="000000" w:themeColor="text1"/>
                <w:sz w:val="20"/>
                <w:szCs w:val="20"/>
              </w:rPr>
            </w:pPr>
            <w:r w:rsidRPr="00B47344">
              <w:rPr>
                <w:rFonts w:asciiTheme="majorHAnsi" w:eastAsia="Arial" w:hAnsiTheme="majorHAnsi" w:cstheme="majorHAnsi"/>
                <w:b/>
                <w:bCs/>
                <w:color w:val="000000" w:themeColor="text1"/>
                <w:sz w:val="20"/>
                <w:szCs w:val="20"/>
              </w:rPr>
              <w:t>0.00</w:t>
            </w:r>
          </w:p>
        </w:tc>
      </w:tr>
      <w:tr w:rsidR="0038129D" w:rsidRPr="00B47344" w14:paraId="5ABAFE71" w14:textId="77777777" w:rsidTr="0038129D">
        <w:trPr>
          <w:trHeight w:val="450"/>
        </w:trPr>
        <w:tc>
          <w:tcPr>
            <w:tcW w:w="1679" w:type="pct"/>
            <w:vMerge/>
            <w:tcBorders>
              <w:top w:val="single" w:sz="0" w:space="0" w:color="auto"/>
              <w:left w:val="single" w:sz="0" w:space="0" w:color="auto"/>
              <w:bottom w:val="single" w:sz="0" w:space="0" w:color="000000" w:themeColor="text1"/>
              <w:right w:val="single" w:sz="0" w:space="0" w:color="auto"/>
            </w:tcBorders>
            <w:vAlign w:val="center"/>
          </w:tcPr>
          <w:p w14:paraId="378CA6C7" w14:textId="77777777" w:rsidR="00E368DA" w:rsidRPr="00B47344" w:rsidRDefault="00E368DA">
            <w:pPr>
              <w:rPr>
                <w:rFonts w:asciiTheme="majorHAnsi" w:hAnsiTheme="majorHAnsi" w:cstheme="majorHAnsi"/>
                <w:sz w:val="20"/>
                <w:szCs w:val="20"/>
              </w:rPr>
            </w:pPr>
          </w:p>
        </w:tc>
        <w:tc>
          <w:tcPr>
            <w:tcW w:w="557" w:type="pct"/>
            <w:vMerge/>
            <w:tcBorders>
              <w:top w:val="single" w:sz="0" w:space="0" w:color="auto"/>
              <w:left w:val="single" w:sz="0" w:space="0" w:color="auto"/>
              <w:bottom w:val="single" w:sz="0" w:space="0" w:color="000000" w:themeColor="text1"/>
              <w:right w:val="single" w:sz="0" w:space="0" w:color="auto"/>
            </w:tcBorders>
            <w:vAlign w:val="center"/>
          </w:tcPr>
          <w:p w14:paraId="401496D8" w14:textId="77777777" w:rsidR="00E368DA" w:rsidRPr="00B47344" w:rsidRDefault="00E368DA">
            <w:pPr>
              <w:rPr>
                <w:rFonts w:asciiTheme="majorHAnsi" w:hAnsiTheme="majorHAnsi" w:cstheme="majorHAnsi"/>
                <w:sz w:val="20"/>
                <w:szCs w:val="20"/>
              </w:rPr>
            </w:pPr>
          </w:p>
        </w:tc>
        <w:tc>
          <w:tcPr>
            <w:tcW w:w="451" w:type="pct"/>
            <w:vMerge/>
            <w:tcBorders>
              <w:top w:val="single" w:sz="0" w:space="0" w:color="auto"/>
              <w:left w:val="single" w:sz="0" w:space="0" w:color="auto"/>
              <w:bottom w:val="single" w:sz="0" w:space="0" w:color="000000" w:themeColor="text1"/>
              <w:right w:val="single" w:sz="0" w:space="0" w:color="auto"/>
            </w:tcBorders>
            <w:vAlign w:val="center"/>
          </w:tcPr>
          <w:p w14:paraId="0463AE90" w14:textId="77777777" w:rsidR="00E368DA" w:rsidRPr="00B47344" w:rsidRDefault="00E368DA">
            <w:pPr>
              <w:rPr>
                <w:rFonts w:asciiTheme="majorHAnsi" w:hAnsiTheme="majorHAnsi" w:cstheme="majorHAnsi"/>
                <w:sz w:val="20"/>
                <w:szCs w:val="20"/>
              </w:rPr>
            </w:pPr>
          </w:p>
        </w:tc>
        <w:tc>
          <w:tcPr>
            <w:tcW w:w="463" w:type="pct"/>
            <w:vMerge/>
            <w:tcBorders>
              <w:top w:val="single" w:sz="0" w:space="0" w:color="auto"/>
              <w:left w:val="single" w:sz="0" w:space="0" w:color="auto"/>
              <w:bottom w:val="single" w:sz="0" w:space="0" w:color="000000" w:themeColor="text1"/>
              <w:right w:val="single" w:sz="0" w:space="0" w:color="auto"/>
            </w:tcBorders>
            <w:vAlign w:val="center"/>
          </w:tcPr>
          <w:p w14:paraId="43D6952F" w14:textId="77777777" w:rsidR="00E368DA" w:rsidRPr="00B47344" w:rsidRDefault="00E368DA">
            <w:pPr>
              <w:rPr>
                <w:rFonts w:asciiTheme="majorHAnsi" w:hAnsiTheme="majorHAnsi" w:cstheme="majorHAnsi"/>
                <w:sz w:val="20"/>
                <w:szCs w:val="20"/>
              </w:rPr>
            </w:pPr>
          </w:p>
        </w:tc>
        <w:tc>
          <w:tcPr>
            <w:tcW w:w="419" w:type="pct"/>
            <w:vMerge/>
            <w:tcBorders>
              <w:top w:val="single" w:sz="0" w:space="0" w:color="auto"/>
              <w:left w:val="single" w:sz="0" w:space="0" w:color="auto"/>
              <w:bottom w:val="single" w:sz="0" w:space="0" w:color="000000" w:themeColor="text1"/>
              <w:right w:val="single" w:sz="0" w:space="0" w:color="auto"/>
            </w:tcBorders>
            <w:vAlign w:val="center"/>
          </w:tcPr>
          <w:p w14:paraId="0B1287A2" w14:textId="77777777" w:rsidR="00E368DA" w:rsidRPr="00B47344" w:rsidRDefault="00E368DA">
            <w:pPr>
              <w:rPr>
                <w:rFonts w:asciiTheme="majorHAnsi" w:hAnsiTheme="majorHAnsi" w:cstheme="majorHAnsi"/>
                <w:sz w:val="20"/>
                <w:szCs w:val="20"/>
              </w:rPr>
            </w:pPr>
          </w:p>
        </w:tc>
        <w:tc>
          <w:tcPr>
            <w:tcW w:w="473" w:type="pct"/>
            <w:vMerge/>
            <w:tcBorders>
              <w:top w:val="single" w:sz="0" w:space="0" w:color="auto"/>
              <w:left w:val="single" w:sz="0" w:space="0" w:color="auto"/>
              <w:bottom w:val="single" w:sz="0" w:space="0" w:color="000000" w:themeColor="text1"/>
              <w:right w:val="single" w:sz="0" w:space="0" w:color="auto"/>
            </w:tcBorders>
            <w:vAlign w:val="center"/>
          </w:tcPr>
          <w:p w14:paraId="2A7D031E" w14:textId="77777777" w:rsidR="00E368DA" w:rsidRPr="00B47344" w:rsidRDefault="00E368DA">
            <w:pPr>
              <w:rPr>
                <w:rFonts w:asciiTheme="majorHAnsi" w:hAnsiTheme="majorHAnsi" w:cstheme="majorHAnsi"/>
                <w:sz w:val="20"/>
                <w:szCs w:val="20"/>
              </w:rPr>
            </w:pPr>
          </w:p>
        </w:tc>
        <w:tc>
          <w:tcPr>
            <w:tcW w:w="473" w:type="pct"/>
            <w:vMerge/>
            <w:tcBorders>
              <w:top w:val="single" w:sz="0" w:space="0" w:color="auto"/>
              <w:left w:val="single" w:sz="0" w:space="0" w:color="auto"/>
              <w:bottom w:val="single" w:sz="0" w:space="0" w:color="000000" w:themeColor="text1"/>
              <w:right w:val="single" w:sz="0" w:space="0" w:color="auto"/>
            </w:tcBorders>
            <w:vAlign w:val="center"/>
          </w:tcPr>
          <w:p w14:paraId="25EC9C98" w14:textId="77777777" w:rsidR="00E368DA" w:rsidRPr="00B47344" w:rsidRDefault="00E368DA">
            <w:pPr>
              <w:rPr>
                <w:rFonts w:asciiTheme="majorHAnsi" w:hAnsiTheme="majorHAnsi" w:cstheme="majorHAnsi"/>
                <w:sz w:val="20"/>
                <w:szCs w:val="20"/>
              </w:rPr>
            </w:pPr>
          </w:p>
        </w:tc>
        <w:tc>
          <w:tcPr>
            <w:tcW w:w="484" w:type="pct"/>
            <w:vMerge/>
            <w:tcBorders>
              <w:top w:val="single" w:sz="0" w:space="0" w:color="auto"/>
              <w:left w:val="single" w:sz="0" w:space="0" w:color="auto"/>
              <w:bottom w:val="single" w:sz="0" w:space="0" w:color="000000" w:themeColor="text1"/>
              <w:right w:val="single" w:sz="0" w:space="0" w:color="auto"/>
            </w:tcBorders>
            <w:vAlign w:val="center"/>
          </w:tcPr>
          <w:p w14:paraId="006C50BA" w14:textId="77777777" w:rsidR="00E368DA" w:rsidRPr="00B47344" w:rsidRDefault="00E368DA">
            <w:pPr>
              <w:rPr>
                <w:rFonts w:asciiTheme="majorHAnsi" w:hAnsiTheme="majorHAnsi" w:cstheme="majorHAnsi"/>
                <w:sz w:val="20"/>
                <w:szCs w:val="20"/>
              </w:rPr>
            </w:pPr>
          </w:p>
        </w:tc>
      </w:tr>
    </w:tbl>
    <w:p w14:paraId="354B0985" w14:textId="77777777" w:rsidR="005D5A45" w:rsidRDefault="005D5A45" w:rsidP="09F1025D">
      <w:pPr>
        <w:pBdr>
          <w:top w:val="nil"/>
          <w:left w:val="nil"/>
          <w:bottom w:val="nil"/>
          <w:right w:val="nil"/>
          <w:between w:val="nil"/>
        </w:pBdr>
        <w:spacing w:after="8" w:line="271" w:lineRule="auto"/>
        <w:ind w:left="370" w:right="28"/>
        <w:jc w:val="both"/>
        <w:rPr>
          <w:rFonts w:ascii="Avenir" w:eastAsia="Avenir" w:hAnsi="Avenir" w:cs="Avenir"/>
          <w:color w:val="000000" w:themeColor="text1"/>
        </w:rPr>
        <w:sectPr w:rsidR="005D5A45" w:rsidSect="0038129D">
          <w:pgSz w:w="16840" w:h="11900" w:orient="landscape"/>
          <w:pgMar w:top="1579" w:right="1961" w:bottom="1843" w:left="1493" w:header="1020" w:footer="1115" w:gutter="0"/>
          <w:cols w:space="720"/>
          <w:titlePg/>
          <w:docGrid w:linePitch="299"/>
        </w:sectPr>
      </w:pPr>
    </w:p>
    <w:p w14:paraId="5F1855C5" w14:textId="77777777" w:rsidR="0024617D" w:rsidRDefault="0024617D">
      <w:pPr>
        <w:spacing w:after="8"/>
        <w:ind w:left="20" w:hanging="10"/>
        <w:rPr>
          <w:rFonts w:ascii="Avenir" w:eastAsia="Avenir" w:hAnsi="Avenir" w:cs="Avenir"/>
          <w:color w:val="000000"/>
          <w:sz w:val="20"/>
          <w:szCs w:val="20"/>
        </w:rPr>
      </w:pPr>
    </w:p>
    <w:p w14:paraId="439F5217" w14:textId="77777777" w:rsidR="0024617D" w:rsidRDefault="00C83F85">
      <w:pPr>
        <w:numPr>
          <w:ilvl w:val="0"/>
          <w:numId w:val="5"/>
        </w:numPr>
        <w:pBdr>
          <w:top w:val="nil"/>
          <w:left w:val="nil"/>
          <w:bottom w:val="nil"/>
          <w:right w:val="nil"/>
          <w:between w:val="nil"/>
        </w:pBdr>
        <w:spacing w:after="8" w:line="271" w:lineRule="auto"/>
        <w:ind w:right="28"/>
        <w:jc w:val="both"/>
        <w:rPr>
          <w:rFonts w:ascii="Avenir" w:eastAsia="Avenir" w:hAnsi="Avenir" w:cs="Avenir"/>
          <w:color w:val="000000"/>
          <w:sz w:val="20"/>
          <w:szCs w:val="20"/>
        </w:rPr>
      </w:pPr>
      <w:r>
        <w:rPr>
          <w:rFonts w:ascii="Avenir" w:eastAsia="Avenir" w:hAnsi="Avenir" w:cs="Avenir"/>
          <w:color w:val="000000"/>
          <w:sz w:val="20"/>
          <w:szCs w:val="20"/>
        </w:rPr>
        <w:t xml:space="preserve">Annexe 3 - Tableau 8.2 </w:t>
      </w:r>
    </w:p>
    <w:p w14:paraId="521D1FEF" w14:textId="77777777" w:rsidR="0024617D" w:rsidRDefault="0024617D">
      <w:pPr>
        <w:spacing w:after="8"/>
        <w:ind w:left="10" w:firstLine="10"/>
        <w:rPr>
          <w:rFonts w:ascii="Avenir" w:eastAsia="Avenir" w:hAnsi="Avenir" w:cs="Avenir"/>
          <w:color w:val="000000"/>
          <w:sz w:val="20"/>
          <w:szCs w:val="20"/>
        </w:rPr>
      </w:pPr>
    </w:p>
    <w:p w14:paraId="3B0FAF51" w14:textId="7F9B73A2" w:rsidR="000041C0" w:rsidRDefault="000041C0">
      <w:pPr>
        <w:spacing w:after="8"/>
        <w:ind w:left="10" w:firstLine="10"/>
        <w:rPr>
          <w:rFonts w:ascii="Avenir" w:eastAsia="Avenir" w:hAnsi="Avenir" w:cs="Avenir"/>
          <w:color w:val="000000"/>
          <w:sz w:val="20"/>
          <w:szCs w:val="20"/>
        </w:rPr>
      </w:pPr>
      <w:r>
        <w:rPr>
          <w:rFonts w:ascii="Avenir" w:eastAsia="Avenir" w:hAnsi="Avenir" w:cs="Avenir"/>
          <w:color w:val="000000"/>
          <w:sz w:val="20"/>
          <w:szCs w:val="20"/>
        </w:rPr>
        <w:t xml:space="preserve">Lien du rapport financier </w:t>
      </w:r>
    </w:p>
    <w:p w14:paraId="27AEC4EF" w14:textId="40FB8CF2" w:rsidR="00C67ED8" w:rsidRDefault="00C67ED8">
      <w:pPr>
        <w:spacing w:after="8"/>
        <w:ind w:left="10" w:firstLine="10"/>
        <w:rPr>
          <w:rFonts w:ascii="Avenir" w:eastAsia="Avenir" w:hAnsi="Avenir" w:cs="Avenir"/>
          <w:color w:val="000000"/>
          <w:sz w:val="20"/>
          <w:szCs w:val="20"/>
        </w:rPr>
      </w:pPr>
      <w:hyperlink r:id="rId28" w:history="1">
        <w:r w:rsidRPr="00C67ED8">
          <w:rPr>
            <w:rStyle w:val="Lienhypertexte"/>
            <w:rFonts w:ascii="Avenir" w:eastAsia="Avenir" w:hAnsi="Avenir" w:cs="Avenir"/>
            <w:sz w:val="20"/>
            <w:szCs w:val="20"/>
          </w:rPr>
          <w:t>https://drive.google.com/drive/folders/1NWVOCowTlrry2dvGfGSv-gsCZ7MxpA5y?usp=drive_link</w:t>
        </w:r>
      </w:hyperlink>
      <w:r>
        <w:rPr>
          <w:rFonts w:ascii="Avenir" w:eastAsia="Avenir" w:hAnsi="Avenir" w:cs="Avenir"/>
          <w:color w:val="000000"/>
          <w:sz w:val="20"/>
          <w:szCs w:val="20"/>
        </w:rPr>
        <w:t xml:space="preserve"> </w:t>
      </w:r>
    </w:p>
    <w:p w14:paraId="11901EA6" w14:textId="77777777" w:rsidR="004B6035" w:rsidRDefault="004B6035">
      <w:pPr>
        <w:spacing w:after="8"/>
        <w:ind w:left="10" w:firstLine="10"/>
        <w:rPr>
          <w:rFonts w:ascii="Avenir" w:eastAsia="Avenir" w:hAnsi="Avenir" w:cs="Avenir"/>
          <w:color w:val="000000"/>
          <w:sz w:val="20"/>
          <w:szCs w:val="20"/>
        </w:rPr>
      </w:pPr>
    </w:p>
    <w:p w14:paraId="1C8864DD" w14:textId="36C3AFFA" w:rsidR="008A14F0" w:rsidRDefault="008A14F0">
      <w:pPr>
        <w:spacing w:after="8"/>
        <w:ind w:left="10" w:firstLine="10"/>
        <w:rPr>
          <w:rFonts w:ascii="Avenir" w:eastAsia="Avenir" w:hAnsi="Avenir" w:cs="Avenir"/>
          <w:i/>
          <w:iCs/>
          <w:color w:val="000000"/>
          <w:sz w:val="20"/>
          <w:szCs w:val="20"/>
        </w:rPr>
      </w:pPr>
      <w:r w:rsidRPr="008A14F0">
        <w:rPr>
          <w:rFonts w:ascii="Avenir" w:eastAsia="Avenir" w:hAnsi="Avenir" w:cs="Avenir"/>
          <w:i/>
          <w:iCs/>
          <w:color w:val="000000"/>
          <w:sz w:val="20"/>
          <w:szCs w:val="20"/>
        </w:rPr>
        <w:t>Les informations financières contenues dans ce tableau sont présentées par l’équipe de projet à titre d’information. Les données finales seront directement partagées par la Division des Finances de la FAO (CSF), après leur certification</w:t>
      </w:r>
    </w:p>
    <w:p w14:paraId="4DBE714B" w14:textId="77777777" w:rsidR="008A14F0" w:rsidRDefault="008A14F0">
      <w:pPr>
        <w:spacing w:after="8"/>
        <w:ind w:left="10" w:firstLine="10"/>
        <w:rPr>
          <w:rFonts w:ascii="Avenir" w:eastAsia="Avenir" w:hAnsi="Avenir" w:cs="Avenir"/>
          <w:color w:val="000000"/>
          <w:sz w:val="20"/>
          <w:szCs w:val="20"/>
        </w:rPr>
      </w:pPr>
    </w:p>
    <w:p w14:paraId="33394714" w14:textId="77777777" w:rsidR="0024617D" w:rsidRDefault="0024617D">
      <w:pPr>
        <w:spacing w:after="8"/>
        <w:ind w:left="20" w:hanging="10"/>
        <w:rPr>
          <w:rFonts w:ascii="Avenir" w:eastAsia="Avenir" w:hAnsi="Avenir" w:cs="Avenir"/>
          <w:color w:val="000000"/>
          <w:sz w:val="20"/>
          <w:szCs w:val="20"/>
        </w:rPr>
      </w:pPr>
    </w:p>
    <w:p w14:paraId="53EAD1B0" w14:textId="11EA2CE7" w:rsidR="00C83F85" w:rsidRDefault="00C83F85" w:rsidP="0E07E209">
      <w:pPr>
        <w:keepNext/>
        <w:keepLines/>
        <w:numPr>
          <w:ilvl w:val="0"/>
          <w:numId w:val="5"/>
        </w:numPr>
        <w:pBdr>
          <w:top w:val="nil"/>
          <w:left w:val="nil"/>
          <w:bottom w:val="nil"/>
          <w:right w:val="nil"/>
          <w:between w:val="nil"/>
        </w:pBdr>
        <w:spacing w:after="0" w:line="250" w:lineRule="auto"/>
        <w:ind w:right="28"/>
        <w:jc w:val="both"/>
        <w:rPr>
          <w:rFonts w:ascii="Avenir" w:eastAsia="Avenir" w:hAnsi="Avenir" w:cs="Avenir"/>
          <w:color w:val="000000" w:themeColor="text1"/>
          <w:sz w:val="20"/>
          <w:szCs w:val="20"/>
        </w:rPr>
      </w:pPr>
      <w:r w:rsidRPr="0D42413E">
        <w:rPr>
          <w:rFonts w:ascii="Avenir" w:eastAsia="Avenir" w:hAnsi="Avenir" w:cs="Avenir"/>
          <w:color w:val="000000" w:themeColor="text1"/>
          <w:sz w:val="20"/>
          <w:szCs w:val="20"/>
        </w:rPr>
        <w:t>Cout efficacité : Tableau des progrès et décaissements par effets et par produits</w:t>
      </w:r>
    </w:p>
    <w:p w14:paraId="771089EC" w14:textId="5AFE48C6" w:rsidR="59ED0816" w:rsidRDefault="59ED0816" w:rsidP="59ED0816">
      <w:pPr>
        <w:keepNext/>
        <w:keepLines/>
        <w:pBdr>
          <w:top w:val="nil"/>
          <w:left w:val="nil"/>
          <w:bottom w:val="nil"/>
          <w:right w:val="nil"/>
          <w:between w:val="nil"/>
        </w:pBdr>
        <w:spacing w:after="0" w:line="250" w:lineRule="auto"/>
        <w:ind w:left="370" w:right="28"/>
        <w:jc w:val="both"/>
        <w:rPr>
          <w:rFonts w:ascii="Avenir" w:eastAsia="Avenir" w:hAnsi="Avenir" w:cs="Avenir"/>
          <w:color w:val="000000" w:themeColor="text1"/>
          <w:sz w:val="20"/>
          <w:szCs w:val="20"/>
        </w:rPr>
      </w:pPr>
    </w:p>
    <w:tbl>
      <w:tblPr>
        <w:tblW w:w="9679" w:type="dxa"/>
        <w:tblLayout w:type="fixed"/>
        <w:tblLook w:val="06A0" w:firstRow="1" w:lastRow="0" w:firstColumn="1" w:lastColumn="0" w:noHBand="1" w:noVBand="1"/>
      </w:tblPr>
      <w:tblGrid>
        <w:gridCol w:w="4395"/>
        <w:gridCol w:w="2126"/>
        <w:gridCol w:w="2010"/>
        <w:gridCol w:w="1148"/>
      </w:tblGrid>
      <w:tr w:rsidR="459C7626" w:rsidRPr="00A50E1D" w14:paraId="6EBE30F1" w14:textId="77777777" w:rsidTr="003801E9">
        <w:trPr>
          <w:trHeight w:val="525"/>
        </w:trPr>
        <w:tc>
          <w:tcPr>
            <w:tcW w:w="4395"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5F58F2F" w14:textId="052C076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A) Résultats</w:t>
            </w:r>
          </w:p>
        </w:tc>
        <w:tc>
          <w:tcPr>
            <w:tcW w:w="21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73AE17D" w14:textId="748978E0" w:rsidR="459C7626" w:rsidRPr="00A50E1D" w:rsidRDefault="459C7626" w:rsidP="459C7626">
            <w:pPr>
              <w:spacing w:after="0"/>
              <w:jc w:val="center"/>
              <w:rPr>
                <w:rFonts w:asciiTheme="majorHAnsi" w:hAnsiTheme="majorHAnsi" w:cstheme="majorHAnsi"/>
                <w:sz w:val="20"/>
                <w:szCs w:val="20"/>
              </w:rPr>
            </w:pPr>
            <w:proofErr w:type="gramStart"/>
            <w:r w:rsidRPr="00A50E1D">
              <w:rPr>
                <w:rFonts w:asciiTheme="majorHAnsi" w:eastAsia="Arial" w:hAnsiTheme="majorHAnsi" w:cstheme="majorHAnsi"/>
                <w:b/>
                <w:bCs/>
                <w:color w:val="000000" w:themeColor="text1"/>
                <w:sz w:val="20"/>
                <w:szCs w:val="20"/>
              </w:rPr>
              <w:t>progrès</w:t>
            </w:r>
            <w:proofErr w:type="gramEnd"/>
            <w:r w:rsidRPr="00A50E1D">
              <w:rPr>
                <w:rFonts w:asciiTheme="majorHAnsi" w:eastAsia="Arial" w:hAnsiTheme="majorHAnsi" w:cstheme="majorHAnsi"/>
                <w:b/>
                <w:bCs/>
                <w:color w:val="000000" w:themeColor="text1"/>
                <w:sz w:val="20"/>
                <w:szCs w:val="20"/>
              </w:rPr>
              <w:t xml:space="preserve"> actuel de l'indicateur</w:t>
            </w:r>
          </w:p>
        </w:tc>
        <w:tc>
          <w:tcPr>
            <w:tcW w:w="201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AC6479B" w14:textId="0448A4D0" w:rsidR="459C7626" w:rsidRPr="00A50E1D" w:rsidRDefault="459C7626" w:rsidP="459C7626">
            <w:pPr>
              <w:spacing w:after="0"/>
              <w:jc w:val="center"/>
              <w:rPr>
                <w:rFonts w:asciiTheme="majorHAnsi" w:hAnsiTheme="majorHAnsi" w:cstheme="majorHAnsi"/>
                <w:sz w:val="20"/>
                <w:szCs w:val="20"/>
              </w:rPr>
            </w:pPr>
            <w:proofErr w:type="spellStart"/>
            <w:proofErr w:type="gramStart"/>
            <w:r w:rsidRPr="00A50E1D">
              <w:rPr>
                <w:rFonts w:asciiTheme="majorHAnsi" w:eastAsia="Arial" w:hAnsiTheme="majorHAnsi" w:cstheme="majorHAnsi"/>
                <w:b/>
                <w:bCs/>
                <w:color w:val="000000" w:themeColor="text1"/>
                <w:sz w:val="20"/>
                <w:szCs w:val="20"/>
              </w:rPr>
              <w:t>depenses</w:t>
            </w:r>
            <w:proofErr w:type="spellEnd"/>
            <w:proofErr w:type="gramEnd"/>
            <w:r w:rsidRPr="00A50E1D">
              <w:rPr>
                <w:rFonts w:asciiTheme="majorHAnsi" w:eastAsia="Arial" w:hAnsiTheme="majorHAnsi" w:cstheme="majorHAnsi"/>
                <w:b/>
                <w:bCs/>
                <w:color w:val="000000" w:themeColor="text1"/>
                <w:sz w:val="20"/>
                <w:szCs w:val="20"/>
              </w:rPr>
              <w:t xml:space="preserve"> </w:t>
            </w:r>
            <w:proofErr w:type="spellStart"/>
            <w:r w:rsidRPr="00A50E1D">
              <w:rPr>
                <w:rFonts w:asciiTheme="majorHAnsi" w:eastAsia="Arial" w:hAnsiTheme="majorHAnsi" w:cstheme="majorHAnsi"/>
                <w:b/>
                <w:bCs/>
                <w:color w:val="000000" w:themeColor="text1"/>
                <w:sz w:val="20"/>
                <w:szCs w:val="20"/>
              </w:rPr>
              <w:t>cumumulatives</w:t>
            </w:r>
            <w:proofErr w:type="spellEnd"/>
            <w:r w:rsidRPr="00A50E1D">
              <w:rPr>
                <w:rFonts w:asciiTheme="majorHAnsi" w:eastAsia="Arial" w:hAnsiTheme="majorHAnsi" w:cstheme="majorHAnsi"/>
                <w:b/>
                <w:bCs/>
                <w:color w:val="000000" w:themeColor="text1"/>
                <w:sz w:val="20"/>
                <w:szCs w:val="20"/>
              </w:rPr>
              <w:t xml:space="preserve"> en USD</w:t>
            </w:r>
          </w:p>
        </w:tc>
        <w:tc>
          <w:tcPr>
            <w:tcW w:w="114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C585C4A" w14:textId="378FD002" w:rsidR="459C7626" w:rsidRPr="00A50E1D" w:rsidRDefault="459C7626" w:rsidP="459C7626">
            <w:pPr>
              <w:spacing w:after="0"/>
              <w:jc w:val="center"/>
              <w:rPr>
                <w:rFonts w:asciiTheme="majorHAnsi" w:hAnsiTheme="majorHAnsi" w:cstheme="majorHAnsi"/>
                <w:sz w:val="20"/>
                <w:szCs w:val="20"/>
              </w:rPr>
            </w:pPr>
            <w:proofErr w:type="gramStart"/>
            <w:r w:rsidRPr="00A50E1D">
              <w:rPr>
                <w:rFonts w:asciiTheme="majorHAnsi" w:eastAsia="Arial" w:hAnsiTheme="majorHAnsi" w:cstheme="majorHAnsi"/>
                <w:b/>
                <w:bCs/>
                <w:color w:val="000000" w:themeColor="text1"/>
                <w:sz w:val="20"/>
                <w:szCs w:val="20"/>
              </w:rPr>
              <w:t>commentaire</w:t>
            </w:r>
            <w:proofErr w:type="gramEnd"/>
            <w:r w:rsidRPr="00A50E1D">
              <w:rPr>
                <w:rFonts w:asciiTheme="majorHAnsi" w:eastAsia="Arial" w:hAnsiTheme="majorHAnsi" w:cstheme="majorHAnsi"/>
                <w:b/>
                <w:bCs/>
                <w:color w:val="000000" w:themeColor="text1"/>
                <w:sz w:val="20"/>
                <w:szCs w:val="20"/>
              </w:rPr>
              <w:t xml:space="preserve"> </w:t>
            </w:r>
          </w:p>
        </w:tc>
      </w:tr>
      <w:tr w:rsidR="459C7626" w:rsidRPr="00A50E1D" w14:paraId="3D984C6F" w14:textId="77777777" w:rsidTr="0065069B">
        <w:trPr>
          <w:trHeight w:val="1214"/>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2BEB2E" w14:textId="1654F078"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rPr>
              <w:t xml:space="preserve">Effet 1 : </w:t>
            </w:r>
            <w:proofErr w:type="gramStart"/>
            <w:r w:rsidRPr="0065069B">
              <w:rPr>
                <w:rFonts w:asciiTheme="majorHAnsi" w:eastAsia="Arial" w:hAnsiTheme="majorHAnsi" w:cstheme="majorHAnsi"/>
                <w:b/>
                <w:bCs/>
                <w:i/>
                <w:iCs/>
                <w:color w:val="000000" w:themeColor="text1"/>
                <w:sz w:val="20"/>
                <w:szCs w:val="20"/>
              </w:rPr>
              <w:t>Gouvernance:</w:t>
            </w:r>
            <w:proofErr w:type="gramEnd"/>
            <w:r w:rsidRPr="0065069B">
              <w:rPr>
                <w:rFonts w:asciiTheme="majorHAnsi" w:eastAsia="Arial" w:hAnsiTheme="majorHAnsi" w:cstheme="majorHAnsi"/>
                <w:b/>
                <w:bCs/>
                <w:i/>
                <w:iCs/>
                <w:color w:val="000000" w:themeColor="text1"/>
                <w:sz w:val="20"/>
                <w:szCs w:val="20"/>
              </w:rPr>
              <w:t xml:space="preserve"> La gouvernance est améliorée à travers le renforcement des capacités des services techniques décentralisés et la mise en place des structures communautaire</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02F4AE" w14:textId="3049D02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CACC1C" w14:textId="37F7FDA1"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b/>
                <w:color w:val="000000" w:themeColor="text1"/>
                <w:sz w:val="20"/>
                <w:szCs w:val="20"/>
              </w:rPr>
              <w:t xml:space="preserve">     </w:t>
            </w:r>
            <w:r w:rsidR="1ECE6057" w:rsidRPr="09F1025D">
              <w:rPr>
                <w:rFonts w:asciiTheme="majorHAnsi" w:eastAsia="Arial" w:hAnsiTheme="majorHAnsi" w:cstheme="majorBidi"/>
                <w:b/>
                <w:bCs/>
                <w:color w:val="000000" w:themeColor="text1"/>
                <w:sz w:val="20"/>
                <w:szCs w:val="20"/>
              </w:rPr>
              <w:t>914 125</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1137B1" w14:textId="562C762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r>
      <w:tr w:rsidR="459C7626" w:rsidRPr="00A50E1D" w14:paraId="0ABCE5B4" w14:textId="77777777" w:rsidTr="0038129D">
        <w:trPr>
          <w:trHeight w:val="179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42F6E0" w14:textId="1278E205"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1.1 Produit 1.1 Nombre de structures de gouvernances créées, renforcées et fonctionnelles, ventilés par type [CLD, CARG et conseil consultatif] [G.1]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D754F5" w14:textId="03CB9504" w:rsidR="459C7626" w:rsidRPr="00A50E1D" w:rsidRDefault="459C7626" w:rsidP="459C7626">
            <w:pPr>
              <w:spacing w:after="0"/>
              <w:jc w:val="center"/>
              <w:rPr>
                <w:rFonts w:asciiTheme="majorHAnsi" w:hAnsiTheme="majorHAnsi" w:cstheme="majorBidi"/>
                <w:sz w:val="20"/>
                <w:szCs w:val="20"/>
              </w:rPr>
            </w:pPr>
            <w:r w:rsidRPr="74DC1FB1">
              <w:rPr>
                <w:rFonts w:asciiTheme="majorHAnsi" w:eastAsia="Arial" w:hAnsiTheme="majorHAnsi" w:cstheme="majorBidi"/>
                <w:color w:val="000000" w:themeColor="text1"/>
                <w:sz w:val="20"/>
                <w:szCs w:val="20"/>
              </w:rPr>
              <w:t xml:space="preserve">168 CLD crées </w:t>
            </w:r>
            <w:r>
              <w:br/>
            </w:r>
            <w:r w:rsidRPr="74DC1FB1">
              <w:rPr>
                <w:rFonts w:asciiTheme="majorHAnsi" w:eastAsia="Arial" w:hAnsiTheme="majorHAnsi" w:cstheme="majorBidi"/>
                <w:color w:val="000000" w:themeColor="text1"/>
                <w:sz w:val="20"/>
                <w:szCs w:val="20"/>
              </w:rPr>
              <w:t xml:space="preserve">25 CLD renforcés </w:t>
            </w:r>
            <w:r>
              <w:br/>
            </w:r>
            <w:r w:rsidR="1A47E88C">
              <w:t>0</w:t>
            </w:r>
            <w:r w:rsidR="317853D3" w:rsidRPr="74DC1FB1">
              <w:rPr>
                <w:rFonts w:asciiTheme="majorHAnsi" w:eastAsia="Arial" w:hAnsiTheme="majorHAnsi" w:cstheme="majorBidi"/>
                <w:color w:val="000000" w:themeColor="text1"/>
                <w:sz w:val="20"/>
                <w:szCs w:val="20"/>
              </w:rPr>
              <w:t>5</w:t>
            </w:r>
            <w:r w:rsidRPr="74DC1FB1">
              <w:rPr>
                <w:rFonts w:asciiTheme="majorHAnsi" w:eastAsia="Arial" w:hAnsiTheme="majorHAnsi" w:cstheme="majorBidi"/>
                <w:color w:val="000000" w:themeColor="text1"/>
                <w:sz w:val="20"/>
                <w:szCs w:val="20"/>
              </w:rPr>
              <w:t xml:space="preserve"> CARG installés </w:t>
            </w:r>
            <w:r>
              <w:br/>
            </w:r>
            <w:r w:rsidRPr="74DC1FB1">
              <w:rPr>
                <w:rFonts w:asciiTheme="majorHAnsi" w:eastAsia="Arial" w:hAnsiTheme="majorHAnsi" w:cstheme="majorBidi"/>
                <w:color w:val="000000" w:themeColor="text1"/>
                <w:sz w:val="20"/>
                <w:szCs w:val="20"/>
              </w:rPr>
              <w:t xml:space="preserve">01 CCPF fonctionnel </w:t>
            </w:r>
            <w:r>
              <w:br/>
            </w:r>
            <w:r w:rsidRPr="74DC1FB1">
              <w:rPr>
                <w:rFonts w:asciiTheme="majorHAnsi" w:eastAsia="Arial" w:hAnsiTheme="majorHAnsi" w:cstheme="majorBidi"/>
                <w:color w:val="000000" w:themeColor="text1"/>
                <w:sz w:val="20"/>
                <w:szCs w:val="20"/>
              </w:rPr>
              <w:t xml:space="preserve">01 CCPA crée et fonctionnel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A351F2" w14:textId="3F763B70" w:rsidR="459C7626" w:rsidRPr="00A50E1D" w:rsidRDefault="00851B01"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15B7BA4E" w:rsidRPr="09F1025D">
              <w:rPr>
                <w:rFonts w:asciiTheme="majorHAnsi" w:eastAsia="Arial" w:hAnsiTheme="majorHAnsi" w:cstheme="majorBidi"/>
                <w:color w:val="000000" w:themeColor="text1"/>
                <w:sz w:val="20"/>
                <w:szCs w:val="20"/>
              </w:rPr>
              <w:t>213 819</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1EDE83" w14:textId="5FD57B8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35C85A9" w14:textId="77777777" w:rsidTr="0065069B">
        <w:trPr>
          <w:trHeight w:val="86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64CEE5" w14:textId="4171B46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1.2 Nb de personnes participant activement à ces structures de gouvernance, ventilé par type [G.2]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67C241" w14:textId="7BFC02AD" w:rsidR="459C7626" w:rsidRPr="00A50E1D" w:rsidRDefault="459C7626" w:rsidP="459C7626">
            <w:pPr>
              <w:spacing w:after="0"/>
              <w:jc w:val="center"/>
              <w:rPr>
                <w:rFonts w:asciiTheme="majorHAnsi" w:hAnsiTheme="majorHAnsi" w:cstheme="majorHAnsi"/>
                <w:sz w:val="20"/>
                <w:szCs w:val="20"/>
              </w:rPr>
            </w:pPr>
            <w:proofErr w:type="gramStart"/>
            <w:r w:rsidRPr="00A50E1D">
              <w:rPr>
                <w:rFonts w:asciiTheme="majorHAnsi" w:eastAsia="Arial" w:hAnsiTheme="majorHAnsi" w:cstheme="majorHAnsi"/>
                <w:color w:val="000000" w:themeColor="text1"/>
                <w:sz w:val="20"/>
                <w:szCs w:val="20"/>
              </w:rPr>
              <w:t>CLD:</w:t>
            </w:r>
            <w:proofErr w:type="gramEnd"/>
            <w:r w:rsidRPr="00A50E1D">
              <w:rPr>
                <w:rFonts w:asciiTheme="majorHAnsi" w:eastAsia="Arial" w:hAnsiTheme="majorHAnsi" w:cstheme="majorHAnsi"/>
                <w:color w:val="000000" w:themeColor="text1"/>
                <w:sz w:val="20"/>
                <w:szCs w:val="20"/>
              </w:rPr>
              <w:t xml:space="preserve"> 96500 </w:t>
            </w:r>
            <w:r w:rsidRPr="00A50E1D">
              <w:rPr>
                <w:rFonts w:asciiTheme="majorHAnsi" w:hAnsiTheme="majorHAnsi" w:cstheme="majorHAnsi"/>
                <w:sz w:val="20"/>
                <w:szCs w:val="20"/>
              </w:rPr>
              <w:br/>
            </w:r>
            <w:r w:rsidRPr="00A50E1D">
              <w:rPr>
                <w:rFonts w:asciiTheme="majorHAnsi" w:eastAsia="Arial" w:hAnsiTheme="majorHAnsi" w:cstheme="majorHAnsi"/>
                <w:color w:val="000000" w:themeColor="text1"/>
                <w:sz w:val="20"/>
                <w:szCs w:val="20"/>
              </w:rPr>
              <w:t xml:space="preserve">CCPF: 25 </w:t>
            </w:r>
            <w:r w:rsidRPr="00A50E1D">
              <w:rPr>
                <w:rFonts w:asciiTheme="majorHAnsi" w:hAnsiTheme="majorHAnsi" w:cstheme="majorHAnsi"/>
                <w:sz w:val="20"/>
                <w:szCs w:val="20"/>
              </w:rPr>
              <w:br/>
            </w:r>
            <w:r w:rsidRPr="00A50E1D">
              <w:rPr>
                <w:rFonts w:asciiTheme="majorHAnsi" w:eastAsia="Arial" w:hAnsiTheme="majorHAnsi" w:cstheme="majorHAnsi"/>
                <w:color w:val="000000" w:themeColor="text1"/>
                <w:sz w:val="20"/>
                <w:szCs w:val="20"/>
              </w:rPr>
              <w:t xml:space="preserve">CCPA: 26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A10E44" w14:textId="35D30CA8"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ADD6BA" w14:textId="5A4D578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7095FDE" w14:textId="77777777" w:rsidTr="0065069B">
        <w:trPr>
          <w:trHeight w:val="792"/>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1253AB" w14:textId="1F01E98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1.3 Nombre de services techniques équipés et opérationnels, b) Services AT provinciaux et de territoire équipés et formés, environnement [G.3]</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415489" w14:textId="5FF9B78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10 services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E8B4D0" w14:textId="7C99621E" w:rsidR="459C7626" w:rsidRPr="00A50E1D" w:rsidRDefault="00851B01"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03D4A10E" w:rsidRPr="09F1025D">
              <w:rPr>
                <w:rFonts w:asciiTheme="majorHAnsi" w:eastAsia="Arial" w:hAnsiTheme="majorHAnsi" w:cstheme="majorBidi"/>
                <w:color w:val="000000" w:themeColor="text1"/>
                <w:sz w:val="20"/>
                <w:szCs w:val="20"/>
              </w:rPr>
              <w:t>435 210</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0C1F52" w14:textId="1F4D978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1AB68EC" w14:textId="77777777" w:rsidTr="003801E9">
        <w:trPr>
          <w:trHeight w:val="871"/>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ADB69D" w14:textId="01ABF02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1.4 Nombre d’arbitrage réalisé s par les structures de gouvernance pour assurer le respect des pratiques [fonctionnement du MGPR]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D136B8" w14:textId="235617FB" w:rsidR="459C7626" w:rsidRPr="00A50E1D" w:rsidRDefault="5C782A6F" w:rsidP="459C7626">
            <w:pPr>
              <w:spacing w:after="0"/>
              <w:jc w:val="center"/>
              <w:rPr>
                <w:rFonts w:asciiTheme="majorHAnsi" w:hAnsiTheme="majorHAnsi" w:cstheme="majorBidi"/>
                <w:sz w:val="20"/>
                <w:szCs w:val="20"/>
              </w:rPr>
            </w:pPr>
            <w:r w:rsidRPr="74DC1FB1">
              <w:rPr>
                <w:rFonts w:asciiTheme="majorHAnsi" w:eastAsia="Arial" w:hAnsiTheme="majorHAnsi" w:cstheme="majorBidi"/>
                <w:color w:val="000000" w:themeColor="text1"/>
                <w:sz w:val="20"/>
                <w:szCs w:val="20"/>
              </w:rPr>
              <w:t>0</w:t>
            </w:r>
            <w:r w:rsidR="459C7626" w:rsidRPr="74DC1FB1">
              <w:rPr>
                <w:rFonts w:asciiTheme="majorHAnsi" w:eastAsia="Arial" w:hAnsiTheme="majorHAnsi" w:cstheme="majorBidi"/>
                <w:color w:val="000000" w:themeColor="text1"/>
                <w:sz w:val="20"/>
                <w:szCs w:val="20"/>
              </w:rPr>
              <w:t xml:space="preserve">3 arbitrages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824011" w14:textId="38E2AE0F"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0872F453" w:rsidRPr="09F1025D">
              <w:rPr>
                <w:rFonts w:asciiTheme="majorHAnsi" w:eastAsia="Arial" w:hAnsiTheme="majorHAnsi" w:cstheme="majorBidi"/>
                <w:color w:val="000000" w:themeColor="text1"/>
                <w:sz w:val="20"/>
                <w:szCs w:val="20"/>
              </w:rPr>
              <w:t>75066</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757638" w14:textId="37171F0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F4E2234" w14:textId="77777777" w:rsidTr="003801E9">
        <w:trPr>
          <w:trHeight w:val="539"/>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89F887" w14:textId="28CD9280"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1.5. Nombre de services techniques équipés et opérationnels [G.4]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317E04" w14:textId="7BD639DE" w:rsidR="459C7626" w:rsidRPr="00A50E1D" w:rsidRDefault="3FB155F9" w:rsidP="459C7626">
            <w:pPr>
              <w:spacing w:after="0"/>
              <w:jc w:val="center"/>
              <w:rPr>
                <w:rFonts w:asciiTheme="majorHAnsi" w:hAnsiTheme="majorHAnsi" w:cstheme="majorBidi"/>
                <w:sz w:val="20"/>
                <w:szCs w:val="20"/>
              </w:rPr>
            </w:pPr>
            <w:r w:rsidRPr="74DC1FB1">
              <w:rPr>
                <w:rFonts w:asciiTheme="majorHAnsi" w:eastAsia="Arial" w:hAnsiTheme="majorHAnsi" w:cstheme="majorBidi"/>
                <w:color w:val="000000" w:themeColor="text1"/>
                <w:sz w:val="20"/>
                <w:szCs w:val="20"/>
              </w:rPr>
              <w:t>0</w:t>
            </w:r>
            <w:r w:rsidR="317853D3" w:rsidRPr="74DC1FB1">
              <w:rPr>
                <w:rFonts w:asciiTheme="majorHAnsi" w:eastAsia="Arial" w:hAnsiTheme="majorHAnsi" w:cstheme="majorBidi"/>
                <w:color w:val="000000" w:themeColor="text1"/>
                <w:sz w:val="20"/>
                <w:szCs w:val="20"/>
              </w:rPr>
              <w:t>4</w:t>
            </w:r>
            <w:r w:rsidR="459C7626" w:rsidRPr="74DC1FB1">
              <w:rPr>
                <w:rFonts w:asciiTheme="majorHAnsi" w:eastAsia="Arial" w:hAnsiTheme="majorHAnsi" w:cstheme="majorBidi"/>
                <w:color w:val="000000" w:themeColor="text1"/>
                <w:sz w:val="20"/>
                <w:szCs w:val="20"/>
              </w:rPr>
              <w:t xml:space="preserve"> services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760A98" w14:textId="6A0AB68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CD099F" w14:textId="21BADA2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314BB55F"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7395B8" w14:textId="77ED50A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1.6 Nombre de réunions de COPIL du projet [G.6]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29AB77" w14:textId="62863507" w:rsidR="459C7626" w:rsidRPr="00A50E1D" w:rsidRDefault="0745BA1F" w:rsidP="459C7626">
            <w:pPr>
              <w:spacing w:after="0"/>
              <w:jc w:val="center"/>
              <w:rPr>
                <w:rFonts w:asciiTheme="majorHAnsi" w:hAnsiTheme="majorHAnsi" w:cstheme="majorBidi"/>
                <w:sz w:val="20"/>
                <w:szCs w:val="20"/>
              </w:rPr>
            </w:pPr>
            <w:r w:rsidRPr="74DC1FB1">
              <w:rPr>
                <w:rFonts w:asciiTheme="majorHAnsi" w:eastAsia="Arial" w:hAnsiTheme="majorHAnsi" w:cstheme="majorBidi"/>
                <w:color w:val="000000" w:themeColor="text1"/>
                <w:sz w:val="20"/>
                <w:szCs w:val="20"/>
              </w:rPr>
              <w:t>0</w:t>
            </w:r>
            <w:r w:rsidR="317853D3" w:rsidRPr="74DC1FB1">
              <w:rPr>
                <w:rFonts w:asciiTheme="majorHAnsi" w:eastAsia="Arial" w:hAnsiTheme="majorHAnsi" w:cstheme="majorBidi"/>
                <w:color w:val="000000" w:themeColor="text1"/>
                <w:sz w:val="20"/>
                <w:szCs w:val="20"/>
              </w:rPr>
              <w:t>8</w:t>
            </w:r>
            <w:r w:rsidR="459C7626" w:rsidRPr="74DC1FB1">
              <w:rPr>
                <w:rFonts w:asciiTheme="majorHAnsi" w:eastAsia="Arial" w:hAnsiTheme="majorHAnsi" w:cstheme="majorBidi"/>
                <w:color w:val="000000" w:themeColor="text1"/>
                <w:sz w:val="20"/>
                <w:szCs w:val="20"/>
              </w:rPr>
              <w:t xml:space="preserve"> COPIL</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DF57A4" w14:textId="6B3C3FED" w:rsidR="459C7626" w:rsidRPr="00A50E1D" w:rsidRDefault="768B7EA4" w:rsidP="459C7626">
            <w:pPr>
              <w:spacing w:after="0"/>
              <w:jc w:val="center"/>
              <w:rPr>
                <w:rFonts w:asciiTheme="majorHAnsi" w:eastAsia="Arial" w:hAnsiTheme="majorHAnsi" w:cstheme="majorBidi"/>
                <w:color w:val="000000" w:themeColor="text1"/>
                <w:sz w:val="20"/>
                <w:szCs w:val="20"/>
              </w:rPr>
            </w:pPr>
            <w:r w:rsidRPr="09F1025D">
              <w:rPr>
                <w:rFonts w:asciiTheme="majorHAnsi" w:eastAsia="Arial" w:hAnsiTheme="majorHAnsi" w:cstheme="majorBidi"/>
                <w:color w:val="000000" w:themeColor="text1"/>
                <w:sz w:val="20"/>
                <w:szCs w:val="20"/>
              </w:rPr>
              <w:t>190030</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6603CF" w14:textId="70BF95E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BDCC8EC"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94A171" w14:textId="03B3AFC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1.7 Nombre de réunion du comité de gestion du projet [G.7</w:t>
            </w:r>
            <w:proofErr w:type="gramStart"/>
            <w:r w:rsidRPr="00A50E1D">
              <w:rPr>
                <w:rFonts w:asciiTheme="majorHAnsi" w:eastAsia="Arial" w:hAnsiTheme="majorHAnsi" w:cstheme="majorHAnsi"/>
                <w:color w:val="000000" w:themeColor="text1"/>
                <w:sz w:val="20"/>
                <w:szCs w:val="20"/>
              </w:rPr>
              <w:t>]  (</w:t>
            </w:r>
            <w:proofErr w:type="gramEnd"/>
            <w:r w:rsidRPr="00A50E1D">
              <w:rPr>
                <w:rFonts w:asciiTheme="majorHAnsi" w:eastAsia="Arial" w:hAnsiTheme="majorHAnsi" w:cstheme="majorHAnsi"/>
                <w:color w:val="000000" w:themeColor="text1"/>
                <w:sz w:val="20"/>
                <w:szCs w:val="20"/>
              </w:rPr>
              <w:t xml:space="preserve">comité de suivi)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25E2F4" w14:textId="73A74582" w:rsidR="459C7626" w:rsidRPr="00A50E1D" w:rsidRDefault="337709CE" w:rsidP="459C7626">
            <w:pPr>
              <w:spacing w:after="0"/>
              <w:jc w:val="center"/>
              <w:rPr>
                <w:rFonts w:asciiTheme="majorHAnsi" w:hAnsiTheme="majorHAnsi" w:cstheme="majorBidi"/>
                <w:sz w:val="20"/>
                <w:szCs w:val="20"/>
              </w:rPr>
            </w:pPr>
            <w:r w:rsidRPr="74DC1FB1">
              <w:rPr>
                <w:rFonts w:asciiTheme="majorHAnsi" w:eastAsia="Arial" w:hAnsiTheme="majorHAnsi" w:cstheme="majorBidi"/>
                <w:color w:val="000000" w:themeColor="text1"/>
                <w:sz w:val="20"/>
                <w:szCs w:val="20"/>
              </w:rPr>
              <w:t>0</w:t>
            </w:r>
            <w:r w:rsidR="317853D3" w:rsidRPr="74DC1FB1">
              <w:rPr>
                <w:rFonts w:asciiTheme="majorHAnsi" w:eastAsia="Arial" w:hAnsiTheme="majorHAnsi" w:cstheme="majorBidi"/>
                <w:color w:val="000000" w:themeColor="text1"/>
                <w:sz w:val="20"/>
                <w:szCs w:val="20"/>
              </w:rPr>
              <w:t>7</w:t>
            </w:r>
            <w:r w:rsidR="459C7626" w:rsidRPr="74DC1FB1">
              <w:rPr>
                <w:rFonts w:asciiTheme="majorHAnsi" w:eastAsia="Arial" w:hAnsiTheme="majorHAnsi" w:cstheme="majorBidi"/>
                <w:color w:val="000000" w:themeColor="text1"/>
                <w:sz w:val="20"/>
                <w:szCs w:val="20"/>
              </w:rPr>
              <w:t xml:space="preserve"> réunions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0E4741" w14:textId="05B18190"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C081B5" w14:textId="0D62657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A20F2E2" w14:textId="77777777" w:rsidTr="003801E9">
        <w:trPr>
          <w:trHeight w:val="135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FE22BA" w14:textId="35E88946"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u w:val="single"/>
              </w:rPr>
              <w:t>Effet 2</w:t>
            </w:r>
            <w:r w:rsidRPr="0065069B">
              <w:rPr>
                <w:rFonts w:asciiTheme="majorHAnsi" w:eastAsia="Arial" w:hAnsiTheme="majorHAnsi" w:cstheme="majorHAnsi"/>
                <w:b/>
                <w:bCs/>
                <w:i/>
                <w:iCs/>
                <w:color w:val="000000" w:themeColor="text1"/>
                <w:sz w:val="20"/>
                <w:szCs w:val="20"/>
              </w:rPr>
              <w:t xml:space="preserve"> : Aménagement du territoire : Les activités humaines à l'échelle du territoire sont planifiées de façon à réduire la pression sur les forêts et en respectant les droits et les besoins enterres des communautés locales</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A42BC9" w14:textId="45882C6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F74D64" w14:textId="016D5612"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b/>
                <w:color w:val="000000" w:themeColor="text1"/>
                <w:sz w:val="20"/>
                <w:szCs w:val="20"/>
              </w:rPr>
              <w:t xml:space="preserve">      </w:t>
            </w:r>
            <w:r w:rsidR="29012C7F" w:rsidRPr="09F1025D">
              <w:rPr>
                <w:rFonts w:asciiTheme="majorHAnsi" w:eastAsia="Arial" w:hAnsiTheme="majorHAnsi" w:cstheme="majorBidi"/>
                <w:b/>
                <w:bCs/>
                <w:color w:val="000000" w:themeColor="text1"/>
                <w:sz w:val="20"/>
                <w:szCs w:val="20"/>
              </w:rPr>
              <w:t>1036222</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9F260B" w14:textId="204AFB80"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D698BB9" w14:textId="77777777" w:rsidTr="003801E9">
        <w:trPr>
          <w:trHeight w:val="129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05B498" w14:textId="7F85D5E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lastRenderedPageBreak/>
              <w:t xml:space="preserve">Produit 2.1 Nombre de plan d’AT et de gestion des ressources naturelles élaborés et validés, par terroir [AT.1]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2FF9EE" w14:textId="40226DD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30 PSAT élaborés et validés (85210.04 ha) </w:t>
            </w:r>
            <w:r w:rsidRPr="00A50E1D">
              <w:rPr>
                <w:rFonts w:asciiTheme="majorHAnsi" w:hAnsiTheme="majorHAnsi" w:cstheme="majorHAnsi"/>
                <w:sz w:val="20"/>
                <w:szCs w:val="20"/>
              </w:rPr>
              <w:br/>
            </w:r>
            <w:r w:rsidRPr="00A50E1D">
              <w:rPr>
                <w:rFonts w:asciiTheme="majorHAnsi" w:eastAsia="Arial" w:hAnsiTheme="majorHAnsi" w:cstheme="majorHAnsi"/>
                <w:i/>
                <w:iCs/>
                <w:color w:val="000000" w:themeColor="text1"/>
                <w:sz w:val="20"/>
                <w:szCs w:val="20"/>
              </w:rPr>
              <w:t xml:space="preserve">20 PSAT élaborés (123.797.5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B5F8E2" w14:textId="5A8BA477"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768935C6" w:rsidRPr="09F1025D">
              <w:rPr>
                <w:rFonts w:asciiTheme="majorHAnsi" w:eastAsia="Arial" w:hAnsiTheme="majorHAnsi" w:cstheme="majorBidi"/>
                <w:color w:val="000000" w:themeColor="text1"/>
                <w:sz w:val="20"/>
                <w:szCs w:val="20"/>
              </w:rPr>
              <w:t>389858</w:t>
            </w:r>
            <w:r w:rsidRPr="09F1025D">
              <w:rPr>
                <w:rFonts w:asciiTheme="majorHAnsi" w:eastAsia="Arial" w:hAnsiTheme="majorHAnsi" w:cstheme="majorBid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6AC31A" w14:textId="054A1CD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4313E27" w14:textId="77777777" w:rsidTr="003801E9">
        <w:trPr>
          <w:trHeight w:val="79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F8C800" w14:textId="3049CA94"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2.2 Superficie impactée par les infractions aux dispositions majeures des PSAT [AT.5]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76147F" w14:textId="3A75E0D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0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BF58DF" w14:textId="41E6C21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526 202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D73E7A" w14:textId="060846C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A0D8FC6"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D1603C" w14:textId="50BCE5EA"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2.3 Nb d’infrastructures construites, réhabilitées, entretenues [AT.7]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14E36A" w14:textId="32D1C87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21 dalots construits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9AA6C4" w14:textId="3A313E5A" w:rsidR="459C7626" w:rsidRPr="00A50E1D" w:rsidRDefault="7BE1B28B" w:rsidP="459C7626">
            <w:pPr>
              <w:spacing w:after="0"/>
              <w:jc w:val="center"/>
              <w:rPr>
                <w:sz w:val="20"/>
                <w:szCs w:val="20"/>
              </w:rPr>
            </w:pPr>
            <w:r w:rsidRPr="09F1025D">
              <w:rPr>
                <w:rFonts w:asciiTheme="majorHAnsi" w:hAnsiTheme="majorHAnsi" w:cstheme="majorBidi"/>
                <w:sz w:val="20"/>
                <w:szCs w:val="20"/>
              </w:rPr>
              <w:t>52269</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B81CAF" w14:textId="67C6338A"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57EDD16"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C39DB" w14:textId="042F60CA"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2.4 Nb de procédures d’arbitrage pour résoudre les conflits d’usage des terres [AT.9] </w:t>
            </w:r>
          </w:p>
        </w:tc>
        <w:tc>
          <w:tcPr>
            <w:tcW w:w="2126" w:type="dxa"/>
            <w:tcBorders>
              <w:top w:val="single" w:sz="8" w:space="0" w:color="auto"/>
              <w:left w:val="single" w:sz="8" w:space="0" w:color="auto"/>
              <w:bottom w:val="single" w:sz="8" w:space="0" w:color="auto"/>
              <w:right w:val="single" w:sz="8" w:space="0" w:color="auto"/>
            </w:tcBorders>
            <w:vAlign w:val="bottom"/>
          </w:tcPr>
          <w:p w14:paraId="0128B153" w14:textId="738189CB" w:rsidR="459C7626" w:rsidRPr="00A50E1D" w:rsidRDefault="38CBA7AF" w:rsidP="001456D0">
            <w:pPr>
              <w:spacing w:after="0"/>
              <w:jc w:val="center"/>
              <w:rPr>
                <w:rFonts w:asciiTheme="majorHAnsi" w:hAnsiTheme="majorHAnsi" w:cstheme="majorBidi"/>
                <w:sz w:val="20"/>
                <w:szCs w:val="20"/>
              </w:rPr>
            </w:pPr>
            <w:r w:rsidRPr="74DC1FB1">
              <w:rPr>
                <w:rFonts w:asciiTheme="majorHAnsi" w:eastAsia="Arial" w:hAnsiTheme="majorHAnsi" w:cstheme="majorBidi"/>
                <w:i/>
                <w:iCs/>
                <w:color w:val="000000" w:themeColor="text1"/>
                <w:sz w:val="20"/>
                <w:szCs w:val="20"/>
              </w:rPr>
              <w:t>0</w:t>
            </w:r>
            <w:r w:rsidR="317853D3" w:rsidRPr="74DC1FB1">
              <w:rPr>
                <w:rFonts w:asciiTheme="majorHAnsi" w:eastAsia="Arial" w:hAnsiTheme="majorHAnsi" w:cstheme="majorBidi"/>
                <w:i/>
                <w:iCs/>
                <w:color w:val="000000" w:themeColor="text1"/>
                <w:sz w:val="20"/>
                <w:szCs w:val="20"/>
              </w:rPr>
              <w:t>0</w:t>
            </w:r>
            <w:r w:rsidR="459C7626" w:rsidRPr="74DC1FB1">
              <w:rPr>
                <w:rFonts w:asciiTheme="majorHAnsi" w:eastAsia="Arial" w:hAnsiTheme="majorHAnsi" w:cstheme="majorBidi"/>
                <w:i/>
                <w:color w:val="000000" w:themeColor="text1"/>
                <w:sz w:val="20"/>
                <w:szCs w:val="20"/>
              </w:rPr>
              <w:t xml:space="preserve"> arbitrages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B3AC6F" w14:textId="2DBEAF64" w:rsidR="459C7626" w:rsidRPr="00A50E1D" w:rsidRDefault="0018EBC1" w:rsidP="459C7626">
            <w:pPr>
              <w:spacing w:after="0"/>
              <w:jc w:val="center"/>
              <w:rPr>
                <w:rFonts w:asciiTheme="majorHAnsi" w:hAnsiTheme="majorHAnsi" w:cstheme="majorBidi"/>
                <w:sz w:val="20"/>
                <w:szCs w:val="20"/>
              </w:rPr>
            </w:pPr>
            <w:r w:rsidRPr="09F1025D">
              <w:rPr>
                <w:rFonts w:asciiTheme="majorHAnsi" w:hAnsiTheme="majorHAnsi" w:cstheme="majorBidi"/>
                <w:sz w:val="20"/>
                <w:szCs w:val="20"/>
              </w:rPr>
              <w:t>67893</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F1A1A4" w14:textId="0F2F0CC5"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E13B6E2"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8E176A" w14:textId="58BB3D4B"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2.5 Nombre de plan d’AT et de gestion des ressources naturelles élaborés et validés, par secteur [AT.1]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6B435F" w14:textId="6D514F56" w:rsidR="459C7626" w:rsidRPr="00A50E1D" w:rsidRDefault="07076572" w:rsidP="459C7626">
            <w:pPr>
              <w:spacing w:after="0"/>
              <w:jc w:val="center"/>
              <w:rPr>
                <w:rFonts w:asciiTheme="majorHAnsi" w:hAnsiTheme="majorHAnsi" w:cstheme="majorBidi"/>
                <w:sz w:val="20"/>
                <w:szCs w:val="20"/>
              </w:rPr>
            </w:pPr>
            <w:r w:rsidRPr="74DC1FB1">
              <w:rPr>
                <w:rFonts w:asciiTheme="majorHAnsi" w:eastAsia="Arial" w:hAnsiTheme="majorHAnsi" w:cstheme="majorBidi"/>
                <w:i/>
                <w:iCs/>
                <w:color w:val="000000" w:themeColor="text1"/>
                <w:sz w:val="20"/>
                <w:szCs w:val="20"/>
              </w:rPr>
              <w:t>0</w:t>
            </w:r>
            <w:r w:rsidR="317853D3" w:rsidRPr="74DC1FB1">
              <w:rPr>
                <w:rFonts w:asciiTheme="majorHAnsi" w:eastAsia="Arial" w:hAnsiTheme="majorHAnsi" w:cstheme="majorBidi"/>
                <w:i/>
                <w:iCs/>
                <w:color w:val="000000" w:themeColor="text1"/>
                <w:sz w:val="20"/>
                <w:szCs w:val="20"/>
              </w:rPr>
              <w:t>0</w:t>
            </w:r>
            <w:r w:rsidR="459C7626" w:rsidRPr="74DC1FB1">
              <w:rPr>
                <w:rFonts w:asciiTheme="majorHAnsi" w:eastAsia="Arial" w:hAnsiTheme="majorHAnsi" w:cstheme="majorBidi"/>
                <w:i/>
                <w:color w:val="000000" w:themeColor="text1"/>
                <w:sz w:val="20"/>
                <w:szCs w:val="20"/>
              </w:rPr>
              <w:t xml:space="preserve"> PAGRN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4F5265" w14:textId="03D3ABEA" w:rsidR="459C7626" w:rsidRPr="00A50E1D" w:rsidRDefault="008056D3"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101 216 </w:t>
            </w:r>
            <w:r w:rsidR="459C7626"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5E1BF3" w14:textId="58EAC10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552E7FBC"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2BD902" w14:textId="3B2FFCDE"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2.6 Nombre de plan d’AT et de gestion des ressources naturelles élaborés et validés : carte des terroirs villageois</w:t>
            </w:r>
            <w:proofErr w:type="gramStart"/>
            <w:r w:rsidRPr="00A50E1D">
              <w:rPr>
                <w:rFonts w:asciiTheme="majorHAnsi" w:eastAsia="Arial" w:hAnsiTheme="majorHAnsi" w:cstheme="majorHAnsi"/>
                <w:color w:val="000000" w:themeColor="text1"/>
                <w:sz w:val="20"/>
                <w:szCs w:val="20"/>
              </w:rPr>
              <w:t xml:space="preserve">   [</w:t>
            </w:r>
            <w:proofErr w:type="gramEnd"/>
            <w:r w:rsidRPr="00A50E1D">
              <w:rPr>
                <w:rFonts w:asciiTheme="majorHAnsi" w:eastAsia="Arial" w:hAnsiTheme="majorHAnsi" w:cstheme="majorHAnsi"/>
                <w:color w:val="000000" w:themeColor="text1"/>
                <w:sz w:val="20"/>
                <w:szCs w:val="20"/>
              </w:rPr>
              <w:t xml:space="preserve">AT.1]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ECC173" w14:textId="218F17AA"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123 cartes des terroirs villageois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124930" w14:textId="1CD0455F" w:rsidR="459C7626" w:rsidRPr="00A50E1D" w:rsidRDefault="008056D3"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67 893 </w:t>
            </w:r>
            <w:r w:rsidR="459C7626"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927F53" w14:textId="7DF9DDC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3DB3D42D" w14:textId="77777777" w:rsidTr="003801E9">
        <w:trPr>
          <w:trHeight w:val="962"/>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0D7A6A" w14:textId="2D72ED1B"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u w:val="single"/>
              </w:rPr>
              <w:t>Effet 3 :</w:t>
            </w:r>
            <w:r w:rsidRPr="0065069B">
              <w:rPr>
                <w:rFonts w:asciiTheme="majorHAnsi" w:eastAsia="Arial" w:hAnsiTheme="majorHAnsi" w:cstheme="majorHAnsi"/>
                <w:b/>
                <w:bCs/>
                <w:i/>
                <w:iCs/>
                <w:color w:val="000000" w:themeColor="text1"/>
                <w:sz w:val="20"/>
                <w:szCs w:val="20"/>
              </w:rPr>
              <w:t xml:space="preserve"> Foresterie :</w:t>
            </w:r>
            <w:r w:rsidRPr="0065069B">
              <w:rPr>
                <w:rFonts w:asciiTheme="majorHAnsi" w:eastAsia="Arial" w:hAnsiTheme="majorHAnsi" w:cstheme="majorHAnsi"/>
                <w:b/>
                <w:bCs/>
                <w:i/>
                <w:iCs/>
                <w:color w:val="000000" w:themeColor="text1"/>
                <w:sz w:val="20"/>
                <w:szCs w:val="20"/>
                <w:u w:val="single"/>
              </w:rPr>
              <w:t xml:space="preserve"> </w:t>
            </w:r>
            <w:r w:rsidRPr="0065069B">
              <w:rPr>
                <w:rFonts w:asciiTheme="majorHAnsi" w:eastAsia="Arial" w:hAnsiTheme="majorHAnsi" w:cstheme="majorHAnsi"/>
                <w:b/>
                <w:bCs/>
                <w:i/>
                <w:iCs/>
                <w:color w:val="000000" w:themeColor="text1"/>
                <w:sz w:val="20"/>
                <w:szCs w:val="20"/>
              </w:rPr>
              <w:t>Les stocks de carbone forestier et les zones de tourbières sont sauvegardés grâce à la promotion de la foresterie communautaire</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C0110E" w14:textId="685EA8E0" w:rsidR="459C7626" w:rsidRPr="00A50E1D" w:rsidRDefault="459C7626" w:rsidP="459C7626">
            <w:pPr>
              <w:spacing w:after="0"/>
              <w:jc w:val="center"/>
              <w:rPr>
                <w:rFonts w:asciiTheme="majorHAnsi" w:hAnsiTheme="majorHAnsi" w:cstheme="majorHAnsi"/>
                <w:sz w:val="20"/>
                <w:szCs w:val="20"/>
              </w:rPr>
            </w:pP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B72271" w14:textId="5555A555"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146 674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97CDD5" w14:textId="74FBEE0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9F26843" w14:textId="77777777" w:rsidTr="003801E9">
        <w:trPr>
          <w:trHeight w:val="472"/>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100B63" w14:textId="20FF5C8A"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3.1 Superficies à vocation de gestion forestière durable – à travers les CFCL [FOR.1]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3BD4CA" w14:textId="64040D8A"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296019.3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0AF9F2" w14:textId="6C2F9DC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AC9D3A" w14:textId="13A6236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4576360"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CB5CB3" w14:textId="395A5667"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3.2 Nombre de personnes habitant dans les zones de foresterie communautaire formalisées [FOR.2]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A6495F" w14:textId="0C7AB86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06BD0E" w14:textId="462AACB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146 674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B6E65B" w14:textId="6AE9EC89"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30ED4B7B"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7D1316" w14:textId="1407DF6F"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3.3 Superficies effectivement protégées par les pares-feux [FOR.3]</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D31586" w14:textId="1C30308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8053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3F255A" w14:textId="09A46F7A"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33EFFF" w14:textId="3063D05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4628A62" w14:textId="77777777" w:rsidTr="003801E9">
        <w:trPr>
          <w:trHeight w:val="693"/>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6E65D0" w14:textId="286E90B5"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3.4 Nombre de CFCL possédant un Plan simple de gestion forestière durable [FOR.4]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DF3891" w14:textId="4EECD0B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14 CFCL avec PSG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BAF541" w14:textId="3F81B21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BE1713" w14:textId="4EFFB8B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40647C1" w14:textId="77777777" w:rsidTr="003801E9">
        <w:trPr>
          <w:trHeight w:val="106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97A48A" w14:textId="1B42322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3.5 Superficies forestières (ha) placées sous conservation, totale et a) A l’intérieur d’une CFCL b) Au sein d’un PSAT (terroirs villageois [FOR.5]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1C44EB" w14:textId="28F405AE" w:rsidR="459C7626" w:rsidRPr="00A50E1D" w:rsidRDefault="69D5457D" w:rsidP="459C7626">
            <w:pPr>
              <w:spacing w:after="0"/>
              <w:jc w:val="center"/>
              <w:rPr>
                <w:rFonts w:asciiTheme="majorHAnsi" w:hAnsiTheme="majorHAnsi" w:cstheme="majorBidi"/>
                <w:sz w:val="20"/>
                <w:szCs w:val="20"/>
              </w:rPr>
            </w:pPr>
            <w:r w:rsidRPr="74DC1FB1">
              <w:rPr>
                <w:rFonts w:asciiTheme="majorHAnsi" w:eastAsia="Arial" w:hAnsiTheme="majorHAnsi" w:cstheme="majorBidi"/>
                <w:i/>
                <w:iCs/>
                <w:color w:val="000000" w:themeColor="text1"/>
                <w:sz w:val="20"/>
                <w:szCs w:val="20"/>
              </w:rPr>
              <w:t>0</w:t>
            </w:r>
            <w:r w:rsidR="317853D3" w:rsidRPr="74DC1FB1">
              <w:rPr>
                <w:rFonts w:asciiTheme="majorHAnsi" w:eastAsia="Arial" w:hAnsiTheme="majorHAnsi" w:cstheme="majorBidi"/>
                <w:i/>
                <w:iCs/>
                <w:color w:val="000000" w:themeColor="text1"/>
                <w:sz w:val="20"/>
                <w:szCs w:val="20"/>
              </w:rPr>
              <w:t>0</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B4D273" w14:textId="09982BC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C617D4" w14:textId="443709B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ECBCC3D" w14:textId="77777777" w:rsidTr="0065069B">
        <w:trPr>
          <w:trHeight w:val="912"/>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F5137C" w14:textId="7BFACD8A"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3.6 Pourcentage de PSAT auxquels sont associés des guides de bonnes pratiques de Gestion Naturelle des ressources [FOR.6]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1720EC" w14:textId="20F6A911" w:rsidR="459C7626" w:rsidRPr="00A50E1D" w:rsidRDefault="6A8BB48F" w:rsidP="459C7626">
            <w:pPr>
              <w:spacing w:after="0"/>
              <w:jc w:val="center"/>
              <w:rPr>
                <w:rFonts w:asciiTheme="majorHAnsi" w:hAnsiTheme="majorHAnsi" w:cstheme="majorBidi"/>
                <w:sz w:val="20"/>
                <w:szCs w:val="20"/>
              </w:rPr>
            </w:pPr>
            <w:r w:rsidRPr="74DC1FB1">
              <w:rPr>
                <w:rFonts w:asciiTheme="majorHAnsi" w:eastAsia="Arial" w:hAnsiTheme="majorHAnsi" w:cstheme="majorBidi"/>
                <w:i/>
                <w:iCs/>
                <w:color w:val="000000" w:themeColor="text1"/>
                <w:sz w:val="20"/>
                <w:szCs w:val="20"/>
              </w:rPr>
              <w:t>0</w:t>
            </w:r>
            <w:r w:rsidR="317853D3" w:rsidRPr="74DC1FB1">
              <w:rPr>
                <w:rFonts w:asciiTheme="majorHAnsi" w:eastAsia="Arial" w:hAnsiTheme="majorHAnsi" w:cstheme="majorBidi"/>
                <w:i/>
                <w:iCs/>
                <w:color w:val="000000" w:themeColor="text1"/>
                <w:sz w:val="20"/>
                <w:szCs w:val="20"/>
              </w:rPr>
              <w:t>1</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594119" w14:textId="03571D9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7839D3" w14:textId="696FD41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B31E864" w14:textId="77777777" w:rsidTr="003801E9">
        <w:trPr>
          <w:trHeight w:val="648"/>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77D8AC" w14:textId="1512C083"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3.7 Nombre total de bénéficiaires indirects, ventilé par genre et type (CFCL) [FOR.7]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76947C" w14:textId="7A9B486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9600 personnes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CD070C" w14:textId="5F09F655"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071276" w14:textId="04C3774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16DE2A9" w14:textId="77777777" w:rsidTr="003801E9">
        <w:trPr>
          <w:trHeight w:val="139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827DC5" w14:textId="28CED0DA"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u w:val="single"/>
              </w:rPr>
              <w:t xml:space="preserve">Effet </w:t>
            </w:r>
            <w:proofErr w:type="gramStart"/>
            <w:r w:rsidRPr="0065069B">
              <w:rPr>
                <w:rFonts w:asciiTheme="majorHAnsi" w:eastAsia="Arial" w:hAnsiTheme="majorHAnsi" w:cstheme="majorHAnsi"/>
                <w:b/>
                <w:bCs/>
                <w:i/>
                <w:iCs/>
                <w:color w:val="000000" w:themeColor="text1"/>
                <w:sz w:val="20"/>
                <w:szCs w:val="20"/>
                <w:u w:val="single"/>
              </w:rPr>
              <w:t>4:</w:t>
            </w:r>
            <w:proofErr w:type="gramEnd"/>
            <w:r w:rsidRPr="0065069B">
              <w:rPr>
                <w:rFonts w:asciiTheme="majorHAnsi" w:eastAsia="Arial" w:hAnsiTheme="majorHAnsi" w:cstheme="majorHAnsi"/>
                <w:b/>
                <w:bCs/>
                <w:i/>
                <w:iCs/>
                <w:color w:val="000000" w:themeColor="text1"/>
                <w:sz w:val="20"/>
                <w:szCs w:val="20"/>
                <w:u w:val="single"/>
              </w:rPr>
              <w:t xml:space="preserve"> </w:t>
            </w:r>
            <w:r w:rsidRPr="0065069B">
              <w:rPr>
                <w:rFonts w:asciiTheme="majorHAnsi" w:eastAsia="Arial" w:hAnsiTheme="majorHAnsi" w:cstheme="majorHAnsi"/>
                <w:b/>
                <w:bCs/>
                <w:i/>
                <w:iCs/>
                <w:color w:val="000000" w:themeColor="text1"/>
                <w:sz w:val="20"/>
                <w:szCs w:val="20"/>
              </w:rPr>
              <w:t>Agriculture</w:t>
            </w:r>
            <w:r w:rsidRPr="0065069B">
              <w:rPr>
                <w:rFonts w:asciiTheme="majorHAnsi" w:eastAsia="Arial" w:hAnsiTheme="majorHAnsi" w:cstheme="majorHAnsi"/>
                <w:b/>
                <w:bCs/>
                <w:i/>
                <w:iCs/>
                <w:color w:val="000000" w:themeColor="text1"/>
                <w:sz w:val="20"/>
                <w:szCs w:val="20"/>
                <w:u w:val="single"/>
              </w:rPr>
              <w:t xml:space="preserve">: </w:t>
            </w:r>
            <w:r w:rsidRPr="0065069B">
              <w:rPr>
                <w:rFonts w:asciiTheme="majorHAnsi" w:eastAsia="Arial" w:hAnsiTheme="majorHAnsi" w:cstheme="majorHAnsi"/>
                <w:b/>
                <w:bCs/>
                <w:i/>
                <w:iCs/>
                <w:color w:val="000000" w:themeColor="text1"/>
                <w:sz w:val="20"/>
                <w:szCs w:val="20"/>
              </w:rPr>
              <w:t>L'agriculture sédentarisée est développée via les paiements pour services environnementaux par des modèles viables et durables en zones de savanes et dans les jachères post culturales pour limiter l'agriculture itinérante sur brûlis</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127274" w14:textId="7A72061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4BE7DA" w14:textId="173B995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3 085 430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048BFD" w14:textId="5BB7CC0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03A3F75" w14:textId="77777777" w:rsidTr="003801E9">
        <w:trPr>
          <w:trHeight w:val="79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96CA2B" w14:textId="2944AED8"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lastRenderedPageBreak/>
              <w:t xml:space="preserve">Produit 4.1 Nombre de bénéficiaires / ménages directs, ventilés pour toutes les activités d’appui agricole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18233F" w14:textId="185355D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28928 ménages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17997D" w14:textId="4A57A21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6B48AE" w14:textId="7BE1F2D0"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5E3218A" w14:textId="77777777" w:rsidTr="003801E9">
        <w:trPr>
          <w:trHeight w:val="52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52B306" w14:textId="262F653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4.2 Superficie consacrée à la production de plants (pépinières) [AG.1]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969666" w14:textId="438B438C" w:rsidR="459C7626" w:rsidRPr="00A50E1D" w:rsidRDefault="44A8D3BB" w:rsidP="459C7626">
            <w:pPr>
              <w:spacing w:after="0"/>
              <w:jc w:val="center"/>
              <w:rPr>
                <w:rFonts w:asciiTheme="majorHAnsi" w:hAnsiTheme="majorHAnsi" w:cstheme="majorBidi"/>
                <w:sz w:val="20"/>
                <w:szCs w:val="20"/>
              </w:rPr>
            </w:pPr>
            <w:r w:rsidRPr="74DC1FB1">
              <w:rPr>
                <w:rFonts w:asciiTheme="majorHAnsi" w:eastAsia="Arial" w:hAnsiTheme="majorHAnsi" w:cstheme="majorBidi"/>
                <w:i/>
                <w:iCs/>
                <w:color w:val="000000" w:themeColor="text1"/>
                <w:sz w:val="20"/>
                <w:szCs w:val="20"/>
              </w:rPr>
              <w:t>0</w:t>
            </w:r>
            <w:r w:rsidR="317853D3" w:rsidRPr="74DC1FB1">
              <w:rPr>
                <w:rFonts w:asciiTheme="majorHAnsi" w:eastAsia="Arial" w:hAnsiTheme="majorHAnsi" w:cstheme="majorBidi"/>
                <w:i/>
                <w:iCs/>
                <w:color w:val="000000" w:themeColor="text1"/>
                <w:sz w:val="20"/>
                <w:szCs w:val="20"/>
              </w:rPr>
              <w:t>1</w:t>
            </w:r>
            <w:r w:rsidR="459C7626" w:rsidRPr="74DC1FB1">
              <w:rPr>
                <w:rFonts w:asciiTheme="majorHAnsi" w:eastAsia="Arial" w:hAnsiTheme="majorHAnsi" w:cstheme="majorBidi"/>
                <w:i/>
                <w:color w:val="000000" w:themeColor="text1"/>
                <w:sz w:val="20"/>
                <w:szCs w:val="20"/>
              </w:rPr>
              <w:t xml:space="preserve">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5CB296" w14:textId="66802431" w:rsidR="459C7626" w:rsidRPr="00A50E1D" w:rsidRDefault="7331AA42" w:rsidP="459C7626">
            <w:pPr>
              <w:spacing w:after="0"/>
              <w:jc w:val="center"/>
              <w:rPr>
                <w:rFonts w:asciiTheme="majorHAnsi" w:hAnsiTheme="majorHAnsi" w:cstheme="majorBidi"/>
                <w:sz w:val="20"/>
                <w:szCs w:val="20"/>
              </w:rPr>
            </w:pPr>
            <w:r w:rsidRPr="09F1025D">
              <w:rPr>
                <w:rFonts w:asciiTheme="majorHAnsi" w:hAnsiTheme="majorHAnsi" w:cstheme="majorBidi"/>
                <w:sz w:val="20"/>
                <w:szCs w:val="20"/>
              </w:rPr>
              <w:t>746627</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2A49AD" w14:textId="1733F54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11D894A"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746A96" w14:textId="41885B8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4.3 Superficies d’agriculture durable réalisées : plantations agroforestières (AG.3)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59DDBE" w14:textId="7E3E3A0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1271.5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E7F9BA" w14:textId="0E31CED3" w:rsidR="459C7626" w:rsidRPr="00A50E1D" w:rsidRDefault="00466DFE"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5DF40851" w:rsidRPr="09F1025D">
              <w:rPr>
                <w:rFonts w:asciiTheme="majorHAnsi" w:eastAsia="Arial" w:hAnsiTheme="majorHAnsi" w:cstheme="majorBidi"/>
                <w:color w:val="000000" w:themeColor="text1"/>
                <w:sz w:val="20"/>
                <w:szCs w:val="20"/>
              </w:rPr>
              <w:t>2338803</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E3A446" w14:textId="3B6ADD8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69ACCC4"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EA256B" w14:textId="35B9B2C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4.4 Superficies de champs de multiplication de semences améliorées établis (par saison de culture et en cumulé) [AG.1]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594A84" w14:textId="444C25F2"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200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E77FDF" w14:textId="182CED40"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426901" w14:textId="56404F2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A18393B"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CD24B0" w14:textId="2A3F6FE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4.5 Superficies vivrières établies sous variétés améliorées dans le complexe rural (hors agri-multiplication) [AG.2]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F3E821" w14:textId="78EDEB1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630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12F1D4" w14:textId="11DB26F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BF11C6" w14:textId="5DA909F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5A85C92" w14:textId="77777777" w:rsidTr="0065069B">
        <w:trPr>
          <w:trHeight w:val="1183"/>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2EBAB3" w14:textId="7738A89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4.6 Superficies d’agriculture durable réalisées : cultures pérennes sans déforestation superficies sous techniques agricoles améliorées et durables (fermiers pilotes) (AG.3)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1923F5" w14:textId="62E489E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1500 ha</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8ADE08" w14:textId="27D83D1C" w:rsidR="459C7626" w:rsidRPr="00A50E1D" w:rsidRDefault="00466DFE"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459C7626" w:rsidRPr="09F1025D">
              <w:rPr>
                <w:rFonts w:asciiTheme="majorHAnsi" w:eastAsia="Arial" w:hAnsiTheme="majorHAnsi" w:cstheme="majorBid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8FB232" w14:textId="788429E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C8AA9A6" w14:textId="77777777" w:rsidTr="0065069B">
        <w:trPr>
          <w:trHeight w:val="832"/>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B11645" w14:textId="55EB1FE0"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4.7 Nombre de bénéficiaires directs, pour la mise en place de cultures pérennes sans déforestation [AG.4]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1CF120" w14:textId="2E397C3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400 fermiers </w:t>
            </w:r>
            <w:r w:rsidRPr="00A50E1D">
              <w:rPr>
                <w:rFonts w:asciiTheme="majorHAnsi" w:hAnsiTheme="majorHAnsi" w:cstheme="majorHAnsi"/>
                <w:sz w:val="20"/>
                <w:szCs w:val="20"/>
              </w:rPr>
              <w:br/>
            </w:r>
            <w:r w:rsidRPr="00A50E1D">
              <w:rPr>
                <w:rFonts w:asciiTheme="majorHAnsi" w:eastAsia="Arial" w:hAnsiTheme="majorHAnsi" w:cstheme="majorHAnsi"/>
                <w:i/>
                <w:iCs/>
                <w:color w:val="000000" w:themeColor="text1"/>
                <w:sz w:val="20"/>
                <w:szCs w:val="20"/>
              </w:rPr>
              <w:t xml:space="preserve">693 planteurs </w:t>
            </w:r>
            <w:r w:rsidRPr="00A50E1D">
              <w:rPr>
                <w:rFonts w:asciiTheme="majorHAnsi" w:hAnsiTheme="majorHAnsi" w:cstheme="majorHAnsi"/>
                <w:sz w:val="20"/>
                <w:szCs w:val="20"/>
              </w:rPr>
              <w:br/>
            </w:r>
            <w:r w:rsidRPr="00A50E1D">
              <w:rPr>
                <w:rFonts w:asciiTheme="majorHAnsi" w:eastAsia="Arial" w:hAnsiTheme="majorHAnsi" w:cstheme="majorHAnsi"/>
                <w:i/>
                <w:iCs/>
                <w:color w:val="000000" w:themeColor="text1"/>
                <w:sz w:val="20"/>
                <w:szCs w:val="20"/>
              </w:rPr>
              <w:t xml:space="preserve">1001 femmes des AVEC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8DE069" w14:textId="3D5881D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5C4FEF" w14:textId="4E362DC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48A5E6E3" w14:textId="77777777" w:rsidTr="0065069B">
        <w:trPr>
          <w:trHeight w:val="1397"/>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E1DC0E" w14:textId="002D86E8"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rPr>
              <w:t xml:space="preserve">Effet </w:t>
            </w:r>
            <w:proofErr w:type="gramStart"/>
            <w:r w:rsidRPr="0065069B">
              <w:rPr>
                <w:rFonts w:asciiTheme="majorHAnsi" w:eastAsia="Arial" w:hAnsiTheme="majorHAnsi" w:cstheme="majorHAnsi"/>
                <w:b/>
                <w:bCs/>
                <w:i/>
                <w:iCs/>
                <w:color w:val="000000" w:themeColor="text1"/>
                <w:sz w:val="20"/>
                <w:szCs w:val="20"/>
              </w:rPr>
              <w:t>5:</w:t>
            </w:r>
            <w:proofErr w:type="gramEnd"/>
            <w:r w:rsidRPr="0065069B">
              <w:rPr>
                <w:rFonts w:asciiTheme="majorHAnsi" w:eastAsia="Arial" w:hAnsiTheme="majorHAnsi" w:cstheme="majorHAnsi"/>
                <w:b/>
                <w:bCs/>
                <w:i/>
                <w:iCs/>
                <w:color w:val="000000" w:themeColor="text1"/>
                <w:sz w:val="20"/>
                <w:szCs w:val="20"/>
              </w:rPr>
              <w:t xml:space="preserve"> Energie: La production de bois énergie est faite à partir de sources d'approvisionnement durable (hors forêts naturelles)dans des boisements établis en périphérie des grands centres de peuplements et dans les savanes</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6DAE4D" w14:textId="0028CD6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FC6C82" w14:textId="509AF67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1 178 645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F4AE4E" w14:textId="000DA1A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AF76D3E"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68FFAE" w14:textId="31E02EF3"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5.1 Superficie de régénération forestière en savane par mis en défens [E.1]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528778" w14:textId="582FD07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8043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4F9666" w14:textId="184E0835"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3D85A5" w14:textId="7FDE0D8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6E7FF29" w14:textId="77777777" w:rsidTr="003801E9">
        <w:trPr>
          <w:trHeight w:val="52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704020" w14:textId="7122999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5.2 Superficies de plantation à vocation totale ou partielle bois énergie [E.2]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1B3B10" w14:textId="4E771BE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909 ha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D2157B" w14:textId="2B35EEF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1 178 645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5EFB13" w14:textId="6EDF32F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5D063E02" w14:textId="77777777" w:rsidTr="003801E9">
        <w:trPr>
          <w:trHeight w:val="54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859CE8" w14:textId="5D38C730"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5.3 Nombre de bénéficiaires directs des solutions de cuissons propres [E.3]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55A6C4" w14:textId="70C4DE2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3000 ménages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4FE6AB" w14:textId="45E6EA6A"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1905EE" w14:textId="5B453F9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5BABC7E0" w14:textId="77777777" w:rsidTr="003801E9">
        <w:trPr>
          <w:trHeight w:val="81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C996C6" w14:textId="4D368005"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5.4 Nombre de solutions de cuissons propres distribués foyers culinaires améliorés produits [E.3]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CB3171" w14:textId="47804E2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6817 foyers améliorés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FBC0A1" w14:textId="4FBDF5E5"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8B0951" w14:textId="7347250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B979BDA" w14:textId="77777777" w:rsidTr="003801E9">
        <w:trPr>
          <w:trHeight w:val="1530"/>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82C6EC" w14:textId="37A335D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5.5 Nombre de bénéficiaires directs / indirects, ventilé par genre et type (minorité) </w:t>
            </w:r>
            <w:proofErr w:type="gramStart"/>
            <w:r w:rsidRPr="00A50E1D">
              <w:rPr>
                <w:rFonts w:asciiTheme="majorHAnsi" w:eastAsia="Arial" w:hAnsiTheme="majorHAnsi" w:cstheme="majorHAnsi"/>
                <w:color w:val="000000" w:themeColor="text1"/>
                <w:sz w:val="20"/>
                <w:szCs w:val="20"/>
              </w:rPr>
              <w:t>dont:</w:t>
            </w:r>
            <w:proofErr w:type="gramEnd"/>
            <w:r w:rsidRPr="00A50E1D">
              <w:rPr>
                <w:rFonts w:asciiTheme="majorHAnsi" w:eastAsia="Arial" w:hAnsiTheme="majorHAnsi" w:cstheme="majorHAnsi"/>
                <w:color w:val="000000" w:themeColor="text1"/>
                <w:sz w:val="20"/>
                <w:szCs w:val="20"/>
              </w:rPr>
              <w:t xml:space="preserve"> </w:t>
            </w:r>
            <w:r w:rsidRPr="00A50E1D">
              <w:rPr>
                <w:rFonts w:asciiTheme="majorHAnsi" w:hAnsiTheme="majorHAnsi" w:cstheme="majorHAnsi"/>
                <w:sz w:val="20"/>
                <w:szCs w:val="20"/>
              </w:rPr>
              <w:br/>
            </w:r>
            <w:r w:rsidRPr="00A50E1D">
              <w:rPr>
                <w:rFonts w:asciiTheme="majorHAnsi" w:eastAsia="Arial" w:hAnsiTheme="majorHAnsi" w:cstheme="majorHAnsi"/>
                <w:color w:val="000000" w:themeColor="text1"/>
                <w:sz w:val="20"/>
                <w:szCs w:val="20"/>
              </w:rPr>
              <w:t xml:space="preserve">a) Paysans, charbonniers et entrepreneurs de charbonnage formés aux techniques de carbonisation améliorées [E.3]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8A202E" w14:textId="06E2ABD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312 </w:t>
            </w:r>
            <w:proofErr w:type="gramStart"/>
            <w:r w:rsidRPr="00A50E1D">
              <w:rPr>
                <w:rFonts w:asciiTheme="majorHAnsi" w:eastAsia="Arial" w:hAnsiTheme="majorHAnsi" w:cstheme="majorHAnsi"/>
                <w:i/>
                <w:iCs/>
                <w:color w:val="000000" w:themeColor="text1"/>
                <w:sz w:val="20"/>
                <w:szCs w:val="20"/>
              </w:rPr>
              <w:t>personne</w:t>
            </w:r>
            <w:proofErr w:type="gramEnd"/>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6733C5" w14:textId="0FFD5CD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A8BDEA" w14:textId="0E2E2FE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C3A2A98" w14:textId="77777777" w:rsidTr="003801E9">
        <w:trPr>
          <w:trHeight w:val="146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4FEE48" w14:textId="41D2694A" w:rsidR="459C7626" w:rsidRPr="0065069B" w:rsidRDefault="459C7626" w:rsidP="459C7626">
            <w:pPr>
              <w:spacing w:after="0"/>
              <w:rPr>
                <w:rFonts w:asciiTheme="majorHAnsi" w:hAnsiTheme="majorHAnsi" w:cstheme="majorHAnsi"/>
                <w:b/>
                <w:bCs/>
                <w:i/>
                <w:iCs/>
                <w:sz w:val="20"/>
                <w:szCs w:val="20"/>
              </w:rPr>
            </w:pPr>
            <w:r w:rsidRPr="0065069B">
              <w:rPr>
                <w:rFonts w:asciiTheme="majorHAnsi" w:eastAsia="Arial" w:hAnsiTheme="majorHAnsi" w:cstheme="majorHAnsi"/>
                <w:b/>
                <w:bCs/>
                <w:i/>
                <w:iCs/>
                <w:color w:val="000000" w:themeColor="text1"/>
                <w:sz w:val="20"/>
                <w:szCs w:val="20"/>
                <w:u w:val="single"/>
              </w:rPr>
              <w:t xml:space="preserve">Effet 6 </w:t>
            </w:r>
            <w:r w:rsidRPr="0065069B">
              <w:rPr>
                <w:rFonts w:asciiTheme="majorHAnsi" w:eastAsia="Arial" w:hAnsiTheme="majorHAnsi" w:cstheme="majorHAnsi"/>
                <w:b/>
                <w:bCs/>
                <w:i/>
                <w:iCs/>
                <w:color w:val="000000" w:themeColor="text1"/>
                <w:sz w:val="20"/>
                <w:szCs w:val="20"/>
              </w:rPr>
              <w:t>: Démographie : Les populations locales et peuples autochtones ont accès à l'information et aux services de planification familiale et autres activités connexes (éducation mésologique et de base, promotion de l'entreprenariat féminin)</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7258D5" w14:textId="665E45F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48AE02" w14:textId="65F71E9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387 908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76F027" w14:textId="24F1AD2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1FA52EC"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6F9E49" w14:textId="7BE761D3"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6.1</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A521DF" w14:textId="5FD6340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B5E391" w14:textId="0F48671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288 228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6FA815" w14:textId="2523C2F4"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935F92A"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C90E6A" w14:textId="10A45672"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6.2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DCB848" w14:textId="27869C9B"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B459FC" w14:textId="48BA48B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41 992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349A8" w14:textId="76FD565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53FACF76"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0ABB4D" w14:textId="485CFAC6"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lastRenderedPageBreak/>
              <w:t xml:space="preserve">Produit 6.3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85414B" w14:textId="3CF57AC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7FB2C9" w14:textId="64EAD9D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13 355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0958D2" w14:textId="0FD7B87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C53168D"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C52C37" w14:textId="05320563"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6.4</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1C104C" w14:textId="3F6BD0A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0E0652" w14:textId="364D700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11 085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D467A4" w14:textId="0BDD2B78"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1FB88BA0"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ADD22D" w14:textId="3974F590"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Produit 6.5</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EABCA0" w14:textId="36491CB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E382E0" w14:textId="699BCAD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32 181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9FD067" w14:textId="6EC2B86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58BC24D"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D243D2" w14:textId="22934DF1"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Produit 6.6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F846C5" w14:textId="2CE56E0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8D3EB1" w14:textId="153B9BB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1 067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9559D3" w14:textId="0BE9DE6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6801F8A4" w14:textId="77777777" w:rsidTr="0065069B">
        <w:trPr>
          <w:trHeight w:val="349"/>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A09294" w14:textId="6FE939D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u w:val="single"/>
              </w:rPr>
              <w:t xml:space="preserve">Effet 7 </w:t>
            </w:r>
            <w:r w:rsidRPr="00A50E1D">
              <w:rPr>
                <w:rFonts w:asciiTheme="majorHAnsi" w:eastAsia="Arial" w:hAnsiTheme="majorHAnsi" w:cstheme="majorHAnsi"/>
                <w:b/>
                <w:bCs/>
                <w:color w:val="000000" w:themeColor="text1"/>
                <w:sz w:val="20"/>
                <w:szCs w:val="20"/>
              </w:rPr>
              <w:t>: Dépenses transversales</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DA8B7E" w14:textId="6D5E9A1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455C6E" w14:textId="519E3CF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1 155 662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3ADDF3" w14:textId="096EF09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r>
      <w:tr w:rsidR="459C7626" w:rsidRPr="00A50E1D" w14:paraId="4CB35C02"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C6AFB7" w14:textId="5B140373"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Produit 7.1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BFA4AA" w14:textId="601AAC4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042AE3" w14:textId="5A51120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320 450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6285D9" w14:textId="4344AA4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861CA1A"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888868" w14:textId="6A5572FE"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Produit 7.2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CCF610" w14:textId="25408360"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D439BF" w14:textId="459B3AE9"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675 422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9CA60F" w14:textId="615CAA7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ACEFFDD"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4877EB" w14:textId="6AA0F834"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Produit 7.3</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535B7F" w14:textId="1522E90C"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51F987" w14:textId="292DE2A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119 374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C24325" w14:textId="04082531"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8745816"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916CD4" w14:textId="4705FEE7"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Produit 7.4</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5B23F2" w14:textId="113FC6D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BDBE77" w14:textId="34AAB433"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16 485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B9D9F0" w14:textId="0451B3E7"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2550DD10"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vAlign w:val="center"/>
          </w:tcPr>
          <w:p w14:paraId="72F7EAAC" w14:textId="1EAFC6F9"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Produit 7.5</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868B16" w14:textId="02697896"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vAlign w:val="center"/>
          </w:tcPr>
          <w:p w14:paraId="1E30EE5B" w14:textId="3269727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23 931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E15EDD" w14:textId="4181E07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7B18EFC7" w14:textId="77777777" w:rsidTr="003801E9">
        <w:trPr>
          <w:trHeight w:val="451"/>
        </w:trPr>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C8AA94" w14:textId="56E7F07F"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B-Couts de gestion du programme </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AC49B8" w14:textId="2FD698DE"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D2ACEF" w14:textId="2DAD2773"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b/>
                <w:color w:val="000000" w:themeColor="text1"/>
                <w:sz w:val="20"/>
                <w:szCs w:val="20"/>
              </w:rPr>
              <w:t xml:space="preserve">      </w:t>
            </w:r>
            <w:r w:rsidR="3B5B2B44" w:rsidRPr="09F1025D">
              <w:rPr>
                <w:rFonts w:asciiTheme="majorHAnsi" w:eastAsia="Arial" w:hAnsiTheme="majorHAnsi" w:cstheme="majorBidi"/>
                <w:b/>
                <w:bCs/>
                <w:color w:val="000000" w:themeColor="text1"/>
                <w:sz w:val="20"/>
                <w:szCs w:val="20"/>
              </w:rPr>
              <w:t>2311492</w:t>
            </w:r>
            <w:r w:rsidRPr="09F1025D">
              <w:rPr>
                <w:rFonts w:asciiTheme="majorHAnsi" w:eastAsia="Arial" w:hAnsiTheme="majorHAnsi" w:cstheme="majorBidi"/>
                <w:b/>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B7319D" w14:textId="7DAE99DD"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r>
      <w:tr w:rsidR="459C7626" w:rsidRPr="00A50E1D" w14:paraId="14FF9386"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vAlign w:val="center"/>
          </w:tcPr>
          <w:p w14:paraId="5482CCB9" w14:textId="1A555CB4"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BT</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A7B132" w14:textId="14AD1A24" w:rsidR="459C7626" w:rsidRPr="00A50E1D" w:rsidRDefault="459C7626" w:rsidP="459C7626">
            <w:pPr>
              <w:spacing w:after="0"/>
              <w:jc w:val="both"/>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vAlign w:val="center"/>
          </w:tcPr>
          <w:p w14:paraId="7A691860" w14:textId="66CF3D2B"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color w:val="000000" w:themeColor="text1"/>
                <w:sz w:val="20"/>
                <w:szCs w:val="20"/>
              </w:rPr>
              <w:t xml:space="preserve">           </w:t>
            </w:r>
            <w:r w:rsidR="6FCDBEC0" w:rsidRPr="09F1025D">
              <w:rPr>
                <w:rFonts w:asciiTheme="majorHAnsi" w:eastAsia="Arial" w:hAnsiTheme="majorHAnsi" w:cstheme="majorBidi"/>
                <w:color w:val="000000" w:themeColor="text1"/>
                <w:sz w:val="20"/>
                <w:szCs w:val="20"/>
              </w:rPr>
              <w:t>2311492</w:t>
            </w:r>
            <w:r w:rsidRPr="09F1025D">
              <w:rPr>
                <w:rFonts w:asciiTheme="majorHAnsi" w:eastAsia="Arial" w:hAnsiTheme="majorHAnsi" w:cstheme="majorBidi"/>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6E6F85" w14:textId="71F4BB6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color w:val="000000" w:themeColor="text1"/>
                <w:sz w:val="20"/>
                <w:szCs w:val="20"/>
              </w:rPr>
              <w:t xml:space="preserve"> </w:t>
            </w:r>
          </w:p>
        </w:tc>
      </w:tr>
      <w:tr w:rsidR="459C7626" w:rsidRPr="00A50E1D" w14:paraId="09F251CD" w14:textId="77777777" w:rsidTr="003801E9">
        <w:trPr>
          <w:trHeight w:val="285"/>
        </w:trPr>
        <w:tc>
          <w:tcPr>
            <w:tcW w:w="4395" w:type="dxa"/>
            <w:tcBorders>
              <w:top w:val="single" w:sz="8" w:space="0" w:color="auto"/>
              <w:left w:val="single" w:sz="8" w:space="0" w:color="auto"/>
              <w:bottom w:val="single" w:sz="8" w:space="0" w:color="auto"/>
              <w:right w:val="single" w:sz="8" w:space="0" w:color="auto"/>
            </w:tcBorders>
            <w:shd w:val="clear" w:color="auto" w:fill="D9E1F2"/>
            <w:vAlign w:val="center"/>
          </w:tcPr>
          <w:p w14:paraId="5804D771" w14:textId="2B544B48"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Couts indirects de support PSC</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0E6F5A" w14:textId="433E5C42" w:rsidR="459C7626" w:rsidRPr="00A50E1D" w:rsidRDefault="459C7626" w:rsidP="459C7626">
            <w:pPr>
              <w:spacing w:after="0"/>
              <w:jc w:val="both"/>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auto"/>
              <w:right w:val="single" w:sz="8" w:space="0" w:color="auto"/>
            </w:tcBorders>
            <w:shd w:val="clear" w:color="auto" w:fill="D9E1F2"/>
            <w:vAlign w:val="center"/>
          </w:tcPr>
          <w:p w14:paraId="2F937A23" w14:textId="376A8505" w:rsidR="459C7626" w:rsidRPr="00A50E1D" w:rsidRDefault="459C7626" w:rsidP="459C7626">
            <w:pPr>
              <w:spacing w:after="0"/>
              <w:jc w:val="center"/>
              <w:rPr>
                <w:rFonts w:asciiTheme="majorHAnsi" w:hAnsiTheme="majorHAnsi" w:cstheme="majorBidi"/>
                <w:sz w:val="20"/>
                <w:szCs w:val="20"/>
              </w:rPr>
            </w:pPr>
            <w:r w:rsidRPr="09F1025D">
              <w:rPr>
                <w:rFonts w:asciiTheme="majorHAnsi" w:eastAsia="Arial" w:hAnsiTheme="majorHAnsi" w:cstheme="majorBidi"/>
                <w:b/>
                <w:color w:val="000000" w:themeColor="text1"/>
                <w:sz w:val="20"/>
                <w:szCs w:val="20"/>
              </w:rPr>
              <w:t xml:space="preserve">              </w:t>
            </w:r>
            <w:r w:rsidR="0CDCBF1C" w:rsidRPr="09F1025D">
              <w:rPr>
                <w:rFonts w:asciiTheme="majorHAnsi" w:eastAsia="Arial" w:hAnsiTheme="majorHAnsi" w:cstheme="majorBidi"/>
                <w:b/>
                <w:bCs/>
                <w:color w:val="000000" w:themeColor="text1"/>
                <w:sz w:val="20"/>
                <w:szCs w:val="20"/>
              </w:rPr>
              <w:t>599402</w:t>
            </w:r>
            <w:r w:rsidRPr="09F1025D">
              <w:rPr>
                <w:rFonts w:asciiTheme="majorHAnsi" w:eastAsia="Arial" w:hAnsiTheme="majorHAnsi" w:cstheme="majorBidi"/>
                <w:b/>
                <w:color w:val="000000" w:themeColor="text1"/>
                <w:sz w:val="20"/>
                <w:szCs w:val="20"/>
              </w:rPr>
              <w:t xml:space="preserve"> </w:t>
            </w:r>
          </w:p>
        </w:tc>
        <w:tc>
          <w:tcPr>
            <w:tcW w:w="1148" w:type="dxa"/>
            <w:tcBorders>
              <w:top w:val="single" w:sz="8" w:space="0" w:color="auto"/>
              <w:left w:val="single" w:sz="8" w:space="0" w:color="auto"/>
              <w:bottom w:val="single" w:sz="8" w:space="0" w:color="auto"/>
              <w:right w:val="single" w:sz="8" w:space="0" w:color="auto"/>
            </w:tcBorders>
            <w:shd w:val="clear" w:color="auto" w:fill="D9E1F2"/>
            <w:vAlign w:val="center"/>
          </w:tcPr>
          <w:p w14:paraId="542B1AD6" w14:textId="56B6A77F" w:rsidR="459C7626" w:rsidRPr="00A50E1D" w:rsidRDefault="459C7626" w:rsidP="459C7626">
            <w:pPr>
              <w:spacing w:after="0"/>
              <w:jc w:val="center"/>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 xml:space="preserve"> </w:t>
            </w:r>
          </w:p>
        </w:tc>
      </w:tr>
      <w:tr w:rsidR="459C7626" w:rsidRPr="00A50E1D" w14:paraId="05EB8232" w14:textId="77777777" w:rsidTr="003801E9">
        <w:trPr>
          <w:trHeight w:val="570"/>
        </w:trPr>
        <w:tc>
          <w:tcPr>
            <w:tcW w:w="4395" w:type="dxa"/>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5B0973A2" w14:textId="19E7B4BA" w:rsidR="459C7626" w:rsidRPr="00A50E1D" w:rsidRDefault="459C7626" w:rsidP="459C7626">
            <w:pPr>
              <w:spacing w:after="0"/>
              <w:rPr>
                <w:rFonts w:asciiTheme="majorHAnsi" w:hAnsiTheme="majorHAnsi" w:cstheme="majorHAnsi"/>
                <w:sz w:val="20"/>
                <w:szCs w:val="20"/>
              </w:rPr>
            </w:pPr>
            <w:r w:rsidRPr="00A50E1D">
              <w:rPr>
                <w:rFonts w:asciiTheme="majorHAnsi" w:eastAsia="Arial" w:hAnsiTheme="majorHAnsi" w:cstheme="majorHAnsi"/>
                <w:b/>
                <w:bCs/>
                <w:color w:val="000000" w:themeColor="text1"/>
                <w:sz w:val="20"/>
                <w:szCs w:val="20"/>
              </w:rPr>
              <w:t>Total</w:t>
            </w:r>
          </w:p>
        </w:tc>
        <w:tc>
          <w:tcPr>
            <w:tcW w:w="2126" w:type="dxa"/>
            <w:tcBorders>
              <w:top w:val="single" w:sz="8" w:space="0" w:color="auto"/>
              <w:left w:val="single" w:sz="8" w:space="0" w:color="auto"/>
              <w:bottom w:val="single" w:sz="8" w:space="0" w:color="000000" w:themeColor="text1"/>
              <w:right w:val="single" w:sz="8" w:space="0" w:color="auto"/>
            </w:tcBorders>
            <w:shd w:val="clear" w:color="auto" w:fill="FFFFFF" w:themeFill="background1"/>
            <w:vAlign w:val="center"/>
          </w:tcPr>
          <w:p w14:paraId="673B3D3E" w14:textId="0D6298FD" w:rsidR="459C7626" w:rsidRPr="00A50E1D" w:rsidRDefault="459C7626" w:rsidP="459C7626">
            <w:pPr>
              <w:spacing w:after="0"/>
              <w:jc w:val="both"/>
              <w:rPr>
                <w:rFonts w:asciiTheme="majorHAnsi" w:hAnsiTheme="majorHAnsi" w:cstheme="majorHAnsi"/>
                <w:sz w:val="20"/>
                <w:szCs w:val="20"/>
              </w:rPr>
            </w:pPr>
            <w:r w:rsidRPr="00A50E1D">
              <w:rPr>
                <w:rFonts w:asciiTheme="majorHAnsi" w:eastAsia="Arial" w:hAnsiTheme="majorHAnsi" w:cstheme="majorHAnsi"/>
                <w:b/>
                <w:bCs/>
                <w:i/>
                <w:iCs/>
                <w:color w:val="000000" w:themeColor="text1"/>
                <w:sz w:val="20"/>
                <w:szCs w:val="20"/>
              </w:rPr>
              <w:t xml:space="preserve"> </w:t>
            </w:r>
          </w:p>
        </w:tc>
        <w:tc>
          <w:tcPr>
            <w:tcW w:w="2010" w:type="dxa"/>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045518A8" w14:textId="0C7DE7F6" w:rsidR="459C7626" w:rsidRPr="00A50E1D" w:rsidRDefault="69C85ABF" w:rsidP="459C7626">
            <w:pPr>
              <w:spacing w:after="0"/>
              <w:jc w:val="center"/>
              <w:rPr>
                <w:rFonts w:asciiTheme="majorHAnsi" w:hAnsiTheme="majorHAnsi" w:cstheme="majorBidi"/>
                <w:sz w:val="20"/>
                <w:szCs w:val="20"/>
              </w:rPr>
            </w:pPr>
            <w:r w:rsidRPr="09F1025D">
              <w:rPr>
                <w:rFonts w:asciiTheme="majorHAnsi" w:eastAsia="Arial" w:hAnsiTheme="majorHAnsi" w:cstheme="majorBidi"/>
                <w:b/>
                <w:bCs/>
                <w:color w:val="000000" w:themeColor="text1"/>
                <w:sz w:val="20"/>
                <w:szCs w:val="20"/>
              </w:rPr>
              <w:t>10815560</w:t>
            </w:r>
          </w:p>
        </w:tc>
        <w:tc>
          <w:tcPr>
            <w:tcW w:w="1148" w:type="dxa"/>
            <w:tcBorders>
              <w:top w:val="single" w:sz="8" w:space="0" w:color="auto"/>
              <w:left w:val="single" w:sz="8" w:space="0" w:color="auto"/>
              <w:bottom w:val="single" w:sz="8" w:space="0" w:color="000000" w:themeColor="text1"/>
              <w:right w:val="single" w:sz="8" w:space="0" w:color="auto"/>
            </w:tcBorders>
            <w:shd w:val="clear" w:color="auto" w:fill="BDD6EE"/>
            <w:vAlign w:val="center"/>
          </w:tcPr>
          <w:p w14:paraId="0E39AD69" w14:textId="75AF6F72" w:rsidR="459C7626" w:rsidRPr="00A50E1D" w:rsidRDefault="459C7626" w:rsidP="459C7626">
            <w:pPr>
              <w:spacing w:after="0"/>
              <w:jc w:val="center"/>
              <w:rPr>
                <w:rFonts w:asciiTheme="majorHAnsi" w:eastAsia="Arial" w:hAnsiTheme="majorHAnsi" w:cstheme="majorHAnsi"/>
                <w:b/>
                <w:bCs/>
                <w:color w:val="000000" w:themeColor="text1"/>
                <w:sz w:val="20"/>
                <w:szCs w:val="20"/>
              </w:rPr>
            </w:pPr>
          </w:p>
        </w:tc>
      </w:tr>
    </w:tbl>
    <w:p w14:paraId="6B850B76" w14:textId="3B938672" w:rsidR="59ED0816" w:rsidRDefault="59ED0816" w:rsidP="0065069B">
      <w:pPr>
        <w:keepNext/>
        <w:keepLines/>
        <w:pBdr>
          <w:top w:val="nil"/>
          <w:left w:val="nil"/>
          <w:bottom w:val="nil"/>
          <w:right w:val="nil"/>
          <w:between w:val="nil"/>
        </w:pBdr>
        <w:spacing w:after="0" w:line="250" w:lineRule="auto"/>
        <w:ind w:left="370" w:right="28"/>
        <w:jc w:val="both"/>
        <w:rPr>
          <w:rFonts w:ascii="Avenir" w:eastAsia="Avenir" w:hAnsi="Avenir" w:cs="Avenir"/>
          <w:color w:val="000000" w:themeColor="text1"/>
          <w:sz w:val="20"/>
          <w:szCs w:val="20"/>
        </w:rPr>
      </w:pPr>
    </w:p>
    <w:p w14:paraId="7AC4ABA9" w14:textId="7206E09D" w:rsidR="0024617D" w:rsidRDefault="0024617D">
      <w:pPr>
        <w:keepNext/>
        <w:keepLines/>
        <w:pBdr>
          <w:top w:val="nil"/>
          <w:left w:val="nil"/>
          <w:bottom w:val="nil"/>
          <w:right w:val="nil"/>
          <w:between w:val="nil"/>
        </w:pBdr>
        <w:spacing w:after="0" w:line="250" w:lineRule="auto"/>
        <w:ind w:right="28"/>
        <w:jc w:val="both"/>
        <w:rPr>
          <w:rFonts w:ascii="Avenir" w:eastAsia="Avenir" w:hAnsi="Avenir" w:cs="Avenir"/>
          <w:color w:val="000000"/>
          <w:sz w:val="20"/>
          <w:szCs w:val="20"/>
        </w:rPr>
      </w:pPr>
    </w:p>
    <w:p w14:paraId="65FA646F" w14:textId="77777777" w:rsidR="0024617D" w:rsidRDefault="00C83F85">
      <w:pPr>
        <w:numPr>
          <w:ilvl w:val="0"/>
          <w:numId w:val="5"/>
        </w:numPr>
        <w:pBdr>
          <w:top w:val="nil"/>
          <w:left w:val="nil"/>
          <w:bottom w:val="nil"/>
          <w:right w:val="nil"/>
          <w:between w:val="nil"/>
        </w:pBdr>
        <w:spacing w:after="5" w:line="271" w:lineRule="auto"/>
        <w:ind w:right="28"/>
        <w:jc w:val="both"/>
        <w:rPr>
          <w:rFonts w:ascii="Avenir" w:eastAsia="Avenir" w:hAnsi="Avenir" w:cs="Avenir"/>
          <w:color w:val="000000"/>
          <w:sz w:val="20"/>
          <w:szCs w:val="20"/>
        </w:rPr>
      </w:pPr>
      <w:r w:rsidRPr="09F1025D">
        <w:rPr>
          <w:rFonts w:ascii="Avenir" w:eastAsia="Avenir" w:hAnsi="Avenir" w:cs="Avenir"/>
          <w:color w:val="000000" w:themeColor="text1"/>
          <w:sz w:val="20"/>
          <w:szCs w:val="20"/>
        </w:rPr>
        <w:t>Taux de décaissement par pilier de la Stratégie Nationale REDD+</w:t>
      </w:r>
    </w:p>
    <w:tbl>
      <w:tblPr>
        <w:tblW w:w="5324" w:type="pct"/>
        <w:tblLook w:val="06A0" w:firstRow="1" w:lastRow="0" w:firstColumn="1" w:lastColumn="0" w:noHBand="1" w:noVBand="1"/>
      </w:tblPr>
      <w:tblGrid>
        <w:gridCol w:w="2688"/>
        <w:gridCol w:w="2054"/>
        <w:gridCol w:w="2243"/>
        <w:gridCol w:w="2336"/>
      </w:tblGrid>
      <w:tr w:rsidR="09F1025D" w14:paraId="61083C4D" w14:textId="77777777" w:rsidTr="007A51BE">
        <w:trPr>
          <w:trHeight w:val="705"/>
        </w:trPr>
        <w:tc>
          <w:tcPr>
            <w:tcW w:w="1442" w:type="pct"/>
            <w:tcBorders>
              <w:top w:val="single" w:sz="4" w:space="0" w:color="auto"/>
              <w:left w:val="single" w:sz="4" w:space="0" w:color="auto"/>
              <w:bottom w:val="single" w:sz="4" w:space="0" w:color="auto"/>
              <w:right w:val="single" w:sz="4" w:space="0" w:color="auto"/>
            </w:tcBorders>
            <w:shd w:val="clear" w:color="auto" w:fill="D9E1F2"/>
            <w:vAlign w:val="center"/>
          </w:tcPr>
          <w:p w14:paraId="2AEFF3AE" w14:textId="0685DBEA" w:rsidR="09F1025D" w:rsidRDefault="09F1025D" w:rsidP="0038129D">
            <w:pPr>
              <w:spacing w:after="0"/>
              <w:jc w:val="center"/>
              <w:rPr>
                <w:b/>
                <w:bCs/>
                <w:color w:val="000000" w:themeColor="text1"/>
                <w:sz w:val="20"/>
                <w:szCs w:val="20"/>
              </w:rPr>
            </w:pPr>
            <w:r w:rsidRPr="09F1025D">
              <w:rPr>
                <w:b/>
                <w:bCs/>
                <w:color w:val="000000" w:themeColor="text1"/>
                <w:sz w:val="20"/>
                <w:szCs w:val="20"/>
              </w:rPr>
              <w:t>PILIER</w:t>
            </w:r>
          </w:p>
        </w:tc>
        <w:tc>
          <w:tcPr>
            <w:tcW w:w="1102" w:type="pct"/>
            <w:tcBorders>
              <w:top w:val="single" w:sz="4" w:space="0" w:color="auto"/>
              <w:left w:val="single" w:sz="4" w:space="0" w:color="auto"/>
              <w:bottom w:val="single" w:sz="4" w:space="0" w:color="auto"/>
              <w:right w:val="single" w:sz="4" w:space="0" w:color="auto"/>
            </w:tcBorders>
            <w:shd w:val="clear" w:color="auto" w:fill="D9E1F2"/>
            <w:vAlign w:val="center"/>
          </w:tcPr>
          <w:p w14:paraId="768C8702" w14:textId="328F1426" w:rsidR="09F1025D" w:rsidRDefault="09F1025D" w:rsidP="0038129D">
            <w:pPr>
              <w:spacing w:after="0"/>
              <w:rPr>
                <w:b/>
                <w:bCs/>
                <w:color w:val="000000" w:themeColor="text1"/>
                <w:sz w:val="20"/>
                <w:szCs w:val="20"/>
              </w:rPr>
            </w:pPr>
            <w:r w:rsidRPr="09F1025D">
              <w:rPr>
                <w:b/>
                <w:bCs/>
                <w:color w:val="000000" w:themeColor="text1"/>
                <w:sz w:val="20"/>
                <w:szCs w:val="20"/>
              </w:rPr>
              <w:t xml:space="preserve">BUDGET DANS LE PRODOC </w:t>
            </w:r>
          </w:p>
        </w:tc>
        <w:tc>
          <w:tcPr>
            <w:tcW w:w="1203" w:type="pct"/>
            <w:tcBorders>
              <w:top w:val="single" w:sz="4" w:space="0" w:color="auto"/>
              <w:left w:val="single" w:sz="4" w:space="0" w:color="auto"/>
              <w:bottom w:val="single" w:sz="4" w:space="0" w:color="auto"/>
              <w:right w:val="single" w:sz="4" w:space="0" w:color="auto"/>
            </w:tcBorders>
            <w:shd w:val="clear" w:color="auto" w:fill="D9E1F2"/>
            <w:vAlign w:val="center"/>
          </w:tcPr>
          <w:p w14:paraId="2158FF62" w14:textId="4388C374" w:rsidR="09F1025D" w:rsidRDefault="09F1025D" w:rsidP="0038129D">
            <w:pPr>
              <w:spacing w:after="0"/>
              <w:rPr>
                <w:b/>
                <w:bCs/>
                <w:color w:val="000000" w:themeColor="text1"/>
                <w:sz w:val="20"/>
                <w:szCs w:val="20"/>
              </w:rPr>
            </w:pPr>
            <w:r w:rsidRPr="09F1025D">
              <w:rPr>
                <w:b/>
                <w:bCs/>
                <w:color w:val="000000" w:themeColor="text1"/>
                <w:sz w:val="20"/>
                <w:szCs w:val="20"/>
              </w:rPr>
              <w:t xml:space="preserve">DECAISSEMENTS ESTIMES POUR LA PERIODE DE RAPPORTAGE </w:t>
            </w:r>
          </w:p>
        </w:tc>
        <w:tc>
          <w:tcPr>
            <w:tcW w:w="1253" w:type="pct"/>
            <w:tcBorders>
              <w:top w:val="single" w:sz="4" w:space="0" w:color="auto"/>
              <w:left w:val="single" w:sz="4" w:space="0" w:color="auto"/>
              <w:bottom w:val="single" w:sz="4" w:space="0" w:color="auto"/>
              <w:right w:val="single" w:sz="4" w:space="0" w:color="auto"/>
            </w:tcBorders>
            <w:shd w:val="clear" w:color="auto" w:fill="D9E1F2"/>
            <w:vAlign w:val="center"/>
          </w:tcPr>
          <w:p w14:paraId="2773AEBB" w14:textId="037D0A0C" w:rsidR="09F1025D" w:rsidRDefault="09F1025D" w:rsidP="0038129D">
            <w:pPr>
              <w:spacing w:after="0"/>
              <w:rPr>
                <w:b/>
                <w:bCs/>
                <w:color w:val="000000" w:themeColor="text1"/>
                <w:sz w:val="20"/>
                <w:szCs w:val="20"/>
              </w:rPr>
            </w:pPr>
            <w:r w:rsidRPr="09F1025D">
              <w:rPr>
                <w:b/>
                <w:bCs/>
                <w:color w:val="000000" w:themeColor="text1"/>
                <w:sz w:val="20"/>
                <w:szCs w:val="20"/>
              </w:rPr>
              <w:t xml:space="preserve">DECAISSEMENTS CUMULES DEPUIS LE DEBUT DU PROJET </w:t>
            </w:r>
          </w:p>
        </w:tc>
      </w:tr>
      <w:tr w:rsidR="09F1025D" w14:paraId="1F16CB9E"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1A0A749F" w14:textId="0C12403E" w:rsidR="09F1025D" w:rsidRDefault="09F1025D" w:rsidP="0038129D">
            <w:pPr>
              <w:spacing w:after="0"/>
              <w:rPr>
                <w:color w:val="000000" w:themeColor="text1"/>
                <w:sz w:val="20"/>
                <w:szCs w:val="20"/>
              </w:rPr>
            </w:pPr>
            <w:r w:rsidRPr="09F1025D">
              <w:rPr>
                <w:color w:val="000000" w:themeColor="text1"/>
                <w:sz w:val="20"/>
                <w:szCs w:val="20"/>
              </w:rPr>
              <w:t xml:space="preserve">Aménagement du Territoire </w:t>
            </w:r>
          </w:p>
        </w:tc>
        <w:tc>
          <w:tcPr>
            <w:tcW w:w="1102" w:type="pct"/>
            <w:tcBorders>
              <w:top w:val="single" w:sz="4" w:space="0" w:color="auto"/>
              <w:left w:val="single" w:sz="4" w:space="0" w:color="auto"/>
              <w:bottom w:val="single" w:sz="4" w:space="0" w:color="auto"/>
              <w:right w:val="single" w:sz="4" w:space="0" w:color="auto"/>
            </w:tcBorders>
            <w:vAlign w:val="bottom"/>
          </w:tcPr>
          <w:p w14:paraId="48AB8D32" w14:textId="0A896BFB" w:rsidR="09F1025D" w:rsidRDefault="09F1025D" w:rsidP="0038129D">
            <w:pPr>
              <w:spacing w:after="0"/>
              <w:jc w:val="center"/>
              <w:rPr>
                <w:color w:val="000000" w:themeColor="text1"/>
                <w:sz w:val="20"/>
                <w:szCs w:val="20"/>
              </w:rPr>
            </w:pPr>
            <w:r w:rsidRPr="09F1025D">
              <w:rPr>
                <w:color w:val="000000" w:themeColor="text1"/>
                <w:sz w:val="20"/>
                <w:szCs w:val="20"/>
              </w:rPr>
              <w:t>$1,890,267.25</w:t>
            </w:r>
          </w:p>
        </w:tc>
        <w:tc>
          <w:tcPr>
            <w:tcW w:w="1203" w:type="pct"/>
            <w:tcBorders>
              <w:top w:val="single" w:sz="4" w:space="0" w:color="auto"/>
              <w:left w:val="single" w:sz="4" w:space="0" w:color="auto"/>
              <w:bottom w:val="single" w:sz="4" w:space="0" w:color="auto"/>
              <w:right w:val="single" w:sz="4" w:space="0" w:color="auto"/>
            </w:tcBorders>
            <w:vAlign w:val="bottom"/>
          </w:tcPr>
          <w:p w14:paraId="54CF215C" w14:textId="1429E4B5" w:rsidR="09F1025D" w:rsidRDefault="09F1025D" w:rsidP="0038129D">
            <w:pPr>
              <w:spacing w:after="0"/>
              <w:jc w:val="center"/>
              <w:rPr>
                <w:color w:val="000000" w:themeColor="text1"/>
                <w:sz w:val="20"/>
                <w:szCs w:val="20"/>
              </w:rPr>
            </w:pPr>
            <w:r w:rsidRPr="09F1025D">
              <w:rPr>
                <w:color w:val="000000" w:themeColor="text1"/>
                <w:sz w:val="20"/>
                <w:szCs w:val="20"/>
              </w:rPr>
              <w:t>$318,934.11</w:t>
            </w:r>
          </w:p>
        </w:tc>
        <w:tc>
          <w:tcPr>
            <w:tcW w:w="1253" w:type="pct"/>
            <w:tcBorders>
              <w:top w:val="single" w:sz="4" w:space="0" w:color="auto"/>
              <w:left w:val="single" w:sz="4" w:space="0" w:color="auto"/>
              <w:bottom w:val="single" w:sz="4" w:space="0" w:color="auto"/>
              <w:right w:val="single" w:sz="4" w:space="0" w:color="auto"/>
            </w:tcBorders>
            <w:vAlign w:val="bottom"/>
          </w:tcPr>
          <w:p w14:paraId="31A6C9B7" w14:textId="18414D48" w:rsidR="09F1025D" w:rsidRDefault="09F1025D" w:rsidP="0038129D">
            <w:pPr>
              <w:spacing w:after="0"/>
              <w:jc w:val="center"/>
              <w:rPr>
                <w:color w:val="000000" w:themeColor="text1"/>
                <w:sz w:val="20"/>
                <w:szCs w:val="20"/>
              </w:rPr>
            </w:pPr>
            <w:r w:rsidRPr="09F1025D">
              <w:rPr>
                <w:color w:val="000000" w:themeColor="text1"/>
                <w:sz w:val="20"/>
                <w:szCs w:val="20"/>
              </w:rPr>
              <w:t>$1,036,221.83</w:t>
            </w:r>
          </w:p>
        </w:tc>
      </w:tr>
      <w:tr w:rsidR="09F1025D" w14:paraId="184036CD"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1215CB9E" w14:textId="0293296A" w:rsidR="09F1025D" w:rsidRDefault="09F1025D" w:rsidP="0038129D">
            <w:pPr>
              <w:spacing w:after="0"/>
              <w:rPr>
                <w:color w:val="000000" w:themeColor="text1"/>
                <w:sz w:val="20"/>
                <w:szCs w:val="20"/>
              </w:rPr>
            </w:pPr>
            <w:r w:rsidRPr="09F1025D">
              <w:rPr>
                <w:color w:val="000000" w:themeColor="text1"/>
                <w:sz w:val="20"/>
                <w:szCs w:val="20"/>
              </w:rPr>
              <w:t xml:space="preserve">Foncier </w:t>
            </w:r>
          </w:p>
        </w:tc>
        <w:tc>
          <w:tcPr>
            <w:tcW w:w="1102" w:type="pct"/>
            <w:tcBorders>
              <w:top w:val="single" w:sz="4" w:space="0" w:color="auto"/>
              <w:left w:val="single" w:sz="4" w:space="0" w:color="auto"/>
              <w:bottom w:val="single" w:sz="4" w:space="0" w:color="auto"/>
              <w:right w:val="single" w:sz="4" w:space="0" w:color="auto"/>
            </w:tcBorders>
            <w:vAlign w:val="bottom"/>
          </w:tcPr>
          <w:p w14:paraId="383E262E" w14:textId="34E1DFBE"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c>
          <w:tcPr>
            <w:tcW w:w="1203" w:type="pct"/>
            <w:tcBorders>
              <w:top w:val="single" w:sz="4" w:space="0" w:color="auto"/>
              <w:left w:val="single" w:sz="4" w:space="0" w:color="auto"/>
              <w:bottom w:val="single" w:sz="4" w:space="0" w:color="auto"/>
              <w:right w:val="single" w:sz="4" w:space="0" w:color="auto"/>
            </w:tcBorders>
            <w:vAlign w:val="bottom"/>
          </w:tcPr>
          <w:p w14:paraId="0208BE68" w14:textId="5874B751"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c>
          <w:tcPr>
            <w:tcW w:w="1253" w:type="pct"/>
            <w:tcBorders>
              <w:top w:val="single" w:sz="4" w:space="0" w:color="auto"/>
              <w:left w:val="single" w:sz="4" w:space="0" w:color="auto"/>
              <w:bottom w:val="single" w:sz="4" w:space="0" w:color="auto"/>
              <w:right w:val="single" w:sz="4" w:space="0" w:color="auto"/>
            </w:tcBorders>
            <w:vAlign w:val="bottom"/>
          </w:tcPr>
          <w:p w14:paraId="3D5E6B9F" w14:textId="254CA36D"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r>
      <w:tr w:rsidR="09F1025D" w14:paraId="629C04CB"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2793AA88" w14:textId="44178D85" w:rsidR="09F1025D" w:rsidRDefault="09F1025D" w:rsidP="0038129D">
            <w:pPr>
              <w:spacing w:after="0"/>
              <w:rPr>
                <w:color w:val="000000" w:themeColor="text1"/>
                <w:sz w:val="20"/>
                <w:szCs w:val="20"/>
              </w:rPr>
            </w:pPr>
            <w:r w:rsidRPr="09F1025D">
              <w:rPr>
                <w:color w:val="000000" w:themeColor="text1"/>
                <w:sz w:val="20"/>
                <w:szCs w:val="20"/>
              </w:rPr>
              <w:t xml:space="preserve">Agriculture </w:t>
            </w:r>
          </w:p>
        </w:tc>
        <w:tc>
          <w:tcPr>
            <w:tcW w:w="1102" w:type="pct"/>
            <w:tcBorders>
              <w:top w:val="single" w:sz="4" w:space="0" w:color="auto"/>
              <w:left w:val="single" w:sz="4" w:space="0" w:color="auto"/>
              <w:bottom w:val="single" w:sz="4" w:space="0" w:color="auto"/>
              <w:right w:val="single" w:sz="4" w:space="0" w:color="auto"/>
            </w:tcBorders>
            <w:vAlign w:val="bottom"/>
          </w:tcPr>
          <w:p w14:paraId="5F84F4EB" w14:textId="5438099F" w:rsidR="09F1025D" w:rsidRDefault="09F1025D" w:rsidP="0038129D">
            <w:pPr>
              <w:spacing w:after="0"/>
              <w:jc w:val="center"/>
              <w:rPr>
                <w:color w:val="000000" w:themeColor="text1"/>
                <w:sz w:val="20"/>
                <w:szCs w:val="20"/>
              </w:rPr>
            </w:pPr>
            <w:r w:rsidRPr="09F1025D">
              <w:rPr>
                <w:color w:val="000000" w:themeColor="text1"/>
                <w:sz w:val="20"/>
                <w:szCs w:val="20"/>
              </w:rPr>
              <w:t>$2,839,029.15</w:t>
            </w:r>
          </w:p>
        </w:tc>
        <w:tc>
          <w:tcPr>
            <w:tcW w:w="1203" w:type="pct"/>
            <w:tcBorders>
              <w:top w:val="single" w:sz="4" w:space="0" w:color="auto"/>
              <w:left w:val="single" w:sz="4" w:space="0" w:color="auto"/>
              <w:bottom w:val="single" w:sz="4" w:space="0" w:color="auto"/>
              <w:right w:val="single" w:sz="4" w:space="0" w:color="auto"/>
            </w:tcBorders>
            <w:vAlign w:val="bottom"/>
          </w:tcPr>
          <w:p w14:paraId="4B2F6479" w14:textId="132BD49A" w:rsidR="09F1025D" w:rsidRDefault="09F1025D" w:rsidP="0038129D">
            <w:pPr>
              <w:spacing w:after="0"/>
              <w:jc w:val="center"/>
              <w:rPr>
                <w:color w:val="000000" w:themeColor="text1"/>
                <w:sz w:val="20"/>
                <w:szCs w:val="20"/>
              </w:rPr>
            </w:pPr>
            <w:r w:rsidRPr="09F1025D">
              <w:rPr>
                <w:color w:val="000000" w:themeColor="text1"/>
                <w:sz w:val="20"/>
                <w:szCs w:val="20"/>
              </w:rPr>
              <w:t>-$1,202.50</w:t>
            </w:r>
          </w:p>
        </w:tc>
        <w:tc>
          <w:tcPr>
            <w:tcW w:w="1253" w:type="pct"/>
            <w:tcBorders>
              <w:top w:val="single" w:sz="4" w:space="0" w:color="auto"/>
              <w:left w:val="single" w:sz="4" w:space="0" w:color="auto"/>
              <w:bottom w:val="single" w:sz="4" w:space="0" w:color="auto"/>
              <w:right w:val="single" w:sz="4" w:space="0" w:color="auto"/>
            </w:tcBorders>
            <w:vAlign w:val="bottom"/>
          </w:tcPr>
          <w:p w14:paraId="6B0DC276" w14:textId="7C82A166" w:rsidR="09F1025D" w:rsidRDefault="09F1025D" w:rsidP="0038129D">
            <w:pPr>
              <w:spacing w:after="0"/>
              <w:jc w:val="center"/>
              <w:rPr>
                <w:color w:val="000000" w:themeColor="text1"/>
                <w:sz w:val="20"/>
                <w:szCs w:val="20"/>
              </w:rPr>
            </w:pPr>
            <w:r w:rsidRPr="09F1025D">
              <w:rPr>
                <w:color w:val="000000" w:themeColor="text1"/>
                <w:sz w:val="20"/>
                <w:szCs w:val="20"/>
              </w:rPr>
              <w:t>$3,085,430.09</w:t>
            </w:r>
          </w:p>
        </w:tc>
      </w:tr>
      <w:tr w:rsidR="09F1025D" w14:paraId="2E45F7A9"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7EBC76C0" w14:textId="777B132C" w:rsidR="09F1025D" w:rsidRDefault="09F1025D" w:rsidP="0038129D">
            <w:pPr>
              <w:spacing w:after="0"/>
              <w:rPr>
                <w:color w:val="000000" w:themeColor="text1"/>
                <w:sz w:val="20"/>
                <w:szCs w:val="20"/>
              </w:rPr>
            </w:pPr>
            <w:r w:rsidRPr="09F1025D">
              <w:rPr>
                <w:color w:val="000000" w:themeColor="text1"/>
                <w:sz w:val="20"/>
                <w:szCs w:val="20"/>
              </w:rPr>
              <w:t xml:space="preserve">Forêt </w:t>
            </w:r>
          </w:p>
        </w:tc>
        <w:tc>
          <w:tcPr>
            <w:tcW w:w="1102" w:type="pct"/>
            <w:tcBorders>
              <w:top w:val="single" w:sz="4" w:space="0" w:color="auto"/>
              <w:left w:val="single" w:sz="4" w:space="0" w:color="auto"/>
              <w:bottom w:val="single" w:sz="4" w:space="0" w:color="auto"/>
              <w:right w:val="single" w:sz="4" w:space="0" w:color="auto"/>
            </w:tcBorders>
            <w:vAlign w:val="bottom"/>
          </w:tcPr>
          <w:p w14:paraId="01D0B418" w14:textId="41A5A707" w:rsidR="09F1025D" w:rsidRDefault="09F1025D" w:rsidP="0038129D">
            <w:pPr>
              <w:spacing w:after="0"/>
              <w:jc w:val="center"/>
              <w:rPr>
                <w:color w:val="000000" w:themeColor="text1"/>
                <w:sz w:val="20"/>
                <w:szCs w:val="20"/>
              </w:rPr>
            </w:pPr>
            <w:r w:rsidRPr="09F1025D">
              <w:rPr>
                <w:color w:val="000000" w:themeColor="text1"/>
                <w:sz w:val="20"/>
                <w:szCs w:val="20"/>
              </w:rPr>
              <w:t>$1,178,463.93</w:t>
            </w:r>
          </w:p>
        </w:tc>
        <w:tc>
          <w:tcPr>
            <w:tcW w:w="1203" w:type="pct"/>
            <w:tcBorders>
              <w:top w:val="single" w:sz="4" w:space="0" w:color="auto"/>
              <w:left w:val="single" w:sz="4" w:space="0" w:color="auto"/>
              <w:bottom w:val="single" w:sz="4" w:space="0" w:color="auto"/>
              <w:right w:val="single" w:sz="4" w:space="0" w:color="auto"/>
            </w:tcBorders>
            <w:vAlign w:val="bottom"/>
          </w:tcPr>
          <w:p w14:paraId="30693175" w14:textId="2F8F3D79" w:rsidR="09F1025D" w:rsidRDefault="09F1025D" w:rsidP="0038129D">
            <w:pPr>
              <w:spacing w:after="0"/>
              <w:jc w:val="center"/>
              <w:rPr>
                <w:color w:val="000000" w:themeColor="text1"/>
                <w:sz w:val="20"/>
                <w:szCs w:val="20"/>
              </w:rPr>
            </w:pPr>
            <w:r w:rsidRPr="09F1025D">
              <w:rPr>
                <w:color w:val="000000" w:themeColor="text1"/>
                <w:sz w:val="20"/>
                <w:szCs w:val="20"/>
              </w:rPr>
              <w:t>$0.00</w:t>
            </w:r>
          </w:p>
        </w:tc>
        <w:tc>
          <w:tcPr>
            <w:tcW w:w="1253" w:type="pct"/>
            <w:tcBorders>
              <w:top w:val="single" w:sz="4" w:space="0" w:color="auto"/>
              <w:left w:val="single" w:sz="4" w:space="0" w:color="auto"/>
              <w:bottom w:val="single" w:sz="4" w:space="0" w:color="auto"/>
              <w:right w:val="single" w:sz="4" w:space="0" w:color="auto"/>
            </w:tcBorders>
            <w:vAlign w:val="bottom"/>
          </w:tcPr>
          <w:p w14:paraId="43AEA2B7" w14:textId="36EA837F" w:rsidR="09F1025D" w:rsidRDefault="09F1025D" w:rsidP="0038129D">
            <w:pPr>
              <w:spacing w:after="0"/>
              <w:jc w:val="center"/>
              <w:rPr>
                <w:color w:val="000000" w:themeColor="text1"/>
                <w:sz w:val="20"/>
                <w:szCs w:val="20"/>
              </w:rPr>
            </w:pPr>
            <w:r w:rsidRPr="09F1025D">
              <w:rPr>
                <w:color w:val="000000" w:themeColor="text1"/>
                <w:sz w:val="20"/>
                <w:szCs w:val="20"/>
              </w:rPr>
              <w:t>$146,673.85</w:t>
            </w:r>
          </w:p>
        </w:tc>
      </w:tr>
      <w:tr w:rsidR="09F1025D" w14:paraId="78CE8868"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76572994" w14:textId="1EB1259A" w:rsidR="09F1025D" w:rsidRDefault="09F1025D" w:rsidP="0038129D">
            <w:pPr>
              <w:spacing w:after="0"/>
              <w:rPr>
                <w:color w:val="000000" w:themeColor="text1"/>
                <w:sz w:val="20"/>
                <w:szCs w:val="20"/>
              </w:rPr>
            </w:pPr>
            <w:r w:rsidRPr="09F1025D">
              <w:rPr>
                <w:color w:val="000000" w:themeColor="text1"/>
                <w:sz w:val="20"/>
                <w:szCs w:val="20"/>
              </w:rPr>
              <w:t xml:space="preserve">Energie </w:t>
            </w:r>
          </w:p>
        </w:tc>
        <w:tc>
          <w:tcPr>
            <w:tcW w:w="1102" w:type="pct"/>
            <w:tcBorders>
              <w:top w:val="single" w:sz="4" w:space="0" w:color="auto"/>
              <w:left w:val="single" w:sz="4" w:space="0" w:color="auto"/>
              <w:bottom w:val="single" w:sz="4" w:space="0" w:color="auto"/>
              <w:right w:val="single" w:sz="4" w:space="0" w:color="auto"/>
            </w:tcBorders>
            <w:vAlign w:val="bottom"/>
          </w:tcPr>
          <w:p w14:paraId="7E6AB4B3" w14:textId="03D35C7F" w:rsidR="09F1025D" w:rsidRDefault="09F1025D" w:rsidP="0038129D">
            <w:pPr>
              <w:spacing w:after="0"/>
              <w:jc w:val="center"/>
              <w:rPr>
                <w:color w:val="000000" w:themeColor="text1"/>
                <w:sz w:val="20"/>
                <w:szCs w:val="20"/>
              </w:rPr>
            </w:pPr>
            <w:r w:rsidRPr="09F1025D">
              <w:rPr>
                <w:color w:val="000000" w:themeColor="text1"/>
                <w:sz w:val="20"/>
                <w:szCs w:val="20"/>
              </w:rPr>
              <w:t>$2,449,397.47</w:t>
            </w:r>
          </w:p>
        </w:tc>
        <w:tc>
          <w:tcPr>
            <w:tcW w:w="1203" w:type="pct"/>
            <w:tcBorders>
              <w:top w:val="single" w:sz="4" w:space="0" w:color="auto"/>
              <w:left w:val="single" w:sz="4" w:space="0" w:color="auto"/>
              <w:bottom w:val="single" w:sz="4" w:space="0" w:color="auto"/>
              <w:right w:val="single" w:sz="4" w:space="0" w:color="auto"/>
            </w:tcBorders>
            <w:vAlign w:val="bottom"/>
          </w:tcPr>
          <w:p w14:paraId="4C16CFFB" w14:textId="3BC88437" w:rsidR="09F1025D" w:rsidRDefault="09F1025D" w:rsidP="0038129D">
            <w:pPr>
              <w:spacing w:after="0"/>
              <w:jc w:val="center"/>
              <w:rPr>
                <w:color w:val="000000" w:themeColor="text1"/>
                <w:sz w:val="20"/>
                <w:szCs w:val="20"/>
              </w:rPr>
            </w:pPr>
            <w:r w:rsidRPr="09F1025D">
              <w:rPr>
                <w:color w:val="000000" w:themeColor="text1"/>
                <w:sz w:val="20"/>
                <w:szCs w:val="20"/>
              </w:rPr>
              <w:t>$222.77</w:t>
            </w:r>
          </w:p>
        </w:tc>
        <w:tc>
          <w:tcPr>
            <w:tcW w:w="1253" w:type="pct"/>
            <w:tcBorders>
              <w:top w:val="single" w:sz="4" w:space="0" w:color="auto"/>
              <w:left w:val="single" w:sz="4" w:space="0" w:color="auto"/>
              <w:bottom w:val="single" w:sz="4" w:space="0" w:color="auto"/>
              <w:right w:val="single" w:sz="4" w:space="0" w:color="auto"/>
            </w:tcBorders>
            <w:vAlign w:val="bottom"/>
          </w:tcPr>
          <w:p w14:paraId="4F9C9403" w14:textId="01B94799" w:rsidR="09F1025D" w:rsidRDefault="09F1025D" w:rsidP="0038129D">
            <w:pPr>
              <w:spacing w:after="0"/>
              <w:jc w:val="center"/>
              <w:rPr>
                <w:color w:val="000000" w:themeColor="text1"/>
                <w:sz w:val="20"/>
                <w:szCs w:val="20"/>
              </w:rPr>
            </w:pPr>
            <w:r w:rsidRPr="09F1025D">
              <w:rPr>
                <w:color w:val="000000" w:themeColor="text1"/>
                <w:sz w:val="20"/>
                <w:szCs w:val="20"/>
              </w:rPr>
              <w:t>$1,178,644.66</w:t>
            </w:r>
          </w:p>
        </w:tc>
      </w:tr>
      <w:tr w:rsidR="09F1025D" w14:paraId="177B6684"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3FD5CCF1" w14:textId="7895D16E" w:rsidR="09F1025D" w:rsidRDefault="09F1025D" w:rsidP="0038129D">
            <w:pPr>
              <w:spacing w:after="0"/>
              <w:rPr>
                <w:color w:val="000000" w:themeColor="text1"/>
                <w:sz w:val="20"/>
                <w:szCs w:val="20"/>
              </w:rPr>
            </w:pPr>
            <w:r w:rsidRPr="09F1025D">
              <w:rPr>
                <w:color w:val="000000" w:themeColor="text1"/>
                <w:sz w:val="20"/>
                <w:szCs w:val="20"/>
              </w:rPr>
              <w:t xml:space="preserve">Mines et Hydrocarbures </w:t>
            </w:r>
          </w:p>
        </w:tc>
        <w:tc>
          <w:tcPr>
            <w:tcW w:w="1102" w:type="pct"/>
            <w:tcBorders>
              <w:top w:val="single" w:sz="4" w:space="0" w:color="auto"/>
              <w:left w:val="single" w:sz="4" w:space="0" w:color="auto"/>
              <w:bottom w:val="single" w:sz="4" w:space="0" w:color="auto"/>
              <w:right w:val="single" w:sz="4" w:space="0" w:color="auto"/>
            </w:tcBorders>
            <w:vAlign w:val="bottom"/>
          </w:tcPr>
          <w:p w14:paraId="7BF5CF6D" w14:textId="6DFB43C6"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c>
          <w:tcPr>
            <w:tcW w:w="1203" w:type="pct"/>
            <w:tcBorders>
              <w:top w:val="single" w:sz="4" w:space="0" w:color="auto"/>
              <w:left w:val="single" w:sz="4" w:space="0" w:color="auto"/>
              <w:bottom w:val="single" w:sz="4" w:space="0" w:color="auto"/>
              <w:right w:val="single" w:sz="4" w:space="0" w:color="auto"/>
            </w:tcBorders>
            <w:vAlign w:val="bottom"/>
          </w:tcPr>
          <w:p w14:paraId="35641A11" w14:textId="78EB643D"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c>
          <w:tcPr>
            <w:tcW w:w="1253" w:type="pct"/>
            <w:tcBorders>
              <w:top w:val="single" w:sz="4" w:space="0" w:color="auto"/>
              <w:left w:val="single" w:sz="4" w:space="0" w:color="auto"/>
              <w:bottom w:val="single" w:sz="4" w:space="0" w:color="auto"/>
              <w:right w:val="single" w:sz="4" w:space="0" w:color="auto"/>
            </w:tcBorders>
            <w:vAlign w:val="bottom"/>
          </w:tcPr>
          <w:p w14:paraId="58F322B8" w14:textId="5AF11CCF" w:rsidR="09F1025D" w:rsidRDefault="09F1025D" w:rsidP="0038129D">
            <w:pPr>
              <w:spacing w:after="0"/>
              <w:jc w:val="center"/>
              <w:rPr>
                <w:color w:val="000000" w:themeColor="text1"/>
                <w:sz w:val="20"/>
                <w:szCs w:val="20"/>
              </w:rPr>
            </w:pPr>
            <w:r w:rsidRPr="09F1025D">
              <w:rPr>
                <w:color w:val="000000" w:themeColor="text1"/>
                <w:sz w:val="20"/>
                <w:szCs w:val="20"/>
              </w:rPr>
              <w:t xml:space="preserve"> </w:t>
            </w:r>
          </w:p>
        </w:tc>
      </w:tr>
      <w:tr w:rsidR="09F1025D" w14:paraId="382DF7AF"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52FD5E58" w14:textId="1947402E" w:rsidR="09F1025D" w:rsidRDefault="09F1025D" w:rsidP="0038129D">
            <w:pPr>
              <w:spacing w:after="0"/>
              <w:rPr>
                <w:color w:val="000000" w:themeColor="text1"/>
                <w:sz w:val="20"/>
                <w:szCs w:val="20"/>
              </w:rPr>
            </w:pPr>
            <w:r w:rsidRPr="09F1025D">
              <w:rPr>
                <w:color w:val="000000" w:themeColor="text1"/>
                <w:sz w:val="20"/>
                <w:szCs w:val="20"/>
              </w:rPr>
              <w:t xml:space="preserve">Démographie </w:t>
            </w:r>
          </w:p>
        </w:tc>
        <w:tc>
          <w:tcPr>
            <w:tcW w:w="1102" w:type="pct"/>
            <w:tcBorders>
              <w:top w:val="single" w:sz="4" w:space="0" w:color="auto"/>
              <w:left w:val="single" w:sz="4" w:space="0" w:color="auto"/>
              <w:bottom w:val="single" w:sz="4" w:space="0" w:color="auto"/>
              <w:right w:val="single" w:sz="4" w:space="0" w:color="auto"/>
            </w:tcBorders>
            <w:vAlign w:val="bottom"/>
          </w:tcPr>
          <w:p w14:paraId="1FEE33D7" w14:textId="6A168D1E" w:rsidR="09F1025D" w:rsidRDefault="09F1025D" w:rsidP="0038129D">
            <w:pPr>
              <w:spacing w:after="0"/>
              <w:jc w:val="center"/>
              <w:rPr>
                <w:color w:val="000000" w:themeColor="text1"/>
                <w:sz w:val="20"/>
                <w:szCs w:val="20"/>
              </w:rPr>
            </w:pPr>
            <w:r w:rsidRPr="09F1025D">
              <w:rPr>
                <w:color w:val="000000" w:themeColor="text1"/>
                <w:sz w:val="20"/>
                <w:szCs w:val="20"/>
              </w:rPr>
              <w:t>$409,874.70</w:t>
            </w:r>
          </w:p>
        </w:tc>
        <w:tc>
          <w:tcPr>
            <w:tcW w:w="1203" w:type="pct"/>
            <w:tcBorders>
              <w:top w:val="single" w:sz="4" w:space="0" w:color="auto"/>
              <w:left w:val="single" w:sz="4" w:space="0" w:color="auto"/>
              <w:bottom w:val="single" w:sz="4" w:space="0" w:color="auto"/>
              <w:right w:val="single" w:sz="4" w:space="0" w:color="auto"/>
            </w:tcBorders>
            <w:vAlign w:val="bottom"/>
          </w:tcPr>
          <w:p w14:paraId="2D8B1601" w14:textId="264DA9F5" w:rsidR="09F1025D" w:rsidRDefault="09F1025D" w:rsidP="0038129D">
            <w:pPr>
              <w:spacing w:after="0"/>
              <w:jc w:val="center"/>
              <w:rPr>
                <w:color w:val="000000" w:themeColor="text1"/>
                <w:sz w:val="20"/>
                <w:szCs w:val="20"/>
              </w:rPr>
            </w:pPr>
            <w:r w:rsidRPr="09F1025D">
              <w:rPr>
                <w:color w:val="000000" w:themeColor="text1"/>
                <w:sz w:val="20"/>
                <w:szCs w:val="20"/>
              </w:rPr>
              <w:t>$0.00</w:t>
            </w:r>
          </w:p>
        </w:tc>
        <w:tc>
          <w:tcPr>
            <w:tcW w:w="1253" w:type="pct"/>
            <w:tcBorders>
              <w:top w:val="single" w:sz="4" w:space="0" w:color="auto"/>
              <w:left w:val="single" w:sz="4" w:space="0" w:color="auto"/>
              <w:bottom w:val="single" w:sz="4" w:space="0" w:color="auto"/>
              <w:right w:val="single" w:sz="4" w:space="0" w:color="auto"/>
            </w:tcBorders>
            <w:vAlign w:val="bottom"/>
          </w:tcPr>
          <w:p w14:paraId="4AE9ED18" w14:textId="314FE94F" w:rsidR="09F1025D" w:rsidRDefault="09F1025D" w:rsidP="0038129D">
            <w:pPr>
              <w:spacing w:after="0"/>
              <w:jc w:val="center"/>
              <w:rPr>
                <w:color w:val="000000" w:themeColor="text1"/>
                <w:sz w:val="20"/>
                <w:szCs w:val="20"/>
              </w:rPr>
            </w:pPr>
            <w:r w:rsidRPr="09F1025D">
              <w:rPr>
                <w:color w:val="000000" w:themeColor="text1"/>
                <w:sz w:val="20"/>
                <w:szCs w:val="20"/>
              </w:rPr>
              <w:t>$387,907.83</w:t>
            </w:r>
          </w:p>
        </w:tc>
      </w:tr>
      <w:tr w:rsidR="09F1025D" w14:paraId="633D8699" w14:textId="77777777" w:rsidTr="007A51BE">
        <w:trPr>
          <w:trHeight w:val="270"/>
        </w:trPr>
        <w:tc>
          <w:tcPr>
            <w:tcW w:w="1442" w:type="pct"/>
            <w:tcBorders>
              <w:top w:val="single" w:sz="4" w:space="0" w:color="auto"/>
              <w:left w:val="single" w:sz="4" w:space="0" w:color="auto"/>
              <w:bottom w:val="single" w:sz="4" w:space="0" w:color="auto"/>
              <w:right w:val="single" w:sz="4" w:space="0" w:color="auto"/>
            </w:tcBorders>
            <w:vAlign w:val="bottom"/>
          </w:tcPr>
          <w:p w14:paraId="4ED6D288" w14:textId="5AF01933" w:rsidR="09F1025D" w:rsidRDefault="09F1025D" w:rsidP="0038129D">
            <w:pPr>
              <w:spacing w:after="0"/>
              <w:rPr>
                <w:color w:val="000000" w:themeColor="text1"/>
                <w:sz w:val="20"/>
                <w:szCs w:val="20"/>
              </w:rPr>
            </w:pPr>
            <w:r w:rsidRPr="09F1025D">
              <w:rPr>
                <w:color w:val="000000" w:themeColor="text1"/>
                <w:sz w:val="20"/>
                <w:szCs w:val="20"/>
              </w:rPr>
              <w:t xml:space="preserve">Gouvernance </w:t>
            </w:r>
          </w:p>
        </w:tc>
        <w:tc>
          <w:tcPr>
            <w:tcW w:w="1102" w:type="pct"/>
            <w:tcBorders>
              <w:top w:val="single" w:sz="4" w:space="0" w:color="auto"/>
              <w:left w:val="single" w:sz="4" w:space="0" w:color="auto"/>
              <w:bottom w:val="single" w:sz="4" w:space="0" w:color="auto"/>
              <w:right w:val="single" w:sz="4" w:space="0" w:color="auto"/>
            </w:tcBorders>
            <w:vAlign w:val="bottom"/>
          </w:tcPr>
          <w:p w14:paraId="156478A9" w14:textId="18AC9E5C" w:rsidR="09F1025D" w:rsidRDefault="09F1025D" w:rsidP="0038129D">
            <w:pPr>
              <w:spacing w:after="0"/>
              <w:jc w:val="center"/>
              <w:rPr>
                <w:color w:val="000000" w:themeColor="text1"/>
                <w:sz w:val="20"/>
                <w:szCs w:val="20"/>
              </w:rPr>
            </w:pPr>
            <w:r w:rsidRPr="09F1025D">
              <w:rPr>
                <w:color w:val="000000" w:themeColor="text1"/>
                <w:sz w:val="20"/>
                <w:szCs w:val="20"/>
              </w:rPr>
              <w:t>$1,423,771.46</w:t>
            </w:r>
          </w:p>
        </w:tc>
        <w:tc>
          <w:tcPr>
            <w:tcW w:w="1203" w:type="pct"/>
            <w:tcBorders>
              <w:top w:val="single" w:sz="4" w:space="0" w:color="auto"/>
              <w:left w:val="single" w:sz="4" w:space="0" w:color="auto"/>
              <w:bottom w:val="single" w:sz="4" w:space="0" w:color="auto"/>
              <w:right w:val="single" w:sz="4" w:space="0" w:color="auto"/>
            </w:tcBorders>
            <w:vAlign w:val="bottom"/>
          </w:tcPr>
          <w:p w14:paraId="38205117" w14:textId="7CBFDB6A" w:rsidR="09F1025D" w:rsidRDefault="09F1025D" w:rsidP="0038129D">
            <w:pPr>
              <w:spacing w:after="0"/>
              <w:jc w:val="center"/>
              <w:rPr>
                <w:color w:val="000000" w:themeColor="text1"/>
                <w:sz w:val="20"/>
                <w:szCs w:val="20"/>
              </w:rPr>
            </w:pPr>
            <w:r w:rsidRPr="09F1025D">
              <w:rPr>
                <w:color w:val="000000" w:themeColor="text1"/>
                <w:sz w:val="20"/>
                <w:szCs w:val="20"/>
              </w:rPr>
              <w:t>$298,858.36</w:t>
            </w:r>
          </w:p>
        </w:tc>
        <w:tc>
          <w:tcPr>
            <w:tcW w:w="1253" w:type="pct"/>
            <w:tcBorders>
              <w:top w:val="single" w:sz="4" w:space="0" w:color="auto"/>
              <w:left w:val="single" w:sz="4" w:space="0" w:color="auto"/>
              <w:bottom w:val="single" w:sz="4" w:space="0" w:color="auto"/>
              <w:right w:val="single" w:sz="4" w:space="0" w:color="auto"/>
            </w:tcBorders>
            <w:vAlign w:val="bottom"/>
          </w:tcPr>
          <w:p w14:paraId="6B7C26EC" w14:textId="3B8F198E" w:rsidR="09F1025D" w:rsidRDefault="09F1025D" w:rsidP="0038129D">
            <w:pPr>
              <w:spacing w:after="0"/>
              <w:jc w:val="center"/>
              <w:rPr>
                <w:color w:val="000000" w:themeColor="text1"/>
                <w:sz w:val="20"/>
                <w:szCs w:val="20"/>
              </w:rPr>
            </w:pPr>
            <w:r w:rsidRPr="09F1025D">
              <w:rPr>
                <w:color w:val="000000" w:themeColor="text1"/>
                <w:sz w:val="20"/>
                <w:szCs w:val="20"/>
              </w:rPr>
              <w:t>$914,125.37</w:t>
            </w:r>
          </w:p>
        </w:tc>
      </w:tr>
    </w:tbl>
    <w:p w14:paraId="6E862C38" w14:textId="64E6B7E8" w:rsidR="09F1025D" w:rsidRDefault="09F1025D" w:rsidP="09F1025D">
      <w:pPr>
        <w:pBdr>
          <w:top w:val="nil"/>
          <w:left w:val="nil"/>
          <w:bottom w:val="nil"/>
          <w:right w:val="nil"/>
          <w:between w:val="nil"/>
        </w:pBdr>
        <w:spacing w:after="5" w:line="271" w:lineRule="auto"/>
        <w:ind w:left="370" w:right="28"/>
        <w:jc w:val="both"/>
        <w:rPr>
          <w:rFonts w:ascii="Avenir" w:eastAsia="Avenir" w:hAnsi="Avenir" w:cs="Avenir"/>
          <w:color w:val="000000" w:themeColor="text1"/>
          <w:sz w:val="20"/>
          <w:szCs w:val="20"/>
        </w:rPr>
      </w:pPr>
    </w:p>
    <w:p w14:paraId="18D0D900" w14:textId="77777777" w:rsidR="0024617D" w:rsidRDefault="0024617D">
      <w:pPr>
        <w:spacing w:after="8"/>
        <w:ind w:left="20" w:hanging="10"/>
        <w:rPr>
          <w:rFonts w:ascii="Avenir" w:eastAsia="Avenir" w:hAnsi="Avenir" w:cs="Avenir"/>
          <w:color w:val="000000"/>
        </w:rPr>
      </w:pPr>
    </w:p>
    <w:p w14:paraId="1F2191EB" w14:textId="3AC81F56" w:rsidR="0024617D" w:rsidRDefault="00C83F85">
      <w:pPr>
        <w:pStyle w:val="Titre2"/>
      </w:pPr>
      <w:bookmarkStart w:id="24" w:name="_Toc189241473"/>
      <w:r>
        <w:t>7.2 Suivi des Contrats</w:t>
      </w:r>
      <w:bookmarkEnd w:id="24"/>
    </w:p>
    <w:p w14:paraId="0498E4E4" w14:textId="77777777" w:rsidR="0024617D" w:rsidRDefault="0024617D">
      <w:pPr>
        <w:pBdr>
          <w:top w:val="nil"/>
          <w:left w:val="nil"/>
          <w:bottom w:val="nil"/>
          <w:right w:val="nil"/>
          <w:between w:val="nil"/>
        </w:pBdr>
        <w:spacing w:after="0" w:line="271" w:lineRule="auto"/>
        <w:ind w:left="10" w:right="28"/>
        <w:jc w:val="both"/>
        <w:rPr>
          <w:rFonts w:ascii="Avenir" w:eastAsia="Avenir" w:hAnsi="Avenir" w:cs="Avenir"/>
          <w:color w:val="000000"/>
          <w:sz w:val="21"/>
          <w:szCs w:val="21"/>
        </w:rPr>
      </w:pPr>
    </w:p>
    <w:tbl>
      <w:tblPr>
        <w:tblW w:w="11227"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9"/>
        <w:gridCol w:w="1921"/>
        <w:gridCol w:w="1059"/>
        <w:gridCol w:w="1209"/>
        <w:gridCol w:w="1232"/>
        <w:gridCol w:w="990"/>
        <w:gridCol w:w="799"/>
        <w:gridCol w:w="948"/>
        <w:gridCol w:w="720"/>
        <w:gridCol w:w="1440"/>
      </w:tblGrid>
      <w:tr w:rsidR="008051B8" w:rsidRPr="006F025C" w14:paraId="0F9EE0E2" w14:textId="77777777" w:rsidTr="00EB3A41">
        <w:trPr>
          <w:trHeight w:val="293"/>
          <w:jc w:val="center"/>
        </w:trPr>
        <w:tc>
          <w:tcPr>
            <w:tcW w:w="909" w:type="dxa"/>
            <w:shd w:val="clear" w:color="auto" w:fill="D5DCE4"/>
            <w:vAlign w:val="center"/>
          </w:tcPr>
          <w:p w14:paraId="2F97A104"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r w:rsidRPr="006F025C">
              <w:rPr>
                <w:rFonts w:ascii="Avenir" w:eastAsia="Avenir" w:hAnsi="Avenir" w:cs="Avenir"/>
                <w:b/>
                <w:bCs/>
                <w:color w:val="000000"/>
                <w:kern w:val="2"/>
                <w:sz w:val="16"/>
                <w:szCs w:val="16"/>
                <w:lang w:val="en-US" w:eastAsia="en-US"/>
                <w14:ligatures w14:val="standardContextual"/>
              </w:rPr>
              <w:t xml:space="preserve">N° du </w:t>
            </w:r>
            <w:proofErr w:type="spellStart"/>
            <w:r w:rsidRPr="006F025C">
              <w:rPr>
                <w:rFonts w:ascii="Avenir" w:eastAsia="Avenir" w:hAnsi="Avenir" w:cs="Avenir"/>
                <w:b/>
                <w:bCs/>
                <w:color w:val="000000"/>
                <w:kern w:val="2"/>
                <w:sz w:val="16"/>
                <w:szCs w:val="16"/>
                <w:lang w:val="en-US" w:eastAsia="en-US"/>
                <w14:ligatures w14:val="standardContextual"/>
              </w:rPr>
              <w:t>Contrat</w:t>
            </w:r>
            <w:proofErr w:type="spellEnd"/>
          </w:p>
        </w:tc>
        <w:tc>
          <w:tcPr>
            <w:tcW w:w="1921" w:type="dxa"/>
            <w:shd w:val="clear" w:color="auto" w:fill="D5DCE4"/>
            <w:vAlign w:val="center"/>
          </w:tcPr>
          <w:p w14:paraId="6708D4A4"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proofErr w:type="spellStart"/>
            <w:r w:rsidRPr="006F025C">
              <w:rPr>
                <w:rFonts w:ascii="Avenir" w:eastAsia="Avenir" w:hAnsi="Avenir" w:cs="Avenir"/>
                <w:b/>
                <w:bCs/>
                <w:color w:val="000000"/>
                <w:kern w:val="2"/>
                <w:sz w:val="16"/>
                <w:szCs w:val="16"/>
                <w:lang w:val="en-US" w:eastAsia="en-US"/>
                <w14:ligatures w14:val="standardContextual"/>
              </w:rPr>
              <w:t>Intitulé</w:t>
            </w:r>
            <w:proofErr w:type="spellEnd"/>
            <w:r w:rsidRPr="006F025C">
              <w:rPr>
                <w:rFonts w:ascii="Avenir" w:eastAsia="Avenir" w:hAnsi="Avenir" w:cs="Avenir"/>
                <w:b/>
                <w:bCs/>
                <w:color w:val="000000"/>
                <w:kern w:val="2"/>
                <w:sz w:val="16"/>
                <w:szCs w:val="16"/>
                <w:lang w:val="en-US" w:eastAsia="en-US"/>
                <w14:ligatures w14:val="standardContextual"/>
              </w:rPr>
              <w:t xml:space="preserve"> et </w:t>
            </w:r>
            <w:proofErr w:type="spellStart"/>
            <w:r w:rsidRPr="006F025C">
              <w:rPr>
                <w:rFonts w:ascii="Avenir" w:eastAsia="Avenir" w:hAnsi="Avenir" w:cs="Avenir"/>
                <w:b/>
                <w:bCs/>
                <w:color w:val="000000"/>
                <w:kern w:val="2"/>
                <w:sz w:val="16"/>
                <w:szCs w:val="16"/>
                <w:lang w:val="en-US" w:eastAsia="en-US"/>
                <w14:ligatures w14:val="standardContextual"/>
              </w:rPr>
              <w:t>thématique</w:t>
            </w:r>
            <w:proofErr w:type="spellEnd"/>
          </w:p>
        </w:tc>
        <w:tc>
          <w:tcPr>
            <w:tcW w:w="1059" w:type="dxa"/>
            <w:shd w:val="clear" w:color="auto" w:fill="D5DCE4"/>
            <w:vAlign w:val="center"/>
          </w:tcPr>
          <w:p w14:paraId="58D28EA3" w14:textId="77777777" w:rsidR="006F025C" w:rsidRPr="006F025C" w:rsidRDefault="006F025C" w:rsidP="006F025C">
            <w:pPr>
              <w:spacing w:after="0"/>
              <w:jc w:val="center"/>
              <w:rPr>
                <w:rFonts w:ascii="Avenir" w:eastAsia="Avenir" w:hAnsi="Avenir" w:cs="Avenir"/>
                <w:b/>
                <w:bCs/>
                <w:color w:val="000000"/>
                <w:kern w:val="2"/>
                <w:sz w:val="16"/>
                <w:szCs w:val="16"/>
                <w:lang w:val="fr-FR" w:eastAsia="en-US"/>
                <w14:ligatures w14:val="standardContextual"/>
              </w:rPr>
            </w:pPr>
            <w:r w:rsidRPr="006F025C">
              <w:rPr>
                <w:rFonts w:ascii="Avenir" w:eastAsia="Avenir" w:hAnsi="Avenir" w:cs="Avenir"/>
                <w:b/>
                <w:bCs/>
                <w:color w:val="000000"/>
                <w:kern w:val="2"/>
                <w:sz w:val="16"/>
                <w:szCs w:val="16"/>
                <w:lang w:val="fr-FR" w:eastAsia="en-US"/>
                <w14:ligatures w14:val="standardContextual"/>
              </w:rPr>
              <w:t>Type (ONG internationale, ONG nationale, entité publique, secteur privé, autre)</w:t>
            </w:r>
          </w:p>
        </w:tc>
        <w:tc>
          <w:tcPr>
            <w:tcW w:w="1209" w:type="dxa"/>
            <w:shd w:val="clear" w:color="auto" w:fill="D5DCE4"/>
            <w:vAlign w:val="center"/>
          </w:tcPr>
          <w:p w14:paraId="20B6F51C" w14:textId="77777777" w:rsidR="006F025C" w:rsidRPr="006F025C" w:rsidRDefault="006F025C" w:rsidP="006F025C">
            <w:pPr>
              <w:spacing w:after="0"/>
              <w:jc w:val="center"/>
              <w:rPr>
                <w:rFonts w:ascii="Avenir" w:eastAsia="Avenir" w:hAnsi="Avenir" w:cs="Avenir"/>
                <w:b/>
                <w:bCs/>
                <w:color w:val="000000"/>
                <w:kern w:val="2"/>
                <w:sz w:val="16"/>
                <w:szCs w:val="16"/>
                <w:lang w:val="fr-FR" w:eastAsia="en-US"/>
                <w14:ligatures w14:val="standardContextual"/>
              </w:rPr>
            </w:pPr>
            <w:r w:rsidRPr="006F025C">
              <w:rPr>
                <w:rFonts w:ascii="Avenir" w:eastAsia="Avenir" w:hAnsi="Avenir" w:cs="Avenir"/>
                <w:b/>
                <w:bCs/>
                <w:color w:val="000000"/>
                <w:kern w:val="2"/>
                <w:sz w:val="16"/>
                <w:szCs w:val="16"/>
                <w:lang w:val="fr-FR" w:eastAsia="en-US"/>
                <w14:ligatures w14:val="standardContextual"/>
              </w:rPr>
              <w:t>Sous type (voir liste ci-dessous)</w:t>
            </w:r>
          </w:p>
        </w:tc>
        <w:tc>
          <w:tcPr>
            <w:tcW w:w="1232" w:type="dxa"/>
            <w:shd w:val="clear" w:color="auto" w:fill="D5DCE4"/>
            <w:vAlign w:val="center"/>
          </w:tcPr>
          <w:p w14:paraId="25E5EA3F"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proofErr w:type="spellStart"/>
            <w:r w:rsidRPr="006F025C">
              <w:rPr>
                <w:rFonts w:ascii="Avenir" w:eastAsia="Avenir" w:hAnsi="Avenir" w:cs="Avenir"/>
                <w:b/>
                <w:bCs/>
                <w:color w:val="000000"/>
                <w:kern w:val="2"/>
                <w:sz w:val="16"/>
                <w:szCs w:val="16"/>
                <w:lang w:val="en-US" w:eastAsia="en-US"/>
                <w14:ligatures w14:val="standardContextual"/>
              </w:rPr>
              <w:t>Montant</w:t>
            </w:r>
            <w:proofErr w:type="spellEnd"/>
            <w:r w:rsidRPr="006F025C">
              <w:rPr>
                <w:rFonts w:ascii="Avenir" w:eastAsia="Avenir" w:hAnsi="Avenir" w:cs="Avenir"/>
                <w:b/>
                <w:bCs/>
                <w:color w:val="000000"/>
                <w:kern w:val="2"/>
                <w:sz w:val="16"/>
                <w:szCs w:val="16"/>
                <w:lang w:val="en-US" w:eastAsia="en-US"/>
                <w14:ligatures w14:val="standardContextual"/>
              </w:rPr>
              <w:t xml:space="preserve"> du </w:t>
            </w:r>
            <w:proofErr w:type="spellStart"/>
            <w:r w:rsidRPr="006F025C">
              <w:rPr>
                <w:rFonts w:ascii="Avenir" w:eastAsia="Avenir" w:hAnsi="Avenir" w:cs="Avenir"/>
                <w:b/>
                <w:bCs/>
                <w:color w:val="000000"/>
                <w:kern w:val="2"/>
                <w:sz w:val="16"/>
                <w:szCs w:val="16"/>
                <w:lang w:val="en-US" w:eastAsia="en-US"/>
                <w14:ligatures w14:val="standardContextual"/>
              </w:rPr>
              <w:t>contrat</w:t>
            </w:r>
            <w:proofErr w:type="spellEnd"/>
          </w:p>
        </w:tc>
        <w:tc>
          <w:tcPr>
            <w:tcW w:w="990" w:type="dxa"/>
            <w:shd w:val="clear" w:color="auto" w:fill="D5DCE4"/>
            <w:vAlign w:val="center"/>
          </w:tcPr>
          <w:p w14:paraId="005839C6"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r w:rsidRPr="006F025C">
              <w:rPr>
                <w:rFonts w:ascii="Avenir" w:eastAsia="Avenir" w:hAnsi="Avenir" w:cs="Avenir"/>
                <w:b/>
                <w:bCs/>
                <w:color w:val="000000"/>
                <w:kern w:val="2"/>
                <w:sz w:val="16"/>
                <w:szCs w:val="16"/>
                <w:lang w:val="en-US" w:eastAsia="en-US"/>
                <w14:ligatures w14:val="standardContextual"/>
              </w:rPr>
              <w:t xml:space="preserve">Date signature </w:t>
            </w:r>
            <w:proofErr w:type="spellStart"/>
            <w:r w:rsidRPr="006F025C">
              <w:rPr>
                <w:rFonts w:ascii="Avenir" w:eastAsia="Avenir" w:hAnsi="Avenir" w:cs="Avenir"/>
                <w:b/>
                <w:bCs/>
                <w:color w:val="000000"/>
                <w:kern w:val="2"/>
                <w:sz w:val="16"/>
                <w:szCs w:val="16"/>
                <w:lang w:val="en-US" w:eastAsia="en-US"/>
                <w14:ligatures w14:val="standardContextual"/>
              </w:rPr>
              <w:t>contrat</w:t>
            </w:r>
            <w:proofErr w:type="spellEnd"/>
          </w:p>
        </w:tc>
        <w:tc>
          <w:tcPr>
            <w:tcW w:w="799" w:type="dxa"/>
            <w:shd w:val="clear" w:color="auto" w:fill="D5DCE4"/>
            <w:vAlign w:val="center"/>
          </w:tcPr>
          <w:p w14:paraId="53AD0DF6"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r w:rsidRPr="006F025C">
              <w:rPr>
                <w:rFonts w:ascii="Avenir" w:eastAsia="Avenir" w:hAnsi="Avenir" w:cs="Avenir"/>
                <w:b/>
                <w:bCs/>
                <w:color w:val="000000"/>
                <w:kern w:val="2"/>
                <w:sz w:val="16"/>
                <w:szCs w:val="16"/>
                <w:lang w:val="en-US" w:eastAsia="en-US"/>
                <w14:ligatures w14:val="standardContextual"/>
              </w:rPr>
              <w:t xml:space="preserve">Date début des </w:t>
            </w:r>
            <w:proofErr w:type="spellStart"/>
            <w:r w:rsidRPr="006F025C">
              <w:rPr>
                <w:rFonts w:ascii="Avenir" w:eastAsia="Avenir" w:hAnsi="Avenir" w:cs="Avenir"/>
                <w:b/>
                <w:bCs/>
                <w:color w:val="000000"/>
                <w:kern w:val="2"/>
                <w:sz w:val="16"/>
                <w:szCs w:val="16"/>
                <w:lang w:val="en-US" w:eastAsia="en-US"/>
                <w14:ligatures w14:val="standardContextual"/>
              </w:rPr>
              <w:t>activités</w:t>
            </w:r>
            <w:proofErr w:type="spellEnd"/>
          </w:p>
        </w:tc>
        <w:tc>
          <w:tcPr>
            <w:tcW w:w="948" w:type="dxa"/>
            <w:shd w:val="clear" w:color="auto" w:fill="D5DCE4"/>
            <w:vAlign w:val="center"/>
          </w:tcPr>
          <w:p w14:paraId="30FD7694"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r w:rsidRPr="006F025C">
              <w:rPr>
                <w:rFonts w:ascii="Avenir" w:eastAsia="Avenir" w:hAnsi="Avenir" w:cs="Avenir"/>
                <w:b/>
                <w:bCs/>
                <w:color w:val="000000"/>
                <w:kern w:val="2"/>
                <w:sz w:val="16"/>
                <w:szCs w:val="16"/>
                <w:lang w:val="en-US" w:eastAsia="en-US"/>
                <w14:ligatures w14:val="standardContextual"/>
              </w:rPr>
              <w:t xml:space="preserve">Date fin </w:t>
            </w:r>
            <w:proofErr w:type="spellStart"/>
            <w:r w:rsidRPr="006F025C">
              <w:rPr>
                <w:rFonts w:ascii="Avenir" w:eastAsia="Avenir" w:hAnsi="Avenir" w:cs="Avenir"/>
                <w:b/>
                <w:bCs/>
                <w:color w:val="000000"/>
                <w:kern w:val="2"/>
                <w:sz w:val="16"/>
                <w:szCs w:val="16"/>
                <w:lang w:val="en-US" w:eastAsia="en-US"/>
                <w14:ligatures w14:val="standardContextual"/>
              </w:rPr>
              <w:t>Contrat</w:t>
            </w:r>
            <w:proofErr w:type="spellEnd"/>
          </w:p>
        </w:tc>
        <w:tc>
          <w:tcPr>
            <w:tcW w:w="720" w:type="dxa"/>
            <w:shd w:val="clear" w:color="auto" w:fill="D5DCE4"/>
            <w:vAlign w:val="center"/>
          </w:tcPr>
          <w:p w14:paraId="06BAD653" w14:textId="77777777"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proofErr w:type="spellStart"/>
            <w:r w:rsidRPr="006F025C">
              <w:rPr>
                <w:rFonts w:ascii="Avenir" w:eastAsia="Avenir" w:hAnsi="Avenir" w:cs="Avenir"/>
                <w:b/>
                <w:bCs/>
                <w:color w:val="000000"/>
                <w:kern w:val="2"/>
                <w:sz w:val="16"/>
                <w:szCs w:val="16"/>
                <w:lang w:val="en-US" w:eastAsia="en-US"/>
                <w14:ligatures w14:val="standardContextual"/>
              </w:rPr>
              <w:t>Délai</w:t>
            </w:r>
            <w:proofErr w:type="spellEnd"/>
            <w:r w:rsidRPr="006F025C">
              <w:rPr>
                <w:rFonts w:ascii="Avenir" w:eastAsia="Avenir" w:hAnsi="Avenir" w:cs="Avenir"/>
                <w:b/>
                <w:bCs/>
                <w:color w:val="000000"/>
                <w:kern w:val="2"/>
                <w:sz w:val="16"/>
                <w:szCs w:val="16"/>
                <w:lang w:val="en-US" w:eastAsia="en-US"/>
                <w14:ligatures w14:val="standardContextual"/>
              </w:rPr>
              <w:t xml:space="preserve"> </w:t>
            </w:r>
            <w:proofErr w:type="spellStart"/>
            <w:r w:rsidRPr="006F025C">
              <w:rPr>
                <w:rFonts w:ascii="Avenir" w:eastAsia="Avenir" w:hAnsi="Avenir" w:cs="Avenir"/>
                <w:b/>
                <w:bCs/>
                <w:color w:val="000000"/>
                <w:kern w:val="2"/>
                <w:sz w:val="16"/>
                <w:szCs w:val="16"/>
                <w:lang w:val="en-US" w:eastAsia="en-US"/>
                <w14:ligatures w14:val="standardContextual"/>
              </w:rPr>
              <w:t>Exécution</w:t>
            </w:r>
            <w:proofErr w:type="spellEnd"/>
            <w:r w:rsidRPr="006F025C">
              <w:rPr>
                <w:rFonts w:ascii="Avenir" w:eastAsia="Avenir" w:hAnsi="Avenir" w:cs="Avenir"/>
                <w:b/>
                <w:bCs/>
                <w:color w:val="000000"/>
                <w:kern w:val="2"/>
                <w:sz w:val="16"/>
                <w:szCs w:val="16"/>
                <w:lang w:val="en-US" w:eastAsia="en-US"/>
                <w14:ligatures w14:val="standardContextual"/>
              </w:rPr>
              <w:t xml:space="preserve"> </w:t>
            </w:r>
            <w:proofErr w:type="spellStart"/>
            <w:r w:rsidRPr="006F025C">
              <w:rPr>
                <w:rFonts w:ascii="Avenir" w:eastAsia="Avenir" w:hAnsi="Avenir" w:cs="Avenir"/>
                <w:b/>
                <w:bCs/>
                <w:color w:val="000000"/>
                <w:kern w:val="2"/>
                <w:sz w:val="16"/>
                <w:szCs w:val="16"/>
                <w:lang w:val="en-US" w:eastAsia="en-US"/>
                <w14:ligatures w14:val="standardContextual"/>
              </w:rPr>
              <w:t>Prévu</w:t>
            </w:r>
            <w:proofErr w:type="spellEnd"/>
          </w:p>
        </w:tc>
        <w:tc>
          <w:tcPr>
            <w:tcW w:w="1440" w:type="dxa"/>
            <w:shd w:val="clear" w:color="auto" w:fill="D5DCE4"/>
            <w:vAlign w:val="center"/>
          </w:tcPr>
          <w:p w14:paraId="48BCD75D" w14:textId="0A2C5F04" w:rsidR="006F025C" w:rsidRPr="006F025C" w:rsidRDefault="006F025C" w:rsidP="006F025C">
            <w:pPr>
              <w:spacing w:after="0"/>
              <w:jc w:val="center"/>
              <w:rPr>
                <w:rFonts w:ascii="Avenir" w:eastAsia="Avenir" w:hAnsi="Avenir" w:cs="Avenir"/>
                <w:b/>
                <w:bCs/>
                <w:color w:val="000000"/>
                <w:kern w:val="2"/>
                <w:sz w:val="16"/>
                <w:szCs w:val="16"/>
                <w:lang w:val="en-US" w:eastAsia="en-US"/>
                <w14:ligatures w14:val="standardContextual"/>
              </w:rPr>
            </w:pPr>
            <w:proofErr w:type="spellStart"/>
            <w:r w:rsidRPr="006F025C">
              <w:rPr>
                <w:rFonts w:ascii="Avenir" w:eastAsia="Avenir" w:hAnsi="Avenir" w:cs="Avenir"/>
                <w:b/>
                <w:bCs/>
                <w:color w:val="000000"/>
                <w:kern w:val="2"/>
                <w:sz w:val="16"/>
                <w:szCs w:val="16"/>
                <w:lang w:val="en-US" w:eastAsia="en-US"/>
                <w14:ligatures w14:val="standardContextual"/>
              </w:rPr>
              <w:t>Commentaires</w:t>
            </w:r>
            <w:proofErr w:type="spellEnd"/>
          </w:p>
        </w:tc>
      </w:tr>
      <w:tr w:rsidR="006F025C" w:rsidRPr="006F025C" w14:paraId="03957CEE" w14:textId="77777777" w:rsidTr="00EB3A41">
        <w:trPr>
          <w:trHeight w:val="293"/>
          <w:jc w:val="center"/>
        </w:trPr>
        <w:tc>
          <w:tcPr>
            <w:tcW w:w="909" w:type="dxa"/>
            <w:shd w:val="clear" w:color="auto" w:fill="auto"/>
            <w:vAlign w:val="center"/>
          </w:tcPr>
          <w:p w14:paraId="5D25E643" w14:textId="206672D9" w:rsidR="006F025C" w:rsidRPr="006F025C" w:rsidRDefault="00A134D2"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OPIM</w:t>
            </w:r>
          </w:p>
        </w:tc>
        <w:tc>
          <w:tcPr>
            <w:tcW w:w="1921" w:type="dxa"/>
            <w:shd w:val="clear" w:color="auto" w:fill="auto"/>
            <w:vAlign w:val="center"/>
          </w:tcPr>
          <w:p w14:paraId="11FF7FF8" w14:textId="1B8F8471" w:rsidR="006F025C" w:rsidRPr="006F025C" w:rsidRDefault="00A134D2" w:rsidP="006F025C">
            <w:pPr>
              <w:spacing w:after="0" w:line="240" w:lineRule="auto"/>
              <w:rPr>
                <w:rFonts w:ascii="Avenir" w:eastAsia="Avenir" w:hAnsi="Avenir" w:cs="Avenir"/>
                <w:color w:val="000000"/>
                <w:kern w:val="2"/>
                <w:sz w:val="16"/>
                <w:szCs w:val="16"/>
                <w:lang w:val="fr-FR" w:eastAsia="en-US"/>
                <w14:ligatures w14:val="standardContextual"/>
              </w:rPr>
            </w:pPr>
            <w:r>
              <w:rPr>
                <w:rFonts w:ascii="Avenir" w:eastAsia="Avenir" w:hAnsi="Avenir" w:cs="Avenir"/>
                <w:color w:val="000000"/>
                <w:kern w:val="2"/>
                <w:sz w:val="16"/>
                <w:szCs w:val="16"/>
                <w:lang w:val="fr-FR" w:eastAsia="en-US"/>
                <w14:ligatures w14:val="standardContextual"/>
              </w:rPr>
              <w:t>WWF</w:t>
            </w:r>
            <w:r w:rsidR="00EB3A41">
              <w:rPr>
                <w:rFonts w:ascii="Avenir" w:eastAsia="Avenir" w:hAnsi="Avenir" w:cs="Avenir"/>
                <w:color w:val="000000"/>
                <w:kern w:val="2"/>
                <w:sz w:val="16"/>
                <w:szCs w:val="16"/>
                <w:lang w:val="fr-FR" w:eastAsia="en-US"/>
                <w14:ligatures w14:val="standardContextual"/>
              </w:rPr>
              <w:t xml:space="preserve"> (foresterie, agriculture et énergie)</w:t>
            </w:r>
          </w:p>
        </w:tc>
        <w:tc>
          <w:tcPr>
            <w:tcW w:w="1059" w:type="dxa"/>
            <w:vAlign w:val="center"/>
          </w:tcPr>
          <w:p w14:paraId="11DD0897" w14:textId="51F97C2A" w:rsidR="006F025C" w:rsidRPr="006F025C" w:rsidRDefault="00A134D2"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 xml:space="preserve">ONG </w:t>
            </w:r>
            <w:r w:rsidRPr="008051B8">
              <w:rPr>
                <w:rFonts w:ascii="Avenir" w:eastAsia="Avenir" w:hAnsi="Avenir" w:cs="Avenir"/>
                <w:color w:val="000000"/>
                <w:kern w:val="2"/>
                <w:sz w:val="16"/>
                <w:szCs w:val="16"/>
                <w:lang w:eastAsia="en-US"/>
                <w14:ligatures w14:val="standardContextual"/>
              </w:rPr>
              <w:t>international</w:t>
            </w:r>
            <w:r w:rsidR="00051B41" w:rsidRPr="008051B8">
              <w:rPr>
                <w:rFonts w:ascii="Avenir" w:eastAsia="Avenir" w:hAnsi="Avenir" w:cs="Avenir"/>
                <w:color w:val="000000"/>
                <w:kern w:val="2"/>
                <w:sz w:val="16"/>
                <w:szCs w:val="16"/>
                <w:lang w:eastAsia="en-US"/>
                <w14:ligatures w14:val="standardContextual"/>
              </w:rPr>
              <w:t>e</w:t>
            </w:r>
          </w:p>
        </w:tc>
        <w:tc>
          <w:tcPr>
            <w:tcW w:w="1209" w:type="dxa"/>
            <w:vAlign w:val="center"/>
          </w:tcPr>
          <w:p w14:paraId="679F44DF" w14:textId="6B1D2AA7" w:rsidR="006F025C" w:rsidRPr="006F025C" w:rsidRDefault="00502E65" w:rsidP="006F025C">
            <w:pPr>
              <w:spacing w:after="0" w:line="240" w:lineRule="auto"/>
              <w:rPr>
                <w:rFonts w:ascii="Avenir" w:eastAsia="Avenir" w:hAnsi="Avenir" w:cs="Avenir"/>
                <w:color w:val="000000"/>
                <w:kern w:val="2"/>
                <w:sz w:val="16"/>
                <w:szCs w:val="16"/>
                <w:lang w:val="fr-FR" w:eastAsia="en-US"/>
                <w14:ligatures w14:val="standardContextual"/>
              </w:rPr>
            </w:pPr>
            <w:r>
              <w:rPr>
                <w:rFonts w:ascii="Avenir" w:eastAsia="Avenir" w:hAnsi="Avenir" w:cs="Avenir"/>
                <w:color w:val="000000"/>
                <w:kern w:val="2"/>
                <w:sz w:val="16"/>
                <w:szCs w:val="16"/>
                <w:lang w:val="fr-FR" w:eastAsia="en-US"/>
                <w14:ligatures w14:val="standardContextual"/>
              </w:rPr>
              <w:t>-</w:t>
            </w:r>
          </w:p>
        </w:tc>
        <w:tc>
          <w:tcPr>
            <w:tcW w:w="1232" w:type="dxa"/>
            <w:shd w:val="clear" w:color="auto" w:fill="auto"/>
            <w:vAlign w:val="center"/>
          </w:tcPr>
          <w:p w14:paraId="64220BCE" w14:textId="0FFEFBE9" w:rsidR="006F025C" w:rsidRPr="006F025C" w:rsidRDefault="006216BF"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fr-FR" w:eastAsia="en-US"/>
                <w14:ligatures w14:val="standardContextual"/>
              </w:rPr>
              <w:t>328</w:t>
            </w:r>
            <w:r w:rsidR="0081211C">
              <w:rPr>
                <w:rFonts w:ascii="Avenir" w:eastAsia="Avenir" w:hAnsi="Avenir" w:cs="Avenir"/>
                <w:color w:val="000000"/>
                <w:kern w:val="2"/>
                <w:sz w:val="16"/>
                <w:szCs w:val="16"/>
                <w:lang w:val="fr-FR" w:eastAsia="en-US"/>
                <w14:ligatures w14:val="standardContextual"/>
              </w:rPr>
              <w:t>8</w:t>
            </w:r>
            <w:r w:rsidR="00583C51">
              <w:rPr>
                <w:rFonts w:ascii="Avenir" w:eastAsia="Avenir" w:hAnsi="Avenir" w:cs="Avenir"/>
                <w:color w:val="000000"/>
                <w:kern w:val="2"/>
                <w:sz w:val="16"/>
                <w:szCs w:val="16"/>
                <w:lang w:val="fr-FR" w:eastAsia="en-US"/>
                <w14:ligatures w14:val="standardContextual"/>
              </w:rPr>
              <w:t>8</w:t>
            </w:r>
            <w:r w:rsidR="0081211C">
              <w:rPr>
                <w:rFonts w:ascii="Avenir" w:eastAsia="Avenir" w:hAnsi="Avenir" w:cs="Avenir"/>
                <w:color w:val="000000"/>
                <w:kern w:val="2"/>
                <w:sz w:val="16"/>
                <w:szCs w:val="16"/>
                <w:lang w:val="fr-FR" w:eastAsia="en-US"/>
                <w14:ligatures w14:val="standardContextual"/>
              </w:rPr>
              <w:t>73</w:t>
            </w:r>
            <w:r w:rsidR="00583C51">
              <w:rPr>
                <w:rFonts w:ascii="Avenir" w:eastAsia="Avenir" w:hAnsi="Avenir" w:cs="Avenir"/>
                <w:color w:val="000000"/>
                <w:kern w:val="2"/>
                <w:sz w:val="16"/>
                <w:szCs w:val="16"/>
                <w:lang w:val="fr-FR" w:eastAsia="en-US"/>
                <w14:ligatures w14:val="standardContextual"/>
              </w:rPr>
              <w:t xml:space="preserve"> USD</w:t>
            </w:r>
          </w:p>
        </w:tc>
        <w:tc>
          <w:tcPr>
            <w:tcW w:w="990" w:type="dxa"/>
            <w:shd w:val="clear" w:color="auto" w:fill="auto"/>
            <w:vAlign w:val="center"/>
          </w:tcPr>
          <w:p w14:paraId="092BD427" w14:textId="4412C7A7" w:rsidR="006F025C" w:rsidRPr="006F025C" w:rsidRDefault="008A2024"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02/12/2024</w:t>
            </w:r>
          </w:p>
        </w:tc>
        <w:tc>
          <w:tcPr>
            <w:tcW w:w="799" w:type="dxa"/>
            <w:shd w:val="clear" w:color="auto" w:fill="auto"/>
            <w:vAlign w:val="center"/>
          </w:tcPr>
          <w:p w14:paraId="7176885F" w14:textId="1F821960" w:rsidR="006F025C" w:rsidRPr="006F025C" w:rsidRDefault="00B87C60"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02/12/2024</w:t>
            </w:r>
          </w:p>
        </w:tc>
        <w:tc>
          <w:tcPr>
            <w:tcW w:w="948" w:type="dxa"/>
            <w:shd w:val="clear" w:color="auto" w:fill="auto"/>
            <w:vAlign w:val="center"/>
          </w:tcPr>
          <w:p w14:paraId="6B5AAB28" w14:textId="5D144B32" w:rsidR="006F025C" w:rsidRPr="006F025C" w:rsidRDefault="00B87C60"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31/12/2025</w:t>
            </w:r>
          </w:p>
        </w:tc>
        <w:tc>
          <w:tcPr>
            <w:tcW w:w="720" w:type="dxa"/>
            <w:shd w:val="clear" w:color="auto" w:fill="auto"/>
            <w:vAlign w:val="center"/>
          </w:tcPr>
          <w:p w14:paraId="1065071C" w14:textId="6E959667" w:rsidR="006F025C" w:rsidRPr="006F025C" w:rsidRDefault="00353F1D" w:rsidP="006F025C">
            <w:pPr>
              <w:spacing w:after="0" w:line="240" w:lineRule="auto"/>
              <w:rPr>
                <w:rFonts w:ascii="Avenir" w:eastAsia="Avenir" w:hAnsi="Avenir" w:cs="Avenir"/>
                <w:color w:val="000000"/>
                <w:kern w:val="2"/>
                <w:sz w:val="16"/>
                <w:szCs w:val="16"/>
                <w:lang w:val="en-US" w:eastAsia="en-US"/>
                <w14:ligatures w14:val="standardContextual"/>
              </w:rPr>
            </w:pPr>
            <w:r>
              <w:rPr>
                <w:rFonts w:ascii="Avenir" w:eastAsia="Avenir" w:hAnsi="Avenir" w:cs="Avenir"/>
                <w:color w:val="000000"/>
                <w:kern w:val="2"/>
                <w:sz w:val="16"/>
                <w:szCs w:val="16"/>
                <w:lang w:val="en-US" w:eastAsia="en-US"/>
                <w14:ligatures w14:val="standardContextual"/>
              </w:rPr>
              <w:t xml:space="preserve">24 </w:t>
            </w:r>
            <w:proofErr w:type="spellStart"/>
            <w:r>
              <w:rPr>
                <w:rFonts w:ascii="Avenir" w:eastAsia="Avenir" w:hAnsi="Avenir" w:cs="Avenir"/>
                <w:color w:val="000000"/>
                <w:kern w:val="2"/>
                <w:sz w:val="16"/>
                <w:szCs w:val="16"/>
                <w:lang w:val="en-US" w:eastAsia="en-US"/>
                <w14:ligatures w14:val="standardContextual"/>
              </w:rPr>
              <w:t>mois</w:t>
            </w:r>
            <w:proofErr w:type="spellEnd"/>
          </w:p>
        </w:tc>
        <w:tc>
          <w:tcPr>
            <w:tcW w:w="1440" w:type="dxa"/>
            <w:shd w:val="clear" w:color="auto" w:fill="auto"/>
            <w:vAlign w:val="center"/>
          </w:tcPr>
          <w:p w14:paraId="2062A660" w14:textId="448834D0" w:rsidR="006F025C" w:rsidRPr="006F025C" w:rsidRDefault="00353F1D" w:rsidP="006F025C">
            <w:pPr>
              <w:spacing w:after="0" w:line="240" w:lineRule="auto"/>
              <w:rPr>
                <w:rFonts w:ascii="Avenir" w:eastAsia="Avenir" w:hAnsi="Avenir" w:cs="Avenir"/>
                <w:color w:val="000000"/>
                <w:kern w:val="2"/>
                <w:sz w:val="16"/>
                <w:szCs w:val="16"/>
                <w:lang w:val="fr-FR" w:eastAsia="en-US"/>
                <w14:ligatures w14:val="standardContextual"/>
              </w:rPr>
            </w:pPr>
            <w:r>
              <w:rPr>
                <w:rFonts w:ascii="Avenir" w:eastAsia="Avenir" w:hAnsi="Avenir" w:cs="Avenir"/>
                <w:color w:val="000000"/>
                <w:kern w:val="2"/>
                <w:sz w:val="16"/>
                <w:szCs w:val="16"/>
                <w:lang w:val="fr-FR" w:eastAsia="en-US"/>
                <w14:ligatures w14:val="standardContextual"/>
              </w:rPr>
              <w:t xml:space="preserve">Un avenant avec coût sera sollicité </w:t>
            </w:r>
            <w:r w:rsidR="00BA6684">
              <w:rPr>
                <w:rFonts w:ascii="Avenir" w:eastAsia="Avenir" w:hAnsi="Avenir" w:cs="Avenir"/>
                <w:color w:val="000000"/>
                <w:kern w:val="2"/>
                <w:sz w:val="16"/>
                <w:szCs w:val="16"/>
                <w:lang w:val="fr-FR" w:eastAsia="en-US"/>
                <w14:ligatures w14:val="standardContextual"/>
              </w:rPr>
              <w:t xml:space="preserve">pour le partenaire afin </w:t>
            </w:r>
            <w:r w:rsidR="00C51982">
              <w:rPr>
                <w:rFonts w:ascii="Avenir" w:eastAsia="Avenir" w:hAnsi="Avenir" w:cs="Avenir"/>
                <w:color w:val="000000"/>
                <w:kern w:val="2"/>
                <w:sz w:val="16"/>
                <w:szCs w:val="16"/>
                <w:lang w:val="fr-FR" w:eastAsia="en-US"/>
                <w14:ligatures w14:val="standardContextual"/>
              </w:rPr>
              <w:t>finaliser les activités initiales et celles supplémentaires.</w:t>
            </w:r>
          </w:p>
        </w:tc>
      </w:tr>
    </w:tbl>
    <w:p w14:paraId="183D42FE" w14:textId="3437374F" w:rsidR="0024617D" w:rsidRDefault="0024617D">
      <w:pPr>
        <w:spacing w:after="5" w:line="271" w:lineRule="auto"/>
        <w:ind w:left="20" w:right="28" w:hanging="10"/>
        <w:jc w:val="both"/>
        <w:rPr>
          <w:rFonts w:ascii="Avenir" w:eastAsia="Avenir" w:hAnsi="Avenir" w:cs="Avenir"/>
          <w:color w:val="000000"/>
        </w:rPr>
      </w:pPr>
    </w:p>
    <w:p w14:paraId="013FD2BC" w14:textId="77777777" w:rsidR="0024617D" w:rsidRDefault="00C83F85">
      <w:pPr>
        <w:spacing w:after="5" w:line="271" w:lineRule="auto"/>
        <w:ind w:left="20" w:right="28" w:hanging="10"/>
        <w:jc w:val="both"/>
        <w:rPr>
          <w:rFonts w:ascii="Avenir" w:eastAsia="Avenir" w:hAnsi="Avenir" w:cs="Avenir"/>
          <w:color w:val="000000"/>
        </w:rPr>
      </w:pPr>
      <w:r>
        <w:rPr>
          <w:rFonts w:ascii="Avenir" w:eastAsia="Avenir" w:hAnsi="Avenir" w:cs="Avenir"/>
          <w:color w:val="000000"/>
        </w:rPr>
        <w:t xml:space="preserve">Sous-type </w:t>
      </w:r>
    </w:p>
    <w:tbl>
      <w:tblPr>
        <w:tblW w:w="9443" w:type="dxa"/>
        <w:tblInd w:w="-370" w:type="dxa"/>
        <w:tblLayout w:type="fixed"/>
        <w:tblLook w:val="0400" w:firstRow="0" w:lastRow="0" w:firstColumn="0" w:lastColumn="0" w:noHBand="0" w:noVBand="1"/>
      </w:tblPr>
      <w:tblGrid>
        <w:gridCol w:w="2912"/>
        <w:gridCol w:w="4819"/>
        <w:gridCol w:w="1712"/>
      </w:tblGrid>
      <w:tr w:rsidR="00E7275B" w:rsidRPr="002807D4" w14:paraId="328D060A" w14:textId="77777777" w:rsidTr="00100B29">
        <w:trPr>
          <w:trHeight w:val="386"/>
        </w:trPr>
        <w:tc>
          <w:tcPr>
            <w:tcW w:w="2912" w:type="dxa"/>
            <w:tcBorders>
              <w:top w:val="single" w:sz="8" w:space="0" w:color="000000"/>
              <w:left w:val="single" w:sz="8" w:space="0" w:color="000000"/>
              <w:bottom w:val="single" w:sz="8" w:space="0" w:color="000000"/>
              <w:right w:val="single" w:sz="8" w:space="0" w:color="000000"/>
            </w:tcBorders>
            <w:shd w:val="clear" w:color="auto" w:fill="4472C4"/>
            <w:tcMar>
              <w:left w:w="115" w:type="dxa"/>
              <w:right w:w="115" w:type="dxa"/>
            </w:tcMar>
            <w:vAlign w:val="center"/>
          </w:tcPr>
          <w:p w14:paraId="7EDDE973" w14:textId="77777777" w:rsidR="002807D4" w:rsidRPr="002807D4" w:rsidRDefault="002807D4" w:rsidP="002807D4">
            <w:pPr>
              <w:spacing w:after="0" w:line="257" w:lineRule="auto"/>
              <w:rPr>
                <w:rFonts w:cs="Times New Roman"/>
                <w:b/>
                <w:color w:val="FFFFFF"/>
                <w:kern w:val="2"/>
                <w:sz w:val="20"/>
                <w:szCs w:val="20"/>
                <w:lang w:val="en-US" w:eastAsia="en-US"/>
                <w14:ligatures w14:val="standardContextual"/>
              </w:rPr>
            </w:pPr>
            <w:r w:rsidRPr="002807D4">
              <w:rPr>
                <w:rFonts w:cs="Times New Roman"/>
                <w:b/>
                <w:color w:val="FFFFFF"/>
                <w:kern w:val="2"/>
                <w:sz w:val="20"/>
                <w:szCs w:val="20"/>
                <w:lang w:val="en-US" w:eastAsia="en-US"/>
                <w14:ligatures w14:val="standardContextual"/>
              </w:rPr>
              <w:t>ONG Nationale</w:t>
            </w:r>
          </w:p>
        </w:tc>
        <w:tc>
          <w:tcPr>
            <w:tcW w:w="4819" w:type="dxa"/>
            <w:tcBorders>
              <w:top w:val="single" w:sz="8" w:space="0" w:color="000000"/>
              <w:left w:val="single" w:sz="8" w:space="0" w:color="000000"/>
              <w:bottom w:val="single" w:sz="8" w:space="0" w:color="000000"/>
              <w:right w:val="single" w:sz="8" w:space="0" w:color="000000"/>
            </w:tcBorders>
            <w:shd w:val="clear" w:color="auto" w:fill="4472C4"/>
            <w:tcMar>
              <w:left w:w="115" w:type="dxa"/>
              <w:right w:w="115" w:type="dxa"/>
            </w:tcMar>
            <w:vAlign w:val="center"/>
          </w:tcPr>
          <w:p w14:paraId="2251E5A1" w14:textId="77777777" w:rsidR="002807D4" w:rsidRPr="002807D4" w:rsidRDefault="002807D4" w:rsidP="002807D4">
            <w:pPr>
              <w:spacing w:after="0" w:line="257" w:lineRule="auto"/>
              <w:rPr>
                <w:rFonts w:cs="Times New Roman"/>
                <w:b/>
                <w:color w:val="FFFFFF"/>
                <w:kern w:val="2"/>
                <w:sz w:val="20"/>
                <w:szCs w:val="20"/>
                <w:lang w:val="en-US" w:eastAsia="en-US"/>
                <w14:ligatures w14:val="standardContextual"/>
              </w:rPr>
            </w:pPr>
            <w:proofErr w:type="spellStart"/>
            <w:r w:rsidRPr="002807D4">
              <w:rPr>
                <w:rFonts w:cs="Times New Roman"/>
                <w:b/>
                <w:color w:val="FFFFFF"/>
                <w:kern w:val="2"/>
                <w:sz w:val="20"/>
                <w:szCs w:val="20"/>
                <w:lang w:val="en-US" w:eastAsia="en-US"/>
                <w14:ligatures w14:val="standardContextual"/>
              </w:rPr>
              <w:t>Entité</w:t>
            </w:r>
            <w:proofErr w:type="spellEnd"/>
            <w:r w:rsidRPr="002807D4">
              <w:rPr>
                <w:rFonts w:cs="Times New Roman"/>
                <w:b/>
                <w:color w:val="FFFFFF"/>
                <w:kern w:val="2"/>
                <w:sz w:val="20"/>
                <w:szCs w:val="20"/>
                <w:lang w:val="en-US" w:eastAsia="en-US"/>
                <w14:ligatures w14:val="standardContextual"/>
              </w:rPr>
              <w:t xml:space="preserve"> </w:t>
            </w:r>
            <w:proofErr w:type="spellStart"/>
            <w:r w:rsidRPr="002807D4">
              <w:rPr>
                <w:rFonts w:cs="Times New Roman"/>
                <w:b/>
                <w:color w:val="FFFFFF"/>
                <w:kern w:val="2"/>
                <w:sz w:val="20"/>
                <w:szCs w:val="20"/>
                <w:lang w:val="en-US" w:eastAsia="en-US"/>
                <w14:ligatures w14:val="standardContextual"/>
              </w:rPr>
              <w:t>publique</w:t>
            </w:r>
            <w:proofErr w:type="spellEnd"/>
          </w:p>
        </w:tc>
        <w:tc>
          <w:tcPr>
            <w:tcW w:w="1712" w:type="dxa"/>
            <w:tcBorders>
              <w:top w:val="single" w:sz="8" w:space="0" w:color="000000"/>
              <w:left w:val="single" w:sz="8" w:space="0" w:color="000000"/>
              <w:bottom w:val="single" w:sz="8" w:space="0" w:color="000000"/>
              <w:right w:val="single" w:sz="8" w:space="0" w:color="000000"/>
            </w:tcBorders>
            <w:shd w:val="clear" w:color="auto" w:fill="4472C4"/>
            <w:tcMar>
              <w:left w:w="115" w:type="dxa"/>
              <w:right w:w="115" w:type="dxa"/>
            </w:tcMar>
            <w:vAlign w:val="center"/>
          </w:tcPr>
          <w:p w14:paraId="3AE306EA" w14:textId="77777777" w:rsidR="002807D4" w:rsidRPr="002807D4" w:rsidRDefault="002807D4" w:rsidP="002807D4">
            <w:pPr>
              <w:spacing w:after="0" w:line="257" w:lineRule="auto"/>
              <w:rPr>
                <w:rFonts w:cs="Times New Roman"/>
                <w:b/>
                <w:color w:val="FFFFFF"/>
                <w:kern w:val="2"/>
                <w:sz w:val="20"/>
                <w:szCs w:val="20"/>
                <w:lang w:val="en-US" w:eastAsia="en-US"/>
                <w14:ligatures w14:val="standardContextual"/>
              </w:rPr>
            </w:pPr>
            <w:proofErr w:type="spellStart"/>
            <w:r w:rsidRPr="002807D4">
              <w:rPr>
                <w:rFonts w:cs="Times New Roman"/>
                <w:b/>
                <w:color w:val="FFFFFF"/>
                <w:kern w:val="2"/>
                <w:sz w:val="20"/>
                <w:szCs w:val="20"/>
                <w:lang w:val="en-US" w:eastAsia="en-US"/>
                <w14:ligatures w14:val="standardContextual"/>
              </w:rPr>
              <w:t>Secteur</w:t>
            </w:r>
            <w:proofErr w:type="spellEnd"/>
            <w:r w:rsidRPr="002807D4">
              <w:rPr>
                <w:rFonts w:cs="Times New Roman"/>
                <w:b/>
                <w:color w:val="FFFFFF"/>
                <w:kern w:val="2"/>
                <w:sz w:val="20"/>
                <w:szCs w:val="20"/>
                <w:lang w:val="en-US" w:eastAsia="en-US"/>
                <w14:ligatures w14:val="standardContextual"/>
              </w:rPr>
              <w:t xml:space="preserve"> </w:t>
            </w:r>
            <w:proofErr w:type="spellStart"/>
            <w:r w:rsidRPr="002807D4">
              <w:rPr>
                <w:rFonts w:cs="Times New Roman"/>
                <w:b/>
                <w:color w:val="FFFFFF"/>
                <w:kern w:val="2"/>
                <w:sz w:val="20"/>
                <w:szCs w:val="20"/>
                <w:lang w:val="en-US" w:eastAsia="en-US"/>
                <w14:ligatures w14:val="standardContextual"/>
              </w:rPr>
              <w:t>privé</w:t>
            </w:r>
            <w:proofErr w:type="spellEnd"/>
          </w:p>
        </w:tc>
      </w:tr>
      <w:tr w:rsidR="00E7275B" w:rsidRPr="002807D4" w14:paraId="0A71BD3E" w14:textId="77777777" w:rsidTr="00100B29">
        <w:trPr>
          <w:trHeight w:val="386"/>
        </w:trPr>
        <w:tc>
          <w:tcPr>
            <w:tcW w:w="29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tcPr>
          <w:p w14:paraId="672D8EF6" w14:textId="77777777" w:rsidR="002807D4" w:rsidRPr="002807D4" w:rsidRDefault="002807D4" w:rsidP="00100B29">
            <w:pPr>
              <w:spacing w:after="0" w:line="257" w:lineRule="auto"/>
              <w:rPr>
                <w:rFonts w:cs="Times New Roman"/>
                <w:color w:val="000000"/>
                <w:kern w:val="2"/>
                <w:sz w:val="20"/>
                <w:szCs w:val="20"/>
                <w:lang w:val="fr-FR" w:eastAsia="en-US"/>
                <w14:ligatures w14:val="standardContextual"/>
              </w:rPr>
            </w:pPr>
            <w:r w:rsidRPr="002807D4">
              <w:rPr>
                <w:rFonts w:cs="Times New Roman"/>
                <w:color w:val="000000"/>
                <w:kern w:val="2"/>
                <w:sz w:val="20"/>
                <w:szCs w:val="20"/>
                <w:lang w:val="fr-FR" w:eastAsia="en-US"/>
                <w14:ligatures w14:val="standardContextual"/>
              </w:rPr>
              <w:t>Organisation non gouvernementale (ONG) nationale</w:t>
            </w:r>
          </w:p>
        </w:tc>
        <w:tc>
          <w:tcPr>
            <w:tcW w:w="4819"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tcPr>
          <w:p w14:paraId="59D271B2" w14:textId="77777777" w:rsidR="002807D4" w:rsidRPr="002807D4" w:rsidRDefault="002807D4" w:rsidP="00100B29">
            <w:pPr>
              <w:spacing w:after="0" w:line="257" w:lineRule="auto"/>
              <w:rPr>
                <w:rFonts w:cs="Times New Roman"/>
                <w:color w:val="000000"/>
                <w:kern w:val="2"/>
                <w:sz w:val="20"/>
                <w:szCs w:val="20"/>
                <w:lang w:val="en-US" w:eastAsia="en-US"/>
                <w14:ligatures w14:val="standardContextual"/>
              </w:rPr>
            </w:pPr>
            <w:r w:rsidRPr="002807D4">
              <w:rPr>
                <w:rFonts w:cs="Times New Roman"/>
                <w:color w:val="000000"/>
                <w:kern w:val="2"/>
                <w:sz w:val="20"/>
                <w:szCs w:val="20"/>
                <w:lang w:val="en-US" w:eastAsia="en-US"/>
                <w14:ligatures w14:val="standardContextual"/>
              </w:rPr>
              <w:t xml:space="preserve">Administration </w:t>
            </w:r>
            <w:proofErr w:type="spellStart"/>
            <w:r w:rsidRPr="002807D4">
              <w:rPr>
                <w:rFonts w:cs="Times New Roman"/>
                <w:color w:val="000000"/>
                <w:kern w:val="2"/>
                <w:sz w:val="20"/>
                <w:szCs w:val="20"/>
                <w:lang w:val="en-US" w:eastAsia="en-US"/>
                <w14:ligatures w14:val="standardContextual"/>
              </w:rPr>
              <w:t>publique</w:t>
            </w:r>
            <w:proofErr w:type="spellEnd"/>
            <w:r w:rsidRPr="002807D4">
              <w:rPr>
                <w:rFonts w:cs="Times New Roman"/>
                <w:color w:val="000000"/>
                <w:kern w:val="2"/>
                <w:sz w:val="20"/>
                <w:szCs w:val="20"/>
                <w:lang w:val="en-US" w:eastAsia="en-US"/>
                <w14:ligatures w14:val="standardContextual"/>
              </w:rPr>
              <w:t xml:space="preserve"> </w:t>
            </w:r>
            <w:proofErr w:type="spellStart"/>
            <w:r w:rsidRPr="002807D4">
              <w:rPr>
                <w:rFonts w:cs="Times New Roman"/>
                <w:color w:val="000000"/>
                <w:kern w:val="2"/>
                <w:sz w:val="20"/>
                <w:szCs w:val="20"/>
                <w:lang w:val="en-US" w:eastAsia="en-US"/>
                <w14:ligatures w14:val="standardContextual"/>
              </w:rPr>
              <w:t>nationale</w:t>
            </w:r>
            <w:proofErr w:type="spellEnd"/>
          </w:p>
        </w:tc>
        <w:tc>
          <w:tcPr>
            <w:tcW w:w="17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79609CF1" w14:textId="77777777" w:rsidR="002807D4" w:rsidRPr="002807D4" w:rsidRDefault="002807D4" w:rsidP="002807D4">
            <w:pPr>
              <w:spacing w:after="0" w:line="257" w:lineRule="auto"/>
              <w:rPr>
                <w:rFonts w:cs="Times New Roman"/>
                <w:color w:val="000000"/>
                <w:kern w:val="2"/>
                <w:sz w:val="20"/>
                <w:szCs w:val="20"/>
                <w:lang w:val="en-US" w:eastAsia="en-US"/>
                <w14:ligatures w14:val="standardContextual"/>
              </w:rPr>
            </w:pPr>
            <w:proofErr w:type="spellStart"/>
            <w:r w:rsidRPr="002807D4">
              <w:rPr>
                <w:rFonts w:cs="Times New Roman"/>
                <w:color w:val="000000"/>
                <w:kern w:val="2"/>
                <w:sz w:val="20"/>
                <w:szCs w:val="20"/>
                <w:lang w:val="en-US" w:eastAsia="en-US"/>
                <w14:ligatures w14:val="standardContextual"/>
              </w:rPr>
              <w:t>Entreprise</w:t>
            </w:r>
            <w:proofErr w:type="spellEnd"/>
            <w:r w:rsidRPr="002807D4">
              <w:rPr>
                <w:rFonts w:cs="Times New Roman"/>
                <w:color w:val="000000"/>
                <w:kern w:val="2"/>
                <w:sz w:val="20"/>
                <w:szCs w:val="20"/>
                <w:lang w:val="en-US" w:eastAsia="en-US"/>
                <w14:ligatures w14:val="standardContextual"/>
              </w:rPr>
              <w:t xml:space="preserve"> </w:t>
            </w:r>
            <w:proofErr w:type="spellStart"/>
            <w:r w:rsidRPr="002807D4">
              <w:rPr>
                <w:rFonts w:cs="Times New Roman"/>
                <w:color w:val="000000"/>
                <w:kern w:val="2"/>
                <w:sz w:val="20"/>
                <w:szCs w:val="20"/>
                <w:lang w:val="en-US" w:eastAsia="en-US"/>
                <w14:ligatures w14:val="standardContextual"/>
              </w:rPr>
              <w:t>nationale</w:t>
            </w:r>
            <w:proofErr w:type="spellEnd"/>
          </w:p>
        </w:tc>
      </w:tr>
      <w:tr w:rsidR="002807D4" w:rsidRPr="002807D4" w14:paraId="6D7AEA65" w14:textId="77777777" w:rsidTr="0095441E">
        <w:trPr>
          <w:trHeight w:val="2787"/>
        </w:trPr>
        <w:tc>
          <w:tcPr>
            <w:tcW w:w="2912"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4875B862"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1- ERND,</w:t>
            </w:r>
          </w:p>
          <w:p w14:paraId="672F5EAB"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2- GTCRR Coordination provinciale de l'Equateur,</w:t>
            </w:r>
          </w:p>
          <w:p w14:paraId="1F4FA283" w14:textId="77777777" w:rsidR="002807D4" w:rsidRPr="0095441E" w:rsidRDefault="002807D4" w:rsidP="00100B29">
            <w:pPr>
              <w:spacing w:after="0" w:line="257" w:lineRule="auto"/>
              <w:rPr>
                <w:rFonts w:cs="Times New Roman"/>
                <w:color w:val="000000"/>
                <w:kern w:val="2"/>
                <w:sz w:val="18"/>
                <w:szCs w:val="18"/>
                <w:lang w:val="en-US" w:eastAsia="en-US"/>
                <w14:ligatures w14:val="standardContextual"/>
              </w:rPr>
            </w:pPr>
            <w:r w:rsidRPr="0095441E">
              <w:rPr>
                <w:rFonts w:cs="Times New Roman"/>
                <w:color w:val="000000"/>
                <w:kern w:val="2"/>
                <w:sz w:val="18"/>
                <w:szCs w:val="18"/>
                <w:lang w:val="en-US" w:eastAsia="en-US"/>
                <w14:ligatures w14:val="standardContextual"/>
              </w:rPr>
              <w:t>3- REPALEF</w:t>
            </w:r>
          </w:p>
          <w:p w14:paraId="4D1A2DA4" w14:textId="77777777" w:rsidR="002807D4" w:rsidRPr="0095441E" w:rsidRDefault="002807D4" w:rsidP="00100B29">
            <w:pPr>
              <w:spacing w:after="0" w:line="257" w:lineRule="auto"/>
              <w:rPr>
                <w:rFonts w:cs="Times New Roman"/>
                <w:color w:val="000000"/>
                <w:kern w:val="2"/>
                <w:sz w:val="18"/>
                <w:szCs w:val="18"/>
                <w:lang w:val="en-US" w:eastAsia="en-US"/>
                <w14:ligatures w14:val="standardContextual"/>
              </w:rPr>
            </w:pPr>
            <w:r w:rsidRPr="0095441E">
              <w:rPr>
                <w:rFonts w:cs="Times New Roman"/>
                <w:color w:val="000000"/>
                <w:kern w:val="2"/>
                <w:sz w:val="18"/>
                <w:szCs w:val="18"/>
                <w:lang w:val="en-US" w:eastAsia="en-US"/>
                <w14:ligatures w14:val="standardContextual"/>
              </w:rPr>
              <w:t xml:space="preserve"> </w:t>
            </w:r>
          </w:p>
        </w:tc>
        <w:tc>
          <w:tcPr>
            <w:tcW w:w="4819"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0055D34F"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1- Coordination provinciale de l'environnement et développement durable de l'Equateur,</w:t>
            </w:r>
          </w:p>
          <w:p w14:paraId="7798324C"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2- Division provinciale de l'Aménagement du territoire, province de l'Equateur,</w:t>
            </w:r>
          </w:p>
          <w:p w14:paraId="24CE7B15"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3- Division provinciale du Développement Rural, Province de l'Equateur</w:t>
            </w:r>
          </w:p>
          <w:p w14:paraId="2054A507"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4- Ministère provincial de l'environnement et développement durable province de l'Equateur,</w:t>
            </w:r>
          </w:p>
          <w:p w14:paraId="38319852" w14:textId="77777777" w:rsidR="002807D4" w:rsidRPr="0095441E" w:rsidRDefault="002807D4"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5- Ministère provincial de l'Agriculture, pêche et élevage, province de l'Equateur</w:t>
            </w:r>
          </w:p>
          <w:p w14:paraId="6A4BD38F" w14:textId="2301578B" w:rsidR="00AA0118" w:rsidRPr="0095441E" w:rsidRDefault="00AA0118" w:rsidP="00100B29">
            <w:pPr>
              <w:spacing w:after="0" w:line="257" w:lineRule="auto"/>
              <w:rPr>
                <w:rFonts w:cs="Times New Roman"/>
                <w:color w:val="000000"/>
                <w:kern w:val="2"/>
                <w:sz w:val="18"/>
                <w:szCs w:val="18"/>
                <w:lang w:val="fr-FR" w:eastAsia="en-US"/>
                <w14:ligatures w14:val="standardContextual"/>
              </w:rPr>
            </w:pPr>
            <w:r w:rsidRPr="0095441E">
              <w:rPr>
                <w:rFonts w:cs="Times New Roman"/>
                <w:color w:val="000000"/>
                <w:kern w:val="2"/>
                <w:sz w:val="18"/>
                <w:szCs w:val="18"/>
                <w:lang w:val="fr-FR" w:eastAsia="en-US"/>
                <w14:ligatures w14:val="standardContextual"/>
              </w:rPr>
              <w:t xml:space="preserve">6- Unité de </w:t>
            </w:r>
            <w:r w:rsidR="00744E06" w:rsidRPr="0095441E">
              <w:rPr>
                <w:rFonts w:cs="Times New Roman"/>
                <w:color w:val="000000"/>
                <w:kern w:val="2"/>
                <w:sz w:val="18"/>
                <w:szCs w:val="18"/>
                <w:lang w:val="fr-FR" w:eastAsia="en-US"/>
                <w14:ligatures w14:val="standardContextual"/>
              </w:rPr>
              <w:t>Gestion des Tourbières</w:t>
            </w:r>
          </w:p>
        </w:tc>
        <w:tc>
          <w:tcPr>
            <w:tcW w:w="1712" w:type="dxa"/>
            <w:tcBorders>
              <w:top w:val="single" w:sz="8" w:space="0" w:color="000000"/>
              <w:left w:val="single" w:sz="8" w:space="0" w:color="000000"/>
              <w:bottom w:val="single" w:sz="8" w:space="0" w:color="000000"/>
              <w:right w:val="single" w:sz="8" w:space="0" w:color="000000"/>
            </w:tcBorders>
            <w:tcMar>
              <w:left w:w="115" w:type="dxa"/>
              <w:right w:w="115" w:type="dxa"/>
            </w:tcMar>
            <w:vAlign w:val="center"/>
          </w:tcPr>
          <w:p w14:paraId="7A0002DE" w14:textId="4B3ACD7B" w:rsidR="002807D4" w:rsidRPr="0095441E" w:rsidRDefault="002807D4" w:rsidP="002807D4">
            <w:pPr>
              <w:spacing w:after="0" w:line="257" w:lineRule="auto"/>
              <w:rPr>
                <w:rFonts w:cs="Times New Roman"/>
                <w:color w:val="000000"/>
                <w:kern w:val="2"/>
                <w:sz w:val="18"/>
                <w:szCs w:val="18"/>
                <w:lang w:val="fr-FR" w:eastAsia="en-US"/>
                <w14:ligatures w14:val="standardContextual"/>
              </w:rPr>
            </w:pPr>
          </w:p>
        </w:tc>
      </w:tr>
      <w:tr w:rsidR="00E7275B" w:rsidRPr="002807D4" w14:paraId="19E1733D" w14:textId="77777777" w:rsidTr="00100B29">
        <w:trPr>
          <w:trHeight w:val="624"/>
        </w:trPr>
        <w:tc>
          <w:tcPr>
            <w:tcW w:w="29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1F7F0653" w14:textId="77777777" w:rsidR="002807D4" w:rsidRPr="0065069B" w:rsidRDefault="002807D4" w:rsidP="002807D4">
            <w:pPr>
              <w:spacing w:after="0" w:line="257" w:lineRule="auto"/>
              <w:rPr>
                <w:rFonts w:cs="Times New Roman"/>
                <w:color w:val="000000"/>
                <w:kern w:val="2"/>
                <w:sz w:val="18"/>
                <w:szCs w:val="18"/>
                <w:lang w:val="fr-FR" w:eastAsia="en-US"/>
                <w14:ligatures w14:val="standardContextual"/>
              </w:rPr>
            </w:pPr>
            <w:r w:rsidRPr="0065069B">
              <w:rPr>
                <w:rFonts w:cs="Times New Roman"/>
                <w:color w:val="000000"/>
                <w:kern w:val="2"/>
                <w:sz w:val="18"/>
                <w:szCs w:val="18"/>
                <w:lang w:val="fr-FR" w:eastAsia="en-US"/>
                <w14:ligatures w14:val="standardContextual"/>
              </w:rPr>
              <w:t>Comité Local de Gestion (CLG) pour les Concession Forestière des Communautés Locales (CFCL)</w:t>
            </w:r>
          </w:p>
        </w:tc>
        <w:tc>
          <w:tcPr>
            <w:tcW w:w="4819"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67226BB3" w14:textId="29E9D501" w:rsidR="002807D4" w:rsidRPr="0065069B" w:rsidRDefault="002807D4" w:rsidP="002807D4">
            <w:pPr>
              <w:spacing w:after="0" w:line="257" w:lineRule="auto"/>
              <w:rPr>
                <w:rFonts w:cs="Times New Roman"/>
                <w:color w:val="000000"/>
                <w:kern w:val="2"/>
                <w:sz w:val="18"/>
                <w:szCs w:val="18"/>
                <w:lang w:val="fr-FR" w:eastAsia="en-US"/>
                <w14:ligatures w14:val="standardContextual"/>
              </w:rPr>
            </w:pPr>
          </w:p>
        </w:tc>
        <w:tc>
          <w:tcPr>
            <w:tcW w:w="17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2E8AB228" w14:textId="0A9D61BB" w:rsidR="002807D4" w:rsidRPr="0065069B" w:rsidRDefault="002807D4" w:rsidP="002807D4">
            <w:pPr>
              <w:spacing w:after="0" w:line="257" w:lineRule="auto"/>
              <w:rPr>
                <w:rFonts w:cs="Times New Roman"/>
                <w:color w:val="000000"/>
                <w:kern w:val="2"/>
                <w:sz w:val="18"/>
                <w:szCs w:val="18"/>
                <w:lang w:val="fr-FR" w:eastAsia="en-US"/>
                <w14:ligatures w14:val="standardContextual"/>
              </w:rPr>
            </w:pPr>
          </w:p>
        </w:tc>
      </w:tr>
      <w:tr w:rsidR="002807D4" w:rsidRPr="002807D4" w14:paraId="255CE698" w14:textId="77777777" w:rsidTr="00100B29">
        <w:trPr>
          <w:trHeight w:val="386"/>
        </w:trPr>
        <w:tc>
          <w:tcPr>
            <w:tcW w:w="2912" w:type="dxa"/>
            <w:tcBorders>
              <w:top w:val="single" w:sz="8" w:space="0" w:color="000000"/>
              <w:left w:val="single" w:sz="8" w:space="0" w:color="000000"/>
              <w:bottom w:val="single" w:sz="8" w:space="0" w:color="000000"/>
              <w:right w:val="single" w:sz="8" w:space="0" w:color="000000"/>
            </w:tcBorders>
            <w:tcMar>
              <w:left w:w="115" w:type="dxa"/>
              <w:right w:w="115" w:type="dxa"/>
            </w:tcMar>
            <w:vAlign w:val="center"/>
          </w:tcPr>
          <w:p w14:paraId="790EA24E" w14:textId="77777777" w:rsidR="002807D4" w:rsidRPr="0065069B" w:rsidRDefault="002807D4" w:rsidP="002807D4">
            <w:pPr>
              <w:spacing w:after="0" w:line="257" w:lineRule="auto"/>
              <w:rPr>
                <w:rFonts w:cs="Times New Roman"/>
                <w:color w:val="000000"/>
                <w:kern w:val="2"/>
                <w:sz w:val="18"/>
                <w:szCs w:val="18"/>
                <w:lang w:val="en-US" w:eastAsia="en-US"/>
                <w14:ligatures w14:val="standardContextual"/>
              </w:rPr>
            </w:pPr>
            <w:proofErr w:type="spellStart"/>
            <w:r w:rsidRPr="0065069B">
              <w:rPr>
                <w:rFonts w:cs="Times New Roman"/>
                <w:color w:val="000000"/>
                <w:kern w:val="2"/>
                <w:sz w:val="18"/>
                <w:szCs w:val="18"/>
                <w:lang w:val="en-US" w:eastAsia="en-US"/>
                <w14:ligatures w14:val="standardContextual"/>
              </w:rPr>
              <w:t>Autre</w:t>
            </w:r>
            <w:proofErr w:type="spellEnd"/>
          </w:p>
        </w:tc>
        <w:tc>
          <w:tcPr>
            <w:tcW w:w="4819" w:type="dxa"/>
            <w:tcBorders>
              <w:top w:val="single" w:sz="8" w:space="0" w:color="000000"/>
              <w:left w:val="single" w:sz="8" w:space="0" w:color="000000"/>
              <w:bottom w:val="single" w:sz="8" w:space="0" w:color="000000"/>
              <w:right w:val="single" w:sz="8" w:space="0" w:color="000000"/>
            </w:tcBorders>
            <w:tcMar>
              <w:left w:w="115" w:type="dxa"/>
              <w:right w:w="115" w:type="dxa"/>
            </w:tcMar>
            <w:vAlign w:val="center"/>
          </w:tcPr>
          <w:p w14:paraId="41757E8D" w14:textId="52BAF8A8" w:rsidR="002807D4" w:rsidRPr="0065069B" w:rsidRDefault="002807D4" w:rsidP="002807D4">
            <w:pPr>
              <w:spacing w:after="0" w:line="257" w:lineRule="auto"/>
              <w:rPr>
                <w:rFonts w:cs="Times New Roman"/>
                <w:color w:val="000000"/>
                <w:kern w:val="2"/>
                <w:sz w:val="18"/>
                <w:szCs w:val="18"/>
                <w:lang w:val="en-US" w:eastAsia="en-US"/>
                <w14:ligatures w14:val="standardContextual"/>
              </w:rPr>
            </w:pPr>
          </w:p>
        </w:tc>
        <w:tc>
          <w:tcPr>
            <w:tcW w:w="1712" w:type="dxa"/>
            <w:tcBorders>
              <w:top w:val="single" w:sz="8" w:space="0" w:color="000000"/>
              <w:left w:val="single" w:sz="8" w:space="0" w:color="000000"/>
              <w:bottom w:val="single" w:sz="8" w:space="0" w:color="000000"/>
              <w:right w:val="single" w:sz="8" w:space="0" w:color="000000"/>
            </w:tcBorders>
            <w:tcMar>
              <w:left w:w="115" w:type="dxa"/>
              <w:right w:w="115" w:type="dxa"/>
            </w:tcMar>
            <w:vAlign w:val="center"/>
          </w:tcPr>
          <w:p w14:paraId="5384B692" w14:textId="69E227EF" w:rsidR="002807D4" w:rsidRPr="0065069B" w:rsidRDefault="002807D4" w:rsidP="002807D4">
            <w:pPr>
              <w:spacing w:after="0" w:line="257" w:lineRule="auto"/>
              <w:rPr>
                <w:rFonts w:cs="Times New Roman"/>
                <w:color w:val="000000"/>
                <w:kern w:val="2"/>
                <w:sz w:val="18"/>
                <w:szCs w:val="18"/>
                <w:lang w:val="en-US" w:eastAsia="en-US"/>
                <w14:ligatures w14:val="standardContextual"/>
              </w:rPr>
            </w:pPr>
          </w:p>
        </w:tc>
      </w:tr>
      <w:tr w:rsidR="00E7275B" w:rsidRPr="002807D4" w14:paraId="333003CB" w14:textId="77777777" w:rsidTr="00100B29">
        <w:trPr>
          <w:trHeight w:val="386"/>
        </w:trPr>
        <w:tc>
          <w:tcPr>
            <w:tcW w:w="29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780709BE" w14:textId="77777777" w:rsidR="002807D4" w:rsidRPr="0065069B" w:rsidRDefault="002807D4" w:rsidP="002807D4">
            <w:pPr>
              <w:spacing w:after="0" w:line="257" w:lineRule="auto"/>
              <w:rPr>
                <w:rFonts w:cs="Times New Roman"/>
                <w:color w:val="000000"/>
                <w:kern w:val="2"/>
                <w:sz w:val="18"/>
                <w:szCs w:val="18"/>
                <w:lang w:val="en-US" w:eastAsia="en-US"/>
                <w14:ligatures w14:val="standardContextual"/>
              </w:rPr>
            </w:pPr>
            <w:r w:rsidRPr="0065069B">
              <w:rPr>
                <w:rFonts w:cs="Times New Roman"/>
                <w:color w:val="000000"/>
                <w:kern w:val="2"/>
                <w:sz w:val="18"/>
                <w:szCs w:val="18"/>
                <w:lang w:val="en-US" w:eastAsia="en-US"/>
                <w14:ligatures w14:val="standardContextual"/>
              </w:rPr>
              <w:t xml:space="preserve"> </w:t>
            </w:r>
          </w:p>
        </w:tc>
        <w:tc>
          <w:tcPr>
            <w:tcW w:w="4819"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410DA487" w14:textId="77777777" w:rsidR="002807D4" w:rsidRPr="0065069B" w:rsidRDefault="002807D4" w:rsidP="002807D4">
            <w:pPr>
              <w:spacing w:after="0" w:line="257" w:lineRule="auto"/>
              <w:rPr>
                <w:rFonts w:cs="Times New Roman"/>
                <w:color w:val="000000"/>
                <w:kern w:val="2"/>
                <w:sz w:val="18"/>
                <w:szCs w:val="18"/>
                <w:lang w:val="fr-FR" w:eastAsia="en-US"/>
                <w14:ligatures w14:val="standardContextual"/>
              </w:rPr>
            </w:pPr>
            <w:r w:rsidRPr="0065069B">
              <w:rPr>
                <w:rFonts w:cs="Times New Roman"/>
                <w:color w:val="000000"/>
                <w:kern w:val="2"/>
                <w:sz w:val="18"/>
                <w:szCs w:val="18"/>
                <w:lang w:val="fr-FR" w:eastAsia="en-US"/>
                <w14:ligatures w14:val="standardContextual"/>
              </w:rPr>
              <w:t>Conseil Agricole Rural de Gestion (CARG)</w:t>
            </w:r>
          </w:p>
          <w:p w14:paraId="436D951A" w14:textId="643AB328" w:rsidR="002807D4" w:rsidRPr="0065069B" w:rsidRDefault="002807D4" w:rsidP="002807D4">
            <w:pPr>
              <w:spacing w:after="0" w:line="257" w:lineRule="auto"/>
              <w:rPr>
                <w:rFonts w:cs="Times New Roman"/>
                <w:color w:val="000000"/>
                <w:kern w:val="2"/>
                <w:sz w:val="18"/>
                <w:szCs w:val="18"/>
                <w:lang w:val="fr-FR" w:eastAsia="en-US"/>
                <w14:ligatures w14:val="standardContextual"/>
              </w:rPr>
            </w:pPr>
            <w:r w:rsidRPr="0065069B">
              <w:rPr>
                <w:rFonts w:cs="Times New Roman"/>
                <w:color w:val="000000"/>
                <w:kern w:val="2"/>
                <w:sz w:val="18"/>
                <w:szCs w:val="18"/>
                <w:lang w:val="fr-FR" w:eastAsia="en-US"/>
                <w14:ligatures w14:val="standardContextual"/>
              </w:rPr>
              <w:t>CARG de Lusankani,</w:t>
            </w:r>
            <w:r w:rsidR="00522759" w:rsidRPr="0065069B">
              <w:rPr>
                <w:rFonts w:cs="Times New Roman"/>
                <w:color w:val="000000"/>
                <w:kern w:val="2"/>
                <w:sz w:val="18"/>
                <w:szCs w:val="18"/>
                <w:lang w:val="fr-FR" w:eastAsia="en-US"/>
                <w14:ligatures w14:val="standardContextual"/>
              </w:rPr>
              <w:t xml:space="preserve"> </w:t>
            </w:r>
            <w:r w:rsidRPr="0065069B">
              <w:rPr>
                <w:rFonts w:cs="Times New Roman"/>
                <w:color w:val="000000"/>
                <w:kern w:val="2"/>
                <w:sz w:val="18"/>
                <w:szCs w:val="18"/>
                <w:lang w:val="fr-FR" w:eastAsia="en-US"/>
                <w14:ligatures w14:val="standardContextual"/>
              </w:rPr>
              <w:t>Ekonda, Lac Ntomba, Bokatola, Ngiri et Elanga</w:t>
            </w:r>
          </w:p>
          <w:p w14:paraId="5DFDD9EA" w14:textId="77777777" w:rsidR="002807D4" w:rsidRPr="0065069B" w:rsidRDefault="002807D4" w:rsidP="002807D4">
            <w:pPr>
              <w:spacing w:after="0" w:line="257" w:lineRule="auto"/>
              <w:rPr>
                <w:rFonts w:cs="Times New Roman"/>
                <w:color w:val="000000"/>
                <w:kern w:val="2"/>
                <w:sz w:val="18"/>
                <w:szCs w:val="18"/>
                <w:lang w:val="fr-FR" w:eastAsia="en-US"/>
                <w14:ligatures w14:val="standardContextual"/>
              </w:rPr>
            </w:pPr>
            <w:r w:rsidRPr="0065069B">
              <w:rPr>
                <w:rFonts w:cs="Times New Roman"/>
                <w:color w:val="000000"/>
                <w:kern w:val="2"/>
                <w:sz w:val="18"/>
                <w:szCs w:val="18"/>
                <w:lang w:val="fr-FR" w:eastAsia="en-US"/>
                <w14:ligatures w14:val="standardContextual"/>
              </w:rPr>
              <w:t xml:space="preserve">Conseil Consultatif Provincial des Forêts </w:t>
            </w:r>
          </w:p>
          <w:p w14:paraId="6E9DCD2E" w14:textId="77777777" w:rsidR="002807D4" w:rsidRPr="0065069B" w:rsidRDefault="002807D4" w:rsidP="002807D4">
            <w:pPr>
              <w:spacing w:after="0" w:line="257" w:lineRule="auto"/>
              <w:rPr>
                <w:rFonts w:cs="Times New Roman"/>
                <w:color w:val="000000"/>
                <w:kern w:val="2"/>
                <w:sz w:val="18"/>
                <w:szCs w:val="18"/>
                <w:lang w:val="fr-FR" w:eastAsia="en-US"/>
                <w14:ligatures w14:val="standardContextual"/>
              </w:rPr>
            </w:pPr>
            <w:r w:rsidRPr="0065069B">
              <w:rPr>
                <w:rFonts w:cs="Times New Roman"/>
                <w:color w:val="000000"/>
                <w:kern w:val="2"/>
                <w:sz w:val="18"/>
                <w:szCs w:val="18"/>
                <w:lang w:val="fr-FR" w:eastAsia="en-US"/>
                <w14:ligatures w14:val="standardContextual"/>
              </w:rPr>
              <w:t>Conseil Consultatif Provincial de l’Agriculture</w:t>
            </w:r>
          </w:p>
        </w:tc>
        <w:tc>
          <w:tcPr>
            <w:tcW w:w="1712" w:type="dxa"/>
            <w:tcBorders>
              <w:top w:val="single" w:sz="8" w:space="0" w:color="000000"/>
              <w:left w:val="single" w:sz="8" w:space="0" w:color="000000"/>
              <w:bottom w:val="single" w:sz="8" w:space="0" w:color="000000"/>
              <w:right w:val="single" w:sz="8" w:space="0" w:color="000000"/>
            </w:tcBorders>
            <w:shd w:val="clear" w:color="auto" w:fill="D9E1F2"/>
            <w:tcMar>
              <w:left w:w="115" w:type="dxa"/>
              <w:right w:w="115" w:type="dxa"/>
            </w:tcMar>
            <w:vAlign w:val="center"/>
          </w:tcPr>
          <w:p w14:paraId="36D5627C" w14:textId="2422F30A" w:rsidR="002807D4" w:rsidRPr="0065069B" w:rsidRDefault="002807D4" w:rsidP="002807D4">
            <w:pPr>
              <w:spacing w:after="0" w:line="257" w:lineRule="auto"/>
              <w:rPr>
                <w:rFonts w:cs="Times New Roman"/>
                <w:color w:val="000000"/>
                <w:kern w:val="2"/>
                <w:sz w:val="18"/>
                <w:szCs w:val="18"/>
                <w:lang w:val="fr-FR" w:eastAsia="en-US"/>
                <w14:ligatures w14:val="standardContextual"/>
              </w:rPr>
            </w:pPr>
          </w:p>
        </w:tc>
      </w:tr>
    </w:tbl>
    <w:p w14:paraId="2EAC7085" w14:textId="77777777" w:rsidR="0024617D" w:rsidRDefault="0024617D">
      <w:pPr>
        <w:spacing w:after="5" w:line="271" w:lineRule="auto"/>
        <w:ind w:left="20" w:right="28" w:hanging="10"/>
        <w:jc w:val="both"/>
        <w:rPr>
          <w:rFonts w:ascii="Avenir" w:eastAsia="Avenir" w:hAnsi="Avenir" w:cs="Avenir"/>
          <w:color w:val="000000"/>
          <w:sz w:val="14"/>
          <w:szCs w:val="14"/>
        </w:rPr>
      </w:pPr>
    </w:p>
    <w:p w14:paraId="2865735D" w14:textId="77777777" w:rsidR="0024617D" w:rsidRDefault="00C83F85">
      <w:pPr>
        <w:pStyle w:val="Titre2"/>
      </w:pPr>
      <w:bookmarkStart w:id="25" w:name="_Toc189241474"/>
      <w:r>
        <w:t>7.3 Gestion financière, approvisionnement et ressources humaines</w:t>
      </w:r>
      <w:bookmarkEnd w:id="25"/>
      <w:r>
        <w:t xml:space="preserve"> </w:t>
      </w:r>
    </w:p>
    <w:p w14:paraId="5707707B" w14:textId="77777777" w:rsidR="0024617D" w:rsidRDefault="0024617D">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p>
    <w:p w14:paraId="6C97BB86" w14:textId="45B2C995" w:rsidR="003C272A" w:rsidRDefault="00F33E06" w:rsidP="008051B8">
      <w:pPr>
        <w:pStyle w:val="Sansinterligne"/>
      </w:pPr>
      <w:r>
        <w:t>Au regar</w:t>
      </w:r>
      <w:r w:rsidR="001C5BC0">
        <w:t xml:space="preserve">d du retard de la réception de la première tranche de paiement de la phase additionnelle du projet, les activités ont </w:t>
      </w:r>
      <w:r w:rsidR="00583C51">
        <w:t>connu</w:t>
      </w:r>
      <w:r w:rsidR="001C5BC0">
        <w:t xml:space="preserve"> des retards malgré </w:t>
      </w:r>
      <w:r w:rsidR="005D0177">
        <w:t xml:space="preserve">l'effort déployé de </w:t>
      </w:r>
      <w:proofErr w:type="spellStart"/>
      <w:r w:rsidR="00AC79D8">
        <w:t>pré-</w:t>
      </w:r>
      <w:r w:rsidR="005D0177">
        <w:t>financement</w:t>
      </w:r>
      <w:proofErr w:type="spellEnd"/>
      <w:r w:rsidR="005D0177">
        <w:t xml:space="preserve"> de la FAO </w:t>
      </w:r>
      <w:r w:rsidR="00CD1170">
        <w:t>et du WWF</w:t>
      </w:r>
      <w:r w:rsidR="005D0177">
        <w:t xml:space="preserve"> par </w:t>
      </w:r>
      <w:r w:rsidR="00CD1170">
        <w:t>leur</w:t>
      </w:r>
      <w:r w:rsidR="005D0177">
        <w:t>s</w:t>
      </w:r>
      <w:r w:rsidR="0064303E">
        <w:t xml:space="preserve"> </w:t>
      </w:r>
      <w:r w:rsidR="00CD1170">
        <w:t xml:space="preserve">propres </w:t>
      </w:r>
      <w:r w:rsidR="0064303E">
        <w:t xml:space="preserve">fonds </w:t>
      </w:r>
      <w:r w:rsidR="005D0177">
        <w:t xml:space="preserve">d'une partie des activités </w:t>
      </w:r>
      <w:r w:rsidR="0064303E">
        <w:t xml:space="preserve">pour ne pas suspendre totalement la mise en </w:t>
      </w:r>
      <w:r w:rsidR="00583C51">
        <w:t>œuvre</w:t>
      </w:r>
      <w:r w:rsidR="0064303E">
        <w:t xml:space="preserve"> des activités du projet sur le ter</w:t>
      </w:r>
      <w:r w:rsidR="002F10E3">
        <w:t>rain</w:t>
      </w:r>
      <w:r w:rsidR="00100379">
        <w:t xml:space="preserve">. </w:t>
      </w:r>
    </w:p>
    <w:p w14:paraId="29545BCB" w14:textId="5981248D" w:rsidR="00815BF9" w:rsidRDefault="00B0389E">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r>
        <w:rPr>
          <w:rFonts w:ascii="Avenir" w:eastAsia="Avenir" w:hAnsi="Avenir" w:cs="Avenir"/>
          <w:color w:val="000000"/>
          <w:sz w:val="20"/>
          <w:szCs w:val="20"/>
        </w:rPr>
        <w:t>L</w:t>
      </w:r>
      <w:r w:rsidR="00815BF9" w:rsidRPr="00814F1E">
        <w:rPr>
          <w:rFonts w:ascii="Avenir" w:eastAsia="Avenir" w:hAnsi="Avenir" w:cs="Avenir"/>
          <w:color w:val="000000"/>
          <w:sz w:val="20"/>
          <w:szCs w:val="20"/>
        </w:rPr>
        <w:t xml:space="preserve">es questions sur le genre et les questions de sauvegardes sont transversales de toutes les composantes du programme et n’ont pas un budget spécifique prévu à cet effet. Ainsi, les aspects de genre et de sauvegardes sont pris en compte et budgétisés dans les différentes composantes qui sont en rapport avec ceux-ci. </w:t>
      </w:r>
    </w:p>
    <w:p w14:paraId="7E9C6836" w14:textId="6BD314FC" w:rsidR="00B0389E" w:rsidRDefault="00F90556">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r>
        <w:rPr>
          <w:rFonts w:ascii="Avenir" w:eastAsia="Avenir" w:hAnsi="Avenir" w:cs="Avenir"/>
          <w:color w:val="000000"/>
          <w:sz w:val="20"/>
          <w:szCs w:val="20"/>
        </w:rPr>
        <w:t>La prochaine</w:t>
      </w:r>
      <w:r w:rsidR="00B0389E">
        <w:rPr>
          <w:rFonts w:ascii="Avenir" w:eastAsia="Avenir" w:hAnsi="Avenir" w:cs="Avenir"/>
          <w:color w:val="000000"/>
          <w:sz w:val="20"/>
          <w:szCs w:val="20"/>
        </w:rPr>
        <w:t xml:space="preserve"> demande de décaissement du projet </w:t>
      </w:r>
      <w:r>
        <w:rPr>
          <w:rFonts w:ascii="Avenir" w:eastAsia="Avenir" w:hAnsi="Avenir" w:cs="Avenir"/>
          <w:color w:val="000000"/>
          <w:sz w:val="20"/>
          <w:szCs w:val="20"/>
        </w:rPr>
        <w:t>sera celle relative à la demande de décai</w:t>
      </w:r>
      <w:r w:rsidR="005F39C6">
        <w:rPr>
          <w:rFonts w:ascii="Avenir" w:eastAsia="Avenir" w:hAnsi="Avenir" w:cs="Avenir"/>
          <w:color w:val="000000"/>
          <w:sz w:val="20"/>
          <w:szCs w:val="20"/>
        </w:rPr>
        <w:t xml:space="preserve">ssement </w:t>
      </w:r>
      <w:r w:rsidR="009057BB">
        <w:rPr>
          <w:rFonts w:ascii="Avenir" w:eastAsia="Avenir" w:hAnsi="Avenir" w:cs="Avenir"/>
          <w:color w:val="000000"/>
          <w:sz w:val="20"/>
          <w:szCs w:val="20"/>
        </w:rPr>
        <w:t>de la première tranche de l'addendum 2 du projet, et interviendra dès approbation par l</w:t>
      </w:r>
      <w:r w:rsidR="00DE184D">
        <w:rPr>
          <w:rFonts w:ascii="Avenir" w:eastAsia="Avenir" w:hAnsi="Avenir" w:cs="Avenir"/>
          <w:color w:val="000000"/>
          <w:sz w:val="20"/>
          <w:szCs w:val="20"/>
        </w:rPr>
        <w:t>a prochaine réunion du</w:t>
      </w:r>
      <w:r w:rsidR="009057BB">
        <w:rPr>
          <w:rFonts w:ascii="Avenir" w:eastAsia="Avenir" w:hAnsi="Avenir" w:cs="Avenir"/>
          <w:color w:val="000000"/>
          <w:sz w:val="20"/>
          <w:szCs w:val="20"/>
        </w:rPr>
        <w:t xml:space="preserve"> Comité de Pilotage du projet prévu en </w:t>
      </w:r>
      <w:r w:rsidR="00583C51">
        <w:rPr>
          <w:rFonts w:ascii="Avenir" w:eastAsia="Avenir" w:hAnsi="Avenir" w:cs="Avenir"/>
          <w:color w:val="000000"/>
          <w:sz w:val="20"/>
          <w:szCs w:val="20"/>
        </w:rPr>
        <w:t>mars</w:t>
      </w:r>
      <w:r w:rsidR="009057BB">
        <w:rPr>
          <w:rFonts w:ascii="Avenir" w:eastAsia="Avenir" w:hAnsi="Avenir" w:cs="Avenir"/>
          <w:color w:val="000000"/>
          <w:sz w:val="20"/>
          <w:szCs w:val="20"/>
        </w:rPr>
        <w:t xml:space="preserve"> 2025. </w:t>
      </w:r>
    </w:p>
    <w:p w14:paraId="7D37FE38" w14:textId="77777777" w:rsidR="0024617D" w:rsidRDefault="0024617D" w:rsidP="008051B8">
      <w:pPr>
        <w:pBdr>
          <w:top w:val="nil"/>
          <w:left w:val="nil"/>
          <w:bottom w:val="nil"/>
          <w:right w:val="nil"/>
          <w:between w:val="nil"/>
        </w:pBdr>
        <w:spacing w:after="0"/>
        <w:rPr>
          <w:rFonts w:ascii="Avenir" w:eastAsia="Avenir" w:hAnsi="Avenir" w:cs="Avenir"/>
          <w:color w:val="000000"/>
        </w:rPr>
      </w:pPr>
    </w:p>
    <w:p w14:paraId="6820B54C" w14:textId="77777777" w:rsidR="0024617D" w:rsidRDefault="00C83F85">
      <w:pPr>
        <w:pStyle w:val="Titre2"/>
      </w:pPr>
      <w:bookmarkStart w:id="26" w:name="_Toc189241475"/>
      <w:r>
        <w:t>7.4 Mobilisation de ressources</w:t>
      </w:r>
      <w:bookmarkEnd w:id="26"/>
      <w:r>
        <w:t xml:space="preserve"> </w:t>
      </w:r>
    </w:p>
    <w:p w14:paraId="2DB3E870" w14:textId="77777777" w:rsidR="0024617D" w:rsidRPr="001304E5" w:rsidRDefault="0024617D" w:rsidP="008051B8">
      <w:pPr>
        <w:pBdr>
          <w:top w:val="nil"/>
          <w:left w:val="nil"/>
          <w:bottom w:val="nil"/>
          <w:right w:val="nil"/>
          <w:between w:val="nil"/>
        </w:pBdr>
        <w:spacing w:after="0" w:line="271" w:lineRule="auto"/>
        <w:ind w:right="28" w:hanging="10"/>
        <w:jc w:val="both"/>
        <w:rPr>
          <w:rFonts w:ascii="Avenir" w:eastAsia="Avenir" w:hAnsi="Avenir" w:cs="Avenir"/>
          <w:color w:val="000000"/>
          <w:sz w:val="20"/>
          <w:szCs w:val="20"/>
        </w:rPr>
      </w:pPr>
    </w:p>
    <w:p w14:paraId="70BC7155" w14:textId="4CB4D277" w:rsidR="005A7CCA" w:rsidRPr="001E7A2B" w:rsidRDefault="00DA1078" w:rsidP="008051B8">
      <w:pPr>
        <w:pStyle w:val="Sansinterligne"/>
      </w:pPr>
      <w:r w:rsidRPr="008051B8">
        <w:t xml:space="preserve">Selon la décision </w:t>
      </w:r>
      <w:r w:rsidR="001E7A2B">
        <w:t>n 06/PIREDD Equateur</w:t>
      </w:r>
      <w:r w:rsidR="000100C1">
        <w:t>/</w:t>
      </w:r>
      <w:r w:rsidR="001E7A2B">
        <w:t>COPIL/11/2024 portant approbation d</w:t>
      </w:r>
      <w:r w:rsidR="005C37BD">
        <w:t xml:space="preserve">u document de la phase </w:t>
      </w:r>
      <w:r w:rsidR="00837029">
        <w:t>additionnelle</w:t>
      </w:r>
      <w:r w:rsidR="005C37BD">
        <w:t xml:space="preserve"> du Pr</w:t>
      </w:r>
      <w:r w:rsidR="00837029">
        <w:t>o</w:t>
      </w:r>
      <w:r w:rsidR="005C37BD">
        <w:t xml:space="preserve">gramme Intégré REDD+ dans la </w:t>
      </w:r>
      <w:r w:rsidR="00837029">
        <w:t>Province</w:t>
      </w:r>
      <w:r w:rsidR="005C37BD">
        <w:t xml:space="preserve"> de l'</w:t>
      </w:r>
      <w:r w:rsidR="00837029">
        <w:t>Equateur</w:t>
      </w:r>
      <w:r w:rsidR="005C37BD">
        <w:t xml:space="preserve"> (PIREDD </w:t>
      </w:r>
      <w:r w:rsidR="00583C51">
        <w:t>Equateur</w:t>
      </w:r>
      <w:r w:rsidR="005C37BD">
        <w:t xml:space="preserve">), une prolongation de 4 années </w:t>
      </w:r>
      <w:r w:rsidR="003E1CE2">
        <w:t>complémentaire</w:t>
      </w:r>
      <w:r w:rsidR="005C37BD">
        <w:t xml:space="preserve"> est prévue pour sa mise en œuvre, avec un fonds additionnel de 9,2 millions USD. </w:t>
      </w:r>
    </w:p>
    <w:p w14:paraId="38CDAE4F" w14:textId="77777777" w:rsidR="005A7CCA" w:rsidRDefault="005A7CCA">
      <w:pPr>
        <w:pBdr>
          <w:top w:val="nil"/>
          <w:left w:val="nil"/>
          <w:bottom w:val="nil"/>
          <w:right w:val="nil"/>
          <w:between w:val="nil"/>
        </w:pBdr>
        <w:spacing w:after="0" w:line="271" w:lineRule="auto"/>
        <w:ind w:left="370" w:right="28"/>
        <w:jc w:val="both"/>
        <w:rPr>
          <w:rFonts w:ascii="Avenir" w:eastAsia="Avenir" w:hAnsi="Avenir" w:cs="Avenir"/>
          <w:color w:val="000000"/>
          <w:sz w:val="20"/>
          <w:szCs w:val="20"/>
        </w:rPr>
      </w:pPr>
    </w:p>
    <w:p w14:paraId="44228444" w14:textId="77777777" w:rsidR="0024617D" w:rsidRDefault="00C83F85">
      <w:pPr>
        <w:pStyle w:val="Titre2"/>
      </w:pPr>
      <w:bookmarkStart w:id="27" w:name="_Toc189241476"/>
      <w:r>
        <w:t>7.5 Audits</w:t>
      </w:r>
      <w:bookmarkEnd w:id="27"/>
    </w:p>
    <w:p w14:paraId="79550AAA" w14:textId="77777777" w:rsidR="0024617D" w:rsidRDefault="0024617D">
      <w:pPr>
        <w:pBdr>
          <w:top w:val="nil"/>
          <w:left w:val="nil"/>
          <w:bottom w:val="nil"/>
          <w:right w:val="nil"/>
          <w:between w:val="nil"/>
        </w:pBdr>
        <w:spacing w:after="0" w:line="271" w:lineRule="auto"/>
        <w:ind w:left="1090" w:right="28"/>
        <w:jc w:val="both"/>
        <w:rPr>
          <w:rFonts w:ascii="Avenir" w:eastAsia="Avenir" w:hAnsi="Avenir" w:cs="Avenir"/>
          <w:color w:val="000000"/>
          <w:sz w:val="20"/>
          <w:szCs w:val="20"/>
        </w:rPr>
      </w:pPr>
    </w:p>
    <w:p w14:paraId="7685C9AF" w14:textId="21CD2A5A" w:rsidR="00CA3F99" w:rsidRPr="008B423A" w:rsidRDefault="00CA3F99" w:rsidP="008051B8">
      <w:pPr>
        <w:pStyle w:val="Sansinterligne"/>
      </w:pPr>
      <w:r w:rsidRPr="008B423A">
        <w:lastRenderedPageBreak/>
        <w:t xml:space="preserve">Durant la période allant du 1er janvier 2024 au </w:t>
      </w:r>
      <w:r>
        <w:t>31 Décembre</w:t>
      </w:r>
      <w:r w:rsidRPr="008B423A">
        <w:t xml:space="preserve"> 2024, </w:t>
      </w:r>
      <w:r>
        <w:t xml:space="preserve">ni </w:t>
      </w:r>
      <w:r w:rsidRPr="008B423A">
        <w:t xml:space="preserve">le projet </w:t>
      </w:r>
      <w:r>
        <w:t xml:space="preserve">ni le bureau de la FAO en RDC </w:t>
      </w:r>
      <w:r w:rsidRPr="008B423A">
        <w:t>n’</w:t>
      </w:r>
      <w:r>
        <w:t>ont</w:t>
      </w:r>
      <w:r w:rsidRPr="008B423A">
        <w:t xml:space="preserve"> pas fait l'objet d'audit.</w:t>
      </w:r>
    </w:p>
    <w:p w14:paraId="0A96B189" w14:textId="77777777" w:rsidR="005A7CCA" w:rsidRDefault="005A7CCA">
      <w:pPr>
        <w:pBdr>
          <w:top w:val="nil"/>
          <w:left w:val="nil"/>
          <w:bottom w:val="nil"/>
          <w:right w:val="nil"/>
          <w:between w:val="nil"/>
        </w:pBdr>
        <w:spacing w:after="0" w:line="271" w:lineRule="auto"/>
        <w:ind w:left="1090" w:right="28"/>
        <w:jc w:val="both"/>
        <w:rPr>
          <w:rFonts w:ascii="Avenir" w:eastAsia="Avenir" w:hAnsi="Avenir" w:cs="Avenir"/>
          <w:color w:val="000000"/>
          <w:sz w:val="20"/>
          <w:szCs w:val="20"/>
        </w:rPr>
      </w:pPr>
    </w:p>
    <w:p w14:paraId="4E870914" w14:textId="77777777" w:rsidR="0024617D" w:rsidRDefault="00C83F85">
      <w:pPr>
        <w:pStyle w:val="Titre2"/>
      </w:pPr>
      <w:bookmarkStart w:id="28" w:name="_Toc189241477"/>
      <w:r>
        <w:t>7.6 Révisions budgétaires</w:t>
      </w:r>
      <w:bookmarkEnd w:id="28"/>
      <w:r>
        <w:t xml:space="preserve"> </w:t>
      </w:r>
    </w:p>
    <w:p w14:paraId="498BD246" w14:textId="77777777" w:rsidR="00B239AD" w:rsidRPr="00B239AD" w:rsidRDefault="00B239AD" w:rsidP="00B239AD"/>
    <w:p w14:paraId="5E2184DE" w14:textId="6A1151FB" w:rsidR="008408F4" w:rsidRPr="008B423A" w:rsidRDefault="008408F4" w:rsidP="008408F4">
      <w:pPr>
        <w:pStyle w:val="Sansinterligne"/>
      </w:pPr>
      <w:r>
        <w:t xml:space="preserve">Du fait de l'extension et de l'allocation de ressources </w:t>
      </w:r>
      <w:r w:rsidR="00B355B8">
        <w:t xml:space="preserve">financière </w:t>
      </w:r>
      <w:r>
        <w:t>additionnelles</w:t>
      </w:r>
      <w:r w:rsidR="00B355B8">
        <w:t xml:space="preserve"> au P</w:t>
      </w:r>
      <w:r w:rsidR="00A07ED8">
        <w:t>rogramme</w:t>
      </w:r>
      <w:r>
        <w:t xml:space="preserve">, une révision budgétaire </w:t>
      </w:r>
      <w:r w:rsidR="007859A7">
        <w:t>sera</w:t>
      </w:r>
      <w:r>
        <w:t xml:space="preserve"> faite pour refléter le nouveau budget, qui est dorénavant de 25 200 000 USD, et qui a été approuvé dans l’amendement du document de projet</w:t>
      </w:r>
      <w:r w:rsidR="00F53962">
        <w:t xml:space="preserve"> (décision n 06/PIREDD Equateur/COPIL/11/2024 portant approbation du document de la phase additionnelle du Programme Intégré REDD+ dans la Province de l'Equateur (PIREDD Eq</w:t>
      </w:r>
      <w:r w:rsidR="00006C23">
        <w:t>u</w:t>
      </w:r>
      <w:r w:rsidR="00F53962">
        <w:t>ateur)</w:t>
      </w:r>
      <w:r>
        <w:t>.</w:t>
      </w:r>
    </w:p>
    <w:p w14:paraId="265804BD" w14:textId="77777777" w:rsidR="003F3529" w:rsidRDefault="003F3529">
      <w:pPr>
        <w:spacing w:after="5" w:line="240" w:lineRule="auto"/>
        <w:ind w:left="20" w:right="28" w:hanging="10"/>
        <w:jc w:val="both"/>
        <w:rPr>
          <w:rFonts w:ascii="Avenir" w:eastAsia="Avenir" w:hAnsi="Avenir" w:cs="Avenir"/>
          <w:color w:val="000000"/>
        </w:rPr>
      </w:pPr>
    </w:p>
    <w:p w14:paraId="2F926E33" w14:textId="77777777" w:rsidR="0024617D" w:rsidRDefault="00C83F85">
      <w:pPr>
        <w:pStyle w:val="Titre1"/>
        <w:numPr>
          <w:ilvl w:val="0"/>
          <w:numId w:val="1"/>
        </w:numPr>
      </w:pPr>
      <w:bookmarkStart w:id="29" w:name="_Toc189241478"/>
      <w:r>
        <w:t>Suivi évaluation et apprentissage du projet</w:t>
      </w:r>
      <w:bookmarkEnd w:id="29"/>
    </w:p>
    <w:p w14:paraId="1F9A6BC0" w14:textId="77777777" w:rsidR="0024617D" w:rsidRDefault="00C83F85">
      <w:pPr>
        <w:spacing w:after="5" w:line="240" w:lineRule="auto"/>
        <w:ind w:left="20" w:right="28" w:hanging="10"/>
        <w:jc w:val="both"/>
        <w:rPr>
          <w:rFonts w:ascii="Avenir" w:eastAsia="Avenir" w:hAnsi="Avenir" w:cs="Avenir"/>
          <w:i/>
          <w:color w:val="000000"/>
          <w:sz w:val="20"/>
          <w:szCs w:val="20"/>
        </w:rPr>
      </w:pPr>
      <w:r>
        <w:rPr>
          <w:rFonts w:ascii="Avenir" w:eastAsia="Avenir" w:hAnsi="Avenir" w:cs="Avenir"/>
          <w:i/>
          <w:color w:val="000000"/>
          <w:sz w:val="20"/>
          <w:szCs w:val="20"/>
        </w:rPr>
        <w:t>Il s’agit, notamment de présenter le système de suivi et comment les organes de gouvernance du projet ont permis d’ajuster la stratégie de mise en œuvre du projet.</w:t>
      </w:r>
      <w:r>
        <w:t xml:space="preserve">  </w:t>
      </w:r>
    </w:p>
    <w:p w14:paraId="02247AB2" w14:textId="77777777" w:rsidR="0024617D" w:rsidRDefault="0024617D">
      <w:pPr>
        <w:spacing w:after="5" w:line="271" w:lineRule="auto"/>
        <w:ind w:left="20" w:right="35" w:hanging="10"/>
        <w:jc w:val="both"/>
        <w:rPr>
          <w:rFonts w:ascii="Avenir" w:eastAsia="Avenir" w:hAnsi="Avenir" w:cs="Avenir"/>
          <w:color w:val="000000"/>
          <w:sz w:val="16"/>
          <w:szCs w:val="16"/>
        </w:rPr>
      </w:pPr>
    </w:p>
    <w:p w14:paraId="4C83BF40" w14:textId="6345D9E4" w:rsidR="0024617D" w:rsidRDefault="00C83F85">
      <w:pPr>
        <w:pStyle w:val="Titre2"/>
      </w:pPr>
      <w:bookmarkStart w:id="30" w:name="_Toc189241479"/>
      <w:r>
        <w:t>8.1 Etat d’avancement du plan de suivi du projet</w:t>
      </w:r>
      <w:bookmarkEnd w:id="30"/>
    </w:p>
    <w:p w14:paraId="754CEA1E" w14:textId="77777777" w:rsidR="0024617D" w:rsidRDefault="0024617D">
      <w:pPr>
        <w:spacing w:after="5" w:line="240" w:lineRule="auto"/>
        <w:ind w:left="20" w:right="28" w:hanging="10"/>
        <w:jc w:val="both"/>
        <w:rPr>
          <w:rFonts w:ascii="Avenir" w:eastAsia="Avenir" w:hAnsi="Avenir" w:cs="Avenir"/>
          <w:i/>
          <w:color w:val="000000"/>
          <w:sz w:val="20"/>
          <w:szCs w:val="20"/>
        </w:rPr>
      </w:pPr>
    </w:p>
    <w:p w14:paraId="0035222A" w14:textId="77777777" w:rsidR="0024617D" w:rsidRDefault="0024617D">
      <w:pPr>
        <w:spacing w:after="5" w:line="240" w:lineRule="auto"/>
        <w:ind w:left="20" w:right="28" w:hanging="10"/>
        <w:jc w:val="both"/>
        <w:rPr>
          <w:rFonts w:ascii="Avenir" w:eastAsia="Avenir" w:hAnsi="Avenir" w:cs="Avenir"/>
          <w:i/>
          <w:color w:val="000000"/>
          <w:sz w:val="20"/>
          <w:szCs w:val="2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05"/>
        <w:gridCol w:w="709"/>
        <w:gridCol w:w="708"/>
        <w:gridCol w:w="2694"/>
        <w:gridCol w:w="2835"/>
      </w:tblGrid>
      <w:tr w:rsidR="0024617D" w14:paraId="60BBDA24" w14:textId="77777777" w:rsidTr="0095441E">
        <w:tc>
          <w:tcPr>
            <w:tcW w:w="2405" w:type="dxa"/>
            <w:shd w:val="clear" w:color="auto" w:fill="A9D5E7"/>
          </w:tcPr>
          <w:p w14:paraId="116C4FF8"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Activité de suivi et évaluation</w:t>
            </w:r>
          </w:p>
        </w:tc>
        <w:tc>
          <w:tcPr>
            <w:tcW w:w="709" w:type="dxa"/>
            <w:shd w:val="clear" w:color="auto" w:fill="A9D5E7"/>
          </w:tcPr>
          <w:p w14:paraId="0344A51B"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Nombre prévu</w:t>
            </w:r>
          </w:p>
        </w:tc>
        <w:tc>
          <w:tcPr>
            <w:tcW w:w="708" w:type="dxa"/>
            <w:shd w:val="clear" w:color="auto" w:fill="A9D5E7"/>
          </w:tcPr>
          <w:p w14:paraId="7B7EADA4"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Nombre réalisé</w:t>
            </w:r>
          </w:p>
        </w:tc>
        <w:tc>
          <w:tcPr>
            <w:tcW w:w="2694" w:type="dxa"/>
            <w:shd w:val="clear" w:color="auto" w:fill="A9D5E7"/>
          </w:tcPr>
          <w:p w14:paraId="45D85EC1"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Date(s)</w:t>
            </w:r>
          </w:p>
        </w:tc>
        <w:tc>
          <w:tcPr>
            <w:tcW w:w="2835" w:type="dxa"/>
            <w:shd w:val="clear" w:color="auto" w:fill="A9D5E7"/>
          </w:tcPr>
          <w:p w14:paraId="18B7DD92" w14:textId="77777777" w:rsidR="0024617D" w:rsidRDefault="00C83F85">
            <w:pPr>
              <w:spacing w:after="5" w:line="271" w:lineRule="auto"/>
              <w:ind w:left="10" w:right="35"/>
              <w:rPr>
                <w:rFonts w:ascii="Avenir" w:eastAsia="Avenir" w:hAnsi="Avenir" w:cs="Avenir"/>
                <w:b/>
                <w:color w:val="000000"/>
                <w:sz w:val="16"/>
                <w:szCs w:val="16"/>
              </w:rPr>
            </w:pPr>
            <w:r>
              <w:rPr>
                <w:rFonts w:ascii="Avenir" w:eastAsia="Avenir" w:hAnsi="Avenir" w:cs="Avenir"/>
                <w:b/>
                <w:sz w:val="16"/>
                <w:szCs w:val="16"/>
              </w:rPr>
              <w:t>C</w:t>
            </w:r>
            <w:r>
              <w:rPr>
                <w:rFonts w:ascii="Avenir" w:eastAsia="Avenir" w:hAnsi="Avenir" w:cs="Avenir"/>
                <w:b/>
                <w:color w:val="000000"/>
                <w:sz w:val="16"/>
                <w:szCs w:val="16"/>
              </w:rPr>
              <w:t>ompte-rendu</w:t>
            </w:r>
            <w:r>
              <w:rPr>
                <w:rFonts w:ascii="Avenir" w:eastAsia="Avenir" w:hAnsi="Avenir" w:cs="Avenir"/>
                <w:b/>
                <w:sz w:val="16"/>
                <w:szCs w:val="16"/>
              </w:rPr>
              <w:t xml:space="preserve"> avec</w:t>
            </w:r>
            <w:r>
              <w:rPr>
                <w:rFonts w:ascii="Avenir" w:eastAsia="Avenir" w:hAnsi="Avenir" w:cs="Avenir"/>
                <w:b/>
                <w:color w:val="000000"/>
                <w:sz w:val="16"/>
                <w:szCs w:val="16"/>
              </w:rPr>
              <w:t xml:space="preserve"> hyperlien (doit notamment figurer le suivi des décisions prises dans les instances de décision du projet) </w:t>
            </w:r>
          </w:p>
        </w:tc>
      </w:tr>
      <w:tr w:rsidR="0024617D" w14:paraId="535B8D13" w14:textId="77777777" w:rsidTr="0095441E">
        <w:tc>
          <w:tcPr>
            <w:tcW w:w="2405" w:type="dxa"/>
          </w:tcPr>
          <w:p w14:paraId="21AC8872" w14:textId="77777777" w:rsidR="0024617D" w:rsidRDefault="00C83F85">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COPIL de projet</w:t>
            </w:r>
          </w:p>
        </w:tc>
        <w:tc>
          <w:tcPr>
            <w:tcW w:w="709" w:type="dxa"/>
          </w:tcPr>
          <w:p w14:paraId="72FB506F" w14:textId="0B7A680C" w:rsidR="0024617D" w:rsidRDefault="00BB037D">
            <w:pPr>
              <w:spacing w:after="5" w:line="271" w:lineRule="auto"/>
              <w:ind w:right="35"/>
            </w:pPr>
            <w:r w:rsidRPr="74DC1FB1">
              <w:rPr>
                <w:rFonts w:ascii="Avenir" w:eastAsia="Avenir" w:hAnsi="Avenir" w:cs="Avenir"/>
                <w:color w:val="000000" w:themeColor="text1"/>
                <w:sz w:val="16"/>
                <w:szCs w:val="16"/>
              </w:rPr>
              <w:t>0</w:t>
            </w:r>
            <w:r w:rsidR="18223E68" w:rsidRPr="74DC1FB1">
              <w:rPr>
                <w:rFonts w:ascii="Avenir" w:eastAsia="Avenir" w:hAnsi="Avenir" w:cs="Avenir"/>
                <w:color w:val="000000" w:themeColor="text1"/>
                <w:sz w:val="16"/>
                <w:szCs w:val="16"/>
              </w:rPr>
              <w:t>2</w:t>
            </w:r>
          </w:p>
        </w:tc>
        <w:tc>
          <w:tcPr>
            <w:tcW w:w="708" w:type="dxa"/>
          </w:tcPr>
          <w:p w14:paraId="2E49960E" w14:textId="2822D969" w:rsidR="0024617D" w:rsidRDefault="45967ECE">
            <w:pPr>
              <w:spacing w:after="5" w:line="271" w:lineRule="auto"/>
              <w:ind w:right="35"/>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1043317D" w:rsidRPr="74DC1FB1">
              <w:rPr>
                <w:rFonts w:ascii="Avenir" w:eastAsia="Avenir" w:hAnsi="Avenir" w:cs="Avenir"/>
                <w:color w:val="000000" w:themeColor="text1"/>
                <w:sz w:val="16"/>
                <w:szCs w:val="16"/>
              </w:rPr>
              <w:t>1</w:t>
            </w:r>
          </w:p>
        </w:tc>
        <w:tc>
          <w:tcPr>
            <w:tcW w:w="2694" w:type="dxa"/>
          </w:tcPr>
          <w:p w14:paraId="580E67EF" w14:textId="5791D1F4" w:rsidR="0024617D" w:rsidRDefault="00E87588">
            <w:pPr>
              <w:spacing w:after="5" w:line="271" w:lineRule="auto"/>
              <w:ind w:right="35"/>
              <w:rPr>
                <w:rFonts w:ascii="Avenir" w:eastAsia="Avenir" w:hAnsi="Avenir" w:cs="Avenir"/>
                <w:color w:val="000000"/>
                <w:sz w:val="16"/>
                <w:szCs w:val="16"/>
              </w:rPr>
            </w:pPr>
            <w:r w:rsidRPr="00E87588">
              <w:rPr>
                <w:rFonts w:ascii="Avenir" w:eastAsia="Avenir" w:hAnsi="Avenir" w:cs="Avenir"/>
                <w:color w:val="000000"/>
                <w:sz w:val="16"/>
                <w:szCs w:val="16"/>
                <w:lang w:val="fr-FR"/>
              </w:rPr>
              <w:t xml:space="preserve"> </w:t>
            </w:r>
            <w:r w:rsidR="001B22CE" w:rsidRPr="00E87588">
              <w:rPr>
                <w:rFonts w:ascii="Avenir" w:eastAsia="Avenir" w:hAnsi="Avenir" w:cs="Avenir"/>
                <w:color w:val="000000"/>
                <w:sz w:val="16"/>
                <w:szCs w:val="16"/>
                <w:lang w:val="fr-FR"/>
              </w:rPr>
              <w:t>23 octobre 2024</w:t>
            </w:r>
          </w:p>
        </w:tc>
        <w:tc>
          <w:tcPr>
            <w:tcW w:w="2835" w:type="dxa"/>
          </w:tcPr>
          <w:p w14:paraId="7AE6031A" w14:textId="5E1029E7" w:rsidR="0024617D" w:rsidRDefault="00F370A6" w:rsidP="004921F6">
            <w:pPr>
              <w:spacing w:after="5" w:line="269" w:lineRule="auto"/>
              <w:ind w:left="20" w:right="28" w:hanging="10"/>
              <w:rPr>
                <w:rFonts w:ascii="Avenir" w:eastAsia="Times New Roman" w:hAnsi="Avenir" w:cs="Times New Roman"/>
                <w:color w:val="0000FF"/>
                <w:sz w:val="16"/>
                <w:szCs w:val="16"/>
                <w:u w:val="single"/>
                <w:lang w:val="fr-FR" w:eastAsia="fr-FR"/>
              </w:rPr>
            </w:pPr>
            <w:r w:rsidRPr="004921F6">
              <w:rPr>
                <w:rFonts w:ascii="Avenir" w:eastAsia="Times New Roman" w:hAnsi="Avenir" w:cs="Times New Roman"/>
                <w:sz w:val="16"/>
                <w:szCs w:val="16"/>
                <w:lang w:val="fr-FR" w:eastAsia="fr-FR"/>
              </w:rPr>
              <w:t>Communiqué Final_COPIL_2</w:t>
            </w:r>
            <w:r w:rsidR="008051B8">
              <w:rPr>
                <w:rFonts w:ascii="Avenir" w:eastAsia="Times New Roman" w:hAnsi="Avenir" w:cs="Times New Roman"/>
                <w:sz w:val="16"/>
                <w:szCs w:val="16"/>
                <w:lang w:val="fr-FR" w:eastAsia="fr-FR"/>
              </w:rPr>
              <w:t>024</w:t>
            </w:r>
            <w:r w:rsidR="00055BCA" w:rsidRPr="004921F6">
              <w:rPr>
                <w:rFonts w:ascii="Avenir" w:eastAsia="Times New Roman" w:hAnsi="Avenir" w:cs="Times New Roman"/>
                <w:sz w:val="16"/>
                <w:szCs w:val="16"/>
                <w:lang w:val="fr-FR" w:eastAsia="fr-FR"/>
              </w:rPr>
              <w:t xml:space="preserve"> </w:t>
            </w:r>
          </w:p>
          <w:p w14:paraId="781D2C40" w14:textId="77777777" w:rsidR="002114A2" w:rsidRPr="0038129D" w:rsidRDefault="002114A2" w:rsidP="002114A2">
            <w:pPr>
              <w:spacing w:after="5" w:line="269" w:lineRule="auto"/>
              <w:ind w:left="20" w:right="28" w:hanging="10"/>
              <w:rPr>
                <w:rFonts w:ascii="Avenir" w:eastAsia="Avenir" w:hAnsi="Avenir" w:cs="Avenir"/>
                <w:iCs/>
                <w:color w:val="000000"/>
                <w:sz w:val="18"/>
                <w:szCs w:val="18"/>
                <w:lang w:val="fr-FR"/>
              </w:rPr>
            </w:pPr>
            <w:hyperlink r:id="rId29" w:history="1">
              <w:r w:rsidRPr="0038129D">
                <w:rPr>
                  <w:rStyle w:val="Lienhypertexte"/>
                  <w:sz w:val="18"/>
                  <w:szCs w:val="18"/>
                </w:rPr>
                <w:t>https://drive.google.com/file/d/1YCOvosnveepFxhXCJge9ohdKZQ6qmYoh/view?usp=drive_link</w:t>
              </w:r>
            </w:hyperlink>
          </w:p>
          <w:p w14:paraId="3BB6154A" w14:textId="22906D4C" w:rsidR="0024617D" w:rsidRPr="0038129D" w:rsidRDefault="0024617D" w:rsidP="004921F6">
            <w:pPr>
              <w:spacing w:after="5" w:line="269" w:lineRule="auto"/>
              <w:ind w:left="20" w:right="28" w:hanging="10"/>
              <w:rPr>
                <w:rFonts w:ascii="Avenir" w:eastAsia="Avenir" w:hAnsi="Avenir" w:cs="Avenir"/>
                <w:color w:val="000000"/>
                <w:sz w:val="16"/>
                <w:szCs w:val="16"/>
                <w:lang w:val="fr-FR"/>
              </w:rPr>
            </w:pPr>
          </w:p>
        </w:tc>
      </w:tr>
      <w:tr w:rsidR="0024617D" w14:paraId="0B9319AF" w14:textId="77777777" w:rsidTr="0095441E">
        <w:tc>
          <w:tcPr>
            <w:tcW w:w="2405" w:type="dxa"/>
          </w:tcPr>
          <w:p w14:paraId="7A3FFFE5" w14:textId="7A4B714C" w:rsidR="0024617D" w:rsidRDefault="00C83F85">
            <w:pPr>
              <w:spacing w:after="5" w:line="271" w:lineRule="auto"/>
              <w:ind w:right="35"/>
              <w:rPr>
                <w:rFonts w:ascii="Avenir" w:eastAsia="Avenir" w:hAnsi="Avenir" w:cs="Avenir"/>
                <w:color w:val="000000"/>
                <w:sz w:val="16"/>
                <w:szCs w:val="16"/>
              </w:rPr>
            </w:pPr>
            <w:r w:rsidRPr="58A3B134">
              <w:rPr>
                <w:rFonts w:ascii="Avenir" w:eastAsia="Avenir" w:hAnsi="Avenir" w:cs="Avenir"/>
                <w:color w:val="000000" w:themeColor="text1"/>
                <w:sz w:val="16"/>
                <w:szCs w:val="16"/>
              </w:rPr>
              <w:t>Comité Technique de Gestion</w:t>
            </w:r>
          </w:p>
        </w:tc>
        <w:tc>
          <w:tcPr>
            <w:tcW w:w="709" w:type="dxa"/>
          </w:tcPr>
          <w:p w14:paraId="0448E6E9" w14:textId="29607C90" w:rsidR="0024617D" w:rsidRDefault="7DC38E26">
            <w:pPr>
              <w:spacing w:after="5" w:line="271" w:lineRule="auto"/>
              <w:ind w:right="35"/>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204B58B3" w:rsidRPr="74DC1FB1">
              <w:rPr>
                <w:rFonts w:ascii="Avenir" w:eastAsia="Avenir" w:hAnsi="Avenir" w:cs="Avenir"/>
                <w:color w:val="000000" w:themeColor="text1"/>
                <w:sz w:val="16"/>
                <w:szCs w:val="16"/>
              </w:rPr>
              <w:t>2</w:t>
            </w:r>
          </w:p>
        </w:tc>
        <w:tc>
          <w:tcPr>
            <w:tcW w:w="708" w:type="dxa"/>
          </w:tcPr>
          <w:p w14:paraId="7BCF2FB7" w14:textId="6C5AF088" w:rsidR="0024617D" w:rsidRDefault="21E34234" w:rsidP="004921F6">
            <w:pPr>
              <w:spacing w:after="5" w:line="271" w:lineRule="auto"/>
              <w:ind w:right="35"/>
              <w:jc w:val="center"/>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0AF75AB8" w:rsidRPr="74DC1FB1">
              <w:rPr>
                <w:rFonts w:ascii="Avenir" w:eastAsia="Avenir" w:hAnsi="Avenir" w:cs="Avenir"/>
                <w:color w:val="000000" w:themeColor="text1"/>
                <w:sz w:val="16"/>
                <w:szCs w:val="16"/>
              </w:rPr>
              <w:t>2</w:t>
            </w:r>
          </w:p>
        </w:tc>
        <w:tc>
          <w:tcPr>
            <w:tcW w:w="2694" w:type="dxa"/>
          </w:tcPr>
          <w:p w14:paraId="56666CBA" w14:textId="77777777" w:rsidR="0024617D" w:rsidRDefault="0024617D">
            <w:pPr>
              <w:spacing w:after="5" w:line="271" w:lineRule="auto"/>
              <w:ind w:right="35"/>
              <w:rPr>
                <w:rFonts w:ascii="Avenir" w:eastAsia="Avenir" w:hAnsi="Avenir" w:cs="Avenir"/>
                <w:color w:val="000000"/>
                <w:sz w:val="16"/>
                <w:szCs w:val="16"/>
              </w:rPr>
            </w:pPr>
          </w:p>
        </w:tc>
        <w:tc>
          <w:tcPr>
            <w:tcW w:w="2835" w:type="dxa"/>
          </w:tcPr>
          <w:p w14:paraId="3567392A" w14:textId="09C4FDF0" w:rsidR="0024617D" w:rsidRDefault="00EA7B3C">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PV</w:t>
            </w:r>
            <w:r w:rsidR="006C684E">
              <w:rPr>
                <w:rFonts w:ascii="Avenir" w:eastAsia="Avenir" w:hAnsi="Avenir" w:cs="Avenir"/>
                <w:color w:val="000000"/>
                <w:sz w:val="16"/>
                <w:szCs w:val="16"/>
              </w:rPr>
              <w:t xml:space="preserve"> </w:t>
            </w:r>
            <w:r w:rsidR="00DE2CEF">
              <w:rPr>
                <w:rFonts w:ascii="Avenir" w:eastAsia="Avenir" w:hAnsi="Avenir" w:cs="Avenir"/>
                <w:color w:val="000000"/>
                <w:sz w:val="16"/>
                <w:szCs w:val="16"/>
              </w:rPr>
              <w:t>de validation des sites pour le financement Suède</w:t>
            </w:r>
          </w:p>
          <w:p w14:paraId="3265EF1E" w14:textId="262EF50F" w:rsidR="00DE2CEF" w:rsidRDefault="00D67823">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 xml:space="preserve">Compte rendu de la réunion technique du pré-COPIL </w:t>
            </w:r>
          </w:p>
        </w:tc>
      </w:tr>
      <w:tr w:rsidR="0024617D" w:rsidRPr="005D3DCA" w14:paraId="5763F87A" w14:textId="77777777" w:rsidTr="0095441E">
        <w:tc>
          <w:tcPr>
            <w:tcW w:w="2405" w:type="dxa"/>
          </w:tcPr>
          <w:p w14:paraId="254D0280" w14:textId="77777777" w:rsidR="0024617D" w:rsidRDefault="00C83F85">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Missions de suivi terrain</w:t>
            </w:r>
          </w:p>
        </w:tc>
        <w:tc>
          <w:tcPr>
            <w:tcW w:w="709" w:type="dxa"/>
          </w:tcPr>
          <w:p w14:paraId="1665BD9F" w14:textId="395C4B5D" w:rsidR="0024617D" w:rsidRDefault="04AB25FB">
            <w:pPr>
              <w:spacing w:after="5" w:line="271" w:lineRule="auto"/>
              <w:ind w:right="35"/>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5778C23E" w:rsidRPr="74DC1FB1">
              <w:rPr>
                <w:rFonts w:ascii="Avenir" w:eastAsia="Avenir" w:hAnsi="Avenir" w:cs="Avenir"/>
                <w:color w:val="000000" w:themeColor="text1"/>
                <w:sz w:val="16"/>
                <w:szCs w:val="16"/>
              </w:rPr>
              <w:t>5</w:t>
            </w:r>
          </w:p>
        </w:tc>
        <w:tc>
          <w:tcPr>
            <w:tcW w:w="708" w:type="dxa"/>
          </w:tcPr>
          <w:p w14:paraId="58283D6C" w14:textId="61170C3F" w:rsidR="0024617D" w:rsidRDefault="0A8845D2">
            <w:pPr>
              <w:spacing w:after="5" w:line="271" w:lineRule="auto"/>
              <w:ind w:right="35"/>
              <w:rPr>
                <w:rFonts w:ascii="Avenir" w:eastAsia="Avenir" w:hAnsi="Avenir" w:cs="Avenir"/>
                <w:color w:val="000000"/>
                <w:sz w:val="16"/>
                <w:szCs w:val="16"/>
              </w:rPr>
            </w:pPr>
            <w:r w:rsidRPr="74DC1FB1">
              <w:rPr>
                <w:rFonts w:ascii="Avenir" w:eastAsia="Avenir" w:hAnsi="Avenir" w:cs="Avenir"/>
                <w:color w:val="000000" w:themeColor="text1"/>
                <w:sz w:val="16"/>
                <w:szCs w:val="16"/>
              </w:rPr>
              <w:t>0</w:t>
            </w:r>
            <w:r w:rsidR="4D91D361" w:rsidRPr="74DC1FB1">
              <w:rPr>
                <w:rFonts w:ascii="Avenir" w:eastAsia="Avenir" w:hAnsi="Avenir" w:cs="Avenir"/>
                <w:color w:val="000000" w:themeColor="text1"/>
                <w:sz w:val="16"/>
                <w:szCs w:val="16"/>
              </w:rPr>
              <w:t>9</w:t>
            </w:r>
          </w:p>
        </w:tc>
        <w:tc>
          <w:tcPr>
            <w:tcW w:w="2694" w:type="dxa"/>
          </w:tcPr>
          <w:p w14:paraId="095BC080" w14:textId="77777777" w:rsidR="005B39F5" w:rsidRDefault="002A0C16" w:rsidP="005B39F5">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 xml:space="preserve">16-21 octobre 2024 : </w:t>
            </w:r>
            <w:r w:rsidR="00271801">
              <w:rPr>
                <w:rFonts w:ascii="Avenir" w:eastAsia="Avenir" w:hAnsi="Avenir" w:cs="Avenir"/>
                <w:color w:val="000000"/>
                <w:sz w:val="16"/>
                <w:szCs w:val="16"/>
              </w:rPr>
              <w:t xml:space="preserve">Mission de </w:t>
            </w:r>
            <w:r w:rsidR="00434E10">
              <w:rPr>
                <w:rFonts w:ascii="Avenir" w:eastAsia="Avenir" w:hAnsi="Avenir" w:cs="Avenir"/>
                <w:color w:val="000000"/>
                <w:sz w:val="16"/>
                <w:szCs w:val="16"/>
              </w:rPr>
              <w:t>reconnaissance des sites</w:t>
            </w:r>
            <w:r w:rsidR="00271801">
              <w:rPr>
                <w:rFonts w:ascii="Avenir" w:eastAsia="Avenir" w:hAnsi="Avenir" w:cs="Avenir"/>
                <w:color w:val="000000"/>
                <w:sz w:val="16"/>
                <w:szCs w:val="16"/>
              </w:rPr>
              <w:t xml:space="preserve"> </w:t>
            </w:r>
            <w:r w:rsidR="007E70DE">
              <w:rPr>
                <w:rFonts w:ascii="Avenir" w:eastAsia="Avenir" w:hAnsi="Avenir" w:cs="Avenir"/>
                <w:color w:val="000000"/>
                <w:sz w:val="16"/>
                <w:szCs w:val="16"/>
              </w:rPr>
              <w:t>;</w:t>
            </w:r>
            <w:r w:rsidR="00434E10">
              <w:rPr>
                <w:rFonts w:ascii="Avenir" w:eastAsia="Avenir" w:hAnsi="Avenir" w:cs="Avenir"/>
                <w:color w:val="000000"/>
                <w:sz w:val="16"/>
                <w:szCs w:val="16"/>
              </w:rPr>
              <w:t xml:space="preserve"> </w:t>
            </w:r>
          </w:p>
          <w:p w14:paraId="289E92FB" w14:textId="1F332D40" w:rsidR="00210BDE" w:rsidRDefault="0081394E" w:rsidP="005B39F5">
            <w:pPr>
              <w:pStyle w:val="Paragraphedeliste"/>
              <w:numPr>
                <w:ilvl w:val="0"/>
                <w:numId w:val="20"/>
              </w:numPr>
              <w:spacing w:after="5" w:line="271" w:lineRule="auto"/>
              <w:ind w:left="30" w:right="35" w:hanging="142"/>
              <w:rPr>
                <w:rFonts w:ascii="Avenir" w:eastAsia="Avenir" w:hAnsi="Avenir" w:cs="Avenir"/>
                <w:color w:val="000000"/>
                <w:sz w:val="16"/>
                <w:szCs w:val="16"/>
              </w:rPr>
            </w:pPr>
            <w:r w:rsidRPr="00297E42">
              <w:rPr>
                <w:rFonts w:ascii="Avenir" w:eastAsia="Avenir" w:hAnsi="Avenir" w:cs="Avenir"/>
                <w:color w:val="000000"/>
                <w:sz w:val="16"/>
                <w:szCs w:val="16"/>
              </w:rPr>
              <w:t>8 octobre 2024 :</w:t>
            </w:r>
            <w:r w:rsidR="005B39F5" w:rsidRPr="00297E42">
              <w:rPr>
                <w:rFonts w:ascii="Avenir" w:eastAsia="Avenir" w:hAnsi="Avenir" w:cs="Avenir"/>
                <w:color w:val="000000"/>
                <w:sz w:val="16"/>
                <w:szCs w:val="16"/>
              </w:rPr>
              <w:t xml:space="preserve"> Visite terrain LTO ; </w:t>
            </w:r>
          </w:p>
          <w:p w14:paraId="3F655134" w14:textId="0E8762C8" w:rsidR="005B39F5" w:rsidRDefault="00D12D99" w:rsidP="005B39F5">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18 nove</w:t>
            </w:r>
            <w:r w:rsidR="00CD684F">
              <w:rPr>
                <w:rFonts w:ascii="Avenir" w:eastAsia="Avenir" w:hAnsi="Avenir" w:cs="Avenir"/>
                <w:color w:val="000000"/>
                <w:sz w:val="16"/>
                <w:szCs w:val="16"/>
              </w:rPr>
              <w:t>m</w:t>
            </w:r>
            <w:r>
              <w:rPr>
                <w:rFonts w:ascii="Avenir" w:eastAsia="Avenir" w:hAnsi="Avenir" w:cs="Avenir"/>
                <w:color w:val="000000"/>
                <w:sz w:val="16"/>
                <w:szCs w:val="16"/>
              </w:rPr>
              <w:t>bre</w:t>
            </w:r>
            <w:r w:rsidR="00FC4CC5">
              <w:rPr>
                <w:rFonts w:ascii="Avenir" w:eastAsia="Avenir" w:hAnsi="Avenir" w:cs="Avenir"/>
                <w:color w:val="000000"/>
                <w:sz w:val="16"/>
                <w:szCs w:val="16"/>
              </w:rPr>
              <w:t xml:space="preserve"> 2024</w:t>
            </w:r>
            <w:r w:rsidR="00CD684F">
              <w:rPr>
                <w:rFonts w:ascii="Avenir" w:eastAsia="Avenir" w:hAnsi="Avenir" w:cs="Avenir"/>
                <w:color w:val="000000"/>
                <w:sz w:val="16"/>
                <w:szCs w:val="16"/>
              </w:rPr>
              <w:t xml:space="preserve"> : </w:t>
            </w:r>
            <w:r w:rsidR="003F4E6E">
              <w:rPr>
                <w:rFonts w:ascii="Avenir" w:eastAsia="Avenir" w:hAnsi="Avenir" w:cs="Avenir"/>
                <w:color w:val="000000"/>
                <w:sz w:val="16"/>
                <w:szCs w:val="16"/>
              </w:rPr>
              <w:t xml:space="preserve">Identification des sites à </w:t>
            </w:r>
            <w:r w:rsidR="00297E42">
              <w:rPr>
                <w:rFonts w:ascii="Avenir" w:eastAsia="Avenir" w:hAnsi="Avenir" w:cs="Avenir"/>
                <w:color w:val="000000"/>
                <w:sz w:val="16"/>
                <w:szCs w:val="16"/>
              </w:rPr>
              <w:t>dalot ;</w:t>
            </w:r>
          </w:p>
          <w:p w14:paraId="4F4E1109" w14:textId="46D453EE" w:rsidR="00FF12EE" w:rsidRDefault="00DD3395" w:rsidP="005B39F5">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8-14 novembre 2024</w:t>
            </w:r>
            <w:r w:rsidR="00147BA5">
              <w:rPr>
                <w:rFonts w:ascii="Avenir" w:eastAsia="Avenir" w:hAnsi="Avenir" w:cs="Avenir"/>
                <w:color w:val="000000"/>
                <w:sz w:val="16"/>
                <w:szCs w:val="16"/>
              </w:rPr>
              <w:t xml:space="preserve"> : </w:t>
            </w:r>
            <w:r w:rsidR="00B74E4D">
              <w:rPr>
                <w:rFonts w:ascii="Avenir" w:eastAsia="Avenir" w:hAnsi="Avenir" w:cs="Avenir"/>
                <w:color w:val="000000"/>
                <w:sz w:val="16"/>
                <w:szCs w:val="16"/>
              </w:rPr>
              <w:t xml:space="preserve">Mission de </w:t>
            </w:r>
            <w:r w:rsidR="00D724C8">
              <w:rPr>
                <w:rFonts w:ascii="Avenir" w:eastAsia="Avenir" w:hAnsi="Avenir" w:cs="Avenir"/>
                <w:color w:val="000000"/>
                <w:sz w:val="16"/>
                <w:szCs w:val="16"/>
              </w:rPr>
              <w:t>suivi Gouvernance</w:t>
            </w:r>
            <w:r w:rsidR="00D46AF2">
              <w:rPr>
                <w:rFonts w:ascii="Avenir" w:eastAsia="Avenir" w:hAnsi="Avenir" w:cs="Avenir"/>
                <w:color w:val="000000"/>
                <w:sz w:val="16"/>
                <w:szCs w:val="16"/>
              </w:rPr>
              <w:t xml:space="preserve"> ; </w:t>
            </w:r>
          </w:p>
          <w:p w14:paraId="59FB60CE" w14:textId="77777777" w:rsidR="000F76B0" w:rsidRDefault="00D01105" w:rsidP="0056004D">
            <w:pPr>
              <w:pStyle w:val="Paragraphedeliste"/>
              <w:numPr>
                <w:ilvl w:val="0"/>
                <w:numId w:val="20"/>
              </w:numPr>
              <w:spacing w:after="5" w:line="271" w:lineRule="auto"/>
              <w:ind w:left="30" w:right="35" w:hanging="142"/>
              <w:rPr>
                <w:rFonts w:ascii="Avenir" w:eastAsia="Avenir" w:hAnsi="Avenir" w:cs="Avenir"/>
                <w:color w:val="000000"/>
                <w:sz w:val="16"/>
                <w:szCs w:val="16"/>
              </w:rPr>
            </w:pPr>
            <w:r w:rsidRPr="0056004D">
              <w:rPr>
                <w:rFonts w:ascii="Avenir" w:eastAsia="Avenir" w:hAnsi="Avenir" w:cs="Avenir"/>
                <w:color w:val="000000"/>
                <w:sz w:val="16"/>
                <w:szCs w:val="16"/>
              </w:rPr>
              <w:t>8</w:t>
            </w:r>
            <w:r w:rsidR="00F3618E" w:rsidRPr="0056004D">
              <w:rPr>
                <w:rFonts w:ascii="Avenir" w:eastAsia="Avenir" w:hAnsi="Avenir" w:cs="Avenir"/>
                <w:color w:val="000000"/>
                <w:sz w:val="16"/>
                <w:szCs w:val="16"/>
              </w:rPr>
              <w:t xml:space="preserve">-9 novembre 2024 : </w:t>
            </w:r>
            <w:r w:rsidR="006D0E02" w:rsidRPr="0056004D">
              <w:rPr>
                <w:rFonts w:ascii="Avenir" w:eastAsia="Avenir" w:hAnsi="Avenir" w:cs="Avenir"/>
                <w:color w:val="000000"/>
                <w:sz w:val="16"/>
                <w:szCs w:val="16"/>
              </w:rPr>
              <w:t>Mission de suivi ministre provincial de l'</w:t>
            </w:r>
            <w:r w:rsidR="000D1473" w:rsidRPr="0056004D">
              <w:rPr>
                <w:rFonts w:ascii="Avenir" w:eastAsia="Avenir" w:hAnsi="Avenir" w:cs="Avenir"/>
                <w:color w:val="000000"/>
                <w:sz w:val="16"/>
                <w:szCs w:val="16"/>
              </w:rPr>
              <w:t>agriculture</w:t>
            </w:r>
            <w:r w:rsidR="00415E1A" w:rsidRPr="0056004D">
              <w:rPr>
                <w:rFonts w:ascii="Avenir" w:eastAsia="Avenir" w:hAnsi="Avenir" w:cs="Avenir"/>
                <w:color w:val="000000"/>
                <w:sz w:val="16"/>
                <w:szCs w:val="16"/>
              </w:rPr>
              <w:t xml:space="preserve"> ;</w:t>
            </w:r>
          </w:p>
          <w:p w14:paraId="4AAB902B" w14:textId="06E8FD23" w:rsidR="00D121B6" w:rsidRPr="0056004D" w:rsidRDefault="000F76B0" w:rsidP="0056004D">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 xml:space="preserve">21-23 octobre 2024 : </w:t>
            </w:r>
            <w:r w:rsidR="000D1473" w:rsidRPr="0056004D">
              <w:rPr>
                <w:rFonts w:ascii="Avenir" w:eastAsia="Avenir" w:hAnsi="Avenir" w:cs="Avenir"/>
                <w:color w:val="000000"/>
                <w:sz w:val="16"/>
                <w:szCs w:val="16"/>
              </w:rPr>
              <w:t xml:space="preserve">Mission de suivi ministre de </w:t>
            </w:r>
            <w:r w:rsidR="0095441E" w:rsidRPr="0056004D">
              <w:rPr>
                <w:rFonts w:ascii="Avenir" w:eastAsia="Avenir" w:hAnsi="Avenir" w:cs="Avenir"/>
                <w:color w:val="000000"/>
                <w:sz w:val="16"/>
                <w:szCs w:val="16"/>
              </w:rPr>
              <w:t>l’Environnement</w:t>
            </w:r>
          </w:p>
          <w:p w14:paraId="202D147C" w14:textId="33B83926" w:rsidR="00CD1842" w:rsidRDefault="002731E0" w:rsidP="005B39F5">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 xml:space="preserve">16 décembre </w:t>
            </w:r>
            <w:proofErr w:type="gramStart"/>
            <w:r>
              <w:rPr>
                <w:rFonts w:ascii="Avenir" w:eastAsia="Avenir" w:hAnsi="Avenir" w:cs="Avenir"/>
                <w:color w:val="000000"/>
                <w:sz w:val="16"/>
                <w:szCs w:val="16"/>
              </w:rPr>
              <w:t>2024</w:t>
            </w:r>
            <w:r w:rsidR="00180BA6">
              <w:rPr>
                <w:rFonts w:ascii="Avenir" w:eastAsia="Avenir" w:hAnsi="Avenir" w:cs="Avenir"/>
                <w:color w:val="000000"/>
                <w:sz w:val="16"/>
                <w:szCs w:val="16"/>
              </w:rPr>
              <w:t>:</w:t>
            </w:r>
            <w:proofErr w:type="gramEnd"/>
            <w:r w:rsidR="00180BA6">
              <w:rPr>
                <w:rFonts w:ascii="Avenir" w:eastAsia="Avenir" w:hAnsi="Avenir" w:cs="Avenir"/>
                <w:color w:val="000000"/>
                <w:sz w:val="16"/>
                <w:szCs w:val="16"/>
              </w:rPr>
              <w:t xml:space="preserve"> Mission de collecte des données </w:t>
            </w:r>
            <w:r w:rsidR="0095441E">
              <w:rPr>
                <w:rFonts w:ascii="Avenir" w:eastAsia="Avenir" w:hAnsi="Avenir" w:cs="Avenir"/>
                <w:color w:val="000000"/>
                <w:sz w:val="16"/>
                <w:szCs w:val="16"/>
              </w:rPr>
              <w:t>de base</w:t>
            </w:r>
            <w:r w:rsidR="00180BA6">
              <w:rPr>
                <w:rFonts w:ascii="Avenir" w:eastAsia="Avenir" w:hAnsi="Avenir" w:cs="Avenir"/>
                <w:color w:val="000000"/>
                <w:sz w:val="16"/>
                <w:szCs w:val="16"/>
              </w:rPr>
              <w:t xml:space="preserve">; </w:t>
            </w:r>
            <w:r w:rsidR="007F4EBC">
              <w:rPr>
                <w:rFonts w:ascii="Avenir" w:eastAsia="Avenir" w:hAnsi="Avenir" w:cs="Avenir"/>
                <w:color w:val="000000"/>
                <w:sz w:val="16"/>
                <w:szCs w:val="16"/>
              </w:rPr>
              <w:t xml:space="preserve"> </w:t>
            </w:r>
          </w:p>
          <w:p w14:paraId="1AC94F13" w14:textId="7A542E34" w:rsidR="0024617D" w:rsidRPr="004921F6" w:rsidRDefault="006C4F3A" w:rsidP="004921F6">
            <w:pPr>
              <w:pStyle w:val="Paragraphedeliste"/>
              <w:numPr>
                <w:ilvl w:val="0"/>
                <w:numId w:val="20"/>
              </w:numPr>
              <w:spacing w:after="5" w:line="271" w:lineRule="auto"/>
              <w:ind w:left="30" w:right="35" w:hanging="142"/>
              <w:rPr>
                <w:rFonts w:ascii="Avenir" w:eastAsia="Avenir" w:hAnsi="Avenir" w:cs="Avenir"/>
                <w:color w:val="000000"/>
                <w:sz w:val="16"/>
                <w:szCs w:val="16"/>
              </w:rPr>
            </w:pPr>
            <w:r>
              <w:rPr>
                <w:rFonts w:ascii="Avenir" w:eastAsia="Avenir" w:hAnsi="Avenir" w:cs="Avenir"/>
                <w:color w:val="000000"/>
                <w:sz w:val="16"/>
                <w:szCs w:val="16"/>
              </w:rPr>
              <w:t>26-28 décembre 2024</w:t>
            </w:r>
            <w:r w:rsidR="00F36F78">
              <w:rPr>
                <w:rFonts w:ascii="Avenir" w:eastAsia="Avenir" w:hAnsi="Avenir" w:cs="Avenir"/>
                <w:color w:val="000000"/>
                <w:sz w:val="16"/>
                <w:szCs w:val="16"/>
              </w:rPr>
              <w:t xml:space="preserve"> : mission de </w:t>
            </w:r>
            <w:r w:rsidR="00FF12EE">
              <w:rPr>
                <w:rFonts w:ascii="Avenir" w:eastAsia="Avenir" w:hAnsi="Avenir" w:cs="Avenir"/>
                <w:color w:val="000000"/>
                <w:sz w:val="16"/>
                <w:szCs w:val="16"/>
              </w:rPr>
              <w:t>résolution</w:t>
            </w:r>
            <w:r w:rsidR="00F36F78">
              <w:rPr>
                <w:rFonts w:ascii="Avenir" w:eastAsia="Avenir" w:hAnsi="Avenir" w:cs="Avenir"/>
                <w:color w:val="000000"/>
                <w:sz w:val="16"/>
                <w:szCs w:val="16"/>
              </w:rPr>
              <w:t xml:space="preserve"> de conflit</w:t>
            </w:r>
          </w:p>
        </w:tc>
        <w:tc>
          <w:tcPr>
            <w:tcW w:w="2835" w:type="dxa"/>
          </w:tcPr>
          <w:p w14:paraId="37EB4287" w14:textId="11A491D9" w:rsidR="0024617D" w:rsidRPr="005D3DCA" w:rsidRDefault="00481A08" w:rsidP="00481A08">
            <w:pPr>
              <w:pStyle w:val="Paragraphedeliste"/>
              <w:spacing w:after="5" w:line="271" w:lineRule="auto"/>
              <w:ind w:left="30" w:right="35"/>
              <w:rPr>
                <w:rFonts w:ascii="Avenir" w:eastAsia="Avenir" w:hAnsi="Avenir" w:cs="Avenir"/>
                <w:color w:val="000000"/>
                <w:sz w:val="16"/>
                <w:szCs w:val="16"/>
                <w:lang w:val="fr-FR"/>
              </w:rPr>
            </w:pPr>
            <w:r w:rsidRPr="00481A08">
              <w:rPr>
                <w:sz w:val="16"/>
                <w:szCs w:val="16"/>
              </w:rPr>
              <w:t>Rapports de missions disponibles</w:t>
            </w:r>
          </w:p>
        </w:tc>
      </w:tr>
    </w:tbl>
    <w:p w14:paraId="31404C71" w14:textId="77777777" w:rsidR="0024617D" w:rsidRPr="005D3DCA" w:rsidRDefault="0024617D">
      <w:pPr>
        <w:spacing w:after="5" w:line="271" w:lineRule="auto"/>
        <w:ind w:left="20" w:right="28" w:hanging="10"/>
        <w:jc w:val="both"/>
        <w:rPr>
          <w:rFonts w:ascii="Avenir" w:eastAsia="Avenir" w:hAnsi="Avenir" w:cs="Avenir"/>
          <w:color w:val="000000"/>
          <w:sz w:val="16"/>
          <w:szCs w:val="16"/>
          <w:lang w:val="fr-FR"/>
        </w:rPr>
      </w:pPr>
    </w:p>
    <w:p w14:paraId="0AC16904" w14:textId="77777777" w:rsidR="0024617D" w:rsidRDefault="00C83F85">
      <w:pPr>
        <w:pStyle w:val="Titre2"/>
      </w:pPr>
      <w:bookmarkStart w:id="31" w:name="_Toc189241480"/>
      <w:r>
        <w:t>8.2 Evaluations</w:t>
      </w:r>
      <w:bookmarkEnd w:id="31"/>
    </w:p>
    <w:p w14:paraId="38E66963" w14:textId="77777777" w:rsidR="0024617D" w:rsidRDefault="0024617D">
      <w:pPr>
        <w:spacing w:after="5" w:line="240" w:lineRule="auto"/>
        <w:ind w:left="20" w:right="28" w:hanging="10"/>
        <w:jc w:val="both"/>
        <w:rPr>
          <w:rFonts w:ascii="Avenir" w:eastAsia="Avenir" w:hAnsi="Avenir" w:cs="Avenir"/>
          <w:color w:val="000000"/>
        </w:rPr>
      </w:pPr>
    </w:p>
    <w:p w14:paraId="314891D9" w14:textId="6A484F59" w:rsidR="00F65CA7" w:rsidRDefault="00F65CA7">
      <w:pPr>
        <w:spacing w:after="5" w:line="240" w:lineRule="auto"/>
        <w:ind w:left="20" w:right="28" w:hanging="10"/>
        <w:jc w:val="both"/>
        <w:rPr>
          <w:rFonts w:ascii="Avenir" w:eastAsia="Avenir" w:hAnsi="Avenir" w:cs="Avenir"/>
          <w:color w:val="000000"/>
        </w:rPr>
      </w:pPr>
      <w:r>
        <w:rPr>
          <w:rFonts w:ascii="Avenir" w:eastAsia="Avenir" w:hAnsi="Avenir" w:cs="Avenir"/>
          <w:color w:val="000000"/>
        </w:rPr>
        <w:t>N/A</w:t>
      </w:r>
    </w:p>
    <w:p w14:paraId="281E73DE" w14:textId="77777777" w:rsidR="00F65CA7" w:rsidRDefault="00F65CA7">
      <w:pPr>
        <w:spacing w:after="5" w:line="240" w:lineRule="auto"/>
        <w:ind w:left="20" w:right="28" w:hanging="10"/>
        <w:jc w:val="both"/>
        <w:rPr>
          <w:rFonts w:ascii="Avenir" w:eastAsia="Avenir" w:hAnsi="Avenir" w:cs="Avenir"/>
          <w:color w:val="000000"/>
        </w:rPr>
      </w:pPr>
    </w:p>
    <w:tbl>
      <w:tblPr>
        <w:tblStyle w:val="afffff0"/>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797"/>
        <w:gridCol w:w="2126"/>
        <w:gridCol w:w="1843"/>
        <w:gridCol w:w="2238"/>
      </w:tblGrid>
      <w:tr w:rsidR="0024617D" w14:paraId="2336F7D9" w14:textId="77777777">
        <w:tc>
          <w:tcPr>
            <w:tcW w:w="1749" w:type="dxa"/>
            <w:shd w:val="clear" w:color="auto" w:fill="A9D5E7"/>
          </w:tcPr>
          <w:p w14:paraId="7A65D7DF"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lastRenderedPageBreak/>
              <w:t>Nature de l’évaluation</w:t>
            </w:r>
          </w:p>
        </w:tc>
        <w:tc>
          <w:tcPr>
            <w:tcW w:w="797" w:type="dxa"/>
            <w:shd w:val="clear" w:color="auto" w:fill="A9D5E7"/>
          </w:tcPr>
          <w:p w14:paraId="30178F35"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Date</w:t>
            </w:r>
          </w:p>
        </w:tc>
        <w:tc>
          <w:tcPr>
            <w:tcW w:w="2126" w:type="dxa"/>
            <w:shd w:val="clear" w:color="auto" w:fill="A9D5E7"/>
          </w:tcPr>
          <w:p w14:paraId="12DDAE36"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Conclusions majeures de l’évaluation</w:t>
            </w:r>
          </w:p>
          <w:p w14:paraId="5D710BCE" w14:textId="77777777" w:rsidR="0024617D" w:rsidRDefault="0024617D">
            <w:pPr>
              <w:spacing w:after="5" w:line="271" w:lineRule="auto"/>
              <w:ind w:right="35"/>
              <w:rPr>
                <w:rFonts w:ascii="Avenir" w:eastAsia="Avenir" w:hAnsi="Avenir" w:cs="Avenir"/>
                <w:b/>
                <w:color w:val="000000"/>
                <w:sz w:val="16"/>
                <w:szCs w:val="16"/>
              </w:rPr>
            </w:pPr>
          </w:p>
        </w:tc>
        <w:tc>
          <w:tcPr>
            <w:tcW w:w="1843" w:type="dxa"/>
            <w:shd w:val="clear" w:color="auto" w:fill="A9D5E7"/>
          </w:tcPr>
          <w:p w14:paraId="54DED4E5"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Réponse du management</w:t>
            </w:r>
          </w:p>
          <w:p w14:paraId="039A4716" w14:textId="77777777" w:rsidR="0024617D" w:rsidRDefault="0024617D">
            <w:pPr>
              <w:spacing w:after="5" w:line="271" w:lineRule="auto"/>
              <w:ind w:right="35"/>
              <w:rPr>
                <w:rFonts w:ascii="Avenir" w:eastAsia="Avenir" w:hAnsi="Avenir" w:cs="Avenir"/>
                <w:b/>
                <w:color w:val="000000"/>
                <w:sz w:val="16"/>
                <w:szCs w:val="16"/>
              </w:rPr>
            </w:pPr>
          </w:p>
        </w:tc>
        <w:tc>
          <w:tcPr>
            <w:tcW w:w="2238" w:type="dxa"/>
            <w:shd w:val="clear" w:color="auto" w:fill="A9D5E7"/>
          </w:tcPr>
          <w:p w14:paraId="50A5CE10"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Suivi mise en œuvre des actions à prendre</w:t>
            </w:r>
          </w:p>
          <w:p w14:paraId="03DF2910" w14:textId="77777777" w:rsidR="0024617D" w:rsidRDefault="0024617D">
            <w:pPr>
              <w:spacing w:after="5" w:line="271" w:lineRule="auto"/>
              <w:ind w:right="35"/>
              <w:rPr>
                <w:rFonts w:ascii="Avenir" w:eastAsia="Avenir" w:hAnsi="Avenir" w:cs="Avenir"/>
                <w:b/>
                <w:color w:val="000000"/>
                <w:sz w:val="16"/>
                <w:szCs w:val="16"/>
              </w:rPr>
            </w:pPr>
          </w:p>
        </w:tc>
      </w:tr>
      <w:tr w:rsidR="0024617D" w14:paraId="064A5010" w14:textId="77777777">
        <w:tc>
          <w:tcPr>
            <w:tcW w:w="1749" w:type="dxa"/>
          </w:tcPr>
          <w:p w14:paraId="0ECEF9AE" w14:textId="77777777" w:rsidR="0024617D" w:rsidRDefault="0024617D">
            <w:pPr>
              <w:spacing w:after="5" w:line="271" w:lineRule="auto"/>
              <w:ind w:right="35"/>
              <w:rPr>
                <w:rFonts w:ascii="Avenir" w:eastAsia="Avenir" w:hAnsi="Avenir" w:cs="Avenir"/>
                <w:b/>
                <w:color w:val="000000"/>
                <w:sz w:val="16"/>
                <w:szCs w:val="16"/>
              </w:rPr>
            </w:pPr>
          </w:p>
        </w:tc>
        <w:tc>
          <w:tcPr>
            <w:tcW w:w="797" w:type="dxa"/>
          </w:tcPr>
          <w:p w14:paraId="354D4461" w14:textId="77777777" w:rsidR="0024617D" w:rsidRDefault="0024617D">
            <w:pPr>
              <w:spacing w:after="5" w:line="271" w:lineRule="auto"/>
              <w:ind w:right="35"/>
              <w:rPr>
                <w:rFonts w:ascii="Avenir" w:eastAsia="Avenir" w:hAnsi="Avenir" w:cs="Avenir"/>
                <w:b/>
                <w:color w:val="000000"/>
                <w:sz w:val="16"/>
                <w:szCs w:val="16"/>
              </w:rPr>
            </w:pPr>
          </w:p>
        </w:tc>
        <w:tc>
          <w:tcPr>
            <w:tcW w:w="2126" w:type="dxa"/>
          </w:tcPr>
          <w:p w14:paraId="7045119B" w14:textId="77777777" w:rsidR="0024617D" w:rsidRDefault="0024617D">
            <w:pPr>
              <w:spacing w:after="5" w:line="271" w:lineRule="auto"/>
              <w:ind w:right="35"/>
              <w:rPr>
                <w:rFonts w:ascii="Avenir" w:eastAsia="Avenir" w:hAnsi="Avenir" w:cs="Avenir"/>
                <w:b/>
                <w:color w:val="000000"/>
                <w:sz w:val="16"/>
                <w:szCs w:val="16"/>
              </w:rPr>
            </w:pPr>
          </w:p>
        </w:tc>
        <w:tc>
          <w:tcPr>
            <w:tcW w:w="1843" w:type="dxa"/>
          </w:tcPr>
          <w:p w14:paraId="24C15561" w14:textId="77777777" w:rsidR="0024617D" w:rsidRDefault="0024617D">
            <w:pPr>
              <w:spacing w:after="5" w:line="271" w:lineRule="auto"/>
              <w:ind w:right="35"/>
              <w:rPr>
                <w:rFonts w:ascii="Avenir" w:eastAsia="Avenir" w:hAnsi="Avenir" w:cs="Avenir"/>
                <w:b/>
                <w:color w:val="000000"/>
                <w:sz w:val="16"/>
                <w:szCs w:val="16"/>
              </w:rPr>
            </w:pPr>
          </w:p>
        </w:tc>
        <w:tc>
          <w:tcPr>
            <w:tcW w:w="2238" w:type="dxa"/>
          </w:tcPr>
          <w:p w14:paraId="27F53DA3" w14:textId="77777777" w:rsidR="0024617D" w:rsidRDefault="0024617D">
            <w:pPr>
              <w:spacing w:after="5" w:line="271" w:lineRule="auto"/>
              <w:ind w:right="35"/>
              <w:rPr>
                <w:rFonts w:ascii="Avenir" w:eastAsia="Avenir" w:hAnsi="Avenir" w:cs="Avenir"/>
                <w:b/>
                <w:color w:val="000000"/>
                <w:sz w:val="16"/>
                <w:szCs w:val="16"/>
              </w:rPr>
            </w:pPr>
          </w:p>
        </w:tc>
      </w:tr>
    </w:tbl>
    <w:p w14:paraId="5E1B03F8" w14:textId="77777777" w:rsidR="0024617D" w:rsidRDefault="0024617D">
      <w:pPr>
        <w:spacing w:after="5" w:line="271" w:lineRule="auto"/>
        <w:ind w:left="20" w:right="28" w:hanging="10"/>
        <w:jc w:val="both"/>
        <w:rPr>
          <w:rFonts w:ascii="Avenir" w:eastAsia="Avenir" w:hAnsi="Avenir" w:cs="Avenir"/>
          <w:color w:val="000000"/>
          <w:sz w:val="16"/>
          <w:szCs w:val="16"/>
        </w:rPr>
      </w:pPr>
    </w:p>
    <w:p w14:paraId="4D74268C" w14:textId="77777777" w:rsidR="0024617D" w:rsidRDefault="00C83F85">
      <w:pPr>
        <w:pStyle w:val="Titre2"/>
      </w:pPr>
      <w:bookmarkStart w:id="32" w:name="_Toc189241481"/>
      <w:r>
        <w:t>8.3 Intégration des leçons apprises</w:t>
      </w:r>
      <w:bookmarkEnd w:id="32"/>
    </w:p>
    <w:p w14:paraId="7BF7A072" w14:textId="77777777" w:rsidR="0024617D" w:rsidRDefault="0024617D">
      <w:pPr>
        <w:spacing w:after="5" w:line="240" w:lineRule="auto"/>
        <w:ind w:left="20" w:right="28" w:hanging="10"/>
        <w:jc w:val="both"/>
        <w:rPr>
          <w:rFonts w:ascii="Avenir" w:eastAsia="Avenir" w:hAnsi="Avenir" w:cs="Avenir"/>
          <w:i/>
          <w:color w:val="000000"/>
          <w:sz w:val="20"/>
          <w:szCs w:val="20"/>
        </w:rPr>
      </w:pPr>
    </w:p>
    <w:p w14:paraId="65D34294" w14:textId="7BACE3AC" w:rsidR="0024617D" w:rsidRPr="00257944" w:rsidRDefault="00257944">
      <w:pPr>
        <w:spacing w:after="5" w:line="240" w:lineRule="auto"/>
        <w:ind w:left="20" w:right="28" w:hanging="10"/>
        <w:jc w:val="both"/>
        <w:rPr>
          <w:rFonts w:ascii="Avenir" w:eastAsia="Avenir" w:hAnsi="Avenir" w:cs="Avenir"/>
          <w:iCs/>
          <w:sz w:val="20"/>
          <w:szCs w:val="20"/>
        </w:rPr>
      </w:pPr>
      <w:r w:rsidRPr="00257944">
        <w:rPr>
          <w:rFonts w:ascii="Avenir" w:eastAsia="Avenir" w:hAnsi="Avenir" w:cs="Avenir"/>
          <w:iCs/>
          <w:color w:val="000000"/>
          <w:sz w:val="20"/>
          <w:szCs w:val="20"/>
        </w:rPr>
        <w:t>Ci-dessous 2</w:t>
      </w:r>
      <w:r w:rsidR="00C83F85" w:rsidRPr="00257944">
        <w:rPr>
          <w:rFonts w:ascii="Avenir" w:eastAsia="Avenir" w:hAnsi="Avenir" w:cs="Avenir"/>
          <w:iCs/>
          <w:color w:val="000000"/>
          <w:sz w:val="20"/>
          <w:szCs w:val="20"/>
        </w:rPr>
        <w:t xml:space="preserve"> points d’apprentissage majeurs</w:t>
      </w:r>
      <w:r w:rsidRPr="00257944">
        <w:rPr>
          <w:rFonts w:ascii="Avenir" w:eastAsia="Avenir" w:hAnsi="Avenir" w:cs="Avenir"/>
          <w:iCs/>
          <w:color w:val="000000"/>
          <w:sz w:val="20"/>
          <w:szCs w:val="20"/>
        </w:rPr>
        <w:t xml:space="preserve"> à considérer lors de la mise en œuvre du projet, conditionnant le succès de la mise en œuvre du </w:t>
      </w:r>
      <w:proofErr w:type="gramStart"/>
      <w:r w:rsidRPr="00257944">
        <w:rPr>
          <w:rFonts w:ascii="Avenir" w:eastAsia="Avenir" w:hAnsi="Avenir" w:cs="Avenir"/>
          <w:iCs/>
          <w:color w:val="000000"/>
          <w:sz w:val="20"/>
          <w:szCs w:val="20"/>
        </w:rPr>
        <w:t>projet:</w:t>
      </w:r>
      <w:proofErr w:type="gramEnd"/>
      <w:r w:rsidRPr="00257944">
        <w:rPr>
          <w:rFonts w:ascii="Avenir" w:eastAsia="Avenir" w:hAnsi="Avenir" w:cs="Avenir"/>
          <w:iCs/>
          <w:color w:val="000000"/>
          <w:sz w:val="20"/>
          <w:szCs w:val="20"/>
        </w:rPr>
        <w:t xml:space="preserve"> </w:t>
      </w:r>
      <w:r w:rsidR="00C83F85" w:rsidRPr="00257944">
        <w:rPr>
          <w:rFonts w:ascii="Avenir" w:eastAsia="Avenir" w:hAnsi="Avenir" w:cs="Avenir"/>
          <w:iCs/>
          <w:sz w:val="20"/>
          <w:szCs w:val="20"/>
        </w:rPr>
        <w:t xml:space="preserve"> </w:t>
      </w:r>
    </w:p>
    <w:p w14:paraId="4FCCF7C1" w14:textId="77777777" w:rsidR="00313705" w:rsidRPr="00257944" w:rsidRDefault="00313705">
      <w:pPr>
        <w:spacing w:after="5" w:line="240" w:lineRule="auto"/>
        <w:ind w:left="20" w:right="28" w:hanging="10"/>
        <w:jc w:val="both"/>
        <w:rPr>
          <w:rFonts w:ascii="Avenir" w:eastAsia="Avenir" w:hAnsi="Avenir" w:cs="Avenir"/>
          <w:iCs/>
          <w:color w:val="000000"/>
          <w:sz w:val="20"/>
          <w:szCs w:val="20"/>
        </w:rPr>
      </w:pPr>
      <w:bookmarkStart w:id="33" w:name="_heading=h.8tb6j64a3l5w" w:colFirst="0" w:colLast="0"/>
      <w:bookmarkEnd w:id="33"/>
    </w:p>
    <w:p w14:paraId="6E133743" w14:textId="117DBBF1" w:rsidR="00313705" w:rsidRPr="00257944" w:rsidRDefault="00257944" w:rsidP="00257944">
      <w:pPr>
        <w:pStyle w:val="Paragraphedeliste"/>
        <w:numPr>
          <w:ilvl w:val="0"/>
          <w:numId w:val="29"/>
        </w:numPr>
        <w:spacing w:after="5" w:line="240" w:lineRule="auto"/>
        <w:ind w:right="28"/>
        <w:jc w:val="both"/>
        <w:rPr>
          <w:rFonts w:ascii="Avenir" w:eastAsia="Avenir" w:hAnsi="Avenir" w:cs="Avenir"/>
          <w:iCs/>
          <w:color w:val="000000"/>
          <w:sz w:val="20"/>
          <w:szCs w:val="20"/>
        </w:rPr>
      </w:pPr>
      <w:r w:rsidRPr="00257944">
        <w:rPr>
          <w:rFonts w:ascii="Avenir" w:eastAsia="Avenir" w:hAnsi="Avenir" w:cs="Avenir"/>
          <w:iCs/>
          <w:color w:val="000000"/>
          <w:sz w:val="20"/>
          <w:szCs w:val="20"/>
        </w:rPr>
        <w:t>Nécessité d'a</w:t>
      </w:r>
      <w:r w:rsidR="00313705" w:rsidRPr="00257944">
        <w:rPr>
          <w:rFonts w:ascii="Avenir" w:eastAsia="Avenir" w:hAnsi="Avenir" w:cs="Avenir"/>
          <w:iCs/>
          <w:color w:val="000000"/>
          <w:sz w:val="20"/>
          <w:szCs w:val="20"/>
        </w:rPr>
        <w:t>nticipation de la mise en œuvre des activités du projet</w:t>
      </w:r>
    </w:p>
    <w:p w14:paraId="338F594E" w14:textId="77777777" w:rsidR="00313705" w:rsidRPr="00257944" w:rsidRDefault="00313705">
      <w:pPr>
        <w:spacing w:after="5" w:line="240" w:lineRule="auto"/>
        <w:ind w:left="20" w:right="28" w:hanging="10"/>
        <w:jc w:val="both"/>
        <w:rPr>
          <w:rFonts w:ascii="Avenir" w:eastAsia="Avenir" w:hAnsi="Avenir" w:cs="Avenir"/>
          <w:iCs/>
          <w:color w:val="000000"/>
          <w:sz w:val="20"/>
          <w:szCs w:val="20"/>
        </w:rPr>
      </w:pPr>
    </w:p>
    <w:p w14:paraId="4ADBDFA3" w14:textId="2336BC47" w:rsidR="00313705" w:rsidRPr="00257944" w:rsidRDefault="00313705" w:rsidP="00257944">
      <w:pPr>
        <w:pStyle w:val="Paragraphedeliste"/>
        <w:numPr>
          <w:ilvl w:val="0"/>
          <w:numId w:val="29"/>
        </w:numPr>
        <w:spacing w:after="5" w:line="240" w:lineRule="auto"/>
        <w:ind w:right="28"/>
        <w:jc w:val="both"/>
        <w:rPr>
          <w:rFonts w:ascii="Avenir" w:eastAsia="Avenir" w:hAnsi="Avenir" w:cs="Avenir"/>
          <w:iCs/>
          <w:color w:val="000000"/>
          <w:sz w:val="20"/>
          <w:szCs w:val="20"/>
        </w:rPr>
      </w:pPr>
      <w:r w:rsidRPr="00257944">
        <w:rPr>
          <w:rFonts w:ascii="Avenir" w:eastAsia="Avenir" w:hAnsi="Avenir" w:cs="Avenir"/>
          <w:iCs/>
          <w:color w:val="000000"/>
          <w:sz w:val="20"/>
          <w:szCs w:val="20"/>
        </w:rPr>
        <w:t xml:space="preserve">Besoin de décaissement des fonds nécessaires à temps pour éviter </w:t>
      </w:r>
      <w:r w:rsidR="006F04C4" w:rsidRPr="00257944">
        <w:rPr>
          <w:rFonts w:ascii="Avenir" w:eastAsia="Avenir" w:hAnsi="Avenir" w:cs="Avenir"/>
          <w:iCs/>
          <w:color w:val="000000"/>
          <w:sz w:val="20"/>
          <w:szCs w:val="20"/>
        </w:rPr>
        <w:t xml:space="preserve">l‘arrêt des activités sur terrain, surtout pour celles </w:t>
      </w:r>
      <w:r w:rsidR="00CF3FC5" w:rsidRPr="00257944">
        <w:rPr>
          <w:rFonts w:ascii="Avenir" w:eastAsia="Avenir" w:hAnsi="Avenir" w:cs="Avenir"/>
          <w:iCs/>
          <w:color w:val="000000"/>
          <w:sz w:val="20"/>
          <w:szCs w:val="20"/>
        </w:rPr>
        <w:t>nécessitant</w:t>
      </w:r>
      <w:r w:rsidR="006F04C4" w:rsidRPr="00257944">
        <w:rPr>
          <w:rFonts w:ascii="Avenir" w:eastAsia="Avenir" w:hAnsi="Avenir" w:cs="Avenir"/>
          <w:iCs/>
          <w:color w:val="000000"/>
          <w:sz w:val="20"/>
          <w:szCs w:val="20"/>
        </w:rPr>
        <w:t xml:space="preserve"> de suivre la saison culturale </w:t>
      </w:r>
    </w:p>
    <w:p w14:paraId="74AE09B2" w14:textId="77777777" w:rsidR="0024617D" w:rsidRDefault="0024617D">
      <w:pPr>
        <w:keepNext/>
        <w:keepLines/>
        <w:spacing w:before="40" w:after="0" w:line="271" w:lineRule="auto"/>
        <w:ind w:right="28"/>
        <w:jc w:val="both"/>
        <w:rPr>
          <w:rFonts w:ascii="Avenir" w:eastAsia="Avenir" w:hAnsi="Avenir" w:cs="Avenir"/>
          <w:color w:val="2F5496"/>
        </w:rPr>
      </w:pPr>
    </w:p>
    <w:p w14:paraId="53B6DB03" w14:textId="77777777" w:rsidR="0024617D" w:rsidRDefault="00C83F85">
      <w:pPr>
        <w:pStyle w:val="Titre2"/>
      </w:pPr>
      <w:bookmarkStart w:id="34" w:name="_Toc189241482"/>
      <w:r>
        <w:t>8.4 Révisions programmatiques (le cas échéant)</w:t>
      </w:r>
      <w:bookmarkEnd w:id="34"/>
    </w:p>
    <w:p w14:paraId="28FCEAEB" w14:textId="26FC92AE" w:rsidR="0024617D" w:rsidRDefault="0024617D">
      <w:pPr>
        <w:spacing w:after="0" w:line="240" w:lineRule="auto"/>
        <w:rPr>
          <w:rFonts w:ascii="Avenir" w:eastAsia="Avenir" w:hAnsi="Avenir" w:cs="Avenir"/>
          <w:color w:val="000000"/>
        </w:rPr>
      </w:pPr>
    </w:p>
    <w:p w14:paraId="171EF462" w14:textId="2D246D3E" w:rsidR="007723FC" w:rsidRDefault="007723FC" w:rsidP="00C80964">
      <w:pPr>
        <w:pStyle w:val="Sansinterligne"/>
      </w:pPr>
      <w:r>
        <w:rPr>
          <w:rFonts w:ascii="Avenir" w:eastAsia="Avenir" w:hAnsi="Avenir" w:cs="Avenir"/>
          <w:color w:val="000000"/>
        </w:rPr>
        <w:t xml:space="preserve">Selon la </w:t>
      </w:r>
      <w:r w:rsidRPr="00257944">
        <w:t xml:space="preserve">décision </w:t>
      </w:r>
      <w:r>
        <w:t xml:space="preserve">n 06/PIREDD Equateur/COPIL/11/2024 portant approbation du document de la phase additionnelle du Programme Intégré REDD+ dans la Province de l'Equateur (PIREDD </w:t>
      </w:r>
      <w:r w:rsidR="00683DF4">
        <w:t>Equateur</w:t>
      </w:r>
      <w:r w:rsidR="00D7290B">
        <w:t>) du Comité de Pilotage du FONAREDD</w:t>
      </w:r>
      <w:r>
        <w:t>, le projet a été amendé pour une durée complémentaire de 4 années avec un budget additionnel de 9,2M USD.</w:t>
      </w:r>
      <w:r w:rsidR="00D7290B">
        <w:t xml:space="preserve"> </w:t>
      </w:r>
      <w:r>
        <w:t xml:space="preserve">Le changement le plus significatif est la reprise des </w:t>
      </w:r>
      <w:r w:rsidR="00D7290B">
        <w:t>activités de la composante Démographie</w:t>
      </w:r>
      <w:r w:rsidR="00C80964">
        <w:t xml:space="preserve"> dans le projet. </w:t>
      </w:r>
    </w:p>
    <w:p w14:paraId="5B91DB5C" w14:textId="77777777" w:rsidR="00D7290B" w:rsidRDefault="00D7290B">
      <w:pPr>
        <w:spacing w:after="0" w:line="240" w:lineRule="auto"/>
        <w:rPr>
          <w:rFonts w:ascii="Avenir" w:eastAsia="Avenir" w:hAnsi="Avenir" w:cs="Avenir"/>
          <w:color w:val="000000"/>
          <w:sz w:val="16"/>
          <w:szCs w:val="16"/>
        </w:rPr>
      </w:pPr>
    </w:p>
    <w:p w14:paraId="2FB81FCE" w14:textId="77777777" w:rsidR="0024617D" w:rsidRDefault="00C83F85">
      <w:pPr>
        <w:pStyle w:val="Titre1"/>
        <w:numPr>
          <w:ilvl w:val="0"/>
          <w:numId w:val="1"/>
        </w:numPr>
      </w:pPr>
      <w:bookmarkStart w:id="35" w:name="_Toc189241483"/>
      <w:r>
        <w:t>Thèmes transversaux</w:t>
      </w:r>
      <w:bookmarkEnd w:id="35"/>
    </w:p>
    <w:p w14:paraId="45A8DFCD" w14:textId="77777777" w:rsidR="0024617D" w:rsidRDefault="00C83F85">
      <w:pPr>
        <w:pStyle w:val="Titre2"/>
        <w:rPr>
          <w:rFonts w:ascii="Avenir" w:eastAsia="Avenir" w:hAnsi="Avenir" w:cs="Avenir"/>
        </w:rPr>
      </w:pPr>
      <w:bookmarkStart w:id="36" w:name="_Toc189241484"/>
      <w:r>
        <w:t>9.1 Genre, peuples autochtones et autres groupes vulnérables</w:t>
      </w:r>
      <w:bookmarkEnd w:id="36"/>
      <w:r>
        <w:t xml:space="preserve"> </w:t>
      </w:r>
    </w:p>
    <w:p w14:paraId="7A9E9DA0"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25385A57" w14:textId="77777777" w:rsidR="0024617D"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Suivi des aspects Genre</w:t>
      </w:r>
    </w:p>
    <w:p w14:paraId="7DEE8F72" w14:textId="77777777" w:rsidR="0024617D" w:rsidRDefault="0024617D">
      <w:pPr>
        <w:spacing w:after="5" w:line="240" w:lineRule="auto"/>
        <w:ind w:left="20" w:right="28" w:hanging="10"/>
        <w:jc w:val="both"/>
        <w:rPr>
          <w:rFonts w:ascii="Avenir" w:eastAsia="Avenir" w:hAnsi="Avenir" w:cs="Avenir"/>
          <w:color w:val="000000"/>
          <w:sz w:val="16"/>
          <w:szCs w:val="16"/>
        </w:rPr>
      </w:pPr>
    </w:p>
    <w:tbl>
      <w:tblPr>
        <w:tblStyle w:val="afffff1"/>
        <w:tblW w:w="8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3148"/>
        <w:gridCol w:w="2547"/>
        <w:gridCol w:w="1197"/>
      </w:tblGrid>
      <w:tr w:rsidR="0024617D" w14:paraId="151BBF70" w14:textId="77777777" w:rsidTr="00257944">
        <w:tc>
          <w:tcPr>
            <w:tcW w:w="1813" w:type="dxa"/>
            <w:shd w:val="clear" w:color="auto" w:fill="B4C6E7"/>
          </w:tcPr>
          <w:p w14:paraId="4402126F" w14:textId="77777777" w:rsidR="0024617D" w:rsidRDefault="00C83F85">
            <w:pPr>
              <w:spacing w:after="5" w:line="271" w:lineRule="auto"/>
              <w:rPr>
                <w:rFonts w:ascii="Avenir" w:eastAsia="Avenir" w:hAnsi="Avenir" w:cs="Avenir"/>
                <w:b/>
                <w:color w:val="000000"/>
                <w:sz w:val="16"/>
                <w:szCs w:val="16"/>
              </w:rPr>
            </w:pPr>
            <w:r>
              <w:rPr>
                <w:rFonts w:ascii="Avenir" w:eastAsia="Avenir" w:hAnsi="Avenir" w:cs="Avenir"/>
                <w:b/>
                <w:color w:val="000000"/>
                <w:sz w:val="16"/>
                <w:szCs w:val="16"/>
              </w:rPr>
              <w:t>Critère</w:t>
            </w:r>
          </w:p>
        </w:tc>
        <w:tc>
          <w:tcPr>
            <w:tcW w:w="3148" w:type="dxa"/>
            <w:shd w:val="clear" w:color="auto" w:fill="B4C6E7"/>
          </w:tcPr>
          <w:p w14:paraId="1E89F648" w14:textId="77777777" w:rsidR="0024617D" w:rsidRDefault="00C83F85">
            <w:pPr>
              <w:spacing w:after="5" w:line="271" w:lineRule="auto"/>
              <w:rPr>
                <w:rFonts w:ascii="Avenir" w:eastAsia="Avenir" w:hAnsi="Avenir" w:cs="Avenir"/>
                <w:b/>
                <w:color w:val="000000"/>
                <w:sz w:val="16"/>
                <w:szCs w:val="16"/>
              </w:rPr>
            </w:pPr>
            <w:r>
              <w:rPr>
                <w:rFonts w:ascii="Avenir" w:eastAsia="Avenir" w:hAnsi="Avenir" w:cs="Avenir"/>
                <w:b/>
                <w:color w:val="000000"/>
                <w:sz w:val="16"/>
                <w:szCs w:val="16"/>
              </w:rPr>
              <w:t>Act</w:t>
            </w:r>
            <w:r>
              <w:rPr>
                <w:rFonts w:ascii="Avenir" w:eastAsia="Avenir" w:hAnsi="Avenir" w:cs="Avenir"/>
                <w:b/>
                <w:sz w:val="16"/>
                <w:szCs w:val="16"/>
              </w:rPr>
              <w:t xml:space="preserve">ivités ciblant les groupes sus mentionnés </w:t>
            </w:r>
          </w:p>
        </w:tc>
        <w:tc>
          <w:tcPr>
            <w:tcW w:w="2547" w:type="dxa"/>
            <w:shd w:val="clear" w:color="auto" w:fill="B4C6E7"/>
          </w:tcPr>
          <w:p w14:paraId="2DB9E659" w14:textId="77777777" w:rsidR="0024617D" w:rsidRDefault="00C83F85">
            <w:pPr>
              <w:spacing w:after="5" w:line="271" w:lineRule="auto"/>
              <w:rPr>
                <w:rFonts w:ascii="Avenir" w:eastAsia="Avenir" w:hAnsi="Avenir" w:cs="Avenir"/>
                <w:b/>
                <w:color w:val="000000"/>
                <w:sz w:val="16"/>
                <w:szCs w:val="16"/>
              </w:rPr>
            </w:pPr>
            <w:r>
              <w:rPr>
                <w:rFonts w:ascii="Avenir" w:eastAsia="Avenir" w:hAnsi="Avenir" w:cs="Avenir"/>
                <w:b/>
                <w:color w:val="000000"/>
                <w:sz w:val="16"/>
                <w:szCs w:val="16"/>
              </w:rPr>
              <w:t>Résultats</w:t>
            </w:r>
          </w:p>
        </w:tc>
        <w:tc>
          <w:tcPr>
            <w:tcW w:w="1197" w:type="dxa"/>
            <w:shd w:val="clear" w:color="auto" w:fill="B4C6E7"/>
          </w:tcPr>
          <w:p w14:paraId="4FC6B507" w14:textId="77777777" w:rsidR="0024617D" w:rsidRDefault="00C83F85">
            <w:pPr>
              <w:spacing w:after="5" w:line="271" w:lineRule="auto"/>
              <w:rPr>
                <w:rFonts w:ascii="Avenir" w:eastAsia="Avenir" w:hAnsi="Avenir" w:cs="Avenir"/>
                <w:b/>
                <w:color w:val="000000"/>
                <w:sz w:val="16"/>
                <w:szCs w:val="16"/>
              </w:rPr>
            </w:pPr>
            <w:r>
              <w:rPr>
                <w:rFonts w:ascii="Avenir" w:eastAsia="Avenir" w:hAnsi="Avenir" w:cs="Avenir"/>
                <w:b/>
                <w:color w:val="000000"/>
                <w:sz w:val="16"/>
                <w:szCs w:val="16"/>
              </w:rPr>
              <w:t>Défis affrontés</w:t>
            </w:r>
          </w:p>
        </w:tc>
      </w:tr>
      <w:tr w:rsidR="0024617D" w14:paraId="25B7C7B3" w14:textId="77777777" w:rsidTr="00F86637">
        <w:trPr>
          <w:trHeight w:val="768"/>
        </w:trPr>
        <w:tc>
          <w:tcPr>
            <w:tcW w:w="1813" w:type="dxa"/>
          </w:tcPr>
          <w:p w14:paraId="648BE2C2"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Mise en œuvre/Activités</w:t>
            </w:r>
          </w:p>
        </w:tc>
        <w:tc>
          <w:tcPr>
            <w:tcW w:w="3148" w:type="dxa"/>
          </w:tcPr>
          <w:p w14:paraId="658719B8" w14:textId="34EBAA32" w:rsidR="00F97325" w:rsidRPr="004363BC" w:rsidRDefault="17470685" w:rsidP="00B25D7B">
            <w:pPr>
              <w:spacing w:after="5" w:line="271" w:lineRule="auto"/>
              <w:rPr>
                <w:rFonts w:ascii="Avenir" w:eastAsia="Avenir" w:hAnsi="Avenir" w:cs="Avenir"/>
                <w:color w:val="000000"/>
                <w:sz w:val="16"/>
                <w:szCs w:val="16"/>
              </w:rPr>
            </w:pPr>
            <w:r w:rsidRPr="004363BC">
              <w:rPr>
                <w:rFonts w:ascii="Avenir" w:eastAsia="Avenir" w:hAnsi="Avenir" w:cs="Avenir"/>
                <w:color w:val="000000"/>
                <w:sz w:val="16"/>
                <w:szCs w:val="16"/>
              </w:rPr>
              <w:t xml:space="preserve">Encouragement de la participation des femmes dans toutes les activités, avec un objectif de &gt; 35 % de femmes dans </w:t>
            </w:r>
            <w:r w:rsidR="0049314A">
              <w:rPr>
                <w:rFonts w:ascii="Avenir" w:eastAsia="Avenir" w:hAnsi="Avenir" w:cs="Avenir"/>
                <w:color w:val="000000"/>
                <w:sz w:val="16"/>
                <w:szCs w:val="16"/>
              </w:rPr>
              <w:t xml:space="preserve">les activités du </w:t>
            </w:r>
            <w:r w:rsidRPr="004363BC">
              <w:rPr>
                <w:rFonts w:ascii="Avenir" w:eastAsia="Avenir" w:hAnsi="Avenir" w:cs="Avenir"/>
                <w:color w:val="000000"/>
                <w:sz w:val="16"/>
                <w:szCs w:val="16"/>
              </w:rPr>
              <w:t>projet.</w:t>
            </w:r>
            <w:r w:rsidR="00A85D7C">
              <w:rPr>
                <w:rFonts w:ascii="Avenir" w:eastAsia="Avenir" w:hAnsi="Avenir" w:cs="Avenir"/>
                <w:color w:val="000000"/>
                <w:sz w:val="16"/>
                <w:szCs w:val="16"/>
              </w:rPr>
              <w:t xml:space="preserve"> L'activité de création d'une association de commercialisation des PFNL</w:t>
            </w:r>
            <w:r w:rsidR="008C088F">
              <w:rPr>
                <w:rFonts w:ascii="Avenir" w:eastAsia="Avenir" w:hAnsi="Avenir" w:cs="Avenir"/>
                <w:color w:val="000000"/>
                <w:sz w:val="16"/>
                <w:szCs w:val="16"/>
              </w:rPr>
              <w:t xml:space="preserve"> mise en œuvre par REPALEF a connu une forte participation de</w:t>
            </w:r>
            <w:r w:rsidR="0085678B">
              <w:rPr>
                <w:rFonts w:ascii="Avenir" w:eastAsia="Avenir" w:hAnsi="Avenir" w:cs="Avenir"/>
                <w:color w:val="000000"/>
                <w:sz w:val="16"/>
                <w:szCs w:val="16"/>
              </w:rPr>
              <w:t>s</w:t>
            </w:r>
            <w:r w:rsidR="008C088F">
              <w:rPr>
                <w:rFonts w:ascii="Avenir" w:eastAsia="Avenir" w:hAnsi="Avenir" w:cs="Avenir"/>
                <w:color w:val="000000"/>
                <w:sz w:val="16"/>
                <w:szCs w:val="16"/>
              </w:rPr>
              <w:t xml:space="preserve"> femme</w:t>
            </w:r>
            <w:r w:rsidR="0085678B">
              <w:rPr>
                <w:rFonts w:ascii="Avenir" w:eastAsia="Avenir" w:hAnsi="Avenir" w:cs="Avenir"/>
                <w:color w:val="000000"/>
                <w:sz w:val="16"/>
                <w:szCs w:val="16"/>
              </w:rPr>
              <w:t>s</w:t>
            </w:r>
            <w:r w:rsidR="008C088F">
              <w:rPr>
                <w:rFonts w:ascii="Avenir" w:eastAsia="Avenir" w:hAnsi="Avenir" w:cs="Avenir"/>
                <w:color w:val="000000"/>
                <w:sz w:val="16"/>
                <w:szCs w:val="16"/>
              </w:rPr>
              <w:t xml:space="preserve"> </w:t>
            </w:r>
            <w:r w:rsidR="0085678B">
              <w:rPr>
                <w:rFonts w:ascii="Avenir" w:eastAsia="Avenir" w:hAnsi="Avenir" w:cs="Avenir"/>
                <w:color w:val="000000"/>
                <w:sz w:val="16"/>
                <w:szCs w:val="16"/>
              </w:rPr>
              <w:t>(</w:t>
            </w:r>
            <w:r w:rsidR="00E95B12">
              <w:rPr>
                <w:rFonts w:ascii="Avenir" w:eastAsia="Avenir" w:hAnsi="Avenir" w:cs="Avenir"/>
                <w:color w:val="000000"/>
                <w:sz w:val="16"/>
                <w:szCs w:val="16"/>
              </w:rPr>
              <w:t>1</w:t>
            </w:r>
            <w:r w:rsidR="00571298">
              <w:rPr>
                <w:rFonts w:ascii="Avenir" w:eastAsia="Avenir" w:hAnsi="Avenir" w:cs="Avenir"/>
                <w:color w:val="000000"/>
                <w:sz w:val="16"/>
                <w:szCs w:val="16"/>
              </w:rPr>
              <w:t xml:space="preserve">22 soit 79 </w:t>
            </w:r>
            <w:r w:rsidR="0085678B">
              <w:rPr>
                <w:rFonts w:ascii="Avenir" w:eastAsia="Avenir" w:hAnsi="Avenir" w:cs="Avenir"/>
                <w:color w:val="000000"/>
                <w:sz w:val="16"/>
                <w:szCs w:val="16"/>
              </w:rPr>
              <w:t xml:space="preserve">%) </w:t>
            </w:r>
            <w:r w:rsidR="008C088F">
              <w:rPr>
                <w:rFonts w:ascii="Avenir" w:eastAsia="Avenir" w:hAnsi="Avenir" w:cs="Avenir"/>
                <w:color w:val="000000"/>
                <w:sz w:val="16"/>
                <w:szCs w:val="16"/>
              </w:rPr>
              <w:t xml:space="preserve">que </w:t>
            </w:r>
            <w:r w:rsidR="0085678B">
              <w:rPr>
                <w:rFonts w:ascii="Avenir" w:eastAsia="Avenir" w:hAnsi="Avenir" w:cs="Avenir"/>
                <w:color w:val="000000"/>
                <w:sz w:val="16"/>
                <w:szCs w:val="16"/>
              </w:rPr>
              <w:t>d</w:t>
            </w:r>
            <w:r w:rsidR="008C088F">
              <w:rPr>
                <w:rFonts w:ascii="Avenir" w:eastAsia="Avenir" w:hAnsi="Avenir" w:cs="Avenir"/>
                <w:color w:val="000000"/>
                <w:sz w:val="16"/>
                <w:szCs w:val="16"/>
              </w:rPr>
              <w:t>es hommes</w:t>
            </w:r>
            <w:r w:rsidR="0085678B">
              <w:rPr>
                <w:rFonts w:ascii="Avenir" w:eastAsia="Avenir" w:hAnsi="Avenir" w:cs="Avenir"/>
                <w:color w:val="000000"/>
                <w:sz w:val="16"/>
                <w:szCs w:val="16"/>
              </w:rPr>
              <w:t xml:space="preserve"> (</w:t>
            </w:r>
            <w:r w:rsidR="00571298">
              <w:rPr>
                <w:rFonts w:ascii="Avenir" w:eastAsia="Avenir" w:hAnsi="Avenir" w:cs="Avenir"/>
                <w:color w:val="000000"/>
                <w:sz w:val="16"/>
                <w:szCs w:val="16"/>
              </w:rPr>
              <w:t xml:space="preserve">33 soit 21 </w:t>
            </w:r>
            <w:r w:rsidR="0085678B">
              <w:rPr>
                <w:rFonts w:ascii="Avenir" w:eastAsia="Avenir" w:hAnsi="Avenir" w:cs="Avenir"/>
                <w:color w:val="000000"/>
                <w:sz w:val="16"/>
                <w:szCs w:val="16"/>
              </w:rPr>
              <w:t>%)</w:t>
            </w:r>
            <w:r w:rsidR="008C088F">
              <w:rPr>
                <w:rFonts w:ascii="Avenir" w:eastAsia="Avenir" w:hAnsi="Avenir" w:cs="Avenir"/>
                <w:color w:val="000000"/>
                <w:sz w:val="16"/>
                <w:szCs w:val="16"/>
              </w:rPr>
              <w:t xml:space="preserve">. </w:t>
            </w:r>
          </w:p>
        </w:tc>
        <w:tc>
          <w:tcPr>
            <w:tcW w:w="2547" w:type="dxa"/>
          </w:tcPr>
          <w:p w14:paraId="0AF2A19B" w14:textId="119691DE" w:rsidR="0024617D" w:rsidRPr="004363BC" w:rsidRDefault="306D190F" w:rsidP="00675BFF">
            <w:pPr>
              <w:spacing w:after="5" w:line="271" w:lineRule="auto"/>
              <w:rPr>
                <w:rFonts w:ascii="Avenir" w:eastAsia="Avenir" w:hAnsi="Avenir" w:cs="Avenir"/>
                <w:color w:val="000000"/>
                <w:sz w:val="16"/>
                <w:szCs w:val="16"/>
              </w:rPr>
            </w:pPr>
            <w:r w:rsidRPr="004363BC">
              <w:rPr>
                <w:rFonts w:ascii="Avenir" w:eastAsia="Avenir" w:hAnsi="Avenir" w:cs="Avenir"/>
                <w:color w:val="000000"/>
                <w:sz w:val="16"/>
                <w:szCs w:val="16"/>
              </w:rPr>
              <w:t xml:space="preserve">En moyenne, </w:t>
            </w:r>
            <w:r w:rsidR="00A005C0">
              <w:rPr>
                <w:rFonts w:ascii="Avenir" w:eastAsia="Avenir" w:hAnsi="Avenir" w:cs="Avenir"/>
                <w:color w:val="000000"/>
                <w:sz w:val="16"/>
                <w:szCs w:val="16"/>
              </w:rPr>
              <w:t xml:space="preserve">en 024, presque </w:t>
            </w:r>
            <w:r w:rsidR="00875935">
              <w:rPr>
                <w:rFonts w:ascii="Avenir" w:eastAsia="Avenir" w:hAnsi="Avenir" w:cs="Avenir"/>
                <w:color w:val="000000"/>
                <w:sz w:val="16"/>
                <w:szCs w:val="16"/>
              </w:rPr>
              <w:t>4</w:t>
            </w:r>
            <w:r w:rsidRPr="004363BC">
              <w:rPr>
                <w:rFonts w:ascii="Avenir" w:eastAsia="Avenir" w:hAnsi="Avenir" w:cs="Avenir"/>
                <w:color w:val="000000"/>
                <w:sz w:val="16"/>
                <w:szCs w:val="16"/>
              </w:rPr>
              <w:t>5% des participants étaient des femmes.</w:t>
            </w:r>
          </w:p>
        </w:tc>
        <w:tc>
          <w:tcPr>
            <w:tcW w:w="1197" w:type="dxa"/>
          </w:tcPr>
          <w:p w14:paraId="192E7128" w14:textId="7457873F" w:rsidR="0024617D" w:rsidRDefault="306D190F">
            <w:pPr>
              <w:spacing w:after="5" w:line="271" w:lineRule="auto"/>
              <w:rPr>
                <w:rFonts w:ascii="Avenir" w:eastAsia="Avenir" w:hAnsi="Avenir" w:cs="Avenir"/>
                <w:color w:val="000000"/>
                <w:sz w:val="16"/>
                <w:szCs w:val="16"/>
              </w:rPr>
            </w:pPr>
            <w:r w:rsidRPr="004363BC">
              <w:rPr>
                <w:rFonts w:ascii="Avenir" w:eastAsia="Avenir" w:hAnsi="Avenir" w:cs="Avenir"/>
                <w:color w:val="000000"/>
                <w:sz w:val="16"/>
                <w:szCs w:val="16"/>
              </w:rPr>
              <w:t>N/A</w:t>
            </w:r>
          </w:p>
        </w:tc>
      </w:tr>
      <w:tr w:rsidR="0024617D" w14:paraId="5C6F9300" w14:textId="77777777" w:rsidTr="00F86637">
        <w:trPr>
          <w:trHeight w:val="694"/>
        </w:trPr>
        <w:tc>
          <w:tcPr>
            <w:tcW w:w="1813" w:type="dxa"/>
          </w:tcPr>
          <w:p w14:paraId="1674F266"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Suivi-évaluation</w:t>
            </w:r>
          </w:p>
        </w:tc>
        <w:tc>
          <w:tcPr>
            <w:tcW w:w="3148" w:type="dxa"/>
          </w:tcPr>
          <w:p w14:paraId="60684A8E" w14:textId="5866A8DF" w:rsidR="0024617D" w:rsidRPr="004363BC" w:rsidRDefault="6F8A90A7" w:rsidP="004363BC">
            <w:pPr>
              <w:spacing w:line="257" w:lineRule="auto"/>
              <w:rPr>
                <w:rFonts w:ascii="Avenir" w:eastAsia="Avenir" w:hAnsi="Avenir" w:cs="Avenir"/>
                <w:color w:val="000000"/>
                <w:sz w:val="16"/>
                <w:szCs w:val="16"/>
              </w:rPr>
            </w:pPr>
            <w:r w:rsidRPr="004363BC">
              <w:rPr>
                <w:rFonts w:ascii="Avenir" w:eastAsia="Avenir" w:hAnsi="Avenir" w:cs="Avenir"/>
                <w:color w:val="000000"/>
                <w:sz w:val="16"/>
                <w:szCs w:val="16"/>
              </w:rPr>
              <w:t>Des données collectées pour toutes les activités, y compris l'adhésion au</w:t>
            </w:r>
            <w:r w:rsidR="00BD7E34">
              <w:rPr>
                <w:rFonts w:ascii="Avenir" w:eastAsia="Avenir" w:hAnsi="Avenir" w:cs="Avenir"/>
                <w:color w:val="000000"/>
                <w:sz w:val="16"/>
                <w:szCs w:val="16"/>
              </w:rPr>
              <w:t>x</w:t>
            </w:r>
            <w:r w:rsidRPr="004363BC">
              <w:rPr>
                <w:rFonts w:ascii="Avenir" w:eastAsia="Avenir" w:hAnsi="Avenir" w:cs="Avenir"/>
                <w:color w:val="000000"/>
                <w:sz w:val="16"/>
                <w:szCs w:val="16"/>
              </w:rPr>
              <w:t xml:space="preserve"> CLD</w:t>
            </w:r>
            <w:r w:rsidR="00BD7E34">
              <w:rPr>
                <w:rFonts w:ascii="Avenir" w:eastAsia="Avenir" w:hAnsi="Avenir" w:cs="Avenir"/>
                <w:color w:val="000000"/>
                <w:sz w:val="16"/>
                <w:szCs w:val="16"/>
              </w:rPr>
              <w:t>, sont</w:t>
            </w:r>
            <w:r w:rsidR="00BD7E34" w:rsidRPr="004363BC">
              <w:rPr>
                <w:rFonts w:ascii="Avenir" w:eastAsia="Avenir" w:hAnsi="Avenir" w:cs="Avenir"/>
                <w:color w:val="000000"/>
                <w:sz w:val="16"/>
                <w:szCs w:val="16"/>
              </w:rPr>
              <w:t xml:space="preserve"> ventilées par sexe</w:t>
            </w:r>
            <w:r w:rsidRPr="004363BC">
              <w:rPr>
                <w:rFonts w:ascii="Avenir" w:eastAsia="Avenir" w:hAnsi="Avenir" w:cs="Avenir"/>
                <w:color w:val="000000"/>
                <w:sz w:val="16"/>
                <w:szCs w:val="16"/>
              </w:rPr>
              <w:t>.</w:t>
            </w:r>
          </w:p>
          <w:p w14:paraId="52A70365" w14:textId="4E66F0A6" w:rsidR="0024617D" w:rsidRPr="004363BC" w:rsidRDefault="6F8A90A7" w:rsidP="004363BC">
            <w:pPr>
              <w:spacing w:line="257" w:lineRule="auto"/>
              <w:rPr>
                <w:rFonts w:ascii="Avenir" w:eastAsia="Avenir" w:hAnsi="Avenir" w:cs="Avenir"/>
                <w:color w:val="000000"/>
                <w:sz w:val="16"/>
                <w:szCs w:val="16"/>
              </w:rPr>
            </w:pPr>
            <w:r w:rsidRPr="004363BC">
              <w:rPr>
                <w:rFonts w:ascii="Avenir" w:eastAsia="Avenir" w:hAnsi="Avenir" w:cs="Avenir"/>
                <w:color w:val="000000"/>
                <w:sz w:val="16"/>
                <w:szCs w:val="16"/>
              </w:rPr>
              <w:t>Le projet bénéficie du soutien d'un conseiller en égalité des sexes, chargé de renforcer les capacités si nécessaire.</w:t>
            </w:r>
          </w:p>
          <w:p w14:paraId="1F83FAC3" w14:textId="34772B64" w:rsidR="0024617D" w:rsidRPr="004363BC" w:rsidRDefault="0024617D" w:rsidP="4D34DDE5">
            <w:pPr>
              <w:spacing w:line="271" w:lineRule="auto"/>
              <w:rPr>
                <w:rFonts w:ascii="Avenir" w:eastAsia="Avenir" w:hAnsi="Avenir" w:cs="Avenir"/>
                <w:color w:val="000000"/>
                <w:sz w:val="16"/>
                <w:szCs w:val="16"/>
              </w:rPr>
            </w:pPr>
          </w:p>
        </w:tc>
        <w:tc>
          <w:tcPr>
            <w:tcW w:w="2547" w:type="dxa"/>
          </w:tcPr>
          <w:p w14:paraId="3464BDA7" w14:textId="14AF53A5" w:rsidR="0024617D" w:rsidRPr="004363BC" w:rsidRDefault="119BFA8A" w:rsidP="004363BC">
            <w:pPr>
              <w:spacing w:line="271" w:lineRule="auto"/>
              <w:rPr>
                <w:rFonts w:ascii="Avenir" w:eastAsia="Avenir" w:hAnsi="Avenir" w:cs="Avenir"/>
                <w:color w:val="000000"/>
                <w:sz w:val="16"/>
                <w:szCs w:val="16"/>
              </w:rPr>
            </w:pPr>
            <w:r w:rsidRPr="004363BC">
              <w:rPr>
                <w:rFonts w:ascii="Avenir" w:eastAsia="Avenir" w:hAnsi="Avenir" w:cs="Avenir"/>
                <w:color w:val="000000"/>
                <w:sz w:val="16"/>
                <w:szCs w:val="16"/>
              </w:rPr>
              <w:t>Les données du CLD ont révélé que 22 % des membres sont des femmes.</w:t>
            </w:r>
          </w:p>
          <w:p w14:paraId="2537DE29" w14:textId="4DF400C7" w:rsidR="0024617D" w:rsidRDefault="119BFA8A" w:rsidP="004363BC">
            <w:pPr>
              <w:spacing w:line="271" w:lineRule="auto"/>
              <w:rPr>
                <w:rFonts w:ascii="Avenir" w:eastAsia="Avenir" w:hAnsi="Avenir" w:cs="Avenir"/>
                <w:color w:val="000000"/>
                <w:sz w:val="16"/>
                <w:szCs w:val="16"/>
              </w:rPr>
            </w:pPr>
            <w:r w:rsidRPr="004363BC">
              <w:rPr>
                <w:rFonts w:ascii="Avenir" w:eastAsia="Avenir" w:hAnsi="Avenir" w:cs="Avenir"/>
                <w:color w:val="000000"/>
                <w:sz w:val="16"/>
                <w:szCs w:val="16"/>
              </w:rPr>
              <w:t>Le thème du genre est régulièrement abordé lors des réunions afin de rappeler son importance aux collègues et de l’intégrer pleinement dans leur réflexion.</w:t>
            </w:r>
          </w:p>
        </w:tc>
        <w:tc>
          <w:tcPr>
            <w:tcW w:w="1197" w:type="dxa"/>
          </w:tcPr>
          <w:p w14:paraId="6B52A422" w14:textId="77FF0C34" w:rsidR="0024617D" w:rsidRDefault="119BFA8A">
            <w:pPr>
              <w:spacing w:after="5" w:line="271" w:lineRule="auto"/>
              <w:rPr>
                <w:rFonts w:ascii="Avenir" w:eastAsia="Avenir" w:hAnsi="Avenir" w:cs="Avenir"/>
                <w:color w:val="000000"/>
                <w:sz w:val="16"/>
                <w:szCs w:val="16"/>
              </w:rPr>
            </w:pPr>
            <w:r w:rsidRPr="00257944">
              <w:rPr>
                <w:rFonts w:ascii="Avenir" w:eastAsia="Avenir" w:hAnsi="Avenir" w:cs="Avenir"/>
                <w:color w:val="000000"/>
                <w:sz w:val="16"/>
                <w:szCs w:val="16"/>
              </w:rPr>
              <w:t>N/A</w:t>
            </w:r>
          </w:p>
        </w:tc>
      </w:tr>
    </w:tbl>
    <w:p w14:paraId="3F676182" w14:textId="77777777" w:rsidR="0024617D" w:rsidRDefault="0024617D">
      <w:pPr>
        <w:spacing w:after="5" w:line="240" w:lineRule="auto"/>
        <w:ind w:left="20" w:right="28" w:hanging="10"/>
        <w:jc w:val="both"/>
        <w:rPr>
          <w:rFonts w:ascii="Avenir" w:eastAsia="Avenir" w:hAnsi="Avenir" w:cs="Avenir"/>
          <w:color w:val="000000"/>
        </w:rPr>
      </w:pPr>
    </w:p>
    <w:p w14:paraId="3C1A8903" w14:textId="77777777" w:rsidR="0024617D" w:rsidRDefault="0024617D">
      <w:pPr>
        <w:spacing w:after="5" w:line="240" w:lineRule="auto"/>
        <w:ind w:left="20" w:right="28" w:hanging="10"/>
        <w:jc w:val="both"/>
        <w:rPr>
          <w:rFonts w:ascii="Avenir" w:eastAsia="Avenir" w:hAnsi="Avenir" w:cs="Avenir"/>
          <w:color w:val="000000"/>
        </w:rPr>
      </w:pPr>
    </w:p>
    <w:p w14:paraId="3D0D049F" w14:textId="17FDEE25" w:rsidR="009954F3" w:rsidRDefault="6931D34F" w:rsidP="00257944">
      <w:pPr>
        <w:pStyle w:val="Sansinterligne"/>
      </w:pPr>
      <w:r w:rsidRPr="00257944">
        <w:t>Le principal défi actuel réside dans</w:t>
      </w:r>
      <w:r w:rsidR="009954F3">
        <w:t xml:space="preserve"> la mobilisation des femmes dans les structures de </w:t>
      </w:r>
      <w:r w:rsidR="0075385A">
        <w:t>gouvernance locale</w:t>
      </w:r>
      <w:r w:rsidR="009954F3">
        <w:t xml:space="preserve">. </w:t>
      </w:r>
      <w:r w:rsidR="00A13084">
        <w:t xml:space="preserve">Pour les surmonter, tous les spécialistes du projet, ainsi que ses partenaires techniques ont été formés </w:t>
      </w:r>
      <w:r w:rsidR="00A13084">
        <w:lastRenderedPageBreak/>
        <w:t>sur les aspects Genre. Il est ainsi obligatoire de faire l'insertion du genre dans toutes les activités prévues</w:t>
      </w:r>
      <w:r w:rsidR="00212DD4">
        <w:t xml:space="preserve">. En termes de suivi, tous les indicateurs du projet sont déclinés au genre. </w:t>
      </w:r>
    </w:p>
    <w:p w14:paraId="2E18FE19" w14:textId="5CA7C6F1" w:rsidR="4D34DDE5" w:rsidRDefault="4D34DDE5" w:rsidP="4D34DDE5">
      <w:pPr>
        <w:spacing w:after="5" w:line="240" w:lineRule="auto"/>
        <w:ind w:left="20" w:right="28" w:hanging="10"/>
        <w:jc w:val="both"/>
        <w:rPr>
          <w:rFonts w:ascii="Avenir" w:eastAsia="Avenir" w:hAnsi="Avenir" w:cs="Avenir"/>
          <w:color w:val="000000" w:themeColor="text1"/>
        </w:rPr>
      </w:pPr>
    </w:p>
    <w:p w14:paraId="61071047" w14:textId="77777777" w:rsidR="0024617D" w:rsidRDefault="00C83F85">
      <w:pPr>
        <w:pStyle w:val="Titre2"/>
      </w:pPr>
      <w:bookmarkStart w:id="37" w:name="_Toc189241485"/>
      <w:r>
        <w:t>9.2 Respect des standards environnementaux et sociaux</w:t>
      </w:r>
      <w:bookmarkEnd w:id="37"/>
    </w:p>
    <w:p w14:paraId="67086BFA"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49233D25" w14:textId="77777777" w:rsidR="0024617D" w:rsidRDefault="00C83F85">
      <w:pPr>
        <w:keepNext/>
        <w:keepLines/>
        <w:numPr>
          <w:ilvl w:val="1"/>
          <w:numId w:val="5"/>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Etude d’impact environnemental et social</w:t>
      </w:r>
    </w:p>
    <w:p w14:paraId="67EDA0C9" w14:textId="77777777" w:rsidR="0024617D" w:rsidRDefault="0024617D">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223E31E3" w14:textId="4FAF580F" w:rsidR="0024617D" w:rsidRDefault="00C83F85">
      <w:pPr>
        <w:spacing w:after="5" w:line="271" w:lineRule="auto"/>
        <w:ind w:left="20" w:right="28" w:hanging="10"/>
        <w:jc w:val="both"/>
        <w:rPr>
          <w:rFonts w:ascii="Avenir" w:eastAsia="Avenir" w:hAnsi="Avenir" w:cs="Avenir"/>
          <w:i/>
          <w:color w:val="000000"/>
          <w:sz w:val="20"/>
          <w:szCs w:val="20"/>
        </w:rPr>
      </w:pPr>
      <w:r w:rsidRPr="4D34DDE5">
        <w:rPr>
          <w:rFonts w:ascii="Avenir" w:eastAsia="Avenir" w:hAnsi="Avenir" w:cs="Avenir"/>
          <w:i/>
          <w:color w:val="000000" w:themeColor="text1"/>
          <w:sz w:val="20"/>
          <w:szCs w:val="20"/>
        </w:rPr>
        <w:t xml:space="preserve">Une étude d’impact environnemental et social a-t-elle été réalisée au cours de ou avant la période sous-examen ? Oui </w:t>
      </w:r>
      <w:r w:rsidR="4F283A47" w:rsidRPr="4D34DDE5">
        <w:rPr>
          <w:rFonts w:ascii="Avenir" w:eastAsia="Avenir" w:hAnsi="Avenir" w:cs="Avenir"/>
          <w:i/>
          <w:iCs/>
          <w:color w:val="000000" w:themeColor="text1"/>
          <w:sz w:val="20"/>
          <w:szCs w:val="20"/>
        </w:rPr>
        <w:t>X</w:t>
      </w:r>
      <w:r w:rsidRPr="4D34DDE5">
        <w:rPr>
          <w:rFonts w:ascii="Avenir" w:eastAsia="Avenir" w:hAnsi="Avenir" w:cs="Avenir"/>
          <w:i/>
          <w:color w:val="000000" w:themeColor="text1"/>
          <w:sz w:val="20"/>
          <w:szCs w:val="20"/>
        </w:rPr>
        <w:t xml:space="preserve">, indiquer la date :   </w:t>
      </w:r>
      <w:r w:rsidR="3B48361D" w:rsidRPr="74DC1FB1">
        <w:rPr>
          <w:rFonts w:ascii="Avenir" w:eastAsia="Avenir" w:hAnsi="Avenir" w:cs="Avenir"/>
          <w:i/>
          <w:iCs/>
          <w:color w:val="000000" w:themeColor="text1"/>
          <w:sz w:val="20"/>
          <w:szCs w:val="20"/>
        </w:rPr>
        <w:t>2020</w:t>
      </w:r>
      <w:r w:rsidRPr="4D34DDE5">
        <w:rPr>
          <w:rFonts w:ascii="Avenir" w:eastAsia="Avenir" w:hAnsi="Avenir" w:cs="Avenir"/>
          <w:i/>
          <w:color w:val="000000" w:themeColor="text1"/>
          <w:sz w:val="20"/>
          <w:szCs w:val="20"/>
        </w:rPr>
        <w:t xml:space="preserve">       </w:t>
      </w:r>
      <w:r>
        <w:tab/>
      </w:r>
      <w:r>
        <w:tab/>
      </w:r>
      <w:r w:rsidRPr="4D34DDE5">
        <w:rPr>
          <w:rFonts w:ascii="Avenir" w:eastAsia="Avenir" w:hAnsi="Avenir" w:cs="Avenir"/>
          <w:i/>
          <w:color w:val="000000" w:themeColor="text1"/>
          <w:sz w:val="20"/>
          <w:szCs w:val="20"/>
        </w:rPr>
        <w:t xml:space="preserve">Non </w:t>
      </w:r>
      <w:r w:rsidRPr="4D34DDE5">
        <w:rPr>
          <w:rFonts w:ascii="Arimo" w:eastAsia="Arimo" w:hAnsi="Arimo" w:cs="Arimo"/>
          <w:color w:val="000000" w:themeColor="text1"/>
          <w:sz w:val="21"/>
          <w:szCs w:val="21"/>
        </w:rPr>
        <w:t>☐</w:t>
      </w:r>
    </w:p>
    <w:p w14:paraId="48F2A517" w14:textId="1CA0D066" w:rsidR="0024617D" w:rsidRDefault="18C21056" w:rsidP="00257944">
      <w:pPr>
        <w:spacing w:after="5" w:line="271" w:lineRule="auto"/>
        <w:ind w:right="28"/>
        <w:jc w:val="both"/>
        <w:rPr>
          <w:rFonts w:ascii="Avenir" w:eastAsia="Avenir" w:hAnsi="Avenir" w:cs="Avenir"/>
          <w:i/>
          <w:color w:val="000000"/>
          <w:sz w:val="20"/>
          <w:szCs w:val="20"/>
        </w:rPr>
      </w:pPr>
      <w:r w:rsidRPr="4D34DDE5">
        <w:rPr>
          <w:rFonts w:ascii="Avenir" w:eastAsia="Avenir" w:hAnsi="Avenir" w:cs="Avenir"/>
          <w:i/>
          <w:iCs/>
          <w:color w:val="000000" w:themeColor="text1"/>
          <w:sz w:val="20"/>
          <w:szCs w:val="20"/>
        </w:rPr>
        <w:t>D</w:t>
      </w:r>
      <w:r w:rsidR="00C83F85" w:rsidRPr="4D34DDE5">
        <w:rPr>
          <w:rFonts w:ascii="Avenir" w:eastAsia="Avenir" w:hAnsi="Avenir" w:cs="Avenir"/>
          <w:i/>
          <w:color w:val="000000" w:themeColor="text1"/>
          <w:sz w:val="20"/>
          <w:szCs w:val="20"/>
        </w:rPr>
        <w:t xml:space="preserve">ans l’affirmative, veuillez </w:t>
      </w:r>
    </w:p>
    <w:p w14:paraId="1FB43BA0" w14:textId="77777777" w:rsidR="0024617D" w:rsidRPr="001304E5" w:rsidRDefault="00C83F85">
      <w:pPr>
        <w:numPr>
          <w:ilvl w:val="0"/>
          <w:numId w:val="10"/>
        </w:numPr>
        <w:spacing w:after="0" w:line="271" w:lineRule="auto"/>
        <w:ind w:right="28"/>
        <w:jc w:val="both"/>
        <w:rPr>
          <w:rFonts w:ascii="Avenir" w:eastAsia="Avenir" w:hAnsi="Avenir" w:cs="Avenir"/>
          <w:i/>
          <w:color w:val="000000"/>
          <w:sz w:val="20"/>
          <w:szCs w:val="20"/>
        </w:rPr>
      </w:pPr>
      <w:r w:rsidRPr="4D34DDE5">
        <w:rPr>
          <w:rFonts w:ascii="Avenir" w:eastAsia="Avenir" w:hAnsi="Avenir" w:cs="Avenir"/>
          <w:i/>
          <w:color w:val="000000" w:themeColor="text1"/>
          <w:sz w:val="20"/>
          <w:szCs w:val="20"/>
        </w:rPr>
        <w:t>Fournir un hyperlien à cette étude</w:t>
      </w:r>
    </w:p>
    <w:p w14:paraId="678A8299" w14:textId="77777777" w:rsidR="009F222C" w:rsidRDefault="009F222C" w:rsidP="00257944">
      <w:pPr>
        <w:spacing w:after="0" w:line="271" w:lineRule="auto"/>
        <w:ind w:left="370" w:right="28"/>
        <w:jc w:val="both"/>
        <w:rPr>
          <w:rFonts w:ascii="Avenir" w:eastAsia="Avenir" w:hAnsi="Avenir" w:cs="Avenir"/>
          <w:i/>
          <w:color w:val="000000"/>
          <w:sz w:val="20"/>
          <w:szCs w:val="20"/>
        </w:rPr>
      </w:pPr>
    </w:p>
    <w:p w14:paraId="22F8BA07" w14:textId="22951195" w:rsidR="59DE17A2" w:rsidRDefault="59DE17A2" w:rsidP="00E34AA6">
      <w:pPr>
        <w:spacing w:after="0" w:line="269" w:lineRule="auto"/>
        <w:ind w:right="28"/>
        <w:jc w:val="both"/>
        <w:rPr>
          <w:rStyle w:val="Lienhypertexte"/>
          <w:sz w:val="20"/>
          <w:szCs w:val="20"/>
        </w:rPr>
      </w:pPr>
      <w:hyperlink r:id="rId30" w:history="1">
        <w:r w:rsidRPr="4D34DDE5">
          <w:rPr>
            <w:rStyle w:val="Lienhypertexte"/>
            <w:sz w:val="20"/>
            <w:szCs w:val="20"/>
          </w:rPr>
          <w:t>https://openknowledge.fao.org/server/api/core/bitstreams/fef7130d-1f8e-49d8-993b-ff093c135f8c/content</w:t>
        </w:r>
      </w:hyperlink>
    </w:p>
    <w:p w14:paraId="415D1468" w14:textId="46B6EB71" w:rsidR="4D34DDE5" w:rsidRDefault="4D34DDE5" w:rsidP="4D34DDE5">
      <w:pPr>
        <w:spacing w:after="0" w:line="271" w:lineRule="auto"/>
        <w:ind w:right="28"/>
        <w:jc w:val="both"/>
        <w:rPr>
          <w:rFonts w:ascii="Avenir" w:eastAsia="Avenir" w:hAnsi="Avenir" w:cs="Avenir"/>
          <w:i/>
          <w:iCs/>
          <w:color w:val="000000" w:themeColor="text1"/>
          <w:sz w:val="20"/>
          <w:szCs w:val="20"/>
        </w:rPr>
      </w:pPr>
    </w:p>
    <w:p w14:paraId="30EE18DF" w14:textId="6B9634BF" w:rsidR="0024617D" w:rsidRDefault="00C83F85">
      <w:pPr>
        <w:numPr>
          <w:ilvl w:val="0"/>
          <w:numId w:val="10"/>
        </w:numPr>
        <w:spacing w:after="0" w:line="271" w:lineRule="auto"/>
        <w:ind w:right="28"/>
        <w:jc w:val="both"/>
        <w:rPr>
          <w:rFonts w:ascii="Avenir" w:eastAsia="Avenir" w:hAnsi="Avenir" w:cs="Avenir"/>
          <w:i/>
          <w:color w:val="000000" w:themeColor="text1"/>
          <w:sz w:val="20"/>
          <w:szCs w:val="20"/>
        </w:rPr>
      </w:pPr>
      <w:r w:rsidRPr="4D34DDE5">
        <w:rPr>
          <w:rFonts w:ascii="Avenir" w:eastAsia="Avenir" w:hAnsi="Avenir" w:cs="Avenir"/>
          <w:i/>
          <w:color w:val="000000" w:themeColor="text1"/>
          <w:sz w:val="20"/>
          <w:szCs w:val="20"/>
        </w:rPr>
        <w:t xml:space="preserve">Décrire brièvement ses conclusions majeures et/ou mises </w:t>
      </w:r>
      <w:proofErr w:type="spellStart"/>
      <w:proofErr w:type="gramStart"/>
      <w:r w:rsidRPr="4D34DDE5">
        <w:rPr>
          <w:rFonts w:ascii="Avenir" w:eastAsia="Avenir" w:hAnsi="Avenir" w:cs="Avenir"/>
          <w:i/>
          <w:color w:val="000000" w:themeColor="text1"/>
          <w:sz w:val="20"/>
          <w:szCs w:val="20"/>
        </w:rPr>
        <w:t>a</w:t>
      </w:r>
      <w:proofErr w:type="spellEnd"/>
      <w:proofErr w:type="gramEnd"/>
      <w:r w:rsidRPr="4D34DDE5">
        <w:rPr>
          <w:rFonts w:ascii="Avenir" w:eastAsia="Avenir" w:hAnsi="Avenir" w:cs="Avenir"/>
          <w:i/>
          <w:color w:val="000000" w:themeColor="text1"/>
          <w:sz w:val="20"/>
          <w:szCs w:val="20"/>
        </w:rPr>
        <w:t xml:space="preserve"> jour au cours de la période</w:t>
      </w:r>
    </w:p>
    <w:p w14:paraId="767C8769" w14:textId="77777777" w:rsidR="009F222C" w:rsidRDefault="009F222C" w:rsidP="00257944">
      <w:pPr>
        <w:spacing w:after="0" w:line="271" w:lineRule="auto"/>
        <w:ind w:left="370" w:right="28"/>
        <w:jc w:val="both"/>
        <w:rPr>
          <w:rFonts w:ascii="Avenir" w:eastAsia="Avenir" w:hAnsi="Avenir" w:cs="Avenir"/>
          <w:i/>
          <w:color w:val="000000" w:themeColor="text1"/>
          <w:sz w:val="20"/>
          <w:szCs w:val="20"/>
        </w:rPr>
      </w:pPr>
    </w:p>
    <w:p w14:paraId="60E9A369" w14:textId="1D273E77" w:rsidR="5034E0A5" w:rsidRDefault="5034E0A5" w:rsidP="00E34AA6">
      <w:pPr>
        <w:pStyle w:val="Sansinterligne"/>
        <w:rPr>
          <w:rFonts w:ascii="Avenir" w:eastAsia="Avenir" w:hAnsi="Avenir" w:cs="Avenir"/>
          <w:szCs w:val="20"/>
        </w:rPr>
      </w:pPr>
      <w:r w:rsidRPr="4D34DDE5">
        <w:t>Une étude approfondie sur les impacts environnementaux et sociaux liés aux activités du PIREDD (EIES) a été réalisée au cours des deux premières années de mise en œuvre, avec la participation de nombreuses parties prenantes.</w:t>
      </w:r>
      <w:r w:rsidR="00E34AA6">
        <w:t xml:space="preserve"> </w:t>
      </w:r>
      <w:r w:rsidR="31E90EF7" w:rsidRPr="4D34DDE5">
        <w:t>L'étude finale est publiée sur le site web de la FAO (</w:t>
      </w:r>
      <w:hyperlink r:id="rId31" w:history="1">
        <w:r w:rsidR="31E90EF7" w:rsidRPr="4D34DDE5">
          <w:rPr>
            <w:rStyle w:val="Lienhypertexte"/>
            <w:szCs w:val="20"/>
          </w:rPr>
          <w:t>ici</w:t>
        </w:r>
      </w:hyperlink>
      <w:r w:rsidR="31E90EF7" w:rsidRPr="4D34DDE5">
        <w:t>) et a également</w:t>
      </w:r>
      <w:r w:rsidRPr="4D34DDE5">
        <w:t xml:space="preserve"> été soumise à l’Agence Congolaise de l’Environnement (ACE) pour examen.</w:t>
      </w:r>
      <w:r w:rsidR="00E34AA6">
        <w:t xml:space="preserve"> </w:t>
      </w:r>
      <w:r w:rsidRPr="4D34DDE5">
        <w:t xml:space="preserve">L’EIES a mis en évidence 17 </w:t>
      </w:r>
      <w:r w:rsidR="0095441E" w:rsidRPr="4D34DDE5">
        <w:t>risques</w:t>
      </w:r>
      <w:r w:rsidRPr="4D34DDE5">
        <w:t>, pour lesquels des mesures d’atténuation ont été définies dans un plan de gestion des risques, régulièrement mis à jour (voir aussi ‘Gestion des risques’).</w:t>
      </w:r>
    </w:p>
    <w:p w14:paraId="6AA38227" w14:textId="45EC72F1" w:rsidR="4D34DDE5" w:rsidRDefault="4D34DDE5" w:rsidP="4D34DDE5">
      <w:pPr>
        <w:spacing w:after="0" w:line="271" w:lineRule="auto"/>
        <w:ind w:right="28"/>
        <w:jc w:val="both"/>
        <w:rPr>
          <w:rFonts w:ascii="Avenir" w:eastAsia="Avenir" w:hAnsi="Avenir" w:cs="Avenir"/>
          <w:i/>
          <w:iCs/>
          <w:color w:val="000000" w:themeColor="text1"/>
          <w:sz w:val="20"/>
          <w:szCs w:val="20"/>
        </w:rPr>
      </w:pPr>
    </w:p>
    <w:p w14:paraId="620DD36D" w14:textId="77777777" w:rsidR="0024617D" w:rsidRDefault="00C83F85">
      <w:pPr>
        <w:numPr>
          <w:ilvl w:val="0"/>
          <w:numId w:val="10"/>
        </w:numPr>
        <w:spacing w:after="5" w:line="271" w:lineRule="auto"/>
        <w:ind w:right="28"/>
        <w:jc w:val="both"/>
        <w:rPr>
          <w:rFonts w:ascii="Avenir" w:eastAsia="Avenir" w:hAnsi="Avenir" w:cs="Avenir"/>
          <w:i/>
          <w:color w:val="000000"/>
          <w:sz w:val="20"/>
          <w:szCs w:val="20"/>
        </w:rPr>
      </w:pPr>
      <w:r w:rsidRPr="4D34DDE5">
        <w:rPr>
          <w:rFonts w:ascii="Avenir" w:eastAsia="Avenir" w:hAnsi="Avenir" w:cs="Avenir"/>
          <w:i/>
          <w:color w:val="000000" w:themeColor="text1"/>
          <w:sz w:val="20"/>
          <w:szCs w:val="20"/>
        </w:rPr>
        <w:t xml:space="preserve">Indiquer si des révisions ont été effectuées </w:t>
      </w:r>
    </w:p>
    <w:p w14:paraId="451B904C" w14:textId="1754D5F1" w:rsidR="254D023C" w:rsidRDefault="254D023C" w:rsidP="00257944">
      <w:pPr>
        <w:spacing w:after="5" w:line="271" w:lineRule="auto"/>
        <w:ind w:right="28"/>
        <w:jc w:val="both"/>
        <w:rPr>
          <w:rFonts w:ascii="Avenir" w:eastAsia="Avenir" w:hAnsi="Avenir" w:cs="Avenir"/>
          <w:i/>
          <w:iCs/>
          <w:color w:val="000000" w:themeColor="text1"/>
          <w:sz w:val="20"/>
          <w:szCs w:val="20"/>
        </w:rPr>
      </w:pPr>
      <w:r w:rsidRPr="4D34DDE5">
        <w:rPr>
          <w:rFonts w:ascii="Avenir" w:eastAsia="Avenir" w:hAnsi="Avenir" w:cs="Avenir"/>
          <w:i/>
          <w:iCs/>
          <w:color w:val="000000" w:themeColor="text1"/>
          <w:sz w:val="20"/>
          <w:szCs w:val="20"/>
        </w:rPr>
        <w:t>N/A</w:t>
      </w:r>
    </w:p>
    <w:p w14:paraId="4774E952" w14:textId="77777777" w:rsidR="0024617D" w:rsidRDefault="0024617D">
      <w:pPr>
        <w:keepNext/>
        <w:keepLines/>
        <w:pBdr>
          <w:top w:val="nil"/>
          <w:left w:val="nil"/>
          <w:bottom w:val="nil"/>
          <w:right w:val="nil"/>
          <w:between w:val="nil"/>
        </w:pBdr>
        <w:spacing w:before="40" w:after="0" w:line="271" w:lineRule="auto"/>
        <w:ind w:left="1090" w:right="28"/>
        <w:jc w:val="both"/>
        <w:rPr>
          <w:rFonts w:ascii="Avenir" w:eastAsia="Avenir" w:hAnsi="Avenir" w:cs="Avenir"/>
          <w:i/>
          <w:color w:val="4472C4"/>
          <w:sz w:val="24"/>
          <w:szCs w:val="24"/>
        </w:rPr>
      </w:pPr>
    </w:p>
    <w:p w14:paraId="6B27B7C4" w14:textId="77777777" w:rsidR="0024617D" w:rsidRDefault="00C83F85">
      <w:pPr>
        <w:keepNext/>
        <w:keepLines/>
        <w:numPr>
          <w:ilvl w:val="1"/>
          <w:numId w:val="5"/>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Plan de gestion environnementale et sociale</w:t>
      </w:r>
    </w:p>
    <w:p w14:paraId="6DC1D742" w14:textId="77777777" w:rsidR="0024617D" w:rsidRDefault="0024617D">
      <w:pPr>
        <w:keepNext/>
        <w:keepLines/>
        <w:spacing w:before="40" w:after="0"/>
        <w:ind w:left="730"/>
        <w:rPr>
          <w:rFonts w:ascii="Avenir" w:eastAsia="Avenir" w:hAnsi="Avenir" w:cs="Avenir"/>
          <w:i/>
          <w:color w:val="4472C4"/>
          <w:sz w:val="24"/>
          <w:szCs w:val="24"/>
        </w:rPr>
      </w:pPr>
    </w:p>
    <w:p w14:paraId="406BDEF6" w14:textId="6067A40E" w:rsidR="0024617D" w:rsidRDefault="00C83F85">
      <w:pPr>
        <w:keepNext/>
        <w:numPr>
          <w:ilvl w:val="0"/>
          <w:numId w:val="4"/>
        </w:numPr>
        <w:spacing w:after="0" w:line="271" w:lineRule="auto"/>
        <w:ind w:right="29"/>
        <w:jc w:val="both"/>
        <w:rPr>
          <w:rFonts w:ascii="Avenir" w:eastAsia="Avenir" w:hAnsi="Avenir" w:cs="Avenir"/>
          <w:i/>
          <w:color w:val="000000"/>
          <w:sz w:val="20"/>
          <w:szCs w:val="20"/>
        </w:rPr>
      </w:pPr>
      <w:r w:rsidRPr="4D34DDE5">
        <w:rPr>
          <w:rFonts w:ascii="Avenir" w:eastAsia="Avenir" w:hAnsi="Avenir" w:cs="Avenir"/>
          <w:i/>
          <w:color w:val="000000" w:themeColor="text1"/>
          <w:sz w:val="20"/>
          <w:szCs w:val="20"/>
        </w:rPr>
        <w:t xml:space="preserve">Le projet at/il développé un plan de gestion environnemental et sociale (PGES) : Oui </w:t>
      </w:r>
      <w:r w:rsidR="0F7BA7BE" w:rsidRPr="4D34DDE5">
        <w:rPr>
          <w:rFonts w:ascii="Avenir" w:eastAsia="Avenir" w:hAnsi="Avenir" w:cs="Avenir"/>
          <w:i/>
          <w:iCs/>
          <w:color w:val="000000" w:themeColor="text1"/>
          <w:sz w:val="20"/>
          <w:szCs w:val="20"/>
        </w:rPr>
        <w:t xml:space="preserve">X </w:t>
      </w:r>
      <w:r w:rsidRPr="4D34DDE5">
        <w:rPr>
          <w:rFonts w:ascii="Avenir" w:eastAsia="Avenir" w:hAnsi="Avenir" w:cs="Avenir"/>
          <w:color w:val="000000" w:themeColor="text1"/>
          <w:sz w:val="20"/>
          <w:szCs w:val="20"/>
        </w:rPr>
        <w:t xml:space="preserve"> </w:t>
      </w:r>
      <w:r w:rsidRPr="4D34DDE5">
        <w:rPr>
          <w:rFonts w:ascii="Avenir" w:eastAsia="Avenir" w:hAnsi="Avenir" w:cs="Avenir"/>
          <w:i/>
          <w:color w:val="000000" w:themeColor="text1"/>
          <w:sz w:val="20"/>
          <w:szCs w:val="20"/>
        </w:rPr>
        <w:t xml:space="preserve">      Non </w:t>
      </w:r>
      <w:r w:rsidRPr="4D34DDE5">
        <w:rPr>
          <w:rFonts w:ascii="Arimo" w:eastAsia="Arimo" w:hAnsi="Arimo" w:cs="Arimo"/>
          <w:color w:val="000000" w:themeColor="text1"/>
          <w:sz w:val="21"/>
          <w:szCs w:val="21"/>
        </w:rPr>
        <w:t>☐</w:t>
      </w:r>
    </w:p>
    <w:p w14:paraId="417194AA" w14:textId="77777777" w:rsidR="00A06429" w:rsidRDefault="00A06429" w:rsidP="00257944">
      <w:pPr>
        <w:keepNext/>
        <w:pBdr>
          <w:top w:val="nil"/>
          <w:left w:val="nil"/>
          <w:bottom w:val="nil"/>
          <w:right w:val="nil"/>
          <w:between w:val="nil"/>
        </w:pBdr>
        <w:spacing w:after="0" w:line="271" w:lineRule="auto"/>
        <w:ind w:left="740" w:right="29"/>
        <w:jc w:val="both"/>
        <w:rPr>
          <w:rFonts w:ascii="Avenir" w:eastAsia="Avenir" w:hAnsi="Avenir" w:cs="Avenir"/>
          <w:i/>
          <w:color w:val="000000"/>
          <w:sz w:val="20"/>
          <w:szCs w:val="20"/>
        </w:rPr>
      </w:pPr>
    </w:p>
    <w:p w14:paraId="1225771A" w14:textId="026F39FB" w:rsidR="7AB61462" w:rsidRDefault="7AB61462" w:rsidP="00257944">
      <w:pPr>
        <w:spacing w:after="0" w:line="269" w:lineRule="auto"/>
        <w:ind w:right="29"/>
        <w:jc w:val="both"/>
        <w:rPr>
          <w:color w:val="000000" w:themeColor="text1"/>
          <w:sz w:val="20"/>
          <w:szCs w:val="20"/>
        </w:rPr>
      </w:pPr>
      <w:hyperlink r:id="rId32" w:history="1">
        <w:r w:rsidRPr="4D34DDE5">
          <w:rPr>
            <w:rStyle w:val="Lienhypertexte"/>
            <w:sz w:val="20"/>
            <w:szCs w:val="20"/>
          </w:rPr>
          <w:t>https://openknowledge.fao.org/server/api/core/bitstreams/fef7130d-1f8e-49d8-993b-ff093c135f8c/content</w:t>
        </w:r>
      </w:hyperlink>
    </w:p>
    <w:p w14:paraId="3C39A89D" w14:textId="1711C4BE" w:rsidR="4D34DDE5" w:rsidRDefault="4D34DDE5" w:rsidP="4D34DDE5">
      <w:pPr>
        <w:keepNext/>
        <w:pBdr>
          <w:top w:val="nil"/>
          <w:left w:val="nil"/>
          <w:bottom w:val="nil"/>
          <w:right w:val="nil"/>
          <w:between w:val="nil"/>
        </w:pBdr>
        <w:spacing w:after="0" w:line="271" w:lineRule="auto"/>
        <w:ind w:right="29"/>
        <w:jc w:val="both"/>
        <w:rPr>
          <w:rFonts w:ascii="Avenir" w:eastAsia="Avenir" w:hAnsi="Avenir" w:cs="Avenir"/>
          <w:i/>
          <w:iCs/>
          <w:color w:val="000000" w:themeColor="text1"/>
          <w:sz w:val="20"/>
          <w:szCs w:val="20"/>
        </w:rPr>
      </w:pPr>
    </w:p>
    <w:p w14:paraId="1E8D90D0" w14:textId="70B18D9E" w:rsidR="0024617D" w:rsidRDefault="00A9202A" w:rsidP="0040404B">
      <w:pPr>
        <w:keepNext/>
        <w:pBdr>
          <w:top w:val="nil"/>
          <w:left w:val="nil"/>
          <w:bottom w:val="nil"/>
          <w:right w:val="nil"/>
          <w:between w:val="nil"/>
        </w:pBdr>
        <w:spacing w:after="0" w:line="271" w:lineRule="auto"/>
        <w:ind w:right="29"/>
        <w:jc w:val="both"/>
        <w:rPr>
          <w:rFonts w:ascii="Avenir" w:eastAsia="Avenir" w:hAnsi="Avenir" w:cs="Avenir"/>
          <w:i/>
          <w:color w:val="000000" w:themeColor="text1"/>
          <w:sz w:val="20"/>
          <w:szCs w:val="20"/>
        </w:rPr>
      </w:pPr>
      <w:r>
        <w:rPr>
          <w:rFonts w:ascii="Avenir" w:eastAsia="Avenir" w:hAnsi="Avenir" w:cs="Avenir"/>
          <w:i/>
          <w:color w:val="000000" w:themeColor="text1"/>
          <w:sz w:val="20"/>
          <w:szCs w:val="20"/>
        </w:rPr>
        <w:t xml:space="preserve">2) </w:t>
      </w:r>
      <w:r w:rsidR="00C83F85" w:rsidRPr="4D34DDE5">
        <w:rPr>
          <w:rFonts w:ascii="Avenir" w:eastAsia="Avenir" w:hAnsi="Avenir" w:cs="Avenir"/>
          <w:i/>
          <w:color w:val="000000" w:themeColor="text1"/>
          <w:sz w:val="20"/>
          <w:szCs w:val="20"/>
        </w:rPr>
        <w:t>Décrire la mise en œuvre et suivi du plan de gestion environnementale et social au cours de la période</w:t>
      </w:r>
    </w:p>
    <w:p w14:paraId="513A9599" w14:textId="77777777" w:rsidR="00A06429" w:rsidRDefault="00A06429" w:rsidP="009306A0">
      <w:pPr>
        <w:spacing w:after="0" w:line="257" w:lineRule="auto"/>
        <w:jc w:val="both"/>
        <w:rPr>
          <w:rFonts w:ascii="Avenir" w:eastAsia="Avenir" w:hAnsi="Avenir" w:cs="Avenir"/>
          <w:sz w:val="20"/>
          <w:szCs w:val="20"/>
        </w:rPr>
      </w:pPr>
    </w:p>
    <w:p w14:paraId="48147FF0" w14:textId="04F035A2" w:rsidR="30EB890E" w:rsidRPr="00257944" w:rsidRDefault="4C5BE379" w:rsidP="0040404B">
      <w:pPr>
        <w:pStyle w:val="Sansinterligne"/>
        <w:rPr>
          <w:rFonts w:ascii="Avenir" w:eastAsia="Avenir" w:hAnsi="Avenir" w:cs="Avenir"/>
          <w:szCs w:val="20"/>
        </w:rPr>
      </w:pPr>
      <w:r w:rsidRPr="0040404B">
        <w:t>Conformément au cadre défini par la CCNUCC et aux décisions de la COP de Cancun sur les sauvegardes, les parties souhaitant accéder aux paiements basés sur les résultats doivent démontrer que les garanties de Cancun, adaptées au contexte national, ont été respectées dans la production des réductions d’émissions concernées.</w:t>
      </w:r>
    </w:p>
    <w:p w14:paraId="57F1313F" w14:textId="5C0C6F21" w:rsidR="4C5BE379" w:rsidRPr="0040404B" w:rsidRDefault="4C5BE379" w:rsidP="0040404B">
      <w:pPr>
        <w:spacing w:after="0" w:line="257" w:lineRule="auto"/>
        <w:jc w:val="both"/>
        <w:rPr>
          <w:rFonts w:ascii="Avenir" w:eastAsia="Avenir" w:hAnsi="Avenir" w:cs="Avenir"/>
          <w:sz w:val="20"/>
          <w:szCs w:val="20"/>
        </w:rPr>
      </w:pPr>
      <w:r w:rsidRPr="0040404B">
        <w:rPr>
          <w:rFonts w:ascii="Avenir" w:eastAsia="Avenir" w:hAnsi="Avenir" w:cs="Avenir"/>
          <w:sz w:val="20"/>
          <w:szCs w:val="20"/>
        </w:rPr>
        <w:t>La mise en œuvre du Plan d'Investissement REDD+ contribue directement à la génération de ces réductions d’émissions. Il est donc essentiel que tous les programmes, qu’ils soient sectoriels ou intégrés, garantissent le respect de ces normes et en assurent le suivi.</w:t>
      </w:r>
    </w:p>
    <w:p w14:paraId="492027B9" w14:textId="44B4B5C2" w:rsidR="4C5BE379" w:rsidRPr="0040404B" w:rsidRDefault="4C5BE379" w:rsidP="0040404B">
      <w:pPr>
        <w:spacing w:after="0" w:line="257" w:lineRule="auto"/>
        <w:jc w:val="both"/>
        <w:rPr>
          <w:rFonts w:ascii="Avenir" w:eastAsia="Avenir" w:hAnsi="Avenir" w:cs="Avenir"/>
          <w:sz w:val="20"/>
          <w:szCs w:val="20"/>
        </w:rPr>
      </w:pPr>
      <w:r w:rsidRPr="0040404B">
        <w:rPr>
          <w:rFonts w:ascii="Avenir" w:eastAsia="Avenir" w:hAnsi="Avenir" w:cs="Avenir"/>
          <w:sz w:val="20"/>
          <w:szCs w:val="20"/>
        </w:rPr>
        <w:t>Dans un premier temps, cette démarche facilite la consolidation des informations au niveau de FONAREDD/CAFI. Ensuite, ces données pourront être utilisées dans le Résumé des Informations sur les Sauvegardes en cas de soumission à la CCNUCC.</w:t>
      </w:r>
    </w:p>
    <w:p w14:paraId="2E346575" w14:textId="60EA6C3B" w:rsidR="4D34DDE5" w:rsidRPr="0040404B" w:rsidRDefault="4D34DDE5" w:rsidP="009306A0">
      <w:pPr>
        <w:spacing w:after="0" w:line="257" w:lineRule="auto"/>
        <w:jc w:val="both"/>
        <w:rPr>
          <w:rFonts w:ascii="Avenir" w:eastAsia="Avenir" w:hAnsi="Avenir" w:cs="Avenir"/>
          <w:sz w:val="20"/>
          <w:szCs w:val="20"/>
        </w:rPr>
      </w:pPr>
    </w:p>
    <w:p w14:paraId="0AA7ABB3" w14:textId="0E464A51" w:rsidR="33DD87E3" w:rsidRPr="00257944" w:rsidRDefault="33DD87E3" w:rsidP="0040404B">
      <w:pPr>
        <w:pStyle w:val="Sansinterligne"/>
        <w:rPr>
          <w:rFonts w:ascii="Avenir" w:eastAsia="Avenir" w:hAnsi="Avenir" w:cs="Avenir"/>
          <w:szCs w:val="20"/>
        </w:rPr>
      </w:pPr>
      <w:r w:rsidRPr="0040404B">
        <w:lastRenderedPageBreak/>
        <w:t xml:space="preserve">Diverses activités ont été mises en place pour réduire les émissions, </w:t>
      </w:r>
      <w:r w:rsidRPr="00257944">
        <w:rPr>
          <w:rFonts w:ascii="Avenir" w:eastAsia="Avenir" w:hAnsi="Avenir" w:cs="Avenir"/>
          <w:szCs w:val="20"/>
        </w:rPr>
        <w:t>notamment la création de zones forestières sous gestion communautaire, la protection des savanes afin de limiter la pression sur le bois-énergie, ainsi que l’installation de surfaces boisées.</w:t>
      </w:r>
    </w:p>
    <w:p w14:paraId="3E741E68" w14:textId="2741363B" w:rsidR="33DD87E3" w:rsidRPr="0040404B" w:rsidRDefault="33DD87E3" w:rsidP="009306A0">
      <w:pPr>
        <w:spacing w:after="0" w:line="257" w:lineRule="auto"/>
        <w:jc w:val="both"/>
        <w:rPr>
          <w:rFonts w:ascii="Avenir" w:eastAsia="Avenir" w:hAnsi="Avenir" w:cs="Avenir"/>
          <w:sz w:val="20"/>
          <w:szCs w:val="20"/>
        </w:rPr>
      </w:pPr>
      <w:r w:rsidRPr="0040404B">
        <w:rPr>
          <w:rFonts w:ascii="Avenir" w:eastAsia="Avenir" w:hAnsi="Avenir" w:cs="Avenir"/>
          <w:sz w:val="20"/>
          <w:szCs w:val="20"/>
        </w:rPr>
        <w:t>Le projet a également mené une étude d’Impact Environnemental et Social</w:t>
      </w:r>
      <w:r w:rsidRPr="0040404B" w:rsidDel="00643A3A">
        <w:rPr>
          <w:rFonts w:ascii="Avenir" w:eastAsia="Avenir" w:hAnsi="Avenir" w:cs="Avenir"/>
          <w:sz w:val="20"/>
          <w:szCs w:val="20"/>
        </w:rPr>
        <w:t xml:space="preserve"> EIES</w:t>
      </w:r>
      <w:r w:rsidRPr="0040404B">
        <w:rPr>
          <w:rFonts w:ascii="Avenir" w:eastAsia="Avenir" w:hAnsi="Avenir" w:cs="Avenir"/>
          <w:sz w:val="20"/>
          <w:szCs w:val="20"/>
        </w:rPr>
        <w:t xml:space="preserve"> (</w:t>
      </w:r>
      <w:hyperlink r:id="rId33" w:history="1">
        <w:hyperlink r:id="rId34" w:history="1">
          <w:r w:rsidRPr="0040404B">
            <w:rPr>
              <w:rFonts w:ascii="Avenir" w:eastAsia="Avenir" w:hAnsi="Avenir" w:cs="Avenir"/>
            </w:rPr>
            <w:t>ici</w:t>
          </w:r>
        </w:hyperlink>
      </w:hyperlink>
      <w:r w:rsidRPr="0040404B">
        <w:rPr>
          <w:rFonts w:ascii="Avenir" w:eastAsia="Avenir" w:hAnsi="Avenir" w:cs="Avenir"/>
          <w:sz w:val="20"/>
          <w:szCs w:val="20"/>
        </w:rPr>
        <w:t>), dont les recommandations sont appliquées tout au long de sa mise en œuvre, en parallèle des mesures de sauvegardes sociales.</w:t>
      </w:r>
    </w:p>
    <w:p w14:paraId="7A13DFA5" w14:textId="2C75F978" w:rsidR="33DD87E3" w:rsidRPr="0040404B" w:rsidRDefault="33DD87E3" w:rsidP="009306A0">
      <w:pPr>
        <w:spacing w:after="0" w:line="257" w:lineRule="auto"/>
        <w:jc w:val="both"/>
        <w:rPr>
          <w:rFonts w:ascii="Avenir" w:eastAsia="Avenir" w:hAnsi="Avenir" w:cs="Avenir"/>
          <w:sz w:val="20"/>
          <w:szCs w:val="20"/>
        </w:rPr>
      </w:pPr>
      <w:r w:rsidRPr="0040404B">
        <w:rPr>
          <w:rFonts w:ascii="Avenir" w:eastAsia="Avenir" w:hAnsi="Avenir" w:cs="Avenir"/>
          <w:sz w:val="20"/>
          <w:szCs w:val="20"/>
        </w:rPr>
        <w:t>Par ailleurs, il contribue régulièrement à la transmission des rapports de suivi des sauvegardes afin d’alimenter les données sur les sauvegardes au niveau national.</w:t>
      </w:r>
    </w:p>
    <w:p w14:paraId="49C34190" w14:textId="303FB1E8" w:rsidR="4D34DDE5" w:rsidRDefault="4D34DDE5" w:rsidP="4D34DDE5">
      <w:pPr>
        <w:spacing w:line="257" w:lineRule="auto"/>
        <w:jc w:val="both"/>
        <w:rPr>
          <w:rFonts w:ascii="Aptos" w:eastAsia="Aptos" w:hAnsi="Aptos" w:cs="Aptos"/>
          <w:lang w:val="fr"/>
        </w:rPr>
      </w:pPr>
    </w:p>
    <w:p w14:paraId="5A0DB4C9" w14:textId="2823C5EC" w:rsidR="0024617D" w:rsidRDefault="00A9202A" w:rsidP="0040404B">
      <w:pPr>
        <w:keepNext/>
        <w:pBdr>
          <w:top w:val="nil"/>
          <w:left w:val="nil"/>
          <w:bottom w:val="nil"/>
          <w:right w:val="nil"/>
          <w:between w:val="nil"/>
        </w:pBdr>
        <w:spacing w:after="0" w:line="271" w:lineRule="auto"/>
        <w:ind w:right="29"/>
        <w:jc w:val="both"/>
        <w:rPr>
          <w:rFonts w:ascii="Avenir" w:eastAsia="Avenir" w:hAnsi="Avenir" w:cs="Avenir"/>
          <w:i/>
          <w:color w:val="000000"/>
          <w:sz w:val="20"/>
          <w:szCs w:val="20"/>
        </w:rPr>
      </w:pPr>
      <w:r>
        <w:rPr>
          <w:rFonts w:ascii="Avenir" w:eastAsia="Avenir" w:hAnsi="Avenir" w:cs="Avenir"/>
          <w:i/>
          <w:color w:val="000000" w:themeColor="text1"/>
          <w:sz w:val="20"/>
          <w:szCs w:val="20"/>
        </w:rPr>
        <w:t xml:space="preserve">3) </w:t>
      </w:r>
      <w:r w:rsidR="00C83F85" w:rsidRPr="4D34DDE5">
        <w:rPr>
          <w:rFonts w:ascii="Avenir" w:eastAsia="Avenir" w:hAnsi="Avenir" w:cs="Avenir"/>
          <w:i/>
          <w:color w:val="000000" w:themeColor="text1"/>
          <w:sz w:val="20"/>
          <w:szCs w:val="20"/>
        </w:rPr>
        <w:t xml:space="preserve">Indiquer s’il y a des retards ou problèmes rencontrés lors de la mise en œuvre du PGES au cours de la période   </w:t>
      </w:r>
    </w:p>
    <w:p w14:paraId="5ADD7030" w14:textId="38FE0AC7" w:rsidR="0024617D" w:rsidRPr="0040404B" w:rsidRDefault="00A9202A" w:rsidP="0040404B">
      <w:pPr>
        <w:pStyle w:val="Sansinterligne"/>
      </w:pPr>
      <w:r w:rsidRPr="0040404B">
        <w:t>Aucun retard particulier n’a été observé au cours de la période de rapportage</w:t>
      </w:r>
      <w:r w:rsidR="001646A2" w:rsidRPr="0040404B">
        <w:t xml:space="preserve">. </w:t>
      </w:r>
    </w:p>
    <w:p w14:paraId="3B53A0E9" w14:textId="77777777" w:rsidR="00E12263" w:rsidRDefault="00E12263" w:rsidP="0040404B">
      <w:pPr>
        <w:keepNext/>
        <w:keepLines/>
        <w:spacing w:line="257" w:lineRule="auto"/>
        <w:jc w:val="both"/>
        <w:rPr>
          <w:rFonts w:ascii="Aptos" w:eastAsia="Aptos" w:hAnsi="Aptos" w:cs="Aptos"/>
          <w:lang w:val="fr"/>
        </w:rPr>
      </w:pPr>
    </w:p>
    <w:p w14:paraId="7C25D439" w14:textId="77777777" w:rsidR="0024617D" w:rsidRDefault="00C83F85">
      <w:pPr>
        <w:numPr>
          <w:ilvl w:val="1"/>
          <w:numId w:val="5"/>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Gestion des plaintes et recours</w:t>
      </w:r>
    </w:p>
    <w:p w14:paraId="524B9966" w14:textId="77777777" w:rsidR="0024617D" w:rsidRDefault="0024617D">
      <w:pPr>
        <w:pBdr>
          <w:top w:val="nil"/>
          <w:left w:val="nil"/>
          <w:bottom w:val="nil"/>
          <w:right w:val="nil"/>
          <w:between w:val="nil"/>
        </w:pBdr>
        <w:spacing w:after="5" w:line="271" w:lineRule="auto"/>
        <w:ind w:left="1090" w:right="28"/>
        <w:jc w:val="both"/>
        <w:rPr>
          <w:rFonts w:ascii="Avenir" w:eastAsia="Avenir" w:hAnsi="Avenir" w:cs="Avenir"/>
          <w:i/>
          <w:color w:val="4472C4"/>
          <w:sz w:val="24"/>
          <w:szCs w:val="24"/>
        </w:rPr>
      </w:pPr>
    </w:p>
    <w:p w14:paraId="3948C049" w14:textId="77777777" w:rsidR="0024617D" w:rsidRDefault="00C83F85">
      <w:pPr>
        <w:pBdr>
          <w:top w:val="nil"/>
          <w:left w:val="nil"/>
          <w:bottom w:val="nil"/>
          <w:right w:val="nil"/>
          <w:between w:val="nil"/>
        </w:pBdr>
        <w:spacing w:after="5" w:line="271" w:lineRule="auto"/>
        <w:ind w:left="10" w:right="28"/>
        <w:jc w:val="both"/>
        <w:rPr>
          <w:rFonts w:ascii="Avenir" w:eastAsia="Avenir" w:hAnsi="Avenir" w:cs="Avenir"/>
          <w:i/>
          <w:color w:val="000000"/>
          <w:sz w:val="21"/>
          <w:szCs w:val="21"/>
        </w:rPr>
      </w:pPr>
      <w:r>
        <w:rPr>
          <w:rFonts w:ascii="Avenir" w:eastAsia="Avenir" w:hAnsi="Avenir" w:cs="Avenir"/>
          <w:i/>
          <w:color w:val="000000"/>
          <w:sz w:val="21"/>
          <w:szCs w:val="21"/>
        </w:rPr>
        <w:t xml:space="preserve">Plusieurs types de conflits peuvent surgir dans la mise en œuvre des programmes et projets. Il convient d'établir ou de mettre à disposition des mécanismes impartiaux, accessibles et équitables de dépôt de plainte, de résolution des conflits et de recours, et de veiller à ce qu'ils soient accessibles tout au long des consultations et de l’exécution des activités du projet. </w:t>
      </w:r>
    </w:p>
    <w:p w14:paraId="37058F61" w14:textId="77777777" w:rsidR="0024617D" w:rsidRDefault="0024617D">
      <w:pPr>
        <w:pBdr>
          <w:top w:val="nil"/>
          <w:left w:val="nil"/>
          <w:bottom w:val="nil"/>
          <w:right w:val="nil"/>
          <w:between w:val="nil"/>
        </w:pBdr>
        <w:spacing w:after="5" w:line="271" w:lineRule="auto"/>
        <w:ind w:right="28"/>
        <w:jc w:val="both"/>
        <w:rPr>
          <w:rFonts w:ascii="Avenir" w:eastAsia="Avenir" w:hAnsi="Avenir" w:cs="Avenir"/>
          <w:i/>
          <w:color w:val="000000"/>
          <w:sz w:val="21"/>
          <w:szCs w:val="21"/>
        </w:rPr>
      </w:pPr>
    </w:p>
    <w:p w14:paraId="585FE49C" w14:textId="5AD849EC" w:rsidR="00C83F85" w:rsidRDefault="00C83F85" w:rsidP="4D34DDE5">
      <w:pPr>
        <w:numPr>
          <w:ilvl w:val="0"/>
          <w:numId w:val="7"/>
        </w:numPr>
        <w:pBdr>
          <w:top w:val="nil"/>
          <w:left w:val="nil"/>
          <w:bottom w:val="nil"/>
          <w:right w:val="nil"/>
          <w:between w:val="nil"/>
        </w:pBdr>
        <w:spacing w:after="0" w:line="271" w:lineRule="auto"/>
        <w:ind w:right="28" w:hanging="360"/>
        <w:jc w:val="both"/>
        <w:rPr>
          <w:rFonts w:ascii="Avenir" w:eastAsia="Avenir" w:hAnsi="Avenir" w:cs="Avenir"/>
          <w:i/>
          <w:iCs/>
          <w:color w:val="000000" w:themeColor="text1"/>
          <w:sz w:val="21"/>
          <w:szCs w:val="21"/>
        </w:rPr>
      </w:pPr>
      <w:r w:rsidRPr="4D34DDE5">
        <w:rPr>
          <w:rFonts w:ascii="Avenir" w:eastAsia="Avenir" w:hAnsi="Avenir" w:cs="Avenir"/>
          <w:i/>
          <w:color w:val="000000" w:themeColor="text1"/>
          <w:sz w:val="21"/>
          <w:szCs w:val="21"/>
        </w:rPr>
        <w:t>Le mécanisme de plaintes est-il décrit dans un document spécifique ou sur une plateforme en ligne ? Dans l’affirmative, fournir l’hyperlien :</w:t>
      </w:r>
    </w:p>
    <w:p w14:paraId="46CEEDAB" w14:textId="364EAD2A" w:rsidR="4D34DDE5" w:rsidRDefault="4D34DDE5" w:rsidP="006A0282">
      <w:pPr>
        <w:spacing w:after="0" w:line="269" w:lineRule="auto"/>
        <w:ind w:right="28"/>
        <w:jc w:val="both"/>
        <w:rPr>
          <w:b/>
          <w:bCs/>
          <w:color w:val="000000" w:themeColor="text1"/>
          <w:sz w:val="21"/>
          <w:szCs w:val="21"/>
        </w:rPr>
      </w:pPr>
    </w:p>
    <w:p w14:paraId="20BFBF17" w14:textId="61C0D93C" w:rsidR="58191AA2" w:rsidRDefault="58191AA2" w:rsidP="006A0282">
      <w:pPr>
        <w:spacing w:after="0" w:line="269" w:lineRule="auto"/>
        <w:ind w:right="28"/>
        <w:rPr>
          <w:i/>
          <w:iCs/>
          <w:color w:val="000000" w:themeColor="text1"/>
          <w:sz w:val="21"/>
          <w:szCs w:val="21"/>
        </w:rPr>
      </w:pPr>
      <w:r w:rsidRPr="4D34DDE5">
        <w:rPr>
          <w:b/>
          <w:bCs/>
          <w:color w:val="000000" w:themeColor="text1"/>
          <w:sz w:val="21"/>
          <w:szCs w:val="21"/>
        </w:rPr>
        <w:t>Mécanisme de gestion des plaintes</w:t>
      </w:r>
      <w:r w:rsidRPr="4D34DDE5">
        <w:rPr>
          <w:i/>
          <w:iCs/>
          <w:color w:val="000000" w:themeColor="text1"/>
          <w:sz w:val="21"/>
          <w:szCs w:val="21"/>
        </w:rPr>
        <w:t xml:space="preserve"> : </w:t>
      </w:r>
      <w:hyperlink r:id="rId35" w:history="1">
        <w:r w:rsidRPr="4D34DDE5">
          <w:rPr>
            <w:rStyle w:val="Lienhypertexte"/>
            <w:i/>
            <w:iCs/>
            <w:sz w:val="21"/>
            <w:szCs w:val="21"/>
          </w:rPr>
          <w:t>https://drive.google.com/file/d/1hwfHI6V6iCg-RIkbyQKGlkIL6vXKnz4H/view?usp=drive_link</w:t>
        </w:r>
      </w:hyperlink>
      <w:r w:rsidRPr="4D34DDE5">
        <w:rPr>
          <w:i/>
          <w:iCs/>
          <w:color w:val="000000" w:themeColor="text1"/>
          <w:sz w:val="21"/>
          <w:szCs w:val="21"/>
        </w:rPr>
        <w:t xml:space="preserve"> </w:t>
      </w:r>
    </w:p>
    <w:p w14:paraId="010DCAB9" w14:textId="6C5DE8DB" w:rsidR="58191AA2" w:rsidRDefault="58191AA2" w:rsidP="006A0282">
      <w:pPr>
        <w:spacing w:after="0" w:line="269" w:lineRule="auto"/>
        <w:ind w:right="28"/>
        <w:rPr>
          <w:b/>
          <w:bCs/>
          <w:color w:val="000000" w:themeColor="text1"/>
          <w:sz w:val="21"/>
          <w:szCs w:val="21"/>
        </w:rPr>
      </w:pPr>
      <w:r w:rsidRPr="4D34DDE5">
        <w:rPr>
          <w:b/>
          <w:bCs/>
          <w:color w:val="000000" w:themeColor="text1"/>
          <w:sz w:val="21"/>
          <w:szCs w:val="21"/>
        </w:rPr>
        <w:t xml:space="preserve"> </w:t>
      </w:r>
    </w:p>
    <w:p w14:paraId="495611A8" w14:textId="3BE3E1A4" w:rsidR="58191AA2" w:rsidRDefault="58191AA2" w:rsidP="006A0282">
      <w:pPr>
        <w:spacing w:after="0" w:line="269" w:lineRule="auto"/>
        <w:ind w:right="28"/>
        <w:rPr>
          <w:rStyle w:val="Lienhypertexte"/>
          <w:i/>
          <w:iCs/>
          <w:sz w:val="21"/>
          <w:szCs w:val="21"/>
        </w:rPr>
      </w:pPr>
      <w:r w:rsidRPr="4D34DDE5">
        <w:rPr>
          <w:b/>
          <w:bCs/>
          <w:color w:val="000000" w:themeColor="text1"/>
          <w:sz w:val="21"/>
          <w:szCs w:val="21"/>
        </w:rPr>
        <w:t xml:space="preserve">Brochure en français </w:t>
      </w:r>
      <w:r w:rsidRPr="4D34DDE5">
        <w:rPr>
          <w:i/>
          <w:iCs/>
          <w:color w:val="000000" w:themeColor="text1"/>
          <w:sz w:val="21"/>
          <w:szCs w:val="21"/>
        </w:rPr>
        <w:t xml:space="preserve">: </w:t>
      </w:r>
      <w:hyperlink r:id="rId36" w:history="1">
        <w:r w:rsidRPr="4D34DDE5">
          <w:rPr>
            <w:rStyle w:val="Lienhypertexte"/>
            <w:i/>
            <w:iCs/>
            <w:sz w:val="21"/>
            <w:szCs w:val="21"/>
          </w:rPr>
          <w:t>https://drive.google.com/file/d/1Xiz9I-thM_zV0OXjaXa5f-7MSCeuSKcK/view?usp=drive_link</w:t>
        </w:r>
      </w:hyperlink>
    </w:p>
    <w:p w14:paraId="577B90CC" w14:textId="618E7C78" w:rsidR="58191AA2" w:rsidRDefault="58191AA2" w:rsidP="006A0282">
      <w:pPr>
        <w:spacing w:after="0" w:line="269" w:lineRule="auto"/>
        <w:ind w:right="28"/>
        <w:rPr>
          <w:b/>
          <w:bCs/>
          <w:color w:val="000000" w:themeColor="text1"/>
          <w:sz w:val="21"/>
          <w:szCs w:val="21"/>
        </w:rPr>
      </w:pPr>
      <w:r w:rsidRPr="4D34DDE5">
        <w:rPr>
          <w:b/>
          <w:bCs/>
          <w:color w:val="000000" w:themeColor="text1"/>
          <w:sz w:val="21"/>
          <w:szCs w:val="21"/>
        </w:rPr>
        <w:t xml:space="preserve"> </w:t>
      </w:r>
    </w:p>
    <w:p w14:paraId="599E255D" w14:textId="2EE406AF" w:rsidR="58191AA2" w:rsidRDefault="58191AA2" w:rsidP="006A0282">
      <w:pPr>
        <w:spacing w:after="0" w:line="269" w:lineRule="auto"/>
        <w:ind w:right="28"/>
        <w:rPr>
          <w:i/>
          <w:iCs/>
          <w:color w:val="000000" w:themeColor="text1"/>
          <w:sz w:val="21"/>
          <w:szCs w:val="21"/>
        </w:rPr>
      </w:pPr>
      <w:r w:rsidRPr="4D34DDE5">
        <w:rPr>
          <w:b/>
          <w:bCs/>
          <w:color w:val="000000" w:themeColor="text1"/>
          <w:sz w:val="21"/>
          <w:szCs w:val="21"/>
        </w:rPr>
        <w:t>Brochure en lingala</w:t>
      </w:r>
      <w:r w:rsidRPr="4D34DDE5">
        <w:rPr>
          <w:i/>
          <w:iCs/>
          <w:color w:val="000000" w:themeColor="text1"/>
          <w:sz w:val="21"/>
          <w:szCs w:val="21"/>
        </w:rPr>
        <w:t xml:space="preserve"> :  </w:t>
      </w:r>
      <w:hyperlink r:id="rId37" w:history="1">
        <w:r w:rsidRPr="4D34DDE5">
          <w:rPr>
            <w:rStyle w:val="Lienhypertexte"/>
            <w:i/>
            <w:iCs/>
            <w:sz w:val="21"/>
            <w:szCs w:val="21"/>
          </w:rPr>
          <w:t xml:space="preserve">https://drive.google.com/file/d/1OKgGOGhxLGeBSgB9fhOUEQ6WtbGqyAbo/view?usp=drive_link </w:t>
        </w:r>
      </w:hyperlink>
      <w:r w:rsidRPr="4D34DDE5">
        <w:rPr>
          <w:i/>
          <w:iCs/>
          <w:color w:val="000000" w:themeColor="text1"/>
          <w:sz w:val="21"/>
          <w:szCs w:val="21"/>
        </w:rPr>
        <w:t xml:space="preserve"> </w:t>
      </w:r>
    </w:p>
    <w:p w14:paraId="4D38CC0A" w14:textId="74619EF2" w:rsidR="0024617D" w:rsidRDefault="0024617D" w:rsidP="4D34DDE5">
      <w:pPr>
        <w:pBdr>
          <w:top w:val="nil"/>
          <w:left w:val="nil"/>
          <w:bottom w:val="nil"/>
          <w:right w:val="nil"/>
          <w:between w:val="nil"/>
        </w:pBdr>
        <w:spacing w:after="0" w:line="271" w:lineRule="auto"/>
        <w:ind w:right="28"/>
        <w:jc w:val="both"/>
        <w:rPr>
          <w:rFonts w:ascii="Avenir" w:eastAsia="Avenir" w:hAnsi="Avenir" w:cs="Avenir"/>
          <w:i/>
          <w:color w:val="000000" w:themeColor="text1"/>
          <w:sz w:val="21"/>
          <w:szCs w:val="21"/>
        </w:rPr>
      </w:pPr>
    </w:p>
    <w:p w14:paraId="7D6A87A3" w14:textId="19694BD3" w:rsidR="0024617D" w:rsidRDefault="00C83F85">
      <w:pPr>
        <w:numPr>
          <w:ilvl w:val="0"/>
          <w:numId w:val="7"/>
        </w:numPr>
        <w:spacing w:after="0" w:line="271" w:lineRule="auto"/>
        <w:ind w:left="720" w:right="28" w:hanging="360"/>
        <w:jc w:val="both"/>
        <w:rPr>
          <w:rFonts w:ascii="Avenir" w:eastAsia="Avenir" w:hAnsi="Avenir" w:cs="Avenir"/>
          <w:i/>
          <w:color w:val="000000" w:themeColor="text1"/>
          <w:sz w:val="21"/>
          <w:szCs w:val="21"/>
        </w:rPr>
      </w:pPr>
      <w:r w:rsidRPr="4D34DDE5">
        <w:rPr>
          <w:rFonts w:ascii="Avenir" w:eastAsia="Avenir" w:hAnsi="Avenir" w:cs="Avenir"/>
          <w:i/>
          <w:color w:val="000000" w:themeColor="text1"/>
          <w:sz w:val="21"/>
          <w:szCs w:val="21"/>
        </w:rPr>
        <w:t>Veuillez fournir le nombre de plaintes enregistrées par le mécanisme de gestion des plaintes, et le nombre de plaintes traitées depuis le début du projet</w:t>
      </w:r>
    </w:p>
    <w:p w14:paraId="6E9080DA" w14:textId="4E6ACDF7" w:rsidR="0024617D" w:rsidRPr="00354E20" w:rsidRDefault="0024617D" w:rsidP="4D34DDE5">
      <w:pPr>
        <w:spacing w:line="257" w:lineRule="auto"/>
        <w:jc w:val="both"/>
        <w:rPr>
          <w:rFonts w:ascii="Aptos" w:eastAsia="Aptos" w:hAnsi="Aptos" w:cs="Aptos"/>
          <w:sz w:val="20"/>
          <w:szCs w:val="20"/>
          <w:lang w:val="fr"/>
        </w:rPr>
      </w:pPr>
    </w:p>
    <w:p w14:paraId="61706051" w14:textId="7BFB769F" w:rsidR="0024617D" w:rsidRPr="00354E20" w:rsidRDefault="53CFA22D" w:rsidP="00D52D19">
      <w:pPr>
        <w:pStyle w:val="Sansinterligne"/>
        <w:rPr>
          <w:rFonts w:ascii="Avenir" w:eastAsia="Aptos" w:hAnsi="Avenir" w:cs="Aptos"/>
          <w:szCs w:val="20"/>
          <w:lang w:val="fr-FR"/>
        </w:rPr>
      </w:pPr>
      <w:r w:rsidRPr="6ECB01E6">
        <w:rPr>
          <w:lang w:val="fr-FR"/>
        </w:rPr>
        <w:t xml:space="preserve">Depuis le lancement du projet, </w:t>
      </w:r>
      <w:r w:rsidR="0077374E" w:rsidRPr="6ECB01E6">
        <w:rPr>
          <w:lang w:val="fr-FR"/>
        </w:rPr>
        <w:t xml:space="preserve">6 </w:t>
      </w:r>
      <w:r w:rsidRPr="6ECB01E6">
        <w:rPr>
          <w:lang w:val="fr-FR"/>
        </w:rPr>
        <w:t xml:space="preserve">plaintes ont été enregistrées, </w:t>
      </w:r>
      <w:r w:rsidR="00634407">
        <w:rPr>
          <w:lang w:val="fr-FR"/>
        </w:rPr>
        <w:t>principalement</w:t>
      </w:r>
      <w:r>
        <w:rPr>
          <w:lang w:val="fr-FR"/>
        </w:rPr>
        <w:t xml:space="preserve"> </w:t>
      </w:r>
      <w:r w:rsidRPr="6ECB01E6">
        <w:rPr>
          <w:lang w:val="fr-FR"/>
        </w:rPr>
        <w:t>en 2023</w:t>
      </w:r>
      <w:r w:rsidR="007844AA" w:rsidRPr="6ECB01E6">
        <w:rPr>
          <w:lang w:val="fr-FR"/>
        </w:rPr>
        <w:t xml:space="preserve"> et 2024</w:t>
      </w:r>
      <w:r w:rsidRPr="6ECB01E6">
        <w:rPr>
          <w:lang w:val="fr-FR"/>
        </w:rPr>
        <w:t xml:space="preserve">. </w:t>
      </w:r>
      <w:r w:rsidR="00CC5F05" w:rsidRPr="6ECB01E6">
        <w:rPr>
          <w:lang w:val="fr-FR"/>
        </w:rPr>
        <w:t xml:space="preserve">Parmi ces plaintes </w:t>
      </w:r>
      <w:r w:rsidR="00224BA0" w:rsidRPr="6ECB01E6">
        <w:rPr>
          <w:lang w:val="fr-FR"/>
        </w:rPr>
        <w:t>trois</w:t>
      </w:r>
      <w:r w:rsidRPr="6ECB01E6">
        <w:rPr>
          <w:lang w:val="fr-FR"/>
        </w:rPr>
        <w:t xml:space="preserve"> ont été traitées </w:t>
      </w:r>
      <w:r w:rsidR="00F71AC6" w:rsidRPr="6ECB01E6">
        <w:rPr>
          <w:rFonts w:ascii="Avenir" w:eastAsia="Aptos" w:hAnsi="Avenir" w:cs="Aptos"/>
          <w:szCs w:val="20"/>
          <w:lang w:val="fr-FR"/>
        </w:rPr>
        <w:t xml:space="preserve">et résolues </w:t>
      </w:r>
      <w:r w:rsidRPr="6ECB01E6">
        <w:rPr>
          <w:rFonts w:ascii="Avenir" w:eastAsia="Aptos" w:hAnsi="Avenir" w:cs="Aptos"/>
          <w:szCs w:val="20"/>
          <w:lang w:val="fr-FR"/>
        </w:rPr>
        <w:t>conformément au mécanisme de gestion des plaintes mis en place par le projet</w:t>
      </w:r>
      <w:r w:rsidR="00F71AC6" w:rsidRPr="6ECB01E6">
        <w:rPr>
          <w:rFonts w:ascii="Avenir" w:eastAsia="Aptos" w:hAnsi="Avenir" w:cs="Aptos"/>
          <w:szCs w:val="20"/>
          <w:lang w:val="fr-FR"/>
        </w:rPr>
        <w:t xml:space="preserve">, </w:t>
      </w:r>
      <w:r w:rsidR="005033FF" w:rsidRPr="6ECB01E6">
        <w:rPr>
          <w:rFonts w:ascii="Avenir" w:eastAsia="Aptos" w:hAnsi="Avenir" w:cs="Aptos"/>
          <w:szCs w:val="20"/>
          <w:lang w:val="fr-FR"/>
        </w:rPr>
        <w:t>et</w:t>
      </w:r>
      <w:r w:rsidR="00DE4AF7" w:rsidRPr="6ECB01E6">
        <w:rPr>
          <w:rFonts w:ascii="Avenir" w:eastAsia="Aptos" w:hAnsi="Avenir" w:cs="Aptos"/>
          <w:szCs w:val="20"/>
          <w:lang w:val="fr-FR"/>
        </w:rPr>
        <w:t xml:space="preserve"> trois</w:t>
      </w:r>
      <w:r w:rsidR="00F71AC6" w:rsidRPr="6ECB01E6">
        <w:rPr>
          <w:rFonts w:ascii="Avenir" w:eastAsia="Aptos" w:hAnsi="Avenir" w:cs="Aptos"/>
          <w:szCs w:val="20"/>
          <w:lang w:val="fr-FR"/>
        </w:rPr>
        <w:t xml:space="preserve"> sont en cours de traitement</w:t>
      </w:r>
      <w:r w:rsidRPr="6ECB01E6">
        <w:rPr>
          <w:rFonts w:ascii="Avenir" w:eastAsia="Aptos" w:hAnsi="Avenir" w:cs="Aptos"/>
          <w:szCs w:val="20"/>
          <w:lang w:val="fr-FR"/>
        </w:rPr>
        <w:t>.</w:t>
      </w:r>
    </w:p>
    <w:p w14:paraId="7ED58017" w14:textId="77777777" w:rsidR="00D52D19" w:rsidRPr="00354E20" w:rsidRDefault="00D52D19" w:rsidP="00257944">
      <w:pPr>
        <w:pStyle w:val="Sansinterligne"/>
        <w:numPr>
          <w:ilvl w:val="0"/>
          <w:numId w:val="0"/>
        </w:numPr>
        <w:rPr>
          <w:lang w:val="fr-FR"/>
        </w:rPr>
      </w:pPr>
    </w:p>
    <w:tbl>
      <w:tblPr>
        <w:tblW w:w="9781" w:type="dxa"/>
        <w:tblInd w:w="-577" w:type="dxa"/>
        <w:tblLayout w:type="fixed"/>
        <w:tblLook w:val="0400" w:firstRow="0" w:lastRow="0" w:firstColumn="0" w:lastColumn="0" w:noHBand="0" w:noVBand="1"/>
      </w:tblPr>
      <w:tblGrid>
        <w:gridCol w:w="567"/>
        <w:gridCol w:w="1276"/>
        <w:gridCol w:w="2835"/>
        <w:gridCol w:w="1743"/>
        <w:gridCol w:w="3360"/>
      </w:tblGrid>
      <w:tr w:rsidR="00117A2B" w14:paraId="52F294C3" w14:textId="77777777" w:rsidTr="00117A2B">
        <w:trPr>
          <w:trHeight w:val="635"/>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9550EB4" w14:textId="3E3C1237" w:rsidR="4D34DDE5" w:rsidRDefault="4D34DDE5" w:rsidP="0028108D">
            <w:pPr>
              <w:spacing w:after="5" w:line="257" w:lineRule="auto"/>
              <w:rPr>
                <w:b/>
                <w:bCs/>
                <w:color w:val="000000" w:themeColor="text1"/>
                <w:sz w:val="20"/>
                <w:szCs w:val="20"/>
              </w:rPr>
            </w:pPr>
            <w:r w:rsidRPr="4D34DDE5">
              <w:rPr>
                <w:b/>
                <w:bCs/>
                <w:color w:val="000000" w:themeColor="text1"/>
                <w:sz w:val="20"/>
                <w:szCs w:val="20"/>
              </w:rPr>
              <w:t>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77D43D93" w14:textId="0FB6E232" w:rsidR="4D34DDE5" w:rsidRDefault="4D34DDE5" w:rsidP="0028108D">
            <w:pPr>
              <w:spacing w:after="5" w:line="257" w:lineRule="auto"/>
              <w:rPr>
                <w:b/>
                <w:bCs/>
                <w:color w:val="000000" w:themeColor="text1"/>
                <w:sz w:val="20"/>
                <w:szCs w:val="20"/>
              </w:rPr>
            </w:pPr>
            <w:r w:rsidRPr="4D34DDE5">
              <w:rPr>
                <w:b/>
                <w:bCs/>
                <w:color w:val="000000" w:themeColor="text1"/>
                <w:sz w:val="20"/>
                <w:szCs w:val="20"/>
              </w:rPr>
              <w:t xml:space="preserve">Lieu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8FC5AF0" w14:textId="4BF8779B" w:rsidR="4D34DDE5" w:rsidRDefault="4D34DDE5" w:rsidP="00354E20">
            <w:pPr>
              <w:spacing w:after="5" w:line="257" w:lineRule="auto"/>
              <w:jc w:val="center"/>
              <w:rPr>
                <w:b/>
                <w:bCs/>
                <w:color w:val="000000" w:themeColor="text1"/>
                <w:sz w:val="20"/>
                <w:szCs w:val="20"/>
              </w:rPr>
            </w:pPr>
            <w:r w:rsidRPr="4D34DDE5">
              <w:rPr>
                <w:b/>
                <w:bCs/>
                <w:color w:val="000000" w:themeColor="text1"/>
                <w:sz w:val="20"/>
                <w:szCs w:val="20"/>
              </w:rPr>
              <w:t>Description de la plainte</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5135F4C8" w14:textId="4530B224" w:rsidR="4D34DDE5" w:rsidRDefault="4D34DDE5" w:rsidP="00354E20">
            <w:pPr>
              <w:spacing w:after="5" w:line="257" w:lineRule="auto"/>
              <w:jc w:val="center"/>
              <w:rPr>
                <w:b/>
                <w:bCs/>
                <w:color w:val="000000" w:themeColor="text1"/>
                <w:sz w:val="20"/>
                <w:szCs w:val="20"/>
              </w:rPr>
            </w:pPr>
            <w:r w:rsidRPr="4D34DDE5">
              <w:rPr>
                <w:b/>
                <w:bCs/>
                <w:color w:val="000000" w:themeColor="text1"/>
                <w:sz w:val="20"/>
                <w:szCs w:val="20"/>
              </w:rPr>
              <w:t>Date d’émission</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vAlign w:val="center"/>
          </w:tcPr>
          <w:p w14:paraId="0CB084E2" w14:textId="47EB2674" w:rsidR="4D34DDE5" w:rsidRDefault="4D34DDE5" w:rsidP="00354E20">
            <w:pPr>
              <w:spacing w:after="5" w:line="257" w:lineRule="auto"/>
              <w:jc w:val="center"/>
              <w:rPr>
                <w:b/>
                <w:bCs/>
                <w:color w:val="000000" w:themeColor="text1"/>
                <w:sz w:val="20"/>
                <w:szCs w:val="20"/>
              </w:rPr>
            </w:pPr>
            <w:r w:rsidRPr="4D34DDE5">
              <w:rPr>
                <w:b/>
                <w:bCs/>
                <w:color w:val="000000" w:themeColor="text1"/>
                <w:sz w:val="20"/>
                <w:szCs w:val="20"/>
              </w:rPr>
              <w:t>Résolution prise</w:t>
            </w:r>
          </w:p>
        </w:tc>
      </w:tr>
      <w:tr w:rsidR="00117A2B" w14:paraId="40D34607" w14:textId="77777777" w:rsidTr="00117A2B">
        <w:trPr>
          <w:trHeight w:val="433"/>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7DEB82D" w14:textId="07D71D61" w:rsidR="4D34DDE5" w:rsidRPr="00B25D7B" w:rsidRDefault="4D34DDE5" w:rsidP="00354E20">
            <w:pPr>
              <w:spacing w:after="0"/>
              <w:ind w:left="-102"/>
              <w:jc w:val="right"/>
              <w:rPr>
                <w:b/>
                <w:bCs/>
                <w:color w:val="000000" w:themeColor="text1"/>
                <w:sz w:val="18"/>
                <w:szCs w:val="18"/>
              </w:rPr>
            </w:pPr>
            <w:r w:rsidRPr="00B25D7B">
              <w:rPr>
                <w:b/>
                <w:bCs/>
                <w:color w:val="000000" w:themeColor="text1"/>
                <w:sz w:val="18"/>
                <w:szCs w:val="18"/>
              </w:rPr>
              <w:t>01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089EEA6C" w14:textId="7B361CCE" w:rsidR="4D34DDE5" w:rsidRPr="00B25D7B" w:rsidRDefault="4D34DDE5" w:rsidP="00354E20">
            <w:pPr>
              <w:spacing w:after="0"/>
              <w:ind w:left="-102"/>
              <w:rPr>
                <w:color w:val="222222"/>
                <w:sz w:val="18"/>
                <w:szCs w:val="18"/>
              </w:rPr>
            </w:pPr>
            <w:r w:rsidRPr="00B25D7B">
              <w:rPr>
                <w:color w:val="222222"/>
                <w:sz w:val="18"/>
                <w:szCs w:val="18"/>
              </w:rPr>
              <w:t>Mbandaka</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5A7C6C02" w14:textId="171CB11D" w:rsidR="4D34DDE5" w:rsidRPr="00B25D7B" w:rsidRDefault="4D34DDE5" w:rsidP="00354E20">
            <w:pPr>
              <w:spacing w:after="0"/>
              <w:ind w:left="-102"/>
              <w:rPr>
                <w:color w:val="222222"/>
                <w:sz w:val="18"/>
                <w:szCs w:val="18"/>
              </w:rPr>
            </w:pPr>
            <w:r w:rsidRPr="00B25D7B">
              <w:rPr>
                <w:color w:val="222222"/>
                <w:sz w:val="18"/>
                <w:szCs w:val="18"/>
              </w:rPr>
              <w:t xml:space="preserve">Plainte sous forme de courrier adressé à la FAO, de l’inspection provinciale et des agronomes de secteur du manque d’un cadre formel de collaboration entre eux et </w:t>
            </w:r>
            <w:r w:rsidRPr="00B25D7B">
              <w:rPr>
                <w:color w:val="222222"/>
                <w:sz w:val="18"/>
                <w:szCs w:val="18"/>
              </w:rPr>
              <w:lastRenderedPageBreak/>
              <w:t>la FAO dans le cadre du PIREDD/Equateur</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DB15A45" w14:textId="399DC0E6" w:rsidR="4D34DDE5" w:rsidRPr="00B25D7B" w:rsidRDefault="4D34DDE5" w:rsidP="00354E20">
            <w:pPr>
              <w:spacing w:after="0"/>
              <w:ind w:left="-102"/>
              <w:rPr>
                <w:sz w:val="18"/>
                <w:szCs w:val="18"/>
              </w:rPr>
            </w:pPr>
            <w:r w:rsidRPr="00B25D7B">
              <w:rPr>
                <w:color w:val="222222"/>
                <w:sz w:val="18"/>
                <w:szCs w:val="18"/>
              </w:rPr>
              <w:lastRenderedPageBreak/>
              <w:t>20 mars 2023</w:t>
            </w:r>
            <w:r w:rsidRPr="00B25D7B">
              <w:rPr>
                <w:sz w:val="18"/>
                <w:szCs w:val="18"/>
              </w:rPr>
              <w:t xml:space="preserve">     </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1C117E5E" w14:textId="2337563C" w:rsidR="4D34DDE5" w:rsidRPr="00B25D7B" w:rsidRDefault="4D34DDE5" w:rsidP="00354E20">
            <w:pPr>
              <w:spacing w:after="0"/>
              <w:ind w:left="-102"/>
              <w:rPr>
                <w:sz w:val="18"/>
                <w:szCs w:val="18"/>
              </w:rPr>
            </w:pPr>
            <w:r w:rsidRPr="00B25D7B">
              <w:rPr>
                <w:color w:val="222222"/>
                <w:sz w:val="18"/>
                <w:szCs w:val="18"/>
              </w:rPr>
              <w:t xml:space="preserve">Le projet dans sa première phase n’ayant pas prévu des accords formels avec ces parties, et a expliqué les raisons par un courrier adressé aux plaignants ; les perspectives d’une extension du projet </w:t>
            </w:r>
            <w:r w:rsidRPr="00B25D7B">
              <w:rPr>
                <w:color w:val="222222"/>
                <w:sz w:val="18"/>
                <w:szCs w:val="18"/>
              </w:rPr>
              <w:lastRenderedPageBreak/>
              <w:t>pourront permettre d’ajuster cette collaboration</w:t>
            </w:r>
            <w:r w:rsidRPr="00B25D7B">
              <w:rPr>
                <w:sz w:val="18"/>
                <w:szCs w:val="18"/>
              </w:rPr>
              <w:t xml:space="preserve">     </w:t>
            </w:r>
          </w:p>
        </w:tc>
      </w:tr>
      <w:tr w:rsidR="00117A2B" w14:paraId="3AB31951" w14:textId="77777777" w:rsidTr="00117A2B">
        <w:trPr>
          <w:trHeight w:val="404"/>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333BF612" w14:textId="3A4543D4" w:rsidR="4D34DDE5" w:rsidRPr="00B25D7B" w:rsidRDefault="4D34DDE5" w:rsidP="00354E20">
            <w:pPr>
              <w:spacing w:after="0"/>
              <w:ind w:left="-102"/>
              <w:jc w:val="right"/>
              <w:rPr>
                <w:color w:val="222222"/>
                <w:sz w:val="18"/>
                <w:szCs w:val="18"/>
              </w:rPr>
            </w:pPr>
            <w:r w:rsidRPr="00B25D7B">
              <w:rPr>
                <w:color w:val="222222"/>
                <w:sz w:val="18"/>
                <w:szCs w:val="18"/>
              </w:rPr>
              <w:lastRenderedPageBreak/>
              <w:t>02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521A8514" w14:textId="17D2C823" w:rsidR="4D34DDE5" w:rsidRPr="00B25D7B" w:rsidRDefault="4D34DDE5" w:rsidP="00354E20">
            <w:pPr>
              <w:spacing w:after="0"/>
              <w:ind w:left="-102"/>
              <w:rPr>
                <w:color w:val="222222"/>
                <w:sz w:val="18"/>
                <w:szCs w:val="18"/>
              </w:rPr>
            </w:pPr>
            <w:r w:rsidRPr="00B25D7B">
              <w:rPr>
                <w:color w:val="222222"/>
                <w:sz w:val="18"/>
                <w:szCs w:val="18"/>
              </w:rPr>
              <w:t>Bikoro dans les Secteurs du Lac Tomba et des Ekonda</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0BCB8E0C" w14:textId="4C6266DB" w:rsidR="4D34DDE5" w:rsidRPr="00B25D7B" w:rsidRDefault="4D34DDE5" w:rsidP="00354E20">
            <w:pPr>
              <w:spacing w:after="0"/>
              <w:ind w:left="-102"/>
              <w:rPr>
                <w:color w:val="222222"/>
                <w:sz w:val="18"/>
                <w:szCs w:val="18"/>
              </w:rPr>
            </w:pPr>
            <w:r w:rsidRPr="00B25D7B">
              <w:rPr>
                <w:color w:val="222222"/>
                <w:sz w:val="18"/>
                <w:szCs w:val="18"/>
              </w:rPr>
              <w:t>Plaintes des planteurs de Bikoro sur le retard de paiement des PSE</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99FB72A" w14:textId="3587529E" w:rsidR="4D34DDE5" w:rsidRPr="00B25D7B" w:rsidRDefault="4D34DDE5" w:rsidP="00354E20">
            <w:pPr>
              <w:spacing w:after="0"/>
              <w:ind w:left="-102"/>
              <w:rPr>
                <w:color w:val="222222"/>
                <w:sz w:val="18"/>
                <w:szCs w:val="18"/>
              </w:rPr>
            </w:pPr>
            <w:r w:rsidRPr="00B25D7B">
              <w:rPr>
                <w:color w:val="222222"/>
                <w:sz w:val="18"/>
                <w:szCs w:val="18"/>
              </w:rPr>
              <w:t>Février 2023</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054D49D9" w14:textId="127E1821" w:rsidR="4D34DDE5" w:rsidRPr="00B25D7B" w:rsidRDefault="4D34DDE5" w:rsidP="00354E20">
            <w:pPr>
              <w:spacing w:after="0"/>
              <w:ind w:left="-102"/>
              <w:rPr>
                <w:sz w:val="18"/>
                <w:szCs w:val="18"/>
              </w:rPr>
            </w:pPr>
            <w:r w:rsidRPr="00B25D7B">
              <w:rPr>
                <w:color w:val="222222"/>
                <w:sz w:val="18"/>
                <w:szCs w:val="18"/>
              </w:rPr>
              <w:t>La chef de projet a personnellement échangé avec plus d’une trentaine de planteurs sur les procédures pour l’aboutissement au PSE ; les PSE ont été effectués comme prévu le mois suivant</w:t>
            </w:r>
            <w:r w:rsidRPr="00B25D7B">
              <w:rPr>
                <w:sz w:val="18"/>
                <w:szCs w:val="18"/>
              </w:rPr>
              <w:t xml:space="preserve">     </w:t>
            </w:r>
          </w:p>
        </w:tc>
      </w:tr>
      <w:tr w:rsidR="00117A2B" w14:paraId="4EC64941" w14:textId="77777777" w:rsidTr="00117A2B">
        <w:trPr>
          <w:trHeight w:val="404"/>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337C5562" w14:textId="7902B82E" w:rsidR="00A700D5" w:rsidRPr="00B25D7B" w:rsidRDefault="00805AB1" w:rsidP="00354E20">
            <w:pPr>
              <w:spacing w:after="0"/>
              <w:ind w:left="-102"/>
              <w:jc w:val="right"/>
              <w:rPr>
                <w:color w:val="222222"/>
                <w:sz w:val="18"/>
                <w:szCs w:val="18"/>
              </w:rPr>
            </w:pPr>
            <w:r w:rsidRPr="00B25D7B">
              <w:rPr>
                <w:color w:val="222222"/>
                <w:sz w:val="18"/>
                <w:szCs w:val="18"/>
              </w:rPr>
              <w:t>03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43E453F6" w14:textId="21060EE1" w:rsidR="00A700D5" w:rsidRPr="00B25D7B" w:rsidRDefault="00683373" w:rsidP="00354E20">
            <w:pPr>
              <w:spacing w:after="0"/>
              <w:ind w:left="-102"/>
              <w:rPr>
                <w:color w:val="222222"/>
                <w:sz w:val="18"/>
                <w:szCs w:val="18"/>
              </w:rPr>
            </w:pPr>
            <w:r w:rsidRPr="00B25D7B">
              <w:rPr>
                <w:color w:val="222222"/>
                <w:sz w:val="18"/>
                <w:szCs w:val="18"/>
              </w:rPr>
              <w:t>Village BOWELE dans le territoire de Ingende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975E986" w14:textId="3A13DA70" w:rsidR="00A700D5" w:rsidRPr="00B25D7B" w:rsidRDefault="00C111C0" w:rsidP="00354E20">
            <w:pPr>
              <w:spacing w:after="0"/>
              <w:ind w:left="-102"/>
              <w:rPr>
                <w:color w:val="222222"/>
                <w:sz w:val="18"/>
                <w:szCs w:val="18"/>
              </w:rPr>
            </w:pPr>
            <w:r w:rsidRPr="00B25D7B">
              <w:rPr>
                <w:color w:val="222222"/>
                <w:sz w:val="18"/>
                <w:szCs w:val="18"/>
              </w:rPr>
              <w:t xml:space="preserve">Réclamation </w:t>
            </w:r>
            <w:r w:rsidR="005E500A" w:rsidRPr="00B25D7B">
              <w:rPr>
                <w:color w:val="222222"/>
                <w:sz w:val="18"/>
                <w:szCs w:val="18"/>
              </w:rPr>
              <w:t xml:space="preserve">par le </w:t>
            </w:r>
            <w:r w:rsidR="00805AB1" w:rsidRPr="00B25D7B">
              <w:rPr>
                <w:color w:val="222222"/>
                <w:sz w:val="18"/>
                <w:szCs w:val="18"/>
              </w:rPr>
              <w:t>président</w:t>
            </w:r>
            <w:r w:rsidR="005E500A" w:rsidRPr="00B25D7B">
              <w:rPr>
                <w:color w:val="222222"/>
                <w:sz w:val="18"/>
                <w:szCs w:val="18"/>
              </w:rPr>
              <w:t xml:space="preserve"> du CLD </w:t>
            </w:r>
            <w:r w:rsidRPr="00B25D7B">
              <w:rPr>
                <w:color w:val="222222"/>
                <w:sz w:val="18"/>
                <w:szCs w:val="18"/>
              </w:rPr>
              <w:t>du</w:t>
            </w:r>
            <w:r w:rsidR="00FD0CDD" w:rsidRPr="00B25D7B">
              <w:rPr>
                <w:color w:val="222222"/>
                <w:sz w:val="18"/>
                <w:szCs w:val="18"/>
              </w:rPr>
              <w:t xml:space="preserve"> Statut et </w:t>
            </w:r>
            <w:r w:rsidR="00805AB1" w:rsidRPr="00B25D7B">
              <w:rPr>
                <w:color w:val="222222"/>
                <w:sz w:val="18"/>
                <w:szCs w:val="18"/>
              </w:rPr>
              <w:t>Règlement</w:t>
            </w:r>
            <w:r w:rsidR="00FD0CDD" w:rsidRPr="00B25D7B">
              <w:rPr>
                <w:color w:val="222222"/>
                <w:sz w:val="18"/>
                <w:szCs w:val="18"/>
              </w:rPr>
              <w:t xml:space="preserve"> </w:t>
            </w:r>
            <w:r w:rsidR="00805AB1" w:rsidRPr="00B25D7B">
              <w:rPr>
                <w:color w:val="222222"/>
                <w:sz w:val="18"/>
                <w:szCs w:val="18"/>
              </w:rPr>
              <w:t>Intérieur</w:t>
            </w:r>
            <w:r w:rsidR="00FD0CDD" w:rsidRPr="00B25D7B">
              <w:rPr>
                <w:color w:val="222222"/>
                <w:sz w:val="18"/>
                <w:szCs w:val="18"/>
              </w:rPr>
              <w:t xml:space="preserve"> </w:t>
            </w:r>
            <w:r w:rsidR="007E7C4C" w:rsidRPr="00B25D7B">
              <w:rPr>
                <w:color w:val="222222"/>
                <w:sz w:val="18"/>
                <w:szCs w:val="18"/>
              </w:rPr>
              <w:t>légalisé</w:t>
            </w:r>
            <w:r w:rsidR="005E500A" w:rsidRPr="00B25D7B">
              <w:rPr>
                <w:color w:val="222222"/>
                <w:sz w:val="18"/>
                <w:szCs w:val="18"/>
              </w:rPr>
              <w:t>s</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B8C7566" w14:textId="5419A5E0" w:rsidR="00A700D5" w:rsidRPr="00B25D7B" w:rsidRDefault="004F2CF1" w:rsidP="00354E20">
            <w:pPr>
              <w:spacing w:after="0"/>
              <w:ind w:left="-102"/>
              <w:rPr>
                <w:color w:val="222222"/>
                <w:sz w:val="18"/>
                <w:szCs w:val="18"/>
              </w:rPr>
            </w:pPr>
            <w:r w:rsidRPr="00B25D7B">
              <w:rPr>
                <w:color w:val="222222"/>
                <w:sz w:val="18"/>
                <w:szCs w:val="18"/>
              </w:rPr>
              <w:t>12 novembre 2024</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46809AFA" w14:textId="237F04CD" w:rsidR="00A700D5" w:rsidRPr="00B25D7B" w:rsidRDefault="005E500A" w:rsidP="00354E20">
            <w:pPr>
              <w:spacing w:after="0"/>
              <w:ind w:left="-102"/>
              <w:rPr>
                <w:color w:val="222222"/>
                <w:sz w:val="18"/>
                <w:szCs w:val="18"/>
              </w:rPr>
            </w:pPr>
            <w:r w:rsidRPr="00B25D7B">
              <w:rPr>
                <w:color w:val="222222"/>
                <w:sz w:val="18"/>
                <w:szCs w:val="18"/>
              </w:rPr>
              <w:t>Le</w:t>
            </w:r>
            <w:r w:rsidR="00DD478C" w:rsidRPr="00B25D7B">
              <w:rPr>
                <w:color w:val="222222"/>
                <w:sz w:val="18"/>
                <w:szCs w:val="18"/>
              </w:rPr>
              <w:t>s</w:t>
            </w:r>
            <w:r w:rsidRPr="00B25D7B">
              <w:rPr>
                <w:color w:val="222222"/>
                <w:sz w:val="18"/>
                <w:szCs w:val="18"/>
              </w:rPr>
              <w:t xml:space="preserve"> document</w:t>
            </w:r>
            <w:r w:rsidR="00DD478C" w:rsidRPr="00B25D7B">
              <w:rPr>
                <w:color w:val="222222"/>
                <w:sz w:val="18"/>
                <w:szCs w:val="18"/>
              </w:rPr>
              <w:t>s (Statut et RI) ont</w:t>
            </w:r>
            <w:r w:rsidRPr="00B25D7B">
              <w:rPr>
                <w:color w:val="222222"/>
                <w:sz w:val="18"/>
                <w:szCs w:val="18"/>
              </w:rPr>
              <w:t xml:space="preserve"> été </w:t>
            </w:r>
            <w:r w:rsidR="00E33CCB" w:rsidRPr="00B25D7B">
              <w:rPr>
                <w:color w:val="222222"/>
                <w:sz w:val="18"/>
                <w:szCs w:val="18"/>
              </w:rPr>
              <w:t>photocopié</w:t>
            </w:r>
            <w:r w:rsidR="00DD478C" w:rsidRPr="00B25D7B">
              <w:rPr>
                <w:color w:val="222222"/>
                <w:sz w:val="18"/>
                <w:szCs w:val="18"/>
              </w:rPr>
              <w:t>s</w:t>
            </w:r>
            <w:r w:rsidR="00E33CCB" w:rsidRPr="00B25D7B">
              <w:rPr>
                <w:color w:val="222222"/>
                <w:sz w:val="18"/>
                <w:szCs w:val="18"/>
              </w:rPr>
              <w:t xml:space="preserve"> et remis </w:t>
            </w:r>
            <w:r w:rsidR="00DD478C" w:rsidRPr="00B25D7B">
              <w:rPr>
                <w:color w:val="222222"/>
                <w:sz w:val="18"/>
                <w:szCs w:val="18"/>
              </w:rPr>
              <w:t xml:space="preserve">au président du CLD en </w:t>
            </w:r>
            <w:r w:rsidR="00805AB1" w:rsidRPr="00B25D7B">
              <w:rPr>
                <w:color w:val="222222"/>
                <w:sz w:val="18"/>
                <w:szCs w:val="18"/>
              </w:rPr>
              <w:t>présence</w:t>
            </w:r>
            <w:r w:rsidR="00DD478C" w:rsidRPr="00B25D7B">
              <w:rPr>
                <w:color w:val="222222"/>
                <w:sz w:val="18"/>
                <w:szCs w:val="18"/>
              </w:rPr>
              <w:t xml:space="preserve"> du chef de secteur de Bokatola, </w:t>
            </w:r>
            <w:r w:rsidR="0096452D" w:rsidRPr="00B25D7B">
              <w:rPr>
                <w:color w:val="222222"/>
                <w:sz w:val="18"/>
                <w:szCs w:val="18"/>
              </w:rPr>
              <w:t>le</w:t>
            </w:r>
            <w:r w:rsidR="00805AB1" w:rsidRPr="00B25D7B">
              <w:rPr>
                <w:color w:val="222222"/>
                <w:sz w:val="18"/>
                <w:szCs w:val="18"/>
              </w:rPr>
              <w:t xml:space="preserve"> 27 décembre 2024</w:t>
            </w:r>
          </w:p>
        </w:tc>
      </w:tr>
      <w:tr w:rsidR="00117A2B" w14:paraId="6C4C169B" w14:textId="77777777" w:rsidTr="00117A2B">
        <w:trPr>
          <w:trHeight w:val="404"/>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FCEC48B" w14:textId="1F36E338" w:rsidR="00A700D5" w:rsidRPr="00B25D7B" w:rsidRDefault="00805AB1" w:rsidP="00354E20">
            <w:pPr>
              <w:spacing w:after="0"/>
              <w:ind w:left="-102"/>
              <w:jc w:val="right"/>
              <w:rPr>
                <w:color w:val="222222"/>
                <w:sz w:val="18"/>
                <w:szCs w:val="18"/>
              </w:rPr>
            </w:pPr>
            <w:r w:rsidRPr="00B25D7B">
              <w:rPr>
                <w:color w:val="222222"/>
                <w:sz w:val="18"/>
                <w:szCs w:val="18"/>
              </w:rPr>
              <w:t>04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A56E482" w14:textId="64F76805" w:rsidR="00A700D5" w:rsidRPr="00B25D7B" w:rsidRDefault="0030194A" w:rsidP="00354E20">
            <w:pPr>
              <w:spacing w:after="0"/>
              <w:ind w:left="-102"/>
              <w:rPr>
                <w:color w:val="222222"/>
                <w:sz w:val="18"/>
                <w:szCs w:val="18"/>
              </w:rPr>
            </w:pPr>
            <w:r w:rsidRPr="00B25D7B">
              <w:rPr>
                <w:color w:val="222222"/>
                <w:sz w:val="18"/>
                <w:szCs w:val="18"/>
              </w:rPr>
              <w:t>Boulama</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2892B29" w14:textId="2D11E483" w:rsidR="00A700D5" w:rsidRPr="00B25D7B" w:rsidRDefault="00080FAE" w:rsidP="00354E20">
            <w:pPr>
              <w:spacing w:after="0"/>
              <w:ind w:left="-102"/>
              <w:rPr>
                <w:color w:val="222222"/>
                <w:sz w:val="18"/>
                <w:szCs w:val="18"/>
              </w:rPr>
            </w:pPr>
            <w:r w:rsidRPr="00B25D7B">
              <w:rPr>
                <w:color w:val="222222"/>
                <w:sz w:val="18"/>
                <w:szCs w:val="18"/>
              </w:rPr>
              <w:t>Dédoublement</w:t>
            </w:r>
            <w:r w:rsidR="0030194A" w:rsidRPr="00B25D7B">
              <w:rPr>
                <w:color w:val="222222"/>
                <w:sz w:val="18"/>
                <w:szCs w:val="18"/>
              </w:rPr>
              <w:t xml:space="preserve"> de CLD dans le village </w:t>
            </w:r>
            <w:r w:rsidR="00405392" w:rsidRPr="00B25D7B">
              <w:rPr>
                <w:color w:val="222222"/>
                <w:sz w:val="18"/>
                <w:szCs w:val="18"/>
              </w:rPr>
              <w:t xml:space="preserve">Boulama </w:t>
            </w:r>
            <w:r w:rsidR="00117A2B" w:rsidRPr="00B25D7B">
              <w:rPr>
                <w:color w:val="222222"/>
                <w:sz w:val="18"/>
                <w:szCs w:val="18"/>
              </w:rPr>
              <w:t>à la suite du</w:t>
            </w:r>
            <w:r w:rsidR="006B314B" w:rsidRPr="00B25D7B">
              <w:rPr>
                <w:color w:val="222222"/>
                <w:sz w:val="18"/>
                <w:szCs w:val="18"/>
              </w:rPr>
              <w:t xml:space="preserve"> </w:t>
            </w:r>
            <w:r w:rsidRPr="00B25D7B">
              <w:rPr>
                <w:color w:val="222222"/>
                <w:sz w:val="18"/>
                <w:szCs w:val="18"/>
              </w:rPr>
              <w:t>mécontentement</w:t>
            </w:r>
            <w:r w:rsidR="006B314B" w:rsidRPr="00B25D7B">
              <w:rPr>
                <w:color w:val="222222"/>
                <w:sz w:val="18"/>
                <w:szCs w:val="18"/>
              </w:rPr>
              <w:t xml:space="preserve"> d</w:t>
            </w:r>
            <w:r w:rsidR="00012119" w:rsidRPr="00B25D7B">
              <w:rPr>
                <w:color w:val="222222"/>
                <w:sz w:val="18"/>
                <w:szCs w:val="18"/>
              </w:rPr>
              <w:t xml:space="preserve">es clans qui n’étaient pas </w:t>
            </w:r>
            <w:r w:rsidRPr="00B25D7B">
              <w:rPr>
                <w:color w:val="222222"/>
                <w:sz w:val="18"/>
                <w:szCs w:val="18"/>
              </w:rPr>
              <w:t>représentés dans le comité directeur du CLD</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4349BF3A" w14:textId="778C0D84" w:rsidR="00A700D5" w:rsidRPr="00B25D7B" w:rsidRDefault="004F2CF1" w:rsidP="00354E20">
            <w:pPr>
              <w:spacing w:after="0"/>
              <w:ind w:left="-102"/>
              <w:rPr>
                <w:color w:val="222222"/>
                <w:sz w:val="18"/>
                <w:szCs w:val="18"/>
              </w:rPr>
            </w:pPr>
            <w:r w:rsidRPr="00B25D7B">
              <w:rPr>
                <w:color w:val="222222"/>
                <w:sz w:val="18"/>
                <w:szCs w:val="18"/>
              </w:rPr>
              <w:t>11 novembre 2024</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7F39ED28" w14:textId="4FCB4D6F" w:rsidR="00A700D5" w:rsidRPr="00B25D7B" w:rsidRDefault="00411B74" w:rsidP="00354E20">
            <w:pPr>
              <w:spacing w:after="0"/>
              <w:ind w:left="-102"/>
              <w:rPr>
                <w:color w:val="222222"/>
                <w:sz w:val="18"/>
                <w:szCs w:val="18"/>
              </w:rPr>
            </w:pPr>
            <w:r w:rsidRPr="00B25D7B">
              <w:rPr>
                <w:color w:val="222222"/>
                <w:sz w:val="18"/>
                <w:szCs w:val="18"/>
              </w:rPr>
              <w:t>Une asse</w:t>
            </w:r>
            <w:r w:rsidR="00BD24D4" w:rsidRPr="00B25D7B">
              <w:rPr>
                <w:color w:val="222222"/>
                <w:sz w:val="18"/>
                <w:szCs w:val="18"/>
              </w:rPr>
              <w:t xml:space="preserve">mblée générale </w:t>
            </w:r>
            <w:r w:rsidR="002F76F1" w:rsidRPr="00B25D7B">
              <w:rPr>
                <w:color w:val="222222"/>
                <w:sz w:val="18"/>
                <w:szCs w:val="18"/>
              </w:rPr>
              <w:t xml:space="preserve">élective a été organisée au village </w:t>
            </w:r>
            <w:r w:rsidR="006B7758" w:rsidRPr="00B25D7B">
              <w:rPr>
                <w:color w:val="222222"/>
                <w:sz w:val="18"/>
                <w:szCs w:val="18"/>
              </w:rPr>
              <w:t xml:space="preserve">le 27 décembre 2024 </w:t>
            </w:r>
            <w:r w:rsidR="00FF4D37" w:rsidRPr="00B25D7B">
              <w:rPr>
                <w:color w:val="222222"/>
                <w:sz w:val="18"/>
                <w:szCs w:val="18"/>
              </w:rPr>
              <w:t xml:space="preserve">pour choisir les membres du comité directeur </w:t>
            </w:r>
            <w:r w:rsidR="00B60A97" w:rsidRPr="00B25D7B">
              <w:rPr>
                <w:color w:val="222222"/>
                <w:sz w:val="18"/>
                <w:szCs w:val="18"/>
              </w:rPr>
              <w:t>représentatif</w:t>
            </w:r>
            <w:r w:rsidR="00FF4D37" w:rsidRPr="00B25D7B">
              <w:rPr>
                <w:color w:val="222222"/>
                <w:sz w:val="18"/>
                <w:szCs w:val="18"/>
              </w:rPr>
              <w:t xml:space="preserve"> de tous les </w:t>
            </w:r>
            <w:r w:rsidR="007E4D2A" w:rsidRPr="00B25D7B">
              <w:rPr>
                <w:color w:val="222222"/>
                <w:sz w:val="18"/>
                <w:szCs w:val="18"/>
              </w:rPr>
              <w:t>14 clan</w:t>
            </w:r>
            <w:r w:rsidR="00B60A97" w:rsidRPr="00B25D7B">
              <w:rPr>
                <w:color w:val="222222"/>
                <w:sz w:val="18"/>
                <w:szCs w:val="18"/>
              </w:rPr>
              <w:t>s</w:t>
            </w:r>
            <w:r w:rsidR="007E4D2A" w:rsidRPr="00B25D7B">
              <w:rPr>
                <w:color w:val="222222"/>
                <w:sz w:val="18"/>
                <w:szCs w:val="18"/>
              </w:rPr>
              <w:t xml:space="preserve"> du village</w:t>
            </w:r>
            <w:r w:rsidR="00B60A97" w:rsidRPr="00B25D7B">
              <w:rPr>
                <w:color w:val="222222"/>
                <w:sz w:val="18"/>
                <w:szCs w:val="18"/>
              </w:rPr>
              <w:t>.</w:t>
            </w:r>
          </w:p>
        </w:tc>
      </w:tr>
      <w:tr w:rsidR="00117A2B" w14:paraId="3C791816" w14:textId="77777777" w:rsidTr="00117A2B">
        <w:trPr>
          <w:trHeight w:val="404"/>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42C8270" w14:textId="324DD969" w:rsidR="00A700D5" w:rsidRPr="00B25D7B" w:rsidRDefault="00AF2E67" w:rsidP="00354E20">
            <w:pPr>
              <w:spacing w:after="0"/>
              <w:ind w:left="-102"/>
              <w:jc w:val="right"/>
              <w:rPr>
                <w:color w:val="222222"/>
                <w:sz w:val="18"/>
                <w:szCs w:val="18"/>
              </w:rPr>
            </w:pPr>
            <w:r w:rsidRPr="00B25D7B">
              <w:rPr>
                <w:color w:val="222222"/>
                <w:sz w:val="18"/>
                <w:szCs w:val="18"/>
              </w:rPr>
              <w:t xml:space="preserve">05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1A94E54C" w14:textId="0F60D59A" w:rsidR="00A700D5" w:rsidRPr="00B25D7B" w:rsidRDefault="008A3355" w:rsidP="00354E20">
            <w:pPr>
              <w:spacing w:after="0"/>
              <w:ind w:left="-102"/>
              <w:rPr>
                <w:color w:val="222222"/>
                <w:sz w:val="18"/>
                <w:szCs w:val="18"/>
              </w:rPr>
            </w:pPr>
            <w:r w:rsidRPr="00B25D7B">
              <w:rPr>
                <w:color w:val="222222"/>
                <w:sz w:val="18"/>
                <w:szCs w:val="18"/>
              </w:rPr>
              <w:t>Bokatola</w:t>
            </w:r>
            <w:r w:rsidR="00AF2E67" w:rsidRPr="00B25D7B">
              <w:rPr>
                <w:color w:val="222222"/>
                <w:sz w:val="18"/>
                <w:szCs w:val="18"/>
              </w:rPr>
              <w:t xml:space="preserve">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5D2D4995" w14:textId="07067748" w:rsidR="00A700D5" w:rsidRPr="00B25D7B" w:rsidRDefault="00354BBB" w:rsidP="00354E20">
            <w:pPr>
              <w:spacing w:after="0"/>
              <w:ind w:left="-102"/>
              <w:rPr>
                <w:color w:val="222222"/>
                <w:sz w:val="18"/>
                <w:szCs w:val="18"/>
              </w:rPr>
            </w:pPr>
            <w:r w:rsidRPr="00B25D7B">
              <w:rPr>
                <w:color w:val="222222"/>
                <w:sz w:val="18"/>
                <w:szCs w:val="18"/>
              </w:rPr>
              <w:t>Dénonciation</w:t>
            </w:r>
            <w:r w:rsidR="00AD3992" w:rsidRPr="00B25D7B">
              <w:rPr>
                <w:color w:val="222222"/>
                <w:sz w:val="18"/>
                <w:szCs w:val="18"/>
              </w:rPr>
              <w:t xml:space="preserve"> d’un bénéficiaire</w:t>
            </w:r>
            <w:r w:rsidR="0032056B" w:rsidRPr="00B25D7B">
              <w:rPr>
                <w:color w:val="222222"/>
                <w:sz w:val="18"/>
                <w:szCs w:val="18"/>
              </w:rPr>
              <w:t xml:space="preserve"> </w:t>
            </w:r>
            <w:r w:rsidR="00353733" w:rsidRPr="00B25D7B">
              <w:rPr>
                <w:color w:val="222222"/>
                <w:sz w:val="18"/>
                <w:szCs w:val="18"/>
              </w:rPr>
              <w:t>des plantule</w:t>
            </w:r>
            <w:r w:rsidR="008D1ADD" w:rsidRPr="00B25D7B">
              <w:rPr>
                <w:color w:val="222222"/>
                <w:sz w:val="18"/>
                <w:szCs w:val="18"/>
              </w:rPr>
              <w:t>s</w:t>
            </w:r>
            <w:r w:rsidR="00353733" w:rsidRPr="00B25D7B">
              <w:rPr>
                <w:color w:val="222222"/>
                <w:sz w:val="18"/>
                <w:szCs w:val="18"/>
              </w:rPr>
              <w:t xml:space="preserve"> de </w:t>
            </w:r>
            <w:r w:rsidR="003477E1" w:rsidRPr="00B25D7B">
              <w:rPr>
                <w:color w:val="222222"/>
                <w:sz w:val="18"/>
                <w:szCs w:val="18"/>
              </w:rPr>
              <w:t>palmier</w:t>
            </w:r>
            <w:r w:rsidR="00353733" w:rsidRPr="00B25D7B">
              <w:rPr>
                <w:color w:val="222222"/>
                <w:sz w:val="18"/>
                <w:szCs w:val="18"/>
              </w:rPr>
              <w:t xml:space="preserve"> </w:t>
            </w:r>
            <w:r w:rsidR="008D1ADD" w:rsidRPr="00B25D7B">
              <w:rPr>
                <w:color w:val="222222"/>
                <w:sz w:val="18"/>
                <w:szCs w:val="18"/>
              </w:rPr>
              <w:t xml:space="preserve">et </w:t>
            </w:r>
            <w:r w:rsidR="0032056B" w:rsidRPr="00B25D7B">
              <w:rPr>
                <w:color w:val="222222"/>
                <w:sz w:val="18"/>
                <w:szCs w:val="18"/>
              </w:rPr>
              <w:t xml:space="preserve">de PSE </w:t>
            </w:r>
            <w:r w:rsidR="00D521C3" w:rsidRPr="00B25D7B">
              <w:rPr>
                <w:color w:val="222222"/>
                <w:sz w:val="18"/>
                <w:szCs w:val="18"/>
              </w:rPr>
              <w:t>qui ne possède pas de champ</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D6CC314" w14:textId="4F6DAB98" w:rsidR="00A700D5" w:rsidRPr="00B25D7B" w:rsidRDefault="00B420CF" w:rsidP="00354E20">
            <w:pPr>
              <w:spacing w:after="0"/>
              <w:ind w:left="-102"/>
              <w:rPr>
                <w:color w:val="222222"/>
                <w:sz w:val="18"/>
                <w:szCs w:val="18"/>
              </w:rPr>
            </w:pPr>
            <w:r w:rsidRPr="00B25D7B">
              <w:rPr>
                <w:color w:val="222222"/>
                <w:sz w:val="18"/>
                <w:szCs w:val="18"/>
              </w:rPr>
              <w:t>11 novembre 2024</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4084A9F6" w14:textId="14415631" w:rsidR="00A700D5" w:rsidRPr="00B25D7B" w:rsidRDefault="00B420CF" w:rsidP="00354E20">
            <w:pPr>
              <w:spacing w:after="0"/>
              <w:ind w:left="-102"/>
              <w:rPr>
                <w:color w:val="222222"/>
                <w:sz w:val="18"/>
                <w:szCs w:val="18"/>
              </w:rPr>
            </w:pPr>
            <w:r w:rsidRPr="00B25D7B">
              <w:rPr>
                <w:color w:val="222222"/>
                <w:sz w:val="18"/>
                <w:szCs w:val="18"/>
              </w:rPr>
              <w:t>Processu</w:t>
            </w:r>
            <w:r w:rsidR="007538C6" w:rsidRPr="00B25D7B">
              <w:rPr>
                <w:color w:val="222222"/>
                <w:sz w:val="18"/>
                <w:szCs w:val="18"/>
              </w:rPr>
              <w:t>s de résolution en cours</w:t>
            </w:r>
          </w:p>
        </w:tc>
      </w:tr>
      <w:tr w:rsidR="00117A2B" w14:paraId="119C5B8D" w14:textId="77777777" w:rsidTr="00117A2B">
        <w:trPr>
          <w:trHeight w:val="404"/>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125BB07F" w14:textId="6E412AA6" w:rsidR="00A700D5" w:rsidRPr="00B25D7B" w:rsidRDefault="007B24F2" w:rsidP="00A7335C">
            <w:pPr>
              <w:spacing w:after="0"/>
              <w:ind w:left="-102"/>
              <w:jc w:val="center"/>
              <w:rPr>
                <w:color w:val="222222"/>
                <w:sz w:val="18"/>
                <w:szCs w:val="18"/>
              </w:rPr>
            </w:pPr>
            <w:r w:rsidRPr="00B25D7B">
              <w:rPr>
                <w:color w:val="222222"/>
                <w:sz w:val="18"/>
                <w:szCs w:val="18"/>
              </w:rPr>
              <w:t>06</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28EA338" w14:textId="045BFD13" w:rsidR="00A700D5" w:rsidRPr="00B25D7B" w:rsidRDefault="008A3355" w:rsidP="00354E20">
            <w:pPr>
              <w:spacing w:after="0"/>
              <w:ind w:left="-102"/>
              <w:rPr>
                <w:color w:val="222222"/>
                <w:sz w:val="18"/>
                <w:szCs w:val="18"/>
              </w:rPr>
            </w:pPr>
            <w:r w:rsidRPr="00B25D7B">
              <w:rPr>
                <w:color w:val="222222"/>
                <w:sz w:val="18"/>
                <w:szCs w:val="18"/>
              </w:rPr>
              <w:t>Penzele</w:t>
            </w:r>
            <w:r w:rsidR="00AF2E67" w:rsidRPr="00B25D7B">
              <w:rPr>
                <w:color w:val="222222"/>
                <w:sz w:val="18"/>
                <w:szCs w:val="18"/>
              </w:rPr>
              <w:t xml:space="preserve">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15188632" w14:textId="6A9994C0" w:rsidR="00A700D5" w:rsidRPr="00B25D7B" w:rsidRDefault="007538C6" w:rsidP="00354E20">
            <w:pPr>
              <w:spacing w:after="0"/>
              <w:ind w:left="-102"/>
              <w:rPr>
                <w:color w:val="222222"/>
                <w:sz w:val="18"/>
                <w:szCs w:val="18"/>
              </w:rPr>
            </w:pPr>
            <w:r w:rsidRPr="00B25D7B">
              <w:rPr>
                <w:color w:val="222222"/>
                <w:sz w:val="18"/>
                <w:szCs w:val="18"/>
              </w:rPr>
              <w:t>Dénonciation d’un bénéficiaire des plantules de palmier et de PSE qui ne possède pas de champ</w:t>
            </w:r>
          </w:p>
        </w:tc>
        <w:tc>
          <w:tcPr>
            <w:tcW w:w="17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8E0E063" w14:textId="52D8DF47" w:rsidR="00A700D5" w:rsidRPr="00B25D7B" w:rsidRDefault="006416D6" w:rsidP="00354E20">
            <w:pPr>
              <w:spacing w:after="0"/>
              <w:ind w:left="-102"/>
              <w:rPr>
                <w:color w:val="222222"/>
                <w:sz w:val="18"/>
                <w:szCs w:val="18"/>
              </w:rPr>
            </w:pPr>
            <w:r w:rsidRPr="00B25D7B">
              <w:rPr>
                <w:color w:val="222222"/>
                <w:sz w:val="18"/>
                <w:szCs w:val="18"/>
              </w:rPr>
              <w:t>14 novembre 2024</w:t>
            </w:r>
          </w:p>
        </w:tc>
        <w:tc>
          <w:tcPr>
            <w:tcW w:w="3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160D26F6" w14:textId="2DC98014" w:rsidR="00A700D5" w:rsidRPr="00B25D7B" w:rsidRDefault="006416D6" w:rsidP="00354E20">
            <w:pPr>
              <w:spacing w:after="0"/>
              <w:ind w:left="-102"/>
              <w:rPr>
                <w:color w:val="222222"/>
                <w:sz w:val="18"/>
                <w:szCs w:val="18"/>
              </w:rPr>
            </w:pPr>
            <w:r w:rsidRPr="00B25D7B">
              <w:rPr>
                <w:color w:val="222222"/>
                <w:sz w:val="18"/>
                <w:szCs w:val="18"/>
              </w:rPr>
              <w:t>Processus de résolution en cours</w:t>
            </w:r>
          </w:p>
        </w:tc>
      </w:tr>
    </w:tbl>
    <w:p w14:paraId="742DCCFB" w14:textId="583B53C6" w:rsidR="0024617D" w:rsidRDefault="0024617D" w:rsidP="00354E20">
      <w:pPr>
        <w:spacing w:line="257" w:lineRule="auto"/>
        <w:jc w:val="both"/>
        <w:rPr>
          <w:sz w:val="20"/>
          <w:szCs w:val="20"/>
          <w:lang w:val="fr"/>
        </w:rPr>
      </w:pPr>
    </w:p>
    <w:p w14:paraId="1C1DA588" w14:textId="77777777" w:rsidR="0024617D" w:rsidRDefault="00C83F85">
      <w:pPr>
        <w:numPr>
          <w:ilvl w:val="0"/>
          <w:numId w:val="7"/>
        </w:numPr>
        <w:pBdr>
          <w:top w:val="nil"/>
          <w:left w:val="nil"/>
          <w:bottom w:val="nil"/>
          <w:right w:val="nil"/>
          <w:between w:val="nil"/>
        </w:pBdr>
        <w:spacing w:after="0" w:line="271" w:lineRule="auto"/>
        <w:ind w:right="28" w:hanging="360"/>
        <w:jc w:val="both"/>
        <w:rPr>
          <w:rFonts w:ascii="Avenir" w:eastAsia="Avenir" w:hAnsi="Avenir" w:cs="Avenir"/>
          <w:i/>
          <w:color w:val="000000"/>
          <w:sz w:val="21"/>
          <w:szCs w:val="21"/>
        </w:rPr>
      </w:pPr>
      <w:r>
        <w:rPr>
          <w:rFonts w:ascii="Avenir" w:eastAsia="Avenir" w:hAnsi="Avenir" w:cs="Avenir"/>
          <w:i/>
          <w:color w:val="000000"/>
          <w:sz w:val="21"/>
          <w:szCs w:val="21"/>
        </w:rPr>
        <w:t>Veuillez fournir un résumé des plaintes déposées pour la période de rapportage</w:t>
      </w:r>
    </w:p>
    <w:p w14:paraId="38641F0F" w14:textId="77777777" w:rsidR="0024617D" w:rsidRDefault="0024617D">
      <w:pPr>
        <w:pBdr>
          <w:top w:val="nil"/>
          <w:left w:val="nil"/>
          <w:bottom w:val="nil"/>
          <w:right w:val="nil"/>
          <w:between w:val="nil"/>
        </w:pBdr>
        <w:spacing w:after="5" w:line="271" w:lineRule="auto"/>
        <w:ind w:left="10" w:right="28"/>
        <w:jc w:val="both"/>
        <w:rPr>
          <w:rFonts w:ascii="Avenir" w:eastAsia="Avenir" w:hAnsi="Avenir" w:cs="Avenir"/>
          <w:i/>
          <w:color w:val="000000"/>
          <w:sz w:val="21"/>
          <w:szCs w:val="21"/>
        </w:rPr>
      </w:pPr>
    </w:p>
    <w:tbl>
      <w:tblPr>
        <w:tblStyle w:val="afffff2"/>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1234"/>
        <w:gridCol w:w="2877"/>
        <w:gridCol w:w="1701"/>
        <w:gridCol w:w="3402"/>
      </w:tblGrid>
      <w:tr w:rsidR="00117A2B" w14:paraId="1598294F" w14:textId="77777777" w:rsidTr="00257944">
        <w:trPr>
          <w:trHeight w:val="660"/>
        </w:trPr>
        <w:tc>
          <w:tcPr>
            <w:tcW w:w="567" w:type="dxa"/>
            <w:shd w:val="clear" w:color="auto" w:fill="auto"/>
            <w:vAlign w:val="center"/>
          </w:tcPr>
          <w:p w14:paraId="74085551" w14:textId="77777777" w:rsidR="0024617D" w:rsidRDefault="00C83F85">
            <w:pPr>
              <w:spacing w:after="5"/>
              <w:rPr>
                <w:rFonts w:ascii="Avenir" w:eastAsia="Avenir" w:hAnsi="Avenir" w:cs="Avenir"/>
                <w:b/>
                <w:color w:val="000000"/>
                <w:sz w:val="18"/>
                <w:szCs w:val="18"/>
              </w:rPr>
            </w:pPr>
            <w:r>
              <w:rPr>
                <w:rFonts w:ascii="Avenir" w:eastAsia="Avenir" w:hAnsi="Avenir" w:cs="Avenir"/>
                <w:b/>
                <w:color w:val="000000"/>
                <w:sz w:val="18"/>
                <w:szCs w:val="18"/>
              </w:rPr>
              <w:t>N°</w:t>
            </w:r>
          </w:p>
        </w:tc>
        <w:tc>
          <w:tcPr>
            <w:tcW w:w="1234" w:type="dxa"/>
            <w:shd w:val="clear" w:color="auto" w:fill="auto"/>
            <w:vAlign w:val="center"/>
          </w:tcPr>
          <w:p w14:paraId="7EBE0094" w14:textId="77777777" w:rsidR="0024617D" w:rsidRDefault="00C83F85">
            <w:pPr>
              <w:spacing w:after="5"/>
              <w:rPr>
                <w:rFonts w:ascii="Avenir" w:eastAsia="Avenir" w:hAnsi="Avenir" w:cs="Avenir"/>
                <w:b/>
                <w:color w:val="000000"/>
                <w:sz w:val="18"/>
                <w:szCs w:val="18"/>
              </w:rPr>
            </w:pPr>
            <w:r>
              <w:rPr>
                <w:rFonts w:ascii="Avenir" w:eastAsia="Avenir" w:hAnsi="Avenir" w:cs="Avenir"/>
                <w:b/>
                <w:color w:val="000000"/>
                <w:sz w:val="18"/>
                <w:szCs w:val="18"/>
              </w:rPr>
              <w:t xml:space="preserve">Lieu </w:t>
            </w:r>
          </w:p>
        </w:tc>
        <w:tc>
          <w:tcPr>
            <w:tcW w:w="2877" w:type="dxa"/>
            <w:shd w:val="clear" w:color="auto" w:fill="auto"/>
            <w:vAlign w:val="center"/>
          </w:tcPr>
          <w:p w14:paraId="5A292D38" w14:textId="77777777" w:rsidR="0024617D" w:rsidRDefault="00C83F85">
            <w:pPr>
              <w:spacing w:after="5"/>
              <w:jc w:val="center"/>
              <w:rPr>
                <w:rFonts w:ascii="Avenir" w:eastAsia="Avenir" w:hAnsi="Avenir" w:cs="Avenir"/>
                <w:b/>
                <w:color w:val="000000"/>
                <w:sz w:val="18"/>
                <w:szCs w:val="18"/>
              </w:rPr>
            </w:pPr>
            <w:r>
              <w:rPr>
                <w:rFonts w:ascii="Avenir" w:eastAsia="Avenir" w:hAnsi="Avenir" w:cs="Avenir"/>
                <w:b/>
                <w:color w:val="000000"/>
                <w:sz w:val="18"/>
                <w:szCs w:val="18"/>
              </w:rPr>
              <w:t>Description de la plainte</w:t>
            </w:r>
          </w:p>
        </w:tc>
        <w:tc>
          <w:tcPr>
            <w:tcW w:w="1701" w:type="dxa"/>
            <w:shd w:val="clear" w:color="auto" w:fill="auto"/>
            <w:vAlign w:val="center"/>
          </w:tcPr>
          <w:p w14:paraId="78B89621" w14:textId="77777777" w:rsidR="0024617D" w:rsidRDefault="00C83F85">
            <w:pPr>
              <w:spacing w:after="5"/>
              <w:jc w:val="center"/>
              <w:rPr>
                <w:rFonts w:ascii="Avenir" w:eastAsia="Avenir" w:hAnsi="Avenir" w:cs="Avenir"/>
                <w:b/>
                <w:color w:val="000000"/>
                <w:sz w:val="18"/>
                <w:szCs w:val="18"/>
              </w:rPr>
            </w:pPr>
            <w:r>
              <w:rPr>
                <w:rFonts w:ascii="Avenir" w:eastAsia="Avenir" w:hAnsi="Avenir" w:cs="Avenir"/>
                <w:b/>
                <w:color w:val="000000"/>
                <w:sz w:val="18"/>
                <w:szCs w:val="18"/>
              </w:rPr>
              <w:t>Date d’émission</w:t>
            </w:r>
          </w:p>
        </w:tc>
        <w:tc>
          <w:tcPr>
            <w:tcW w:w="3402" w:type="dxa"/>
            <w:shd w:val="clear" w:color="auto" w:fill="auto"/>
            <w:vAlign w:val="center"/>
          </w:tcPr>
          <w:p w14:paraId="5C64798E" w14:textId="77777777" w:rsidR="0024617D" w:rsidRDefault="00C83F85">
            <w:pPr>
              <w:spacing w:after="5"/>
              <w:jc w:val="center"/>
              <w:rPr>
                <w:rFonts w:ascii="Avenir" w:eastAsia="Avenir" w:hAnsi="Avenir" w:cs="Avenir"/>
                <w:b/>
                <w:color w:val="000000"/>
                <w:sz w:val="18"/>
                <w:szCs w:val="18"/>
              </w:rPr>
            </w:pPr>
            <w:r>
              <w:rPr>
                <w:rFonts w:ascii="Avenir" w:eastAsia="Avenir" w:hAnsi="Avenir" w:cs="Avenir"/>
                <w:b/>
                <w:color w:val="000000"/>
                <w:sz w:val="18"/>
                <w:szCs w:val="18"/>
              </w:rPr>
              <w:t>Résolution prise</w:t>
            </w:r>
          </w:p>
        </w:tc>
      </w:tr>
      <w:tr w:rsidR="00117A2B" w14:paraId="04F3EFD1" w14:textId="77777777" w:rsidTr="00257944">
        <w:trPr>
          <w:trHeight w:val="453"/>
        </w:trPr>
        <w:tc>
          <w:tcPr>
            <w:tcW w:w="567" w:type="dxa"/>
            <w:shd w:val="clear" w:color="auto" w:fill="auto"/>
          </w:tcPr>
          <w:p w14:paraId="097584AF" w14:textId="7860B7D1" w:rsidR="0024617D" w:rsidRDefault="005031E6">
            <w:pPr>
              <w:spacing w:after="5"/>
              <w:jc w:val="right"/>
              <w:rPr>
                <w:rFonts w:ascii="Avenir" w:eastAsia="Avenir" w:hAnsi="Avenir" w:cs="Avenir"/>
                <w:color w:val="222222"/>
                <w:sz w:val="18"/>
                <w:szCs w:val="18"/>
              </w:rPr>
            </w:pPr>
            <w:r w:rsidRPr="00634407">
              <w:rPr>
                <w:color w:val="222222"/>
                <w:sz w:val="18"/>
                <w:szCs w:val="18"/>
              </w:rPr>
              <w:t>03</w:t>
            </w:r>
          </w:p>
        </w:tc>
        <w:tc>
          <w:tcPr>
            <w:tcW w:w="1234" w:type="dxa"/>
            <w:shd w:val="clear" w:color="auto" w:fill="auto"/>
          </w:tcPr>
          <w:p w14:paraId="7C6FDDE6" w14:textId="3178B78D" w:rsidR="0024617D" w:rsidRDefault="005031E6">
            <w:pPr>
              <w:spacing w:after="5"/>
              <w:rPr>
                <w:rFonts w:ascii="Avenir" w:eastAsia="Avenir" w:hAnsi="Avenir" w:cs="Avenir"/>
                <w:color w:val="222222"/>
                <w:sz w:val="18"/>
                <w:szCs w:val="18"/>
              </w:rPr>
            </w:pPr>
            <w:r w:rsidRPr="00634407">
              <w:rPr>
                <w:color w:val="222222"/>
                <w:sz w:val="18"/>
                <w:szCs w:val="18"/>
              </w:rPr>
              <w:t>Village BOWELE dans le territoire de Ingende</w:t>
            </w:r>
          </w:p>
        </w:tc>
        <w:tc>
          <w:tcPr>
            <w:tcW w:w="2877" w:type="dxa"/>
            <w:shd w:val="clear" w:color="auto" w:fill="auto"/>
          </w:tcPr>
          <w:p w14:paraId="6AA0C6D3" w14:textId="04CED288" w:rsidR="0024617D" w:rsidRDefault="005031E6">
            <w:pPr>
              <w:spacing w:after="5"/>
              <w:rPr>
                <w:rFonts w:ascii="Avenir" w:eastAsia="Avenir" w:hAnsi="Avenir" w:cs="Avenir"/>
                <w:color w:val="222222"/>
                <w:sz w:val="18"/>
                <w:szCs w:val="18"/>
              </w:rPr>
            </w:pPr>
            <w:r w:rsidRPr="00634407">
              <w:rPr>
                <w:color w:val="222222"/>
                <w:sz w:val="18"/>
                <w:szCs w:val="18"/>
              </w:rPr>
              <w:t>Réclamation par le président du CLD du Statut et Règlement Intérieur légalisés</w:t>
            </w:r>
          </w:p>
        </w:tc>
        <w:tc>
          <w:tcPr>
            <w:tcW w:w="1701" w:type="dxa"/>
            <w:shd w:val="clear" w:color="auto" w:fill="auto"/>
          </w:tcPr>
          <w:p w14:paraId="34F879AD" w14:textId="0D6F500D" w:rsidR="0024617D" w:rsidRDefault="005031E6">
            <w:pPr>
              <w:spacing w:after="5"/>
              <w:jc w:val="center"/>
              <w:rPr>
                <w:rFonts w:ascii="Avenir" w:eastAsia="Avenir" w:hAnsi="Avenir" w:cs="Avenir"/>
                <w:color w:val="222222"/>
                <w:sz w:val="18"/>
                <w:szCs w:val="18"/>
              </w:rPr>
            </w:pPr>
            <w:r w:rsidRPr="00634407">
              <w:rPr>
                <w:color w:val="222222"/>
                <w:sz w:val="18"/>
                <w:szCs w:val="18"/>
              </w:rPr>
              <w:t>12 novembre 2024</w:t>
            </w:r>
          </w:p>
        </w:tc>
        <w:tc>
          <w:tcPr>
            <w:tcW w:w="3402" w:type="dxa"/>
            <w:shd w:val="clear" w:color="auto" w:fill="auto"/>
          </w:tcPr>
          <w:p w14:paraId="3B60A057" w14:textId="025EAF62" w:rsidR="0024617D" w:rsidRDefault="005031E6">
            <w:pPr>
              <w:spacing w:after="5"/>
              <w:rPr>
                <w:rFonts w:ascii="Avenir" w:eastAsia="Avenir" w:hAnsi="Avenir" w:cs="Avenir"/>
                <w:color w:val="222222"/>
                <w:sz w:val="18"/>
                <w:szCs w:val="18"/>
              </w:rPr>
            </w:pPr>
            <w:r w:rsidRPr="00634407">
              <w:rPr>
                <w:color w:val="222222"/>
                <w:sz w:val="18"/>
                <w:szCs w:val="18"/>
              </w:rPr>
              <w:t>Les documents (Statut et RI) ont été photocopiés et remis au président du CLD en présence du chef de secteur de Bokatola, le 27 décembre 2024</w:t>
            </w:r>
          </w:p>
        </w:tc>
      </w:tr>
      <w:tr w:rsidR="00117A2B" w14:paraId="157155EA" w14:textId="77777777" w:rsidTr="00257944">
        <w:trPr>
          <w:trHeight w:val="417"/>
        </w:trPr>
        <w:tc>
          <w:tcPr>
            <w:tcW w:w="567" w:type="dxa"/>
            <w:shd w:val="clear" w:color="auto" w:fill="auto"/>
          </w:tcPr>
          <w:p w14:paraId="1D43DFF9" w14:textId="057AFFF9" w:rsidR="0024617D" w:rsidRDefault="005031E6">
            <w:pPr>
              <w:spacing w:after="5"/>
              <w:jc w:val="right"/>
              <w:rPr>
                <w:rFonts w:ascii="Avenir" w:eastAsia="Avenir" w:hAnsi="Avenir" w:cs="Avenir"/>
                <w:color w:val="222222"/>
                <w:sz w:val="18"/>
                <w:szCs w:val="18"/>
              </w:rPr>
            </w:pPr>
            <w:r w:rsidRPr="00634407">
              <w:rPr>
                <w:color w:val="222222"/>
                <w:sz w:val="18"/>
                <w:szCs w:val="18"/>
              </w:rPr>
              <w:t>04</w:t>
            </w:r>
          </w:p>
        </w:tc>
        <w:tc>
          <w:tcPr>
            <w:tcW w:w="1234" w:type="dxa"/>
            <w:shd w:val="clear" w:color="auto" w:fill="auto"/>
          </w:tcPr>
          <w:p w14:paraId="4FF40C07" w14:textId="5ABA9DDE" w:rsidR="0024617D" w:rsidRDefault="005031E6">
            <w:pPr>
              <w:spacing w:after="5"/>
              <w:rPr>
                <w:rFonts w:ascii="Avenir" w:eastAsia="Avenir" w:hAnsi="Avenir" w:cs="Avenir"/>
                <w:color w:val="222222"/>
                <w:sz w:val="18"/>
                <w:szCs w:val="18"/>
              </w:rPr>
            </w:pPr>
            <w:r w:rsidRPr="00634407">
              <w:rPr>
                <w:color w:val="222222"/>
                <w:sz w:val="18"/>
                <w:szCs w:val="18"/>
              </w:rPr>
              <w:t>Boulama</w:t>
            </w:r>
          </w:p>
        </w:tc>
        <w:tc>
          <w:tcPr>
            <w:tcW w:w="2877" w:type="dxa"/>
            <w:shd w:val="clear" w:color="auto" w:fill="auto"/>
          </w:tcPr>
          <w:p w14:paraId="607E47B3" w14:textId="225A4B72" w:rsidR="0024617D" w:rsidRDefault="005031E6">
            <w:pPr>
              <w:spacing w:after="5"/>
              <w:rPr>
                <w:rFonts w:ascii="Avenir" w:eastAsia="Avenir" w:hAnsi="Avenir" w:cs="Avenir"/>
                <w:color w:val="222222"/>
                <w:sz w:val="18"/>
                <w:szCs w:val="18"/>
              </w:rPr>
            </w:pPr>
            <w:r w:rsidRPr="00634407">
              <w:rPr>
                <w:color w:val="222222"/>
                <w:sz w:val="18"/>
                <w:szCs w:val="18"/>
              </w:rPr>
              <w:t xml:space="preserve">Dédoublement de CLD dans le village Boulama </w:t>
            </w:r>
            <w:r w:rsidR="00706151" w:rsidRPr="00634407">
              <w:rPr>
                <w:color w:val="222222"/>
                <w:sz w:val="18"/>
                <w:szCs w:val="18"/>
              </w:rPr>
              <w:t>à la suite du</w:t>
            </w:r>
            <w:r w:rsidRPr="00634407">
              <w:rPr>
                <w:color w:val="222222"/>
                <w:sz w:val="18"/>
                <w:szCs w:val="18"/>
              </w:rPr>
              <w:t xml:space="preserve"> mécontentement des clans qui n’étaient pas représentés dans le comité directeur du CLD</w:t>
            </w:r>
          </w:p>
        </w:tc>
        <w:tc>
          <w:tcPr>
            <w:tcW w:w="1701" w:type="dxa"/>
            <w:shd w:val="clear" w:color="auto" w:fill="auto"/>
          </w:tcPr>
          <w:p w14:paraId="67919217" w14:textId="7B1B210A" w:rsidR="0024617D" w:rsidRDefault="005031E6">
            <w:pPr>
              <w:spacing w:after="5"/>
              <w:jc w:val="center"/>
              <w:rPr>
                <w:rFonts w:ascii="Avenir" w:eastAsia="Avenir" w:hAnsi="Avenir" w:cs="Avenir"/>
                <w:color w:val="222222"/>
                <w:sz w:val="18"/>
                <w:szCs w:val="18"/>
              </w:rPr>
            </w:pPr>
            <w:r w:rsidRPr="00634407">
              <w:rPr>
                <w:color w:val="222222"/>
                <w:sz w:val="18"/>
                <w:szCs w:val="18"/>
              </w:rPr>
              <w:t>11 novembre 2024</w:t>
            </w:r>
          </w:p>
        </w:tc>
        <w:tc>
          <w:tcPr>
            <w:tcW w:w="3402" w:type="dxa"/>
            <w:shd w:val="clear" w:color="auto" w:fill="auto"/>
          </w:tcPr>
          <w:p w14:paraId="569E640E" w14:textId="5ACF68FA" w:rsidR="0024617D" w:rsidRDefault="005031E6">
            <w:pPr>
              <w:spacing w:after="5"/>
              <w:rPr>
                <w:rFonts w:ascii="Avenir" w:eastAsia="Avenir" w:hAnsi="Avenir" w:cs="Avenir"/>
                <w:color w:val="222222"/>
                <w:sz w:val="18"/>
                <w:szCs w:val="18"/>
              </w:rPr>
            </w:pPr>
            <w:r w:rsidRPr="00634407">
              <w:rPr>
                <w:color w:val="222222"/>
                <w:sz w:val="18"/>
                <w:szCs w:val="18"/>
              </w:rPr>
              <w:t>Une assemblée générale élective a été organisée au village le 27 décembre 2024 pour choisir les membres du comité directeur représentatif de tous les 14 clans du village.</w:t>
            </w:r>
          </w:p>
        </w:tc>
      </w:tr>
      <w:tr w:rsidR="00117A2B" w:rsidRPr="00A40495" w14:paraId="0DFE7628" w14:textId="77777777" w:rsidTr="00117A2B">
        <w:trPr>
          <w:trHeight w:val="417"/>
        </w:trPr>
        <w:tc>
          <w:tcPr>
            <w:tcW w:w="567" w:type="dxa"/>
          </w:tcPr>
          <w:p w14:paraId="11CCDE06" w14:textId="61FB31D5" w:rsidR="005031E6" w:rsidRPr="00A40495" w:rsidRDefault="005031E6" w:rsidP="005031E6">
            <w:pPr>
              <w:spacing w:after="5"/>
              <w:jc w:val="right"/>
              <w:rPr>
                <w:rFonts w:ascii="Avenir" w:eastAsia="Avenir" w:hAnsi="Avenir" w:cs="Avenir"/>
                <w:color w:val="222222"/>
                <w:sz w:val="18"/>
                <w:szCs w:val="18"/>
              </w:rPr>
            </w:pPr>
            <w:r w:rsidRPr="00634407">
              <w:rPr>
                <w:color w:val="222222"/>
                <w:sz w:val="18"/>
                <w:szCs w:val="18"/>
              </w:rPr>
              <w:t xml:space="preserve">05 </w:t>
            </w:r>
          </w:p>
        </w:tc>
        <w:tc>
          <w:tcPr>
            <w:tcW w:w="1234" w:type="dxa"/>
          </w:tcPr>
          <w:p w14:paraId="7B6E51C9" w14:textId="7CB3B19C"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 xml:space="preserve">Bokatola </w:t>
            </w:r>
          </w:p>
        </w:tc>
        <w:tc>
          <w:tcPr>
            <w:tcW w:w="2877" w:type="dxa"/>
          </w:tcPr>
          <w:p w14:paraId="52448268" w14:textId="14B1A9D5"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Dénonciation d’un bénéficiaire des plantules de palmier et de PSE qui ne possède pas de champ</w:t>
            </w:r>
          </w:p>
        </w:tc>
        <w:tc>
          <w:tcPr>
            <w:tcW w:w="1701" w:type="dxa"/>
          </w:tcPr>
          <w:p w14:paraId="294BA953" w14:textId="7ECD031A" w:rsidR="005031E6" w:rsidRPr="00A40495" w:rsidRDefault="005031E6" w:rsidP="005031E6">
            <w:pPr>
              <w:spacing w:after="5"/>
              <w:jc w:val="center"/>
              <w:rPr>
                <w:rFonts w:ascii="Avenir" w:eastAsia="Avenir" w:hAnsi="Avenir" w:cs="Avenir"/>
                <w:color w:val="222222"/>
                <w:sz w:val="18"/>
                <w:szCs w:val="18"/>
              </w:rPr>
            </w:pPr>
            <w:r w:rsidRPr="00634407">
              <w:rPr>
                <w:color w:val="222222"/>
                <w:sz w:val="18"/>
                <w:szCs w:val="18"/>
              </w:rPr>
              <w:t>11 novembre 2024</w:t>
            </w:r>
          </w:p>
        </w:tc>
        <w:tc>
          <w:tcPr>
            <w:tcW w:w="3402" w:type="dxa"/>
          </w:tcPr>
          <w:p w14:paraId="56AB8AF3" w14:textId="19FCFB87"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Processus de résolution en cours</w:t>
            </w:r>
          </w:p>
        </w:tc>
      </w:tr>
      <w:tr w:rsidR="00117A2B" w:rsidRPr="00A40495" w14:paraId="27DDE8CE" w14:textId="77777777" w:rsidTr="00117A2B">
        <w:trPr>
          <w:trHeight w:val="417"/>
        </w:trPr>
        <w:tc>
          <w:tcPr>
            <w:tcW w:w="567" w:type="dxa"/>
          </w:tcPr>
          <w:p w14:paraId="682258A0" w14:textId="194A1FEB" w:rsidR="005031E6" w:rsidRPr="00A40495" w:rsidRDefault="005031E6" w:rsidP="005031E6">
            <w:pPr>
              <w:spacing w:after="5"/>
              <w:jc w:val="right"/>
              <w:rPr>
                <w:rFonts w:ascii="Avenir" w:eastAsia="Avenir" w:hAnsi="Avenir" w:cs="Avenir"/>
                <w:color w:val="222222"/>
                <w:sz w:val="18"/>
                <w:szCs w:val="18"/>
              </w:rPr>
            </w:pPr>
            <w:r w:rsidRPr="00634407">
              <w:rPr>
                <w:color w:val="222222"/>
                <w:sz w:val="18"/>
                <w:szCs w:val="18"/>
              </w:rPr>
              <w:t>06</w:t>
            </w:r>
          </w:p>
        </w:tc>
        <w:tc>
          <w:tcPr>
            <w:tcW w:w="1234" w:type="dxa"/>
          </w:tcPr>
          <w:p w14:paraId="08AEEBBD" w14:textId="4BB744D9"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 xml:space="preserve">Penzele </w:t>
            </w:r>
          </w:p>
        </w:tc>
        <w:tc>
          <w:tcPr>
            <w:tcW w:w="2877" w:type="dxa"/>
          </w:tcPr>
          <w:p w14:paraId="39965D92" w14:textId="50D927CD"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Dénonciation d’un bénéficiaire des plantules de palmier et de PSE qui ne possède pas de champ</w:t>
            </w:r>
          </w:p>
        </w:tc>
        <w:tc>
          <w:tcPr>
            <w:tcW w:w="1701" w:type="dxa"/>
          </w:tcPr>
          <w:p w14:paraId="58906E73" w14:textId="35D8BDB0" w:rsidR="005031E6" w:rsidRPr="00A40495" w:rsidRDefault="005031E6" w:rsidP="005031E6">
            <w:pPr>
              <w:spacing w:after="5"/>
              <w:jc w:val="center"/>
              <w:rPr>
                <w:rFonts w:ascii="Avenir" w:eastAsia="Avenir" w:hAnsi="Avenir" w:cs="Avenir"/>
                <w:color w:val="222222"/>
                <w:sz w:val="18"/>
                <w:szCs w:val="18"/>
              </w:rPr>
            </w:pPr>
            <w:r w:rsidRPr="00634407">
              <w:rPr>
                <w:color w:val="222222"/>
                <w:sz w:val="18"/>
                <w:szCs w:val="18"/>
              </w:rPr>
              <w:t>14 novembre 2024</w:t>
            </w:r>
          </w:p>
        </w:tc>
        <w:tc>
          <w:tcPr>
            <w:tcW w:w="3402" w:type="dxa"/>
          </w:tcPr>
          <w:p w14:paraId="37EA0566" w14:textId="56F1D716" w:rsidR="005031E6" w:rsidRPr="00A40495" w:rsidRDefault="005031E6" w:rsidP="005031E6">
            <w:pPr>
              <w:spacing w:after="5"/>
              <w:rPr>
                <w:rFonts w:ascii="Avenir" w:eastAsia="Avenir" w:hAnsi="Avenir" w:cs="Avenir"/>
                <w:color w:val="222222"/>
                <w:sz w:val="18"/>
                <w:szCs w:val="18"/>
              </w:rPr>
            </w:pPr>
            <w:r w:rsidRPr="00634407">
              <w:rPr>
                <w:color w:val="222222"/>
                <w:sz w:val="18"/>
                <w:szCs w:val="18"/>
              </w:rPr>
              <w:t>Processus de résolution en cours</w:t>
            </w:r>
          </w:p>
        </w:tc>
      </w:tr>
    </w:tbl>
    <w:p w14:paraId="37F9A9E8" w14:textId="1547E4C6" w:rsidR="0024617D" w:rsidRDefault="0024617D">
      <w:pPr>
        <w:spacing w:after="5" w:line="271" w:lineRule="auto"/>
        <w:ind w:left="20" w:right="28" w:hanging="10"/>
        <w:jc w:val="both"/>
        <w:rPr>
          <w:rFonts w:ascii="Avenir" w:eastAsia="Avenir" w:hAnsi="Avenir" w:cs="Avenir"/>
          <w:color w:val="000000"/>
          <w:sz w:val="21"/>
          <w:szCs w:val="21"/>
        </w:rPr>
      </w:pPr>
    </w:p>
    <w:p w14:paraId="17BA564D" w14:textId="578D49DC" w:rsidR="6EF500DF" w:rsidRDefault="00257944" w:rsidP="00257944">
      <w:pPr>
        <w:pStyle w:val="Sansinterligne"/>
        <w:rPr>
          <w:rFonts w:eastAsia="Avenir" w:cs="Avenir"/>
          <w:color w:val="000000" w:themeColor="text1"/>
          <w:sz w:val="21"/>
          <w:szCs w:val="21"/>
        </w:rPr>
      </w:pPr>
      <w:r>
        <w:rPr>
          <w:lang w:val="fr-FR"/>
        </w:rPr>
        <w:t>Quatre</w:t>
      </w:r>
      <w:r w:rsidR="004E4061">
        <w:rPr>
          <w:lang w:val="fr-FR"/>
        </w:rPr>
        <w:t xml:space="preserve"> plainte</w:t>
      </w:r>
      <w:r w:rsidR="00A36EEE">
        <w:rPr>
          <w:lang w:val="fr-FR"/>
        </w:rPr>
        <w:t>s</w:t>
      </w:r>
      <w:r w:rsidR="00503289">
        <w:rPr>
          <w:rFonts w:ascii="Avenir" w:eastAsia="Aptos" w:hAnsi="Avenir" w:cs="Aptos"/>
          <w:szCs w:val="20"/>
          <w:lang w:val="fr-FR"/>
        </w:rPr>
        <w:t xml:space="preserve"> ont été enregistrées en </w:t>
      </w:r>
      <w:r w:rsidR="00F76B1D">
        <w:rPr>
          <w:rFonts w:ascii="Avenir" w:eastAsia="Aptos" w:hAnsi="Avenir" w:cs="Aptos"/>
          <w:szCs w:val="20"/>
          <w:lang w:val="fr-FR"/>
        </w:rPr>
        <w:t>2024 et</w:t>
      </w:r>
      <w:r w:rsidR="001F505B">
        <w:rPr>
          <w:rFonts w:ascii="Avenir" w:eastAsia="Aptos" w:hAnsi="Avenir" w:cs="Aptos"/>
          <w:szCs w:val="20"/>
          <w:lang w:val="fr-FR"/>
        </w:rPr>
        <w:t xml:space="preserve"> ont porté </w:t>
      </w:r>
      <w:r w:rsidR="00471115">
        <w:rPr>
          <w:rFonts w:ascii="Avenir" w:eastAsia="Aptos" w:hAnsi="Avenir" w:cs="Aptos"/>
          <w:szCs w:val="20"/>
          <w:lang w:val="fr-FR"/>
        </w:rPr>
        <w:t xml:space="preserve">sur </w:t>
      </w:r>
      <w:r w:rsidR="009270E5">
        <w:rPr>
          <w:rFonts w:ascii="Avenir" w:eastAsia="Aptos" w:hAnsi="Avenir" w:cs="Aptos"/>
          <w:szCs w:val="20"/>
          <w:lang w:val="fr-FR"/>
        </w:rPr>
        <w:t xml:space="preserve">: </w:t>
      </w:r>
      <w:r w:rsidR="00471115">
        <w:rPr>
          <w:rFonts w:ascii="Avenir" w:eastAsia="Aptos" w:hAnsi="Avenir" w:cs="Aptos"/>
          <w:szCs w:val="20"/>
          <w:lang w:val="fr-FR"/>
        </w:rPr>
        <w:t>les dénonciations de</w:t>
      </w:r>
      <w:r w:rsidR="00876D20">
        <w:rPr>
          <w:rFonts w:ascii="Avenir" w:eastAsia="Aptos" w:hAnsi="Avenir" w:cs="Aptos"/>
          <w:szCs w:val="20"/>
          <w:lang w:val="fr-FR"/>
        </w:rPr>
        <w:t>s</w:t>
      </w:r>
      <w:r w:rsidR="00471115">
        <w:rPr>
          <w:rFonts w:ascii="Avenir" w:eastAsia="Aptos" w:hAnsi="Avenir" w:cs="Aptos"/>
          <w:szCs w:val="20"/>
          <w:lang w:val="fr-FR"/>
        </w:rPr>
        <w:t xml:space="preserve"> </w:t>
      </w:r>
      <w:r w:rsidR="00876D20">
        <w:rPr>
          <w:rFonts w:ascii="Avenir" w:eastAsia="Aptos" w:hAnsi="Avenir" w:cs="Aptos"/>
          <w:szCs w:val="20"/>
          <w:lang w:val="fr-FR"/>
        </w:rPr>
        <w:t xml:space="preserve">bénéficiaires de PSE fictives, </w:t>
      </w:r>
      <w:r w:rsidR="009270E5">
        <w:rPr>
          <w:rFonts w:ascii="Avenir" w:eastAsia="Aptos" w:hAnsi="Avenir" w:cs="Aptos"/>
          <w:szCs w:val="20"/>
          <w:lang w:val="fr-FR"/>
        </w:rPr>
        <w:t>l</w:t>
      </w:r>
      <w:r w:rsidR="003B3348">
        <w:rPr>
          <w:rFonts w:ascii="Avenir" w:eastAsia="Aptos" w:hAnsi="Avenir" w:cs="Aptos"/>
          <w:szCs w:val="20"/>
          <w:lang w:val="fr-FR"/>
        </w:rPr>
        <w:t xml:space="preserve">'exclusion de certains clans dans le comité directeur du CLD et la </w:t>
      </w:r>
      <w:r w:rsidR="00E0506D">
        <w:rPr>
          <w:rFonts w:ascii="Avenir" w:eastAsia="Aptos" w:hAnsi="Avenir" w:cs="Aptos"/>
          <w:szCs w:val="20"/>
          <w:lang w:val="fr-FR"/>
        </w:rPr>
        <w:t>réclamation</w:t>
      </w:r>
      <w:r w:rsidR="003B3348">
        <w:rPr>
          <w:rFonts w:ascii="Avenir" w:eastAsia="Aptos" w:hAnsi="Avenir" w:cs="Aptos"/>
          <w:szCs w:val="20"/>
          <w:lang w:val="fr-FR"/>
        </w:rPr>
        <w:t xml:space="preserve"> des documents </w:t>
      </w:r>
      <w:r w:rsidR="00E0506D">
        <w:rPr>
          <w:rFonts w:ascii="Avenir" w:eastAsia="Aptos" w:hAnsi="Avenir" w:cs="Aptos"/>
          <w:szCs w:val="20"/>
          <w:lang w:val="fr-FR"/>
        </w:rPr>
        <w:t xml:space="preserve">du CLD. </w:t>
      </w:r>
    </w:p>
    <w:p w14:paraId="7FF7F016" w14:textId="77777777" w:rsidR="0024617D" w:rsidRDefault="0024617D">
      <w:pPr>
        <w:pBdr>
          <w:top w:val="nil"/>
          <w:left w:val="nil"/>
          <w:bottom w:val="nil"/>
          <w:right w:val="nil"/>
          <w:between w:val="nil"/>
        </w:pBdr>
        <w:spacing w:after="0" w:line="271" w:lineRule="auto"/>
        <w:ind w:left="720" w:right="28"/>
        <w:jc w:val="both"/>
        <w:rPr>
          <w:rFonts w:ascii="Avenir" w:eastAsia="Avenir" w:hAnsi="Avenir" w:cs="Avenir"/>
          <w:color w:val="000000"/>
          <w:sz w:val="18"/>
          <w:szCs w:val="18"/>
        </w:rPr>
      </w:pPr>
    </w:p>
    <w:p w14:paraId="65C26EC8" w14:textId="77777777" w:rsidR="0024617D" w:rsidRDefault="00C83F85">
      <w:pPr>
        <w:numPr>
          <w:ilvl w:val="0"/>
          <w:numId w:val="7"/>
        </w:numPr>
        <w:pBdr>
          <w:top w:val="nil"/>
          <w:left w:val="nil"/>
          <w:bottom w:val="nil"/>
          <w:right w:val="nil"/>
          <w:between w:val="nil"/>
        </w:pBdr>
        <w:spacing w:after="0" w:line="271" w:lineRule="auto"/>
        <w:ind w:right="28" w:hanging="360"/>
        <w:jc w:val="both"/>
        <w:rPr>
          <w:rFonts w:ascii="Avenir" w:eastAsia="Avenir" w:hAnsi="Avenir" w:cs="Avenir"/>
          <w:i/>
          <w:color w:val="000000"/>
          <w:sz w:val="21"/>
          <w:szCs w:val="21"/>
        </w:rPr>
      </w:pPr>
      <w:r>
        <w:rPr>
          <w:rFonts w:ascii="Avenir" w:eastAsia="Avenir" w:hAnsi="Avenir" w:cs="Avenir"/>
          <w:i/>
          <w:color w:val="000000"/>
          <w:sz w:val="21"/>
          <w:szCs w:val="21"/>
        </w:rPr>
        <w:t>Veuillez préciser comment les parties prenantes bénéficiaires ont été activement informées de l’existence et du fonctionnement du mécanisme de plaintes et recours</w:t>
      </w:r>
    </w:p>
    <w:p w14:paraId="6F20D2FC" w14:textId="77777777" w:rsidR="0024617D" w:rsidRDefault="0024617D" w:rsidP="00257944">
      <w:pPr>
        <w:pBdr>
          <w:top w:val="nil"/>
          <w:left w:val="nil"/>
          <w:bottom w:val="nil"/>
          <w:right w:val="nil"/>
          <w:between w:val="nil"/>
        </w:pBdr>
        <w:spacing w:after="0" w:line="271" w:lineRule="auto"/>
        <w:ind w:right="28"/>
        <w:jc w:val="both"/>
        <w:rPr>
          <w:rFonts w:ascii="Avenir" w:eastAsia="Avenir" w:hAnsi="Avenir" w:cs="Avenir"/>
          <w:i/>
          <w:sz w:val="21"/>
          <w:szCs w:val="21"/>
        </w:rPr>
      </w:pPr>
    </w:p>
    <w:p w14:paraId="58DCDFC9" w14:textId="24D43656" w:rsidR="099F25ED" w:rsidRPr="00ED0CA3" w:rsidRDefault="099F25ED" w:rsidP="00257944">
      <w:pPr>
        <w:pStyle w:val="Sansinterligne"/>
        <w:rPr>
          <w:rFonts w:ascii="Avenir" w:eastAsia="Aptos" w:hAnsi="Avenir" w:cs="Aptos"/>
          <w:szCs w:val="20"/>
          <w:lang w:val="fr"/>
        </w:rPr>
      </w:pPr>
      <w:r w:rsidRPr="00982458">
        <w:rPr>
          <w:lang w:val="fr"/>
        </w:rPr>
        <w:lastRenderedPageBreak/>
        <w:t xml:space="preserve">Cinq réunions ont eu lieu au cours des années précédentes, au cours desquelles les capacités des parties prenantes (gouvernement, société civile et communautés locales) ont été renforcées sur le mécanisme de gestion des plaintes et des recours mis en place par le projet. </w:t>
      </w:r>
    </w:p>
    <w:p w14:paraId="61A20C36" w14:textId="77777777" w:rsidR="00ED0CA3" w:rsidRPr="00982458" w:rsidRDefault="00ED0CA3" w:rsidP="00ED0CA3">
      <w:pPr>
        <w:pStyle w:val="Sansinterligne"/>
        <w:numPr>
          <w:ilvl w:val="0"/>
          <w:numId w:val="0"/>
        </w:numPr>
        <w:rPr>
          <w:rFonts w:ascii="Avenir" w:eastAsia="Aptos" w:hAnsi="Avenir" w:cs="Aptos"/>
          <w:szCs w:val="20"/>
          <w:lang w:val="fr"/>
        </w:rPr>
      </w:pPr>
    </w:p>
    <w:p w14:paraId="3123C7AC" w14:textId="3665076A" w:rsidR="099F25ED" w:rsidRPr="00982458" w:rsidRDefault="007B55A3" w:rsidP="00634407">
      <w:pPr>
        <w:pStyle w:val="Sansinterligne"/>
        <w:rPr>
          <w:rFonts w:ascii="Avenir" w:eastAsia="Aptos" w:hAnsi="Avenir" w:cs="Aptos"/>
          <w:szCs w:val="20"/>
          <w:lang w:val="fr-FR"/>
        </w:rPr>
      </w:pPr>
      <w:r>
        <w:rPr>
          <w:rFonts w:ascii="Avenir" w:eastAsia="Aptos" w:hAnsi="Avenir" w:cs="Aptos"/>
          <w:szCs w:val="20"/>
          <w:lang w:val="fr"/>
        </w:rPr>
        <w:t>En</w:t>
      </w:r>
      <w:r w:rsidRPr="00982458">
        <w:rPr>
          <w:rFonts w:ascii="Avenir" w:eastAsia="Aptos" w:hAnsi="Avenir" w:cs="Aptos"/>
          <w:szCs w:val="20"/>
          <w:lang w:val="fr"/>
        </w:rPr>
        <w:t xml:space="preserve"> </w:t>
      </w:r>
      <w:r w:rsidR="099F25ED" w:rsidRPr="00982458">
        <w:rPr>
          <w:rFonts w:ascii="Avenir" w:eastAsia="Aptos" w:hAnsi="Avenir" w:cs="Aptos"/>
          <w:szCs w:val="20"/>
          <w:lang w:val="fr"/>
        </w:rPr>
        <w:t xml:space="preserve">2024, </w:t>
      </w:r>
      <w:r w:rsidR="00680586">
        <w:rPr>
          <w:rFonts w:ascii="Avenir" w:eastAsia="Aptos" w:hAnsi="Avenir" w:cs="Aptos"/>
          <w:szCs w:val="20"/>
          <w:lang w:val="fr"/>
        </w:rPr>
        <w:t xml:space="preserve">des brochures </w:t>
      </w:r>
      <w:r w:rsidR="00066024">
        <w:rPr>
          <w:rFonts w:ascii="Avenir" w:eastAsia="Aptos" w:hAnsi="Avenir" w:cs="Aptos"/>
          <w:szCs w:val="20"/>
          <w:lang w:val="fr"/>
        </w:rPr>
        <w:t xml:space="preserve">de mécanisme de gestion des plaintes </w:t>
      </w:r>
      <w:r w:rsidR="0049229C">
        <w:rPr>
          <w:rFonts w:ascii="Avenir" w:eastAsia="Aptos" w:hAnsi="Avenir" w:cs="Aptos"/>
          <w:szCs w:val="20"/>
          <w:lang w:val="fr"/>
        </w:rPr>
        <w:t>(50 en</w:t>
      </w:r>
      <w:r w:rsidR="00680586">
        <w:rPr>
          <w:rFonts w:ascii="Avenir" w:eastAsia="Aptos" w:hAnsi="Avenir" w:cs="Aptos"/>
          <w:szCs w:val="20"/>
          <w:lang w:val="fr"/>
        </w:rPr>
        <w:t xml:space="preserve"> </w:t>
      </w:r>
      <w:r w:rsidR="00982995">
        <w:rPr>
          <w:rFonts w:ascii="Avenir" w:eastAsia="Aptos" w:hAnsi="Avenir" w:cs="Aptos"/>
          <w:szCs w:val="20"/>
          <w:lang w:val="fr"/>
        </w:rPr>
        <w:t>français</w:t>
      </w:r>
      <w:r w:rsidR="00680586">
        <w:rPr>
          <w:rFonts w:ascii="Avenir" w:eastAsia="Aptos" w:hAnsi="Avenir" w:cs="Aptos"/>
          <w:szCs w:val="20"/>
          <w:lang w:val="fr"/>
        </w:rPr>
        <w:t xml:space="preserve"> et </w:t>
      </w:r>
      <w:r w:rsidR="0049229C">
        <w:rPr>
          <w:rFonts w:ascii="Avenir" w:eastAsia="Aptos" w:hAnsi="Avenir" w:cs="Aptos"/>
          <w:szCs w:val="20"/>
          <w:lang w:val="fr"/>
        </w:rPr>
        <w:t>100 en</w:t>
      </w:r>
      <w:r w:rsidR="00680586">
        <w:rPr>
          <w:rFonts w:ascii="Avenir" w:eastAsia="Aptos" w:hAnsi="Avenir" w:cs="Aptos"/>
          <w:szCs w:val="20"/>
          <w:lang w:val="fr"/>
        </w:rPr>
        <w:t xml:space="preserve"> </w:t>
      </w:r>
      <w:r w:rsidR="00982995">
        <w:rPr>
          <w:rFonts w:ascii="Avenir" w:eastAsia="Aptos" w:hAnsi="Avenir" w:cs="Aptos"/>
          <w:szCs w:val="20"/>
          <w:lang w:val="fr"/>
        </w:rPr>
        <w:t>lingala</w:t>
      </w:r>
      <w:r w:rsidR="0049229C">
        <w:rPr>
          <w:rFonts w:ascii="Avenir" w:eastAsia="Aptos" w:hAnsi="Avenir" w:cs="Aptos"/>
          <w:szCs w:val="20"/>
          <w:lang w:val="fr"/>
        </w:rPr>
        <w:t>)</w:t>
      </w:r>
      <w:r w:rsidR="00982995">
        <w:rPr>
          <w:rFonts w:ascii="Avenir" w:eastAsia="Aptos" w:hAnsi="Avenir" w:cs="Aptos"/>
          <w:szCs w:val="20"/>
          <w:lang w:val="fr"/>
        </w:rPr>
        <w:t xml:space="preserve"> ont </w:t>
      </w:r>
      <w:r w:rsidR="00301391">
        <w:rPr>
          <w:rFonts w:ascii="Avenir" w:eastAsia="Aptos" w:hAnsi="Avenir" w:cs="Aptos"/>
          <w:szCs w:val="20"/>
          <w:lang w:val="fr"/>
        </w:rPr>
        <w:t>été imprimé</w:t>
      </w:r>
      <w:r w:rsidR="00B91405">
        <w:rPr>
          <w:rFonts w:ascii="Avenir" w:eastAsia="Aptos" w:hAnsi="Avenir" w:cs="Aptos"/>
          <w:szCs w:val="20"/>
          <w:lang w:val="fr"/>
        </w:rPr>
        <w:t>es et distribuées aux bénéficiaires lors de</w:t>
      </w:r>
      <w:r w:rsidR="00610C78">
        <w:rPr>
          <w:rFonts w:ascii="Avenir" w:eastAsia="Aptos" w:hAnsi="Avenir" w:cs="Aptos"/>
          <w:szCs w:val="20"/>
          <w:lang w:val="fr"/>
        </w:rPr>
        <w:t xml:space="preserve">s </w:t>
      </w:r>
      <w:r w:rsidR="0049229C">
        <w:rPr>
          <w:rFonts w:ascii="Avenir" w:eastAsia="Aptos" w:hAnsi="Avenir" w:cs="Aptos"/>
          <w:szCs w:val="20"/>
          <w:lang w:val="fr"/>
        </w:rPr>
        <w:t xml:space="preserve">différentes </w:t>
      </w:r>
      <w:r w:rsidR="00610C78">
        <w:rPr>
          <w:rFonts w:ascii="Avenir" w:eastAsia="Aptos" w:hAnsi="Avenir" w:cs="Aptos"/>
          <w:szCs w:val="20"/>
          <w:lang w:val="fr"/>
        </w:rPr>
        <w:t>activités organisées sur terrain</w:t>
      </w:r>
      <w:r w:rsidR="00153708">
        <w:rPr>
          <w:rFonts w:ascii="Avenir" w:eastAsia="Aptos" w:hAnsi="Avenir" w:cs="Aptos"/>
          <w:szCs w:val="20"/>
          <w:lang w:val="fr"/>
        </w:rPr>
        <w:t>. Le mécanisme de gestion des plaintes a fait aussi objet de module de formation</w:t>
      </w:r>
      <w:r w:rsidR="00AA1DA0">
        <w:rPr>
          <w:rFonts w:ascii="Avenir" w:eastAsia="Aptos" w:hAnsi="Avenir" w:cs="Aptos"/>
          <w:szCs w:val="20"/>
          <w:lang w:val="fr"/>
        </w:rPr>
        <w:t xml:space="preserve"> </w:t>
      </w:r>
      <w:r w:rsidR="00447A69">
        <w:rPr>
          <w:rFonts w:ascii="Avenir" w:eastAsia="Aptos" w:hAnsi="Avenir" w:cs="Aptos"/>
          <w:szCs w:val="20"/>
          <w:lang w:val="fr"/>
        </w:rPr>
        <w:t>pour les activités de renforcement des capacités des membres des comités directeur des CLD et les collecteurs de PFNL</w:t>
      </w:r>
      <w:r w:rsidR="00BC096B">
        <w:rPr>
          <w:rFonts w:ascii="Avenir" w:eastAsia="Aptos" w:hAnsi="Avenir" w:cs="Aptos"/>
          <w:szCs w:val="20"/>
          <w:lang w:val="fr"/>
        </w:rPr>
        <w:t>.</w:t>
      </w:r>
      <w:r w:rsidR="099F25ED" w:rsidRPr="00982458">
        <w:rPr>
          <w:rFonts w:ascii="Avenir" w:eastAsia="Aptos" w:hAnsi="Avenir" w:cs="Aptos"/>
          <w:szCs w:val="20"/>
          <w:lang w:val="fr"/>
        </w:rPr>
        <w:t xml:space="preserve"> </w:t>
      </w:r>
      <w:r w:rsidR="00BC096B">
        <w:rPr>
          <w:rFonts w:ascii="Avenir" w:eastAsia="Aptos" w:hAnsi="Avenir" w:cs="Aptos"/>
          <w:szCs w:val="20"/>
          <w:lang w:val="fr"/>
        </w:rPr>
        <w:t xml:space="preserve">Au cours des </w:t>
      </w:r>
      <w:r w:rsidR="099F25ED" w:rsidRPr="00982458">
        <w:rPr>
          <w:rFonts w:ascii="Avenir" w:eastAsia="Aptos" w:hAnsi="Avenir" w:cs="Aptos"/>
          <w:szCs w:val="20"/>
          <w:lang w:val="fr"/>
        </w:rPr>
        <w:t>réunion</w:t>
      </w:r>
      <w:r w:rsidR="00BC096B">
        <w:rPr>
          <w:rFonts w:ascii="Avenir" w:eastAsia="Aptos" w:hAnsi="Avenir" w:cs="Aptos"/>
          <w:szCs w:val="20"/>
          <w:lang w:val="fr"/>
        </w:rPr>
        <w:t>s</w:t>
      </w:r>
      <w:r w:rsidR="099F25ED" w:rsidRPr="00982458">
        <w:rPr>
          <w:rFonts w:ascii="Avenir" w:eastAsia="Aptos" w:hAnsi="Avenir" w:cs="Aptos"/>
          <w:szCs w:val="20"/>
          <w:lang w:val="fr"/>
        </w:rPr>
        <w:t xml:space="preserve"> d’harmonisation </w:t>
      </w:r>
      <w:r w:rsidR="00BC096B">
        <w:rPr>
          <w:rFonts w:ascii="Avenir" w:eastAsia="Aptos" w:hAnsi="Avenir" w:cs="Aptos"/>
          <w:szCs w:val="20"/>
          <w:lang w:val="fr"/>
        </w:rPr>
        <w:t xml:space="preserve">des approches </w:t>
      </w:r>
      <w:r w:rsidR="099F25ED" w:rsidRPr="00982458">
        <w:rPr>
          <w:rFonts w:ascii="Avenir" w:eastAsia="Aptos" w:hAnsi="Avenir" w:cs="Aptos"/>
          <w:szCs w:val="20"/>
          <w:lang w:val="fr"/>
        </w:rPr>
        <w:t xml:space="preserve">et de renforcement des capacités </w:t>
      </w:r>
      <w:r w:rsidR="00BC096B">
        <w:rPr>
          <w:rFonts w:ascii="Avenir" w:eastAsia="Aptos" w:hAnsi="Avenir" w:cs="Aptos"/>
          <w:szCs w:val="20"/>
          <w:lang w:val="fr"/>
        </w:rPr>
        <w:t>d</w:t>
      </w:r>
      <w:r w:rsidR="099F25ED" w:rsidRPr="00982458">
        <w:rPr>
          <w:rFonts w:ascii="Avenir" w:eastAsia="Aptos" w:hAnsi="Avenir" w:cs="Aptos"/>
          <w:szCs w:val="20"/>
          <w:lang w:val="fr"/>
        </w:rPr>
        <w:t xml:space="preserve">es partenaires de mise en œuvre du PIREDD, </w:t>
      </w:r>
      <w:r w:rsidR="001029E1">
        <w:rPr>
          <w:rFonts w:ascii="Avenir" w:eastAsia="Aptos" w:hAnsi="Avenir" w:cs="Aptos"/>
          <w:szCs w:val="20"/>
          <w:lang w:val="fr"/>
        </w:rPr>
        <w:t xml:space="preserve">ces derniers ont été rappelé </w:t>
      </w:r>
      <w:r w:rsidR="004A09DA">
        <w:rPr>
          <w:rFonts w:ascii="Avenir" w:eastAsia="Aptos" w:hAnsi="Avenir" w:cs="Aptos"/>
          <w:szCs w:val="20"/>
          <w:lang w:val="fr"/>
        </w:rPr>
        <w:t xml:space="preserve">sur </w:t>
      </w:r>
      <w:r w:rsidR="00E616D8">
        <w:rPr>
          <w:rFonts w:ascii="Avenir" w:eastAsia="Aptos" w:hAnsi="Avenir" w:cs="Aptos"/>
          <w:szCs w:val="20"/>
          <w:lang w:val="fr"/>
        </w:rPr>
        <w:t>l</w:t>
      </w:r>
      <w:r w:rsidR="008C3075">
        <w:rPr>
          <w:rFonts w:ascii="Avenir" w:eastAsia="Aptos" w:hAnsi="Avenir" w:cs="Aptos"/>
          <w:szCs w:val="20"/>
          <w:lang w:val="fr"/>
        </w:rPr>
        <w:t xml:space="preserve">a nécessité de sensibiliser les </w:t>
      </w:r>
      <w:r w:rsidR="00132616">
        <w:rPr>
          <w:rFonts w:ascii="Avenir" w:eastAsia="Aptos" w:hAnsi="Avenir" w:cs="Aptos"/>
          <w:szCs w:val="20"/>
          <w:lang w:val="fr"/>
        </w:rPr>
        <w:t xml:space="preserve">bénéficiaires </w:t>
      </w:r>
      <w:r w:rsidR="00F36721">
        <w:rPr>
          <w:rFonts w:ascii="Avenir" w:eastAsia="Aptos" w:hAnsi="Avenir" w:cs="Aptos"/>
          <w:szCs w:val="20"/>
          <w:lang w:val="fr"/>
        </w:rPr>
        <w:t>sur le</w:t>
      </w:r>
      <w:r w:rsidR="00E616D8">
        <w:rPr>
          <w:rFonts w:ascii="Avenir" w:eastAsia="Aptos" w:hAnsi="Avenir" w:cs="Aptos"/>
          <w:szCs w:val="20"/>
          <w:lang w:val="fr"/>
        </w:rPr>
        <w:t xml:space="preserve"> mécanisme de gestion des plaintes</w:t>
      </w:r>
      <w:r w:rsidR="099F25ED" w:rsidRPr="00982458">
        <w:rPr>
          <w:rFonts w:ascii="Avenir" w:eastAsia="Aptos" w:hAnsi="Avenir" w:cs="Aptos"/>
          <w:szCs w:val="20"/>
          <w:lang w:val="fr"/>
        </w:rPr>
        <w:t>.</w:t>
      </w:r>
    </w:p>
    <w:p w14:paraId="2F886562" w14:textId="0C47D27F" w:rsidR="0E647924" w:rsidRDefault="0E647924" w:rsidP="0E647924">
      <w:pPr>
        <w:pBdr>
          <w:top w:val="nil"/>
          <w:left w:val="nil"/>
          <w:bottom w:val="nil"/>
          <w:right w:val="nil"/>
          <w:between w:val="nil"/>
        </w:pBdr>
        <w:spacing w:after="0" w:line="271" w:lineRule="auto"/>
        <w:ind w:right="28"/>
        <w:jc w:val="both"/>
        <w:rPr>
          <w:rFonts w:ascii="Avenir" w:eastAsia="Avenir" w:hAnsi="Avenir" w:cs="Avenir"/>
          <w:i/>
          <w:iCs/>
          <w:sz w:val="21"/>
          <w:szCs w:val="21"/>
        </w:rPr>
      </w:pPr>
    </w:p>
    <w:p w14:paraId="5D570754" w14:textId="6699E134" w:rsidR="0024617D" w:rsidRDefault="00C83F85">
      <w:pPr>
        <w:numPr>
          <w:ilvl w:val="0"/>
          <w:numId w:val="7"/>
        </w:numPr>
        <w:pBdr>
          <w:top w:val="nil"/>
          <w:left w:val="nil"/>
          <w:bottom w:val="nil"/>
          <w:right w:val="nil"/>
          <w:between w:val="nil"/>
        </w:pBdr>
        <w:spacing w:after="0" w:line="271" w:lineRule="auto"/>
        <w:ind w:right="28" w:hanging="360"/>
        <w:jc w:val="both"/>
        <w:rPr>
          <w:rFonts w:ascii="Avenir" w:eastAsia="Avenir" w:hAnsi="Avenir" w:cs="Avenir"/>
          <w:i/>
          <w:color w:val="000000" w:themeColor="text1"/>
          <w:sz w:val="18"/>
          <w:szCs w:val="18"/>
        </w:rPr>
      </w:pPr>
      <w:r w:rsidRPr="0E647924">
        <w:rPr>
          <w:rFonts w:ascii="Avenir" w:eastAsia="Avenir" w:hAnsi="Avenir" w:cs="Avenir"/>
          <w:i/>
          <w:color w:val="000000" w:themeColor="text1"/>
          <w:sz w:val="21"/>
          <w:szCs w:val="21"/>
        </w:rPr>
        <w:t>Veuillez préciser les formations fournies aux staffs, consultants et sous-contractants sur le mécanisme de plaintes utilisé</w:t>
      </w:r>
      <w:r w:rsidRPr="0E647924">
        <w:rPr>
          <w:rFonts w:ascii="Avenir" w:eastAsia="Avenir" w:hAnsi="Avenir" w:cs="Avenir"/>
          <w:i/>
          <w:color w:val="000000" w:themeColor="text1"/>
          <w:sz w:val="18"/>
          <w:szCs w:val="18"/>
        </w:rPr>
        <w:t xml:space="preserve">. </w:t>
      </w:r>
    </w:p>
    <w:p w14:paraId="4CE7CF8E" w14:textId="77777777" w:rsidR="00ED0CA3" w:rsidRPr="00ED0CA3" w:rsidRDefault="00ED0CA3" w:rsidP="00ED0CA3">
      <w:pPr>
        <w:pStyle w:val="Sansinterligne"/>
        <w:numPr>
          <w:ilvl w:val="0"/>
          <w:numId w:val="0"/>
        </w:numPr>
        <w:rPr>
          <w:rFonts w:ascii="Avenir" w:eastAsia="Aptos" w:hAnsi="Avenir" w:cs="Aptos"/>
          <w:szCs w:val="20"/>
          <w:lang w:val="fr"/>
        </w:rPr>
      </w:pPr>
    </w:p>
    <w:p w14:paraId="39E52F1C" w14:textId="20BB4F8E" w:rsidR="53D224CA" w:rsidRPr="00B13D01" w:rsidRDefault="53D224CA" w:rsidP="00257944">
      <w:pPr>
        <w:pStyle w:val="Sansinterligne"/>
        <w:rPr>
          <w:rFonts w:ascii="Avenir" w:eastAsia="Aptos" w:hAnsi="Avenir" w:cs="Aptos"/>
          <w:szCs w:val="20"/>
          <w:lang w:val="fr"/>
        </w:rPr>
      </w:pPr>
      <w:r w:rsidRPr="00B13D01">
        <w:rPr>
          <w:lang w:val="fr"/>
        </w:rPr>
        <w:t xml:space="preserve">Un renforcement des capacités des nouveaux consultants du projet sur le mécanisme de gestion des plaintes a été effectué </w:t>
      </w:r>
      <w:r w:rsidR="00B13D01">
        <w:rPr>
          <w:rFonts w:ascii="Avenir" w:eastAsia="Aptos" w:hAnsi="Avenir" w:cs="Aptos"/>
          <w:szCs w:val="20"/>
          <w:lang w:val="fr"/>
        </w:rPr>
        <w:t xml:space="preserve">en </w:t>
      </w:r>
      <w:r w:rsidRPr="00B13D01">
        <w:rPr>
          <w:rFonts w:ascii="Avenir" w:eastAsia="Aptos" w:hAnsi="Avenir" w:cs="Aptos"/>
          <w:szCs w:val="20"/>
          <w:lang w:val="fr"/>
        </w:rPr>
        <w:t>début de l'année 2024. L'objectif était de les familiariser avec le MGPR, ses outils et le processus de traitement des plaintes prévu dans le cadre du projet.</w:t>
      </w:r>
      <w:r w:rsidR="008B6702">
        <w:rPr>
          <w:rFonts w:ascii="Avenir" w:eastAsia="Aptos" w:hAnsi="Avenir" w:cs="Aptos"/>
          <w:szCs w:val="20"/>
          <w:lang w:val="fr"/>
        </w:rPr>
        <w:t xml:space="preserve"> </w:t>
      </w:r>
      <w:r w:rsidR="00523763">
        <w:rPr>
          <w:rFonts w:ascii="Avenir" w:eastAsia="Aptos" w:hAnsi="Avenir" w:cs="Aptos"/>
          <w:szCs w:val="20"/>
          <w:lang w:val="fr"/>
        </w:rPr>
        <w:t xml:space="preserve">Les </w:t>
      </w:r>
      <w:r w:rsidR="00505A59">
        <w:rPr>
          <w:rFonts w:ascii="Avenir" w:eastAsia="Aptos" w:hAnsi="Avenir" w:cs="Aptos"/>
          <w:szCs w:val="20"/>
          <w:lang w:val="fr"/>
        </w:rPr>
        <w:t>partenaires</w:t>
      </w:r>
      <w:r w:rsidR="00D20924">
        <w:rPr>
          <w:rFonts w:ascii="Avenir" w:eastAsia="Aptos" w:hAnsi="Avenir" w:cs="Aptos"/>
          <w:szCs w:val="20"/>
          <w:lang w:val="fr"/>
        </w:rPr>
        <w:t xml:space="preserve"> de mise en </w:t>
      </w:r>
      <w:r w:rsidR="000D1DF3">
        <w:rPr>
          <w:rFonts w:ascii="Avenir" w:eastAsia="Aptos" w:hAnsi="Avenir" w:cs="Aptos"/>
          <w:szCs w:val="20"/>
          <w:lang w:val="fr"/>
        </w:rPr>
        <w:t xml:space="preserve">œuvre </w:t>
      </w:r>
      <w:r w:rsidR="004B7D47">
        <w:rPr>
          <w:rFonts w:ascii="Avenir" w:eastAsia="Aptos" w:hAnsi="Avenir" w:cs="Aptos"/>
          <w:szCs w:val="20"/>
          <w:lang w:val="fr"/>
        </w:rPr>
        <w:t>ont été renforcé</w:t>
      </w:r>
      <w:r w:rsidR="00354355">
        <w:rPr>
          <w:rFonts w:ascii="Avenir" w:eastAsia="Aptos" w:hAnsi="Avenir" w:cs="Aptos"/>
          <w:szCs w:val="20"/>
          <w:lang w:val="fr"/>
        </w:rPr>
        <w:t>s</w:t>
      </w:r>
      <w:r w:rsidR="004B7D47">
        <w:rPr>
          <w:rFonts w:ascii="Avenir" w:eastAsia="Aptos" w:hAnsi="Avenir" w:cs="Aptos"/>
          <w:szCs w:val="20"/>
          <w:lang w:val="fr"/>
        </w:rPr>
        <w:t xml:space="preserve"> en </w:t>
      </w:r>
      <w:r w:rsidR="00354355">
        <w:rPr>
          <w:rFonts w:ascii="Avenir" w:eastAsia="Aptos" w:hAnsi="Avenir" w:cs="Aptos"/>
          <w:szCs w:val="20"/>
          <w:lang w:val="fr"/>
        </w:rPr>
        <w:t xml:space="preserve">capacité sur le mécanisme de gestion des plaintes lors </w:t>
      </w:r>
      <w:r w:rsidR="006523D5">
        <w:rPr>
          <w:rFonts w:ascii="Avenir" w:eastAsia="Aptos" w:hAnsi="Avenir" w:cs="Aptos"/>
          <w:szCs w:val="20"/>
          <w:lang w:val="fr"/>
        </w:rPr>
        <w:t xml:space="preserve">des réunion d'harmonisation des approches </w:t>
      </w:r>
      <w:r w:rsidR="00895421">
        <w:rPr>
          <w:rFonts w:ascii="Avenir" w:eastAsia="Aptos" w:hAnsi="Avenir" w:cs="Aptos"/>
          <w:szCs w:val="20"/>
          <w:lang w:val="fr"/>
        </w:rPr>
        <w:t xml:space="preserve">de mise en œuvre des activités. </w:t>
      </w:r>
      <w:r w:rsidRPr="00B13D01">
        <w:rPr>
          <w:lang w:val="fr"/>
        </w:rPr>
        <w:t xml:space="preserve">De plus, les partenaires bénéficiant de protocoles d'accord avec la FAO ont également été informés du contenu et du </w:t>
      </w:r>
      <w:r w:rsidRPr="00B13D01">
        <w:rPr>
          <w:rFonts w:ascii="Avenir" w:eastAsia="Aptos" w:hAnsi="Avenir" w:cs="Aptos"/>
          <w:szCs w:val="20"/>
          <w:lang w:val="fr"/>
        </w:rPr>
        <w:t>fonctionnement du MGPR lors de l'élaboration de ces protocoles.</w:t>
      </w:r>
    </w:p>
    <w:p w14:paraId="2273C6D8" w14:textId="4ECC8010" w:rsidR="0E647924" w:rsidRDefault="0E647924" w:rsidP="0E647924">
      <w:pPr>
        <w:pBdr>
          <w:top w:val="nil"/>
          <w:left w:val="nil"/>
          <w:bottom w:val="nil"/>
          <w:right w:val="nil"/>
          <w:between w:val="nil"/>
        </w:pBdr>
        <w:spacing w:after="0" w:line="271" w:lineRule="auto"/>
        <w:ind w:left="284" w:right="28"/>
        <w:jc w:val="both"/>
        <w:rPr>
          <w:rFonts w:ascii="Avenir" w:eastAsia="Avenir" w:hAnsi="Avenir" w:cs="Avenir"/>
          <w:i/>
          <w:iCs/>
          <w:color w:val="000000" w:themeColor="text1"/>
          <w:sz w:val="18"/>
          <w:szCs w:val="18"/>
        </w:rPr>
      </w:pPr>
    </w:p>
    <w:p w14:paraId="2ADAA46F" w14:textId="77777777" w:rsidR="0024617D" w:rsidRDefault="0024617D">
      <w:pPr>
        <w:pBdr>
          <w:top w:val="nil"/>
          <w:left w:val="nil"/>
          <w:bottom w:val="nil"/>
          <w:right w:val="nil"/>
          <w:between w:val="nil"/>
        </w:pBdr>
        <w:spacing w:after="0" w:line="271" w:lineRule="auto"/>
        <w:ind w:left="644" w:right="28"/>
        <w:jc w:val="both"/>
        <w:rPr>
          <w:rFonts w:ascii="Avenir" w:eastAsia="Avenir" w:hAnsi="Avenir" w:cs="Avenir"/>
          <w:i/>
          <w:color w:val="000000"/>
          <w:sz w:val="18"/>
          <w:szCs w:val="18"/>
        </w:rPr>
      </w:pPr>
    </w:p>
    <w:p w14:paraId="20E2FA36" w14:textId="77777777" w:rsidR="0024617D" w:rsidRDefault="00C83F85">
      <w:pPr>
        <w:numPr>
          <w:ilvl w:val="1"/>
          <w:numId w:val="5"/>
        </w:numPr>
        <w:pBdr>
          <w:top w:val="nil"/>
          <w:left w:val="nil"/>
          <w:bottom w:val="nil"/>
          <w:right w:val="nil"/>
          <w:between w:val="nil"/>
        </w:pBdr>
        <w:spacing w:after="5"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Garanties de Cancún</w:t>
      </w:r>
    </w:p>
    <w:p w14:paraId="63839102" w14:textId="77777777" w:rsidR="0024617D" w:rsidRDefault="0024617D">
      <w:pPr>
        <w:spacing w:after="5" w:line="271" w:lineRule="auto"/>
        <w:ind w:left="20" w:right="28" w:hanging="10"/>
        <w:jc w:val="both"/>
        <w:rPr>
          <w:rFonts w:ascii="Avenir" w:eastAsia="Avenir" w:hAnsi="Avenir" w:cs="Avenir"/>
          <w:color w:val="000000"/>
        </w:rPr>
      </w:pPr>
    </w:p>
    <w:p w14:paraId="495EE7F2" w14:textId="77777777" w:rsidR="0024617D" w:rsidRDefault="00C83F85">
      <w:pPr>
        <w:spacing w:after="5" w:line="271" w:lineRule="auto"/>
        <w:ind w:left="20" w:right="28" w:hanging="10"/>
        <w:jc w:val="both"/>
        <w:rPr>
          <w:rFonts w:ascii="Avenir" w:eastAsia="Avenir" w:hAnsi="Avenir" w:cs="Avenir"/>
          <w:color w:val="000000"/>
        </w:rPr>
      </w:pPr>
      <w:r>
        <w:rPr>
          <w:rFonts w:ascii="Avenir" w:eastAsia="Avenir" w:hAnsi="Avenir" w:cs="Avenir"/>
          <w:color w:val="000000"/>
        </w:rPr>
        <w:t>Suivi des mesures/principes de sauvegardes de Cancún</w:t>
      </w:r>
    </w:p>
    <w:p w14:paraId="58F5102B"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tbl>
      <w:tblPr>
        <w:tblStyle w:val="afffff3"/>
        <w:tblW w:w="10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252"/>
        <w:gridCol w:w="2787"/>
      </w:tblGrid>
      <w:tr w:rsidR="0024617D" w14:paraId="77B964CB" w14:textId="77777777" w:rsidTr="00257944">
        <w:trPr>
          <w:trHeight w:val="403"/>
          <w:jc w:val="center"/>
        </w:trPr>
        <w:tc>
          <w:tcPr>
            <w:tcW w:w="3114" w:type="dxa"/>
            <w:shd w:val="clear" w:color="auto" w:fill="8EAADB"/>
          </w:tcPr>
          <w:p w14:paraId="4C7A38FB" w14:textId="77777777" w:rsidR="0024617D" w:rsidRDefault="0024617D">
            <w:pPr>
              <w:spacing w:after="5" w:line="271" w:lineRule="auto"/>
              <w:jc w:val="center"/>
              <w:rPr>
                <w:rFonts w:ascii="Avenir" w:eastAsia="Avenir" w:hAnsi="Avenir" w:cs="Avenir"/>
                <w:color w:val="000000"/>
                <w:sz w:val="16"/>
                <w:szCs w:val="16"/>
              </w:rPr>
            </w:pPr>
          </w:p>
        </w:tc>
        <w:tc>
          <w:tcPr>
            <w:tcW w:w="4252" w:type="dxa"/>
            <w:shd w:val="clear" w:color="auto" w:fill="8EAADB"/>
          </w:tcPr>
          <w:p w14:paraId="07E8DC97" w14:textId="77777777" w:rsidR="0024617D" w:rsidRDefault="00C83F85">
            <w:pPr>
              <w:spacing w:after="5" w:line="271" w:lineRule="auto"/>
              <w:jc w:val="center"/>
              <w:rPr>
                <w:rFonts w:ascii="Avenir" w:eastAsia="Avenir" w:hAnsi="Avenir" w:cs="Avenir"/>
                <w:color w:val="000000"/>
                <w:sz w:val="16"/>
                <w:szCs w:val="16"/>
              </w:rPr>
            </w:pPr>
            <w:r>
              <w:rPr>
                <w:rFonts w:ascii="Avenir" w:eastAsia="Avenir" w:hAnsi="Avenir" w:cs="Avenir"/>
                <w:color w:val="000000"/>
                <w:sz w:val="16"/>
                <w:szCs w:val="16"/>
              </w:rPr>
              <w:t>Actions spécifiques du projet</w:t>
            </w:r>
          </w:p>
        </w:tc>
        <w:tc>
          <w:tcPr>
            <w:tcW w:w="2787" w:type="dxa"/>
            <w:shd w:val="clear" w:color="auto" w:fill="8EAADB"/>
          </w:tcPr>
          <w:p w14:paraId="0B633372" w14:textId="77777777" w:rsidR="0024617D" w:rsidRDefault="00C83F85">
            <w:pPr>
              <w:spacing w:after="5" w:line="271" w:lineRule="auto"/>
              <w:jc w:val="center"/>
              <w:rPr>
                <w:rFonts w:ascii="Avenir" w:eastAsia="Avenir" w:hAnsi="Avenir" w:cs="Avenir"/>
                <w:color w:val="000000"/>
                <w:sz w:val="16"/>
                <w:szCs w:val="16"/>
              </w:rPr>
            </w:pPr>
            <w:r>
              <w:rPr>
                <w:rFonts w:ascii="Avenir" w:eastAsia="Avenir" w:hAnsi="Avenir" w:cs="Avenir"/>
                <w:color w:val="000000"/>
                <w:sz w:val="16"/>
                <w:szCs w:val="16"/>
              </w:rPr>
              <w:t>Défis rencontrés</w:t>
            </w:r>
          </w:p>
        </w:tc>
      </w:tr>
      <w:tr w:rsidR="0024617D" w14:paraId="498757F9" w14:textId="77777777" w:rsidTr="00257944">
        <w:trPr>
          <w:trHeight w:val="771"/>
          <w:jc w:val="center"/>
        </w:trPr>
        <w:tc>
          <w:tcPr>
            <w:tcW w:w="3114" w:type="dxa"/>
          </w:tcPr>
          <w:p w14:paraId="1E5CAB6C"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1 : Les activités REDD+ doivent protéger les forêts naturelles, favoriser l’accroissement des services environnementaux et renforcer la préservation de la biodiversité.</w:t>
            </w:r>
          </w:p>
          <w:p w14:paraId="64290275"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a ; IFC norme 6)</w:t>
            </w:r>
          </w:p>
          <w:p w14:paraId="14503380" w14:textId="77777777" w:rsidR="0024617D" w:rsidRDefault="0024617D">
            <w:pPr>
              <w:spacing w:after="5" w:line="271" w:lineRule="auto"/>
              <w:rPr>
                <w:rFonts w:ascii="Avenir" w:eastAsia="Avenir" w:hAnsi="Avenir" w:cs="Avenir"/>
                <w:color w:val="ED7D31"/>
                <w:sz w:val="16"/>
                <w:szCs w:val="16"/>
              </w:rPr>
            </w:pPr>
          </w:p>
        </w:tc>
        <w:tc>
          <w:tcPr>
            <w:tcW w:w="4252" w:type="dxa"/>
          </w:tcPr>
          <w:p w14:paraId="1CC116D1" w14:textId="77777777" w:rsidR="008273BA" w:rsidRDefault="008273BA" w:rsidP="008273BA">
            <w:pPr>
              <w:spacing w:after="5" w:line="271" w:lineRule="auto"/>
              <w:rPr>
                <w:rFonts w:ascii="Avenir" w:eastAsia="Avenir" w:hAnsi="Avenir" w:cs="Avenir"/>
                <w:color w:val="000000"/>
                <w:sz w:val="16"/>
                <w:szCs w:val="16"/>
              </w:rPr>
            </w:pPr>
            <w:r w:rsidRPr="008273BA">
              <w:rPr>
                <w:rFonts w:ascii="Avenir" w:eastAsia="Avenir" w:hAnsi="Avenir" w:cs="Avenir"/>
                <w:color w:val="000000"/>
                <w:sz w:val="16"/>
                <w:szCs w:val="16"/>
              </w:rPr>
              <w:t xml:space="preserve">Des activités de restauration de forêts, et de mise en défens ont été mis en place par le projet. </w:t>
            </w:r>
          </w:p>
          <w:p w14:paraId="63D465AD" w14:textId="2E0689D5" w:rsidR="0024617D" w:rsidRPr="008273BA" w:rsidRDefault="00312E63">
            <w:pPr>
              <w:spacing w:after="5" w:line="271" w:lineRule="auto"/>
              <w:rPr>
                <w:rFonts w:ascii="Avenir" w:eastAsia="Avenir" w:hAnsi="Avenir" w:cs="Avenir"/>
                <w:color w:val="000000"/>
                <w:sz w:val="16"/>
                <w:szCs w:val="16"/>
              </w:rPr>
            </w:pPr>
            <w:r w:rsidRPr="00A36EEE">
              <w:rPr>
                <w:rFonts w:ascii="Avenir" w:eastAsia="Avenir" w:hAnsi="Avenir" w:cs="Avenir"/>
                <w:color w:val="000000"/>
                <w:sz w:val="16"/>
                <w:szCs w:val="16"/>
              </w:rPr>
              <w:t xml:space="preserve">En 2022, des accords ont été conclus pour que 172 000 ha soient reconnus de manière permanente comme CFCL, améliorant ainsi la protection de ces forêts naturelles. </w:t>
            </w:r>
            <w:r w:rsidR="00765B77">
              <w:rPr>
                <w:rFonts w:ascii="Avenir" w:eastAsia="Avenir" w:hAnsi="Avenir" w:cs="Avenir"/>
                <w:color w:val="000000"/>
                <w:sz w:val="16"/>
                <w:szCs w:val="16"/>
              </w:rPr>
              <w:t>A ce jour</w:t>
            </w:r>
            <w:r w:rsidR="00EB0939">
              <w:rPr>
                <w:rFonts w:ascii="Avenir" w:eastAsia="Avenir" w:hAnsi="Avenir" w:cs="Avenir"/>
                <w:color w:val="000000"/>
                <w:sz w:val="16"/>
                <w:szCs w:val="16"/>
              </w:rPr>
              <w:t xml:space="preserve"> (2024)</w:t>
            </w:r>
            <w:r w:rsidR="00765B77">
              <w:rPr>
                <w:rFonts w:ascii="Avenir" w:eastAsia="Avenir" w:hAnsi="Avenir" w:cs="Avenir"/>
                <w:color w:val="000000"/>
                <w:sz w:val="16"/>
                <w:szCs w:val="16"/>
              </w:rPr>
              <w:t xml:space="preserve">, </w:t>
            </w:r>
            <w:r w:rsidRPr="00257944">
              <w:rPr>
                <w:rFonts w:ascii="Avenir" w:eastAsia="Avenir" w:hAnsi="Avenir" w:cs="Avenir"/>
                <w:color w:val="000000"/>
                <w:sz w:val="16"/>
                <w:szCs w:val="16"/>
              </w:rPr>
              <w:t xml:space="preserve">le total des forêts naturelles mises sous protection </w:t>
            </w:r>
            <w:r w:rsidR="00EB0939">
              <w:rPr>
                <w:rFonts w:ascii="Avenir" w:eastAsia="Avenir" w:hAnsi="Avenir" w:cs="Avenir"/>
                <w:color w:val="000000"/>
                <w:sz w:val="16"/>
                <w:szCs w:val="16"/>
              </w:rPr>
              <w:t>est de 266293.3</w:t>
            </w:r>
            <w:r w:rsidRPr="00A36EEE">
              <w:rPr>
                <w:rFonts w:ascii="Avenir" w:eastAsia="Avenir" w:hAnsi="Avenir" w:cs="Avenir"/>
                <w:color w:val="000000"/>
                <w:sz w:val="16"/>
                <w:szCs w:val="16"/>
              </w:rPr>
              <w:t xml:space="preserve"> ha.</w:t>
            </w:r>
            <w:r w:rsidRPr="003A5CAE">
              <w:rPr>
                <w:rFonts w:asciiTheme="majorHAnsi" w:hAnsiTheme="majorHAnsi" w:cstheme="majorHAnsi"/>
                <w:b/>
                <w:bCs/>
                <w:sz w:val="18"/>
                <w:szCs w:val="18"/>
              </w:rPr>
              <w:t xml:space="preserve">  </w:t>
            </w:r>
          </w:p>
        </w:tc>
        <w:tc>
          <w:tcPr>
            <w:tcW w:w="2787" w:type="dxa"/>
          </w:tcPr>
          <w:p w14:paraId="3A7AEE61" w14:textId="77777777" w:rsidR="008273BA" w:rsidRDefault="008273BA" w:rsidP="008273BA">
            <w:pPr>
              <w:spacing w:after="5" w:line="271" w:lineRule="auto"/>
              <w:rPr>
                <w:rFonts w:ascii="Avenir" w:eastAsia="Avenir" w:hAnsi="Avenir" w:cs="Avenir"/>
                <w:color w:val="000000"/>
                <w:sz w:val="16"/>
                <w:szCs w:val="16"/>
              </w:rPr>
            </w:pPr>
            <w:r w:rsidRPr="008273BA">
              <w:rPr>
                <w:rFonts w:ascii="Avenir" w:eastAsia="Avenir" w:hAnsi="Avenir" w:cs="Avenir"/>
                <w:color w:val="000000"/>
                <w:sz w:val="16"/>
                <w:szCs w:val="16"/>
              </w:rPr>
              <w:t xml:space="preserve">Nécessité pour les membres des communautés locales d’avoir des bénéfices immédiats de ces activités dont les retombées sont plus à long terme  </w:t>
            </w:r>
          </w:p>
          <w:p w14:paraId="664D962E" w14:textId="48192F5B" w:rsidR="0024617D" w:rsidRPr="008273BA" w:rsidRDefault="0043208B">
            <w:pPr>
              <w:spacing w:after="5" w:line="271" w:lineRule="auto"/>
              <w:rPr>
                <w:rFonts w:ascii="Avenir" w:eastAsia="Avenir" w:hAnsi="Avenir" w:cs="Avenir"/>
                <w:color w:val="000000"/>
                <w:sz w:val="16"/>
                <w:szCs w:val="16"/>
              </w:rPr>
            </w:pPr>
            <w:r w:rsidRPr="00A36EEE">
              <w:rPr>
                <w:rFonts w:ascii="Avenir" w:eastAsia="Avenir" w:hAnsi="Avenir" w:cs="Avenir"/>
                <w:color w:val="000000"/>
                <w:sz w:val="16"/>
                <w:szCs w:val="16"/>
              </w:rPr>
              <w:t>Le processus de reconnaissance juridique des CFCL est lent.</w:t>
            </w:r>
          </w:p>
        </w:tc>
      </w:tr>
      <w:tr w:rsidR="0024617D" w14:paraId="1B2D6204" w14:textId="77777777" w:rsidTr="00ED0CA3">
        <w:trPr>
          <w:trHeight w:val="1247"/>
          <w:jc w:val="center"/>
        </w:trPr>
        <w:tc>
          <w:tcPr>
            <w:tcW w:w="3114" w:type="dxa"/>
          </w:tcPr>
          <w:p w14:paraId="6846CF8F"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2 : Les activités REDD+ doivent favoriser la transparence et la bonne gouvernance. (Cancun b)</w:t>
            </w:r>
          </w:p>
        </w:tc>
        <w:tc>
          <w:tcPr>
            <w:tcW w:w="4252" w:type="dxa"/>
          </w:tcPr>
          <w:p w14:paraId="68D01790" w14:textId="77777777" w:rsidR="008273BA" w:rsidRPr="008273BA" w:rsidRDefault="008273BA" w:rsidP="008273BA">
            <w:pPr>
              <w:spacing w:after="5" w:line="271" w:lineRule="auto"/>
              <w:rPr>
                <w:rFonts w:ascii="Avenir" w:eastAsia="Avenir" w:hAnsi="Avenir" w:cs="Avenir"/>
                <w:color w:val="000000"/>
                <w:sz w:val="16"/>
                <w:szCs w:val="16"/>
              </w:rPr>
            </w:pPr>
            <w:r w:rsidRPr="008273BA">
              <w:rPr>
                <w:rFonts w:ascii="Avenir" w:eastAsia="Avenir" w:hAnsi="Avenir" w:cs="Avenir"/>
                <w:color w:val="000000"/>
                <w:sz w:val="16"/>
                <w:szCs w:val="16"/>
              </w:rPr>
              <w:t>Renforcement des différents organes au niveau local (Conseil consultatif, CARG, CLD)</w:t>
            </w:r>
          </w:p>
          <w:p w14:paraId="7F95948F" w14:textId="1224D2E5" w:rsidR="0024617D" w:rsidRPr="008273BA" w:rsidRDefault="008273BA">
            <w:pPr>
              <w:spacing w:after="5" w:line="271" w:lineRule="auto"/>
              <w:rPr>
                <w:rFonts w:ascii="Avenir" w:eastAsia="Avenir" w:hAnsi="Avenir" w:cs="Avenir"/>
                <w:color w:val="000000"/>
                <w:sz w:val="16"/>
                <w:szCs w:val="16"/>
              </w:rPr>
            </w:pPr>
            <w:r w:rsidRPr="008273BA">
              <w:rPr>
                <w:rFonts w:ascii="Avenir" w:eastAsia="Avenir" w:hAnsi="Avenir" w:cs="Avenir"/>
                <w:color w:val="000000"/>
                <w:sz w:val="16"/>
                <w:szCs w:val="16"/>
              </w:rPr>
              <w:t>Le projet a encouragé une plus grande transparence par la mise en place de la plateforme provinciale et par un dialogue multipartite sur la gestion des terres.</w:t>
            </w:r>
          </w:p>
        </w:tc>
        <w:tc>
          <w:tcPr>
            <w:tcW w:w="2787" w:type="dxa"/>
          </w:tcPr>
          <w:p w14:paraId="28713C91" w14:textId="29BB5E07" w:rsidR="0024617D" w:rsidRPr="008273BA" w:rsidRDefault="008273BA">
            <w:pPr>
              <w:spacing w:after="5" w:line="271" w:lineRule="auto"/>
              <w:rPr>
                <w:rFonts w:ascii="Avenir" w:eastAsia="Avenir" w:hAnsi="Avenir" w:cs="Avenir"/>
                <w:color w:val="000000"/>
                <w:sz w:val="16"/>
                <w:szCs w:val="16"/>
              </w:rPr>
            </w:pPr>
            <w:r w:rsidRPr="008273BA">
              <w:rPr>
                <w:rFonts w:ascii="Avenir" w:eastAsia="Avenir" w:hAnsi="Avenir" w:cs="Avenir"/>
                <w:color w:val="000000"/>
                <w:sz w:val="16"/>
                <w:szCs w:val="16"/>
              </w:rPr>
              <w:t xml:space="preserve">Manque de moyens logistique des instances officielles en charge du mandat pour le suivi et le contrôle </w:t>
            </w:r>
          </w:p>
        </w:tc>
      </w:tr>
      <w:tr w:rsidR="0024617D" w14:paraId="1EF47957" w14:textId="77777777" w:rsidTr="00257944">
        <w:trPr>
          <w:trHeight w:val="129"/>
          <w:jc w:val="center"/>
        </w:trPr>
        <w:tc>
          <w:tcPr>
            <w:tcW w:w="3114" w:type="dxa"/>
          </w:tcPr>
          <w:p w14:paraId="3715F70A"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60B30E53" w14:textId="77777777" w:rsidR="0024617D" w:rsidRDefault="00C83F85">
            <w:pPr>
              <w:spacing w:after="5" w:line="271" w:lineRule="auto"/>
              <w:rPr>
                <w:rFonts w:ascii="Avenir" w:eastAsia="Avenir" w:hAnsi="Avenir" w:cs="Avenir"/>
                <w:color w:val="ED7D31"/>
                <w:sz w:val="16"/>
                <w:szCs w:val="16"/>
              </w:rPr>
            </w:pPr>
            <w:r>
              <w:rPr>
                <w:rFonts w:ascii="Avenir" w:eastAsia="Avenir" w:hAnsi="Avenir" w:cs="Avenir"/>
                <w:color w:val="000000"/>
                <w:sz w:val="16"/>
                <w:szCs w:val="16"/>
              </w:rPr>
              <w:t>(IFC norme 4)</w:t>
            </w:r>
          </w:p>
        </w:tc>
        <w:tc>
          <w:tcPr>
            <w:tcW w:w="4252" w:type="dxa"/>
          </w:tcPr>
          <w:p w14:paraId="27C370F8" w14:textId="77777777" w:rsidR="000B44AF" w:rsidRPr="000B44AF" w:rsidRDefault="000B44AF" w:rsidP="000B44AF">
            <w:pPr>
              <w:spacing w:after="5" w:line="271" w:lineRule="auto"/>
              <w:rPr>
                <w:rFonts w:ascii="Avenir" w:eastAsia="Avenir" w:hAnsi="Avenir" w:cs="Avenir"/>
                <w:color w:val="000000"/>
                <w:sz w:val="16"/>
                <w:szCs w:val="16"/>
              </w:rPr>
            </w:pPr>
            <w:r w:rsidRPr="000B44AF">
              <w:rPr>
                <w:rFonts w:ascii="Avenir" w:eastAsia="Avenir" w:hAnsi="Avenir" w:cs="Avenir"/>
                <w:color w:val="000000"/>
                <w:sz w:val="16"/>
                <w:szCs w:val="16"/>
              </w:rPr>
              <w:t xml:space="preserve">Les PSE couvrent une partie des pertes des communautés qui se sont engagées à mettre en œuvre des pratiques durables et dont les retombées sont plus à long terme </w:t>
            </w:r>
          </w:p>
          <w:p w14:paraId="5039823C" w14:textId="0CDF406C" w:rsidR="0024617D" w:rsidRPr="000B44AF" w:rsidRDefault="00315443" w:rsidP="00A36EEE">
            <w:pPr>
              <w:spacing w:line="259" w:lineRule="auto"/>
              <w:ind w:left="0" w:right="0" w:firstLine="0"/>
              <w:jc w:val="left"/>
              <w:rPr>
                <w:rFonts w:ascii="Avenir" w:eastAsia="Avenir" w:hAnsi="Avenir" w:cs="Avenir"/>
                <w:color w:val="000000"/>
                <w:sz w:val="16"/>
                <w:szCs w:val="16"/>
              </w:rPr>
            </w:pPr>
            <w:r w:rsidRPr="00A36EEE">
              <w:rPr>
                <w:rFonts w:ascii="Avenir" w:eastAsia="Avenir" w:hAnsi="Avenir" w:cs="Avenir"/>
                <w:color w:val="000000"/>
                <w:sz w:val="16"/>
                <w:szCs w:val="16"/>
              </w:rPr>
              <w:t xml:space="preserve">En établissant et en renforçant les capacités sur le mécanisme de gestion de plaintes et recours, le PIREDD encourage la résolution pacifique des conflits.   </w:t>
            </w:r>
          </w:p>
        </w:tc>
        <w:tc>
          <w:tcPr>
            <w:tcW w:w="2787" w:type="dxa"/>
          </w:tcPr>
          <w:p w14:paraId="494609D8" w14:textId="7952BC1E" w:rsidR="0024617D" w:rsidRPr="000B44AF" w:rsidRDefault="000B44AF">
            <w:pPr>
              <w:spacing w:after="5" w:line="271" w:lineRule="auto"/>
              <w:rPr>
                <w:rFonts w:ascii="Avenir" w:eastAsia="Avenir" w:hAnsi="Avenir" w:cs="Avenir"/>
                <w:color w:val="000000"/>
                <w:sz w:val="16"/>
                <w:szCs w:val="16"/>
              </w:rPr>
            </w:pPr>
            <w:r w:rsidRPr="000B44AF">
              <w:rPr>
                <w:rFonts w:ascii="Avenir" w:eastAsia="Avenir" w:hAnsi="Avenir" w:cs="Avenir"/>
                <w:color w:val="000000"/>
                <w:sz w:val="16"/>
                <w:szCs w:val="16"/>
              </w:rPr>
              <w:t xml:space="preserve">Les communautés locales et les populations autochtones veulent des contreparties immédiates de la protection des forêts, sans attendre les retombées à moyens et longs termes. </w:t>
            </w:r>
          </w:p>
        </w:tc>
      </w:tr>
      <w:tr w:rsidR="0024617D" w14:paraId="6A42ACC6" w14:textId="77777777" w:rsidTr="00257944">
        <w:trPr>
          <w:trHeight w:val="129"/>
          <w:jc w:val="center"/>
        </w:trPr>
        <w:tc>
          <w:tcPr>
            <w:tcW w:w="3114" w:type="dxa"/>
          </w:tcPr>
          <w:p w14:paraId="23DFB83A"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 xml:space="preserve">Principe 4 : Les bénéfices économiques et sociaux générés par les activités REDD+ doivent être partagés équitablement et </w:t>
            </w:r>
            <w:r>
              <w:rPr>
                <w:rFonts w:ascii="Avenir" w:eastAsia="Avenir" w:hAnsi="Avenir" w:cs="Avenir"/>
                <w:color w:val="000000"/>
                <w:sz w:val="16"/>
                <w:szCs w:val="16"/>
              </w:rPr>
              <w:lastRenderedPageBreak/>
              <w:t>proportionnellement par les parties prenantes intéressées</w:t>
            </w:r>
          </w:p>
          <w:p w14:paraId="58AB56B2"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(Cancún f ; IFC norme 1)</w:t>
            </w:r>
          </w:p>
          <w:p w14:paraId="4029CB66" w14:textId="77777777" w:rsidR="0024617D" w:rsidRDefault="0024617D">
            <w:pPr>
              <w:spacing w:after="5" w:line="271" w:lineRule="auto"/>
              <w:rPr>
                <w:rFonts w:ascii="Avenir" w:eastAsia="Avenir" w:hAnsi="Avenir" w:cs="Avenir"/>
                <w:color w:val="ED7D31"/>
                <w:sz w:val="16"/>
                <w:szCs w:val="16"/>
              </w:rPr>
            </w:pPr>
          </w:p>
        </w:tc>
        <w:tc>
          <w:tcPr>
            <w:tcW w:w="4252" w:type="dxa"/>
          </w:tcPr>
          <w:p w14:paraId="0DB4E0A7" w14:textId="77777777" w:rsidR="000B44AF" w:rsidRDefault="000B44AF" w:rsidP="000B44AF">
            <w:pPr>
              <w:spacing w:after="5" w:line="271" w:lineRule="auto"/>
              <w:rPr>
                <w:rFonts w:ascii="Avenir" w:eastAsia="Avenir" w:hAnsi="Avenir" w:cs="Avenir"/>
                <w:color w:val="000000"/>
                <w:sz w:val="16"/>
                <w:szCs w:val="16"/>
              </w:rPr>
            </w:pPr>
            <w:r w:rsidRPr="000B44AF">
              <w:rPr>
                <w:rFonts w:ascii="Avenir" w:eastAsia="Avenir" w:hAnsi="Avenir" w:cs="Avenir"/>
                <w:color w:val="000000"/>
                <w:sz w:val="16"/>
                <w:szCs w:val="16"/>
              </w:rPr>
              <w:lastRenderedPageBreak/>
              <w:t xml:space="preserve">Toutes les activités du projet sont au bénéfice des communautés locales et des peuples autochtones. </w:t>
            </w:r>
          </w:p>
          <w:p w14:paraId="6F1B0FA7" w14:textId="77777777" w:rsidR="00C077CE" w:rsidRPr="00A36EEE" w:rsidRDefault="00C077CE" w:rsidP="00C077CE">
            <w:pPr>
              <w:rPr>
                <w:rFonts w:ascii="Avenir" w:eastAsia="Avenir" w:hAnsi="Avenir" w:cs="Avenir"/>
                <w:color w:val="000000"/>
                <w:sz w:val="16"/>
                <w:szCs w:val="16"/>
              </w:rPr>
            </w:pPr>
            <w:r w:rsidRPr="00A36EEE">
              <w:rPr>
                <w:rFonts w:ascii="Avenir" w:eastAsia="Avenir" w:hAnsi="Avenir" w:cs="Avenir"/>
                <w:color w:val="000000"/>
                <w:sz w:val="16"/>
                <w:szCs w:val="16"/>
              </w:rPr>
              <w:lastRenderedPageBreak/>
              <w:t>Dans le PSG des CFCL, il y a une clé de répartition des bénéfices de l’exploitation des ressources forestières de la Concession.</w:t>
            </w:r>
          </w:p>
          <w:p w14:paraId="1E6CCEA4" w14:textId="7C346137" w:rsidR="0024617D" w:rsidRPr="000B44AF" w:rsidRDefault="00C077CE">
            <w:pPr>
              <w:spacing w:after="5" w:line="271" w:lineRule="auto"/>
              <w:rPr>
                <w:rFonts w:ascii="Avenir" w:eastAsia="Avenir" w:hAnsi="Avenir" w:cs="Avenir"/>
                <w:color w:val="000000"/>
                <w:sz w:val="16"/>
                <w:szCs w:val="16"/>
              </w:rPr>
            </w:pPr>
            <w:r w:rsidRPr="00A36EEE">
              <w:rPr>
                <w:rFonts w:ascii="Avenir" w:eastAsia="Avenir" w:hAnsi="Avenir" w:cs="Avenir"/>
                <w:color w:val="000000"/>
                <w:sz w:val="16"/>
                <w:szCs w:val="16"/>
              </w:rPr>
              <w:t>Dans le PIREDD, Les Communautés qui participent aux activités de reforestation et mise en défens de savane ainsi que des plantations agro forestières et cultures pérennes, bénéficient de Paiement pour Service Environnementaux (PSE).</w:t>
            </w:r>
          </w:p>
        </w:tc>
        <w:tc>
          <w:tcPr>
            <w:tcW w:w="2787" w:type="dxa"/>
          </w:tcPr>
          <w:p w14:paraId="1BA5F034" w14:textId="77777777" w:rsidR="000B44AF" w:rsidRDefault="000B44AF" w:rsidP="000B44AF">
            <w:pPr>
              <w:spacing w:after="5" w:line="271" w:lineRule="auto"/>
              <w:rPr>
                <w:rFonts w:ascii="Avenir" w:eastAsia="Avenir" w:hAnsi="Avenir" w:cs="Avenir"/>
                <w:color w:val="000000"/>
                <w:sz w:val="16"/>
                <w:szCs w:val="16"/>
              </w:rPr>
            </w:pPr>
            <w:r w:rsidRPr="000B44AF">
              <w:rPr>
                <w:rFonts w:ascii="Avenir" w:eastAsia="Avenir" w:hAnsi="Avenir" w:cs="Avenir"/>
                <w:color w:val="000000"/>
                <w:sz w:val="16"/>
                <w:szCs w:val="16"/>
              </w:rPr>
              <w:lastRenderedPageBreak/>
              <w:t xml:space="preserve">Les fonds du projet ne sont pas suffisants pour répondre à toutes les </w:t>
            </w:r>
            <w:r w:rsidRPr="000B44AF">
              <w:rPr>
                <w:rFonts w:ascii="Avenir" w:eastAsia="Avenir" w:hAnsi="Avenir" w:cs="Avenir"/>
                <w:color w:val="000000"/>
                <w:sz w:val="16"/>
                <w:szCs w:val="16"/>
              </w:rPr>
              <w:lastRenderedPageBreak/>
              <w:t xml:space="preserve">sollicitations des membres de la population locale </w:t>
            </w:r>
          </w:p>
          <w:p w14:paraId="4F402119" w14:textId="6AF1AF5F" w:rsidR="0024617D" w:rsidRPr="000B44AF" w:rsidRDefault="00CB3553">
            <w:pPr>
              <w:spacing w:after="5" w:line="271" w:lineRule="auto"/>
              <w:rPr>
                <w:rFonts w:ascii="Avenir" w:eastAsia="Avenir" w:hAnsi="Avenir" w:cs="Avenir"/>
                <w:color w:val="000000"/>
                <w:sz w:val="16"/>
                <w:szCs w:val="16"/>
              </w:rPr>
            </w:pPr>
            <w:r w:rsidRPr="00A36EEE">
              <w:rPr>
                <w:rFonts w:ascii="Avenir" w:eastAsia="Avenir" w:hAnsi="Avenir" w:cs="Avenir"/>
                <w:color w:val="000000"/>
                <w:sz w:val="16"/>
                <w:szCs w:val="16"/>
              </w:rPr>
              <w:t>Le Processus de paiement pour Service Environnementaux doit donner un calendrier aux bénéficiaires afin que ces derniers soient capables de planifier leurs activités et le temps de perception de ces fonds ne doit pas être aléatoire.</w:t>
            </w:r>
          </w:p>
        </w:tc>
      </w:tr>
      <w:tr w:rsidR="0024617D" w14:paraId="3757C6F4" w14:textId="77777777" w:rsidTr="00257944">
        <w:trPr>
          <w:trHeight w:val="129"/>
          <w:jc w:val="center"/>
        </w:trPr>
        <w:tc>
          <w:tcPr>
            <w:tcW w:w="3114" w:type="dxa"/>
          </w:tcPr>
          <w:p w14:paraId="1AEB08F7"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lastRenderedPageBreak/>
              <w:t>Principe 5 : Les activités REDD+ doivent favoriser l’émergence de nouvelles opportunités économiques pour contribuer au développement durable des communautés locales et des peuples autochtones</w:t>
            </w:r>
          </w:p>
          <w:p w14:paraId="45C3A7D3" w14:textId="77777777" w:rsidR="0024617D" w:rsidRDefault="0024617D">
            <w:pPr>
              <w:spacing w:after="5" w:line="271" w:lineRule="auto"/>
              <w:rPr>
                <w:rFonts w:ascii="Avenir" w:eastAsia="Avenir" w:hAnsi="Avenir" w:cs="Avenir"/>
                <w:color w:val="ED7D31"/>
                <w:sz w:val="16"/>
                <w:szCs w:val="16"/>
              </w:rPr>
            </w:pPr>
          </w:p>
        </w:tc>
        <w:tc>
          <w:tcPr>
            <w:tcW w:w="4252" w:type="dxa"/>
          </w:tcPr>
          <w:p w14:paraId="065B992B" w14:textId="77777777" w:rsidR="00996B7E" w:rsidRPr="00996B7E" w:rsidRDefault="00996B7E" w:rsidP="00996B7E">
            <w:pPr>
              <w:spacing w:after="5" w:line="271" w:lineRule="auto"/>
              <w:rPr>
                <w:rFonts w:ascii="Avenir" w:eastAsia="Avenir" w:hAnsi="Avenir" w:cs="Avenir"/>
                <w:color w:val="000000"/>
                <w:sz w:val="16"/>
                <w:szCs w:val="16"/>
              </w:rPr>
            </w:pPr>
            <w:r w:rsidRPr="00996B7E">
              <w:rPr>
                <w:rFonts w:ascii="Avenir" w:eastAsia="Avenir" w:hAnsi="Avenir" w:cs="Avenir"/>
                <w:color w:val="000000"/>
                <w:sz w:val="16"/>
                <w:szCs w:val="16"/>
              </w:rPr>
              <w:t xml:space="preserve">Le développement d’entreprises locales (comme pour le chikwangue amélioré) permet aux femmes d’avoir des revenus complémentaires. </w:t>
            </w:r>
          </w:p>
          <w:p w14:paraId="7E0A170D" w14:textId="030FBCCC" w:rsidR="0024617D" w:rsidRPr="00996B7E" w:rsidRDefault="00996B7E">
            <w:pPr>
              <w:spacing w:after="5" w:line="271" w:lineRule="auto"/>
              <w:rPr>
                <w:rFonts w:ascii="Avenir" w:eastAsia="Avenir" w:hAnsi="Avenir" w:cs="Avenir"/>
                <w:color w:val="000000"/>
                <w:sz w:val="16"/>
                <w:szCs w:val="16"/>
              </w:rPr>
            </w:pPr>
            <w:r w:rsidRPr="00996B7E">
              <w:rPr>
                <w:rFonts w:ascii="Avenir" w:eastAsia="Avenir" w:hAnsi="Avenir" w:cs="Avenir"/>
                <w:color w:val="000000"/>
                <w:sz w:val="16"/>
                <w:szCs w:val="16"/>
              </w:rPr>
              <w:t xml:space="preserve">Le projet a aussi ouvert de nouvelles sources de revenus pour les communautés grâce à la production de foyers améliorés (destinés à la vente dans les zones urbaines) et au soutien à la culture de plantes de rente comme le palmier à huile, le cacao et le café.  </w:t>
            </w:r>
          </w:p>
        </w:tc>
        <w:tc>
          <w:tcPr>
            <w:tcW w:w="2787" w:type="dxa"/>
          </w:tcPr>
          <w:p w14:paraId="64233FE9" w14:textId="0DCA9E1A" w:rsidR="0024617D" w:rsidRPr="00996B7E" w:rsidRDefault="00996B7E">
            <w:pPr>
              <w:spacing w:after="5" w:line="271" w:lineRule="auto"/>
              <w:rPr>
                <w:rFonts w:ascii="Avenir" w:eastAsia="Avenir" w:hAnsi="Avenir" w:cs="Avenir"/>
                <w:color w:val="000000"/>
                <w:sz w:val="16"/>
                <w:szCs w:val="16"/>
              </w:rPr>
            </w:pPr>
            <w:r w:rsidRPr="00996B7E">
              <w:rPr>
                <w:rFonts w:ascii="Avenir" w:eastAsia="Avenir" w:hAnsi="Avenir" w:cs="Avenir"/>
                <w:color w:val="000000"/>
                <w:sz w:val="16"/>
                <w:szCs w:val="16"/>
              </w:rPr>
              <w:t>Les fonds du projet ne sont pas suffisants pour répondre à toutes les sollicitations des membres de la population locale</w:t>
            </w:r>
          </w:p>
        </w:tc>
      </w:tr>
      <w:tr w:rsidR="0024617D" w14:paraId="0CEE643B" w14:textId="77777777" w:rsidTr="00257944">
        <w:trPr>
          <w:trHeight w:val="600"/>
          <w:jc w:val="center"/>
        </w:trPr>
        <w:tc>
          <w:tcPr>
            <w:tcW w:w="3114" w:type="dxa"/>
          </w:tcPr>
          <w:p w14:paraId="3D785B67"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6 : Les activités REDD+ doivent assurer la participation effective et efficiente de toutes les parties prenantes, notamment des communautés locales et autochtones dans leurs spécificités locales</w:t>
            </w:r>
          </w:p>
          <w:p w14:paraId="2A23F630" w14:textId="6B65F936"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d)</w:t>
            </w:r>
          </w:p>
        </w:tc>
        <w:tc>
          <w:tcPr>
            <w:tcW w:w="4252" w:type="dxa"/>
          </w:tcPr>
          <w:p w14:paraId="0BBBC1A6" w14:textId="77777777" w:rsidR="0024617D" w:rsidRDefault="00C83F85">
            <w:pPr>
              <w:spacing w:after="5" w:line="271" w:lineRule="auto"/>
              <w:rPr>
                <w:rFonts w:ascii="Avenir" w:eastAsia="Avenir" w:hAnsi="Avenir" w:cs="Avenir"/>
                <w:b/>
                <w:color w:val="578793"/>
                <w:sz w:val="16"/>
                <w:szCs w:val="16"/>
              </w:rPr>
            </w:pPr>
            <w:r>
              <w:rPr>
                <w:rFonts w:ascii="Avenir" w:eastAsia="Avenir" w:hAnsi="Avenir" w:cs="Avenir"/>
                <w:b/>
                <w:color w:val="578793"/>
                <w:sz w:val="16"/>
                <w:szCs w:val="16"/>
              </w:rPr>
              <w:t>Voir section 9.2 peuples autochtones</w:t>
            </w:r>
          </w:p>
          <w:p w14:paraId="40A845E9" w14:textId="3D00AF95" w:rsidR="0024617D" w:rsidRDefault="009C4399">
            <w:pPr>
              <w:spacing w:after="5" w:line="271" w:lineRule="auto"/>
              <w:rPr>
                <w:rFonts w:ascii="Avenir" w:eastAsia="Avenir" w:hAnsi="Avenir" w:cs="Avenir"/>
                <w:b/>
                <w:color w:val="ED7D31"/>
                <w:sz w:val="16"/>
                <w:szCs w:val="16"/>
              </w:rPr>
            </w:pPr>
            <w:r w:rsidRPr="00EF654E">
              <w:rPr>
                <w:rFonts w:ascii="Avenir" w:eastAsia="Avenir" w:hAnsi="Avenir" w:cs="Avenir"/>
                <w:color w:val="000000"/>
                <w:sz w:val="16"/>
                <w:szCs w:val="16"/>
              </w:rPr>
              <w:t>Toutes les parties prenantes bénéficies des activités du projet. Elles sont d’ailleurs toutes représentées dans le comité de pilotage du projet.</w:t>
            </w:r>
          </w:p>
        </w:tc>
        <w:tc>
          <w:tcPr>
            <w:tcW w:w="2787" w:type="dxa"/>
          </w:tcPr>
          <w:p w14:paraId="128ED782" w14:textId="7CF5F2D0" w:rsidR="0024617D" w:rsidRPr="00EF654E" w:rsidRDefault="00E74BD9">
            <w:pPr>
              <w:spacing w:after="5" w:line="271" w:lineRule="auto"/>
              <w:rPr>
                <w:rFonts w:ascii="Avenir" w:eastAsia="Avenir" w:hAnsi="Avenir" w:cs="Avenir"/>
                <w:color w:val="000000"/>
                <w:sz w:val="16"/>
                <w:szCs w:val="16"/>
              </w:rPr>
            </w:pPr>
            <w:r w:rsidRPr="00E74BD9">
              <w:rPr>
                <w:rFonts w:ascii="Avenir" w:eastAsia="Avenir" w:hAnsi="Avenir" w:cs="Avenir"/>
                <w:color w:val="000000"/>
                <w:sz w:val="16"/>
                <w:szCs w:val="16"/>
              </w:rPr>
              <w:t>Les communautés sont enthousiastes de participer mais il faut un encadrement de cette participation et cela nécessite des fonds qui sont d’ailleurs limités pour démontrer l’effectivité de cette participation massive</w:t>
            </w:r>
          </w:p>
        </w:tc>
      </w:tr>
      <w:tr w:rsidR="0024617D" w14:paraId="7833115E" w14:textId="77777777" w:rsidTr="00257944">
        <w:trPr>
          <w:trHeight w:val="129"/>
          <w:jc w:val="center"/>
        </w:trPr>
        <w:tc>
          <w:tcPr>
            <w:tcW w:w="3114" w:type="dxa"/>
          </w:tcPr>
          <w:p w14:paraId="3087E248"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7 : Les activités REDD+ doivent respecter les droits humains, ceux des travailleurs qu’ils emploient et les droits aux terres et ressources naturelles des communautés riveraines concernées</w:t>
            </w:r>
          </w:p>
          <w:p w14:paraId="6800BC7F"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c </w:t>
            </w:r>
          </w:p>
          <w:p w14:paraId="7F4C33E4" w14:textId="77777777" w:rsidR="0024617D" w:rsidRDefault="0024617D">
            <w:pPr>
              <w:spacing w:after="5" w:line="271" w:lineRule="auto"/>
              <w:rPr>
                <w:rFonts w:ascii="Avenir" w:eastAsia="Avenir" w:hAnsi="Avenir" w:cs="Avenir"/>
                <w:color w:val="000000"/>
                <w:sz w:val="16"/>
                <w:szCs w:val="16"/>
              </w:rPr>
            </w:pPr>
          </w:p>
        </w:tc>
        <w:tc>
          <w:tcPr>
            <w:tcW w:w="4252" w:type="dxa"/>
          </w:tcPr>
          <w:p w14:paraId="296FB747" w14:textId="2AB6D71B" w:rsidR="0024617D" w:rsidRPr="00CC00D1" w:rsidRDefault="00CC00D1">
            <w:pPr>
              <w:spacing w:after="5" w:line="271" w:lineRule="auto"/>
              <w:rPr>
                <w:rFonts w:ascii="Avenir" w:eastAsia="Avenir" w:hAnsi="Avenir" w:cs="Avenir"/>
                <w:color w:val="000000"/>
                <w:sz w:val="16"/>
                <w:szCs w:val="16"/>
              </w:rPr>
            </w:pPr>
            <w:r w:rsidRPr="00CC00D1">
              <w:rPr>
                <w:rFonts w:ascii="Avenir" w:eastAsia="Avenir" w:hAnsi="Avenir" w:cs="Avenir"/>
                <w:color w:val="000000"/>
                <w:sz w:val="16"/>
                <w:szCs w:val="16"/>
              </w:rPr>
              <w:t xml:space="preserve">Le PIREDD a mis en place des formations sur les Directives volontaires pour une gouvernance responsable des régimes fonciers et sur l'outil de terrain ‘Open Tenure’ afin de sensibiliser à la gouvernance des régimes fonciers.  </w:t>
            </w:r>
          </w:p>
        </w:tc>
        <w:tc>
          <w:tcPr>
            <w:tcW w:w="2787" w:type="dxa"/>
          </w:tcPr>
          <w:p w14:paraId="3DD6E59A" w14:textId="4366E932" w:rsidR="0024617D" w:rsidRPr="00EF654E" w:rsidRDefault="00CC00D1">
            <w:pPr>
              <w:spacing w:after="5" w:line="271" w:lineRule="auto"/>
              <w:rPr>
                <w:rFonts w:ascii="Avenir" w:eastAsia="Avenir" w:hAnsi="Avenir" w:cs="Avenir"/>
                <w:color w:val="000000"/>
                <w:sz w:val="16"/>
                <w:szCs w:val="16"/>
              </w:rPr>
            </w:pPr>
            <w:r w:rsidRPr="00CC00D1">
              <w:rPr>
                <w:rFonts w:ascii="Avenir" w:eastAsia="Avenir" w:hAnsi="Avenir" w:cs="Avenir"/>
                <w:color w:val="000000"/>
                <w:sz w:val="16"/>
                <w:szCs w:val="16"/>
              </w:rPr>
              <w:t>Manque de ressources humaines et financières pour poursuivre les activités sur le terrain.</w:t>
            </w:r>
          </w:p>
        </w:tc>
      </w:tr>
      <w:tr w:rsidR="0024617D" w14:paraId="08B4990A" w14:textId="77777777" w:rsidTr="00257944">
        <w:trPr>
          <w:trHeight w:val="129"/>
          <w:jc w:val="center"/>
        </w:trPr>
        <w:tc>
          <w:tcPr>
            <w:tcW w:w="3114" w:type="dxa"/>
          </w:tcPr>
          <w:p w14:paraId="3D6D1356" w14:textId="2B3D3CA3" w:rsidR="0024617D" w:rsidRDefault="00C83F85" w:rsidP="00DC6CDF">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a) Que les actions complètent ou sont conformes aux objectifs des programmes forestiers nationaux et des conventions et accords internationaux pertinents ;</w:t>
            </w:r>
          </w:p>
        </w:tc>
        <w:tc>
          <w:tcPr>
            <w:tcW w:w="4252" w:type="dxa"/>
          </w:tcPr>
          <w:p w14:paraId="1C8BA91B" w14:textId="79E51A91" w:rsidR="0024617D" w:rsidRPr="00EF654E" w:rsidRDefault="00CC00D1">
            <w:pPr>
              <w:spacing w:after="5" w:line="271" w:lineRule="auto"/>
              <w:rPr>
                <w:rFonts w:ascii="Avenir" w:eastAsia="Avenir" w:hAnsi="Avenir" w:cs="Avenir"/>
                <w:color w:val="000000"/>
                <w:sz w:val="16"/>
                <w:szCs w:val="16"/>
              </w:rPr>
            </w:pPr>
            <w:r w:rsidRPr="00EF654E">
              <w:rPr>
                <w:rFonts w:ascii="Avenir" w:eastAsia="Avenir" w:hAnsi="Avenir" w:cs="Avenir"/>
                <w:color w:val="000000"/>
                <w:sz w:val="16"/>
                <w:szCs w:val="16"/>
              </w:rPr>
              <w:t xml:space="preserve">Les actions du projet sont totalement alignées aux objectifs nationaux et répondent à la participation de la RDC aux accords internationaux du domaine forestier  </w:t>
            </w:r>
          </w:p>
        </w:tc>
        <w:tc>
          <w:tcPr>
            <w:tcW w:w="2787" w:type="dxa"/>
          </w:tcPr>
          <w:p w14:paraId="34E322A3" w14:textId="77777777" w:rsidR="0024617D" w:rsidRPr="00EF654E" w:rsidRDefault="0024617D">
            <w:pPr>
              <w:spacing w:after="5" w:line="271" w:lineRule="auto"/>
              <w:rPr>
                <w:rFonts w:ascii="Avenir" w:eastAsia="Avenir" w:hAnsi="Avenir" w:cs="Avenir"/>
                <w:color w:val="000000"/>
                <w:sz w:val="16"/>
                <w:szCs w:val="16"/>
              </w:rPr>
            </w:pPr>
          </w:p>
        </w:tc>
      </w:tr>
      <w:tr w:rsidR="0024617D" w14:paraId="55A15FFA" w14:textId="77777777" w:rsidTr="00257944">
        <w:trPr>
          <w:trHeight w:val="129"/>
          <w:jc w:val="center"/>
        </w:trPr>
        <w:tc>
          <w:tcPr>
            <w:tcW w:w="3114" w:type="dxa"/>
          </w:tcPr>
          <w:p w14:paraId="135FD599"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b) Mesures visant à réduire les déplacements d’émissions.</w:t>
            </w:r>
          </w:p>
          <w:p w14:paraId="5E921490" w14:textId="77777777" w:rsidR="0024617D" w:rsidRDefault="0024617D">
            <w:pPr>
              <w:spacing w:after="5" w:line="271" w:lineRule="auto"/>
              <w:rPr>
                <w:rFonts w:ascii="Avenir" w:eastAsia="Avenir" w:hAnsi="Avenir" w:cs="Avenir"/>
                <w:color w:val="000000"/>
                <w:sz w:val="16"/>
                <w:szCs w:val="16"/>
              </w:rPr>
            </w:pPr>
          </w:p>
        </w:tc>
        <w:tc>
          <w:tcPr>
            <w:tcW w:w="4252" w:type="dxa"/>
          </w:tcPr>
          <w:p w14:paraId="252BCB2E" w14:textId="65391559" w:rsidR="0024617D" w:rsidRPr="00EF654E" w:rsidRDefault="00CC00D1">
            <w:pPr>
              <w:spacing w:after="5" w:line="271" w:lineRule="auto"/>
              <w:rPr>
                <w:rFonts w:ascii="Avenir" w:eastAsia="Avenir" w:hAnsi="Avenir" w:cs="Avenir"/>
                <w:color w:val="000000"/>
                <w:sz w:val="16"/>
                <w:szCs w:val="16"/>
              </w:rPr>
            </w:pPr>
            <w:r w:rsidRPr="00EF654E">
              <w:rPr>
                <w:rFonts w:ascii="Avenir" w:eastAsia="Avenir" w:hAnsi="Avenir" w:cs="Avenir"/>
                <w:color w:val="000000"/>
                <w:sz w:val="16"/>
                <w:szCs w:val="16"/>
              </w:rPr>
              <w:t xml:space="preserve">Les membres des communautés locales et les peuples autochtones bénéficiaires du projet sont sensibilisés sur les mesures </w:t>
            </w:r>
          </w:p>
        </w:tc>
        <w:tc>
          <w:tcPr>
            <w:tcW w:w="2787" w:type="dxa"/>
          </w:tcPr>
          <w:p w14:paraId="1C1E68A6" w14:textId="59F4EE18" w:rsidR="0024617D" w:rsidRPr="00EF654E" w:rsidRDefault="00CC00D1">
            <w:pPr>
              <w:spacing w:after="5" w:line="271" w:lineRule="auto"/>
              <w:rPr>
                <w:rFonts w:ascii="Avenir" w:eastAsia="Avenir" w:hAnsi="Avenir" w:cs="Avenir"/>
                <w:color w:val="000000"/>
                <w:sz w:val="16"/>
                <w:szCs w:val="16"/>
              </w:rPr>
            </w:pPr>
            <w:r w:rsidRPr="00EF654E">
              <w:rPr>
                <w:rFonts w:ascii="Avenir" w:eastAsia="Avenir" w:hAnsi="Avenir" w:cs="Avenir"/>
                <w:color w:val="000000"/>
                <w:sz w:val="16"/>
                <w:szCs w:val="16"/>
              </w:rPr>
              <w:t xml:space="preserve">Les moyens de suivi ne sont pas suffisants et certaines zones d’intervention sont très difficiles d’accès. </w:t>
            </w:r>
          </w:p>
        </w:tc>
      </w:tr>
      <w:tr w:rsidR="0024617D" w14:paraId="23736FEC" w14:textId="77777777" w:rsidTr="00DC6CDF">
        <w:trPr>
          <w:trHeight w:val="1106"/>
          <w:jc w:val="center"/>
        </w:trPr>
        <w:tc>
          <w:tcPr>
            <w:tcW w:w="3114" w:type="dxa"/>
          </w:tcPr>
          <w:p w14:paraId="2AEBD216" w14:textId="77777777" w:rsidR="0024617D" w:rsidRDefault="00C83F85">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 Norme de performance 2 : Main-d’œuvre et conditions de travail</w:t>
            </w:r>
          </w:p>
          <w:p w14:paraId="33E76EC9" w14:textId="77777777" w:rsidR="0024617D" w:rsidRDefault="0024617D">
            <w:pPr>
              <w:spacing w:after="5" w:line="271" w:lineRule="auto"/>
              <w:rPr>
                <w:rFonts w:ascii="Avenir" w:eastAsia="Avenir" w:hAnsi="Avenir" w:cs="Avenir"/>
                <w:color w:val="000000"/>
                <w:sz w:val="16"/>
                <w:szCs w:val="16"/>
              </w:rPr>
            </w:pPr>
          </w:p>
        </w:tc>
        <w:tc>
          <w:tcPr>
            <w:tcW w:w="4252" w:type="dxa"/>
          </w:tcPr>
          <w:p w14:paraId="5091D1DC" w14:textId="245EE4BD" w:rsidR="0024617D" w:rsidRPr="00EF654E" w:rsidRDefault="00CC00D1">
            <w:pPr>
              <w:spacing w:after="5" w:line="271" w:lineRule="auto"/>
              <w:rPr>
                <w:rFonts w:ascii="Avenir" w:eastAsia="Avenir" w:hAnsi="Avenir" w:cs="Avenir"/>
                <w:color w:val="000000"/>
                <w:sz w:val="16"/>
                <w:szCs w:val="16"/>
              </w:rPr>
            </w:pPr>
            <w:r w:rsidRPr="00EF654E">
              <w:rPr>
                <w:rFonts w:ascii="Avenir" w:eastAsia="Avenir" w:hAnsi="Avenir" w:cs="Avenir"/>
                <w:color w:val="000000"/>
                <w:sz w:val="16"/>
                <w:szCs w:val="16"/>
              </w:rPr>
              <w:t xml:space="preserve">Les normes de condition de travail sont respectées pour les activités relatives à la foresterie, agriculture et bois-énergie. Des outils de protection et des outils adéquats sont fournis aux travailleurs. </w:t>
            </w:r>
          </w:p>
        </w:tc>
        <w:tc>
          <w:tcPr>
            <w:tcW w:w="2787" w:type="dxa"/>
          </w:tcPr>
          <w:p w14:paraId="052CD1A6" w14:textId="77777777" w:rsidR="0024617D" w:rsidRPr="00EF654E" w:rsidRDefault="0024617D">
            <w:pPr>
              <w:spacing w:after="5" w:line="271" w:lineRule="auto"/>
              <w:rPr>
                <w:rFonts w:ascii="Avenir" w:eastAsia="Avenir" w:hAnsi="Avenir" w:cs="Avenir"/>
                <w:color w:val="000000"/>
                <w:sz w:val="16"/>
                <w:szCs w:val="16"/>
              </w:rPr>
            </w:pPr>
          </w:p>
        </w:tc>
      </w:tr>
    </w:tbl>
    <w:p w14:paraId="1E99876E" w14:textId="77777777" w:rsidR="0024617D" w:rsidRDefault="0024617D">
      <w:pPr>
        <w:keepNext/>
        <w:spacing w:after="5" w:line="271" w:lineRule="auto"/>
        <w:ind w:right="29"/>
        <w:jc w:val="both"/>
        <w:rPr>
          <w:rFonts w:ascii="Avenir" w:eastAsia="Avenir" w:hAnsi="Avenir" w:cs="Avenir"/>
          <w:i/>
          <w:color w:val="000000"/>
          <w:sz w:val="20"/>
          <w:szCs w:val="20"/>
        </w:rPr>
      </w:pPr>
    </w:p>
    <w:p w14:paraId="02ED4083" w14:textId="60BEFD79" w:rsidR="0024617D" w:rsidRDefault="00C83F85">
      <w:pPr>
        <w:pStyle w:val="Titre1"/>
        <w:numPr>
          <w:ilvl w:val="0"/>
          <w:numId w:val="1"/>
        </w:numPr>
      </w:pPr>
      <w:bookmarkStart w:id="38" w:name="_Toc189241486"/>
      <w:r>
        <w:t>Gestion des risques</w:t>
      </w:r>
      <w:bookmarkEnd w:id="38"/>
    </w:p>
    <w:p w14:paraId="62D081E2"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74139FF4" w14:textId="77777777" w:rsidR="0024617D" w:rsidRDefault="00C83F85">
      <w:pPr>
        <w:pStyle w:val="Titre2"/>
      </w:pPr>
      <w:bookmarkStart w:id="39" w:name="_Toc189241487"/>
      <w:r>
        <w:t>10.1 Matrice de gestion des risques sur la base de l'analyse effectuée</w:t>
      </w:r>
      <w:bookmarkEnd w:id="39"/>
    </w:p>
    <w:p w14:paraId="6BF41BA9" w14:textId="77777777" w:rsidR="0024617D" w:rsidRDefault="0024617D">
      <w:pPr>
        <w:spacing w:after="5" w:line="240" w:lineRule="auto"/>
        <w:ind w:left="20" w:right="28" w:hanging="10"/>
        <w:jc w:val="both"/>
        <w:rPr>
          <w:rFonts w:ascii="Avenir" w:eastAsia="Avenir" w:hAnsi="Avenir" w:cs="Avenir"/>
          <w:color w:val="000000"/>
        </w:rPr>
      </w:pPr>
    </w:p>
    <w:p w14:paraId="0ED6242C" w14:textId="77777777" w:rsidR="0024617D"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Gestion des risques</w:t>
      </w:r>
    </w:p>
    <w:p w14:paraId="4836768A" w14:textId="77777777" w:rsidR="0024617D" w:rsidRDefault="0024617D">
      <w:pPr>
        <w:spacing w:after="5" w:line="240" w:lineRule="auto"/>
        <w:ind w:left="20" w:right="28" w:hanging="10"/>
        <w:jc w:val="both"/>
        <w:rPr>
          <w:rFonts w:ascii="Avenir" w:eastAsia="Avenir" w:hAnsi="Avenir" w:cs="Avenir"/>
          <w:color w:val="000000"/>
        </w:rPr>
      </w:pPr>
    </w:p>
    <w:tbl>
      <w:tblPr>
        <w:tblStyle w:val="afffff4"/>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9"/>
        <w:gridCol w:w="1073"/>
        <w:gridCol w:w="1380"/>
        <w:gridCol w:w="2761"/>
        <w:gridCol w:w="1379"/>
        <w:gridCol w:w="1076"/>
      </w:tblGrid>
      <w:tr w:rsidR="0024617D" w14:paraId="2866B58F" w14:textId="77777777" w:rsidTr="00257944">
        <w:trPr>
          <w:trHeight w:val="284"/>
          <w:jc w:val="center"/>
        </w:trPr>
        <w:tc>
          <w:tcPr>
            <w:tcW w:w="3062" w:type="dxa"/>
            <w:gridSpan w:val="2"/>
            <w:shd w:val="clear" w:color="auto" w:fill="auto"/>
            <w:vAlign w:val="bottom"/>
          </w:tcPr>
          <w:p w14:paraId="6C6E5BB4" w14:textId="77777777" w:rsidR="0024617D" w:rsidRDefault="00C83F85">
            <w:pPr>
              <w:spacing w:after="5" w:line="271" w:lineRule="auto"/>
              <w:rPr>
                <w:rFonts w:ascii="Avenir" w:eastAsia="Avenir" w:hAnsi="Avenir" w:cs="Avenir"/>
                <w:b/>
                <w:color w:val="000000"/>
                <w:sz w:val="16"/>
                <w:szCs w:val="16"/>
              </w:rPr>
            </w:pPr>
            <w:r>
              <w:rPr>
                <w:rFonts w:ascii="Avenir" w:eastAsia="Avenir" w:hAnsi="Avenir" w:cs="Avenir"/>
                <w:b/>
                <w:color w:val="000000"/>
                <w:sz w:val="16"/>
                <w:szCs w:val="16"/>
              </w:rPr>
              <w:t>Identification des risques</w:t>
            </w:r>
          </w:p>
        </w:tc>
        <w:tc>
          <w:tcPr>
            <w:tcW w:w="1380" w:type="dxa"/>
          </w:tcPr>
          <w:p w14:paraId="60C104D8" w14:textId="77777777" w:rsidR="0024617D" w:rsidRDefault="0024617D">
            <w:pPr>
              <w:spacing w:after="5" w:line="271" w:lineRule="auto"/>
              <w:jc w:val="center"/>
              <w:rPr>
                <w:rFonts w:ascii="Avenir" w:eastAsia="Avenir" w:hAnsi="Avenir" w:cs="Avenir"/>
                <w:b/>
                <w:color w:val="000000"/>
                <w:sz w:val="16"/>
                <w:szCs w:val="16"/>
              </w:rPr>
            </w:pPr>
          </w:p>
        </w:tc>
        <w:tc>
          <w:tcPr>
            <w:tcW w:w="5216" w:type="dxa"/>
            <w:gridSpan w:val="3"/>
            <w:shd w:val="clear" w:color="auto" w:fill="auto"/>
            <w:vAlign w:val="bottom"/>
          </w:tcPr>
          <w:p w14:paraId="67E3C76E" w14:textId="77777777" w:rsidR="0024617D" w:rsidRDefault="00C83F85">
            <w:pPr>
              <w:spacing w:after="5" w:line="271" w:lineRule="auto"/>
              <w:jc w:val="center"/>
              <w:rPr>
                <w:rFonts w:ascii="Avenir" w:eastAsia="Avenir" w:hAnsi="Avenir" w:cs="Avenir"/>
                <w:b/>
                <w:color w:val="000000"/>
                <w:sz w:val="16"/>
                <w:szCs w:val="16"/>
              </w:rPr>
            </w:pPr>
            <w:r>
              <w:rPr>
                <w:rFonts w:ascii="Avenir" w:eastAsia="Avenir" w:hAnsi="Avenir" w:cs="Avenir"/>
                <w:b/>
                <w:color w:val="000000"/>
                <w:sz w:val="16"/>
                <w:szCs w:val="16"/>
              </w:rPr>
              <w:t>Traitement du risque</w:t>
            </w:r>
          </w:p>
        </w:tc>
      </w:tr>
      <w:tr w:rsidR="00674CBD" w14:paraId="4970BCEC" w14:textId="77777777" w:rsidTr="00257944">
        <w:trPr>
          <w:trHeight w:val="484"/>
          <w:jc w:val="center"/>
        </w:trPr>
        <w:tc>
          <w:tcPr>
            <w:tcW w:w="1989" w:type="dxa"/>
            <w:shd w:val="clear" w:color="auto" w:fill="auto"/>
            <w:vAlign w:val="center"/>
          </w:tcPr>
          <w:p w14:paraId="074FE653" w14:textId="77777777" w:rsidR="0024617D" w:rsidRPr="00257944" w:rsidRDefault="00C83F85">
            <w:pPr>
              <w:spacing w:after="5" w:line="271" w:lineRule="auto"/>
              <w:jc w:val="center"/>
              <w:rPr>
                <w:rFonts w:ascii="Avenir" w:eastAsia="Avenir" w:hAnsi="Avenir" w:cs="Avenir"/>
                <w:b/>
                <w:color w:val="000000"/>
                <w:sz w:val="16"/>
                <w:szCs w:val="16"/>
              </w:rPr>
            </w:pPr>
            <w:r w:rsidRPr="00257944">
              <w:rPr>
                <w:rFonts w:ascii="Avenir" w:eastAsia="Avenir" w:hAnsi="Avenir" w:cs="Avenir"/>
                <w:b/>
                <w:color w:val="000000"/>
                <w:sz w:val="16"/>
                <w:szCs w:val="16"/>
              </w:rPr>
              <w:t>Description du risque</w:t>
            </w:r>
          </w:p>
        </w:tc>
        <w:tc>
          <w:tcPr>
            <w:tcW w:w="1073" w:type="dxa"/>
            <w:shd w:val="clear" w:color="auto" w:fill="auto"/>
            <w:vAlign w:val="center"/>
          </w:tcPr>
          <w:p w14:paraId="1F43BA8C" w14:textId="77777777" w:rsidR="0024617D" w:rsidRPr="00257944" w:rsidRDefault="00C83F85">
            <w:pPr>
              <w:spacing w:after="5" w:line="271" w:lineRule="auto"/>
              <w:jc w:val="center"/>
              <w:rPr>
                <w:rFonts w:ascii="Avenir" w:eastAsia="Avenir" w:hAnsi="Avenir" w:cs="Avenir"/>
                <w:b/>
                <w:color w:val="000000"/>
                <w:sz w:val="16"/>
                <w:szCs w:val="16"/>
              </w:rPr>
            </w:pPr>
            <w:r w:rsidRPr="00257944">
              <w:rPr>
                <w:rFonts w:ascii="Avenir" w:eastAsia="Avenir" w:hAnsi="Avenir" w:cs="Avenir"/>
                <w:b/>
                <w:color w:val="000000"/>
                <w:sz w:val="16"/>
                <w:szCs w:val="16"/>
              </w:rPr>
              <w:t>Catégorie de risque</w:t>
            </w:r>
          </w:p>
        </w:tc>
        <w:tc>
          <w:tcPr>
            <w:tcW w:w="1380" w:type="dxa"/>
          </w:tcPr>
          <w:p w14:paraId="04584FC6" w14:textId="77777777" w:rsidR="0024617D" w:rsidRPr="00257944" w:rsidRDefault="00C83F85">
            <w:pPr>
              <w:spacing w:after="5" w:line="271" w:lineRule="auto"/>
              <w:jc w:val="center"/>
              <w:rPr>
                <w:rFonts w:ascii="Avenir" w:eastAsia="Avenir" w:hAnsi="Avenir" w:cs="Avenir"/>
                <w:b/>
                <w:color w:val="000000"/>
                <w:sz w:val="16"/>
                <w:szCs w:val="16"/>
              </w:rPr>
            </w:pPr>
            <w:r w:rsidRPr="00257944">
              <w:rPr>
                <w:rFonts w:ascii="Avenir" w:eastAsia="Avenir" w:hAnsi="Avenir" w:cs="Avenir"/>
                <w:b/>
                <w:color w:val="000000"/>
                <w:sz w:val="16"/>
                <w:szCs w:val="16"/>
              </w:rPr>
              <w:t xml:space="preserve">Evolution du risque (stable, </w:t>
            </w:r>
            <w:r w:rsidRPr="00257944">
              <w:rPr>
                <w:rFonts w:ascii="Avenir" w:eastAsia="Avenir" w:hAnsi="Avenir" w:cs="Avenir"/>
                <w:b/>
                <w:color w:val="000000"/>
                <w:sz w:val="16"/>
                <w:szCs w:val="16"/>
              </w:rPr>
              <w:lastRenderedPageBreak/>
              <w:t xml:space="preserve">accru, amoindri) lors de l’année de rapportage  </w:t>
            </w:r>
          </w:p>
        </w:tc>
        <w:tc>
          <w:tcPr>
            <w:tcW w:w="2761" w:type="dxa"/>
            <w:shd w:val="clear" w:color="auto" w:fill="auto"/>
            <w:vAlign w:val="center"/>
          </w:tcPr>
          <w:p w14:paraId="4AF91A46" w14:textId="77777777" w:rsidR="0024617D" w:rsidRPr="00257944" w:rsidRDefault="00C83F85">
            <w:pPr>
              <w:spacing w:after="5" w:line="271" w:lineRule="auto"/>
              <w:jc w:val="center"/>
              <w:rPr>
                <w:rFonts w:ascii="Avenir" w:eastAsia="Avenir" w:hAnsi="Avenir" w:cs="Avenir"/>
                <w:b/>
                <w:color w:val="000000"/>
                <w:sz w:val="16"/>
                <w:szCs w:val="16"/>
              </w:rPr>
            </w:pPr>
            <w:r w:rsidRPr="00257944">
              <w:rPr>
                <w:rFonts w:ascii="Avenir" w:eastAsia="Avenir" w:hAnsi="Avenir" w:cs="Avenir"/>
                <w:b/>
                <w:color w:val="000000"/>
                <w:sz w:val="16"/>
                <w:szCs w:val="16"/>
              </w:rPr>
              <w:lastRenderedPageBreak/>
              <w:t>Action anticipée ou menée par le projet</w:t>
            </w:r>
          </w:p>
        </w:tc>
        <w:tc>
          <w:tcPr>
            <w:tcW w:w="1379" w:type="dxa"/>
            <w:shd w:val="clear" w:color="auto" w:fill="auto"/>
            <w:vAlign w:val="center"/>
          </w:tcPr>
          <w:p w14:paraId="5171C3E0" w14:textId="77777777" w:rsidR="0024617D" w:rsidRPr="00257944" w:rsidRDefault="00C83F85">
            <w:pPr>
              <w:spacing w:after="5" w:line="271" w:lineRule="auto"/>
              <w:jc w:val="center"/>
              <w:rPr>
                <w:rFonts w:ascii="Avenir" w:eastAsia="Avenir" w:hAnsi="Avenir" w:cs="Avenir"/>
                <w:b/>
                <w:color w:val="000000"/>
                <w:sz w:val="16"/>
                <w:szCs w:val="16"/>
              </w:rPr>
            </w:pPr>
            <w:r w:rsidRPr="00257944">
              <w:rPr>
                <w:rFonts w:ascii="Avenir" w:eastAsia="Avenir" w:hAnsi="Avenir" w:cs="Avenir"/>
                <w:b/>
                <w:color w:val="000000"/>
                <w:sz w:val="16"/>
                <w:szCs w:val="16"/>
              </w:rPr>
              <w:t>Responsabilité</w:t>
            </w:r>
          </w:p>
        </w:tc>
        <w:tc>
          <w:tcPr>
            <w:tcW w:w="1074" w:type="dxa"/>
            <w:shd w:val="clear" w:color="auto" w:fill="auto"/>
            <w:vAlign w:val="center"/>
          </w:tcPr>
          <w:p w14:paraId="1474370D" w14:textId="77777777" w:rsidR="0024617D" w:rsidRPr="00257944" w:rsidRDefault="00C83F85">
            <w:pPr>
              <w:spacing w:after="5" w:line="271" w:lineRule="auto"/>
              <w:jc w:val="center"/>
              <w:rPr>
                <w:rFonts w:ascii="Avenir" w:eastAsia="Avenir" w:hAnsi="Avenir" w:cs="Avenir"/>
                <w:b/>
                <w:sz w:val="16"/>
                <w:szCs w:val="16"/>
              </w:rPr>
            </w:pPr>
            <w:r w:rsidRPr="00257944">
              <w:rPr>
                <w:rFonts w:ascii="Avenir" w:eastAsia="Avenir" w:hAnsi="Avenir" w:cs="Avenir"/>
                <w:b/>
                <w:color w:val="000000"/>
                <w:sz w:val="16"/>
                <w:szCs w:val="16"/>
              </w:rPr>
              <w:t>Echéance</w:t>
            </w:r>
          </w:p>
        </w:tc>
      </w:tr>
      <w:tr w:rsidR="00674CBD" w:rsidRPr="00BD21CF" w14:paraId="4354C574" w14:textId="77777777" w:rsidTr="00257944">
        <w:tblPrEx>
          <w:jc w:val="left"/>
        </w:tblPrEx>
        <w:trPr>
          <w:trHeight w:val="242"/>
        </w:trPr>
        <w:tc>
          <w:tcPr>
            <w:tcW w:w="1989" w:type="dxa"/>
          </w:tcPr>
          <w:p w14:paraId="3DDFB73C" w14:textId="4AB46400" w:rsidR="00F1250D" w:rsidRPr="00B07174" w:rsidRDefault="00F1250D" w:rsidP="00F1250D">
            <w:pPr>
              <w:spacing w:after="5"/>
              <w:jc w:val="left"/>
              <w:rPr>
                <w:rFonts w:ascii="Avenir" w:eastAsia="Avenir" w:hAnsi="Avenir" w:cstheme="majorHAnsi"/>
                <w:color w:val="000000"/>
                <w:sz w:val="16"/>
                <w:szCs w:val="16"/>
                <w:lang w:val="zh-CN"/>
              </w:rPr>
            </w:pPr>
            <w:proofErr w:type="spellStart"/>
            <w:r w:rsidRPr="00674CBD" w:rsidDel="00674CBD">
              <w:rPr>
                <w:rFonts w:ascii="Avenir" w:eastAsia="Avenir" w:hAnsi="Avenir" w:cstheme="majorHAnsi"/>
                <w:color w:val="000000"/>
                <w:sz w:val="16"/>
                <w:szCs w:val="16"/>
                <w:lang w:val="en-US"/>
              </w:rPr>
              <w:t>Conf</w:t>
            </w:r>
            <w:r w:rsidDel="00674CBD">
              <w:rPr>
                <w:rFonts w:ascii="Avenir" w:eastAsia="Avenir" w:hAnsi="Avenir" w:cstheme="majorHAnsi"/>
                <w:color w:val="000000"/>
                <w:sz w:val="16"/>
                <w:szCs w:val="16"/>
                <w:lang w:val="en-US"/>
              </w:rPr>
              <w:t>l</w:t>
            </w:r>
            <w:r w:rsidRPr="00674CBD" w:rsidDel="00674CBD">
              <w:rPr>
                <w:rFonts w:ascii="Avenir" w:eastAsia="Avenir" w:hAnsi="Avenir" w:cstheme="majorHAnsi"/>
                <w:color w:val="000000"/>
                <w:sz w:val="16"/>
                <w:szCs w:val="16"/>
                <w:lang w:val="en-US"/>
              </w:rPr>
              <w:t>its</w:t>
            </w:r>
            <w:proofErr w:type="spellEnd"/>
            <w:r w:rsidRPr="00B07174">
              <w:rPr>
                <w:rFonts w:ascii="Avenir" w:eastAsia="Avenir" w:hAnsi="Avenir" w:cstheme="majorHAnsi"/>
                <w:color w:val="000000"/>
                <w:sz w:val="16"/>
                <w:szCs w:val="16"/>
                <w:lang w:val="en-US"/>
              </w:rPr>
              <w:t xml:space="preserve"> politiques et </w:t>
            </w:r>
            <w:proofErr w:type="spellStart"/>
            <w:r w:rsidRPr="00B07174">
              <w:rPr>
                <w:rFonts w:ascii="Avenir" w:eastAsia="Avenir" w:hAnsi="Avenir" w:cstheme="majorHAnsi"/>
                <w:color w:val="000000"/>
                <w:sz w:val="16"/>
                <w:szCs w:val="16"/>
                <w:lang w:val="en-US"/>
              </w:rPr>
              <w:t>armés</w:t>
            </w:r>
            <w:proofErr w:type="spellEnd"/>
          </w:p>
          <w:p w14:paraId="4A85418D" w14:textId="77777777" w:rsidR="00F1250D" w:rsidRPr="00B07174" w:rsidRDefault="00F1250D" w:rsidP="00F1250D">
            <w:pPr>
              <w:spacing w:after="5"/>
              <w:jc w:val="left"/>
              <w:rPr>
                <w:rFonts w:ascii="Avenir" w:eastAsia="Avenir" w:hAnsi="Avenir" w:cstheme="majorHAnsi"/>
                <w:color w:val="000000"/>
                <w:sz w:val="16"/>
                <w:szCs w:val="16"/>
                <w:lang w:val="fr-FR"/>
              </w:rPr>
            </w:pPr>
          </w:p>
          <w:p w14:paraId="73B89828"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c>
          <w:tcPr>
            <w:tcW w:w="1073" w:type="dxa"/>
          </w:tcPr>
          <w:p w14:paraId="0BB2359D" w14:textId="3A190F46"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4EBF7DE8" w14:textId="6E6BB7C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234E1E20" w14:textId="35758AAF"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Grâce à un ancrage au niveau de la base, le programme est susceptible de constituer un moteur de cohésion sociale dans son site d’intervention en poursuivant les activités qu’il aura amorcé auprès des communautés bénéficiaires</w:t>
            </w:r>
          </w:p>
        </w:tc>
        <w:tc>
          <w:tcPr>
            <w:tcW w:w="1379" w:type="dxa"/>
          </w:tcPr>
          <w:p w14:paraId="79562321"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Ministères de l’Environnement et de l’agriculture</w:t>
            </w:r>
          </w:p>
          <w:p w14:paraId="06E67A3C" w14:textId="788E94BB" w:rsidR="00F1250D" w:rsidRPr="00B07174" w:rsidRDefault="00F1250D" w:rsidP="00F1250D">
            <w:pPr>
              <w:spacing w:after="5" w:line="271" w:lineRule="auto"/>
              <w:jc w:val="left"/>
              <w:rPr>
                <w:rFonts w:ascii="Avenir" w:eastAsia="Avenir" w:hAnsi="Avenir" w:cstheme="majorHAnsi"/>
                <w:color w:val="000000"/>
                <w:sz w:val="16"/>
                <w:szCs w:val="16"/>
              </w:rPr>
            </w:pPr>
            <w:proofErr w:type="spellStart"/>
            <w:r w:rsidRPr="00B07174">
              <w:rPr>
                <w:rFonts w:ascii="Avenir" w:eastAsia="Avenir" w:hAnsi="Avenir" w:cstheme="majorHAnsi"/>
                <w:color w:val="000000"/>
                <w:sz w:val="16"/>
                <w:szCs w:val="16"/>
                <w:lang w:val="en-US"/>
              </w:rPr>
              <w:t>Exécutifs</w:t>
            </w:r>
            <w:proofErr w:type="spellEnd"/>
            <w:r w:rsidRPr="00B07174">
              <w:rPr>
                <w:rFonts w:ascii="Avenir" w:eastAsia="Avenir" w:hAnsi="Avenir" w:cstheme="majorHAnsi"/>
                <w:color w:val="000000"/>
                <w:sz w:val="16"/>
                <w:szCs w:val="16"/>
                <w:lang w:val="en-US"/>
              </w:rPr>
              <w:t xml:space="preserve"> </w:t>
            </w:r>
            <w:proofErr w:type="spellStart"/>
            <w:r w:rsidRPr="00B07174">
              <w:rPr>
                <w:rFonts w:ascii="Avenir" w:eastAsia="Avenir" w:hAnsi="Avenir" w:cstheme="majorHAnsi"/>
                <w:color w:val="000000"/>
                <w:sz w:val="16"/>
                <w:szCs w:val="16"/>
                <w:lang w:val="en-US"/>
              </w:rPr>
              <w:t>nationaux</w:t>
            </w:r>
            <w:proofErr w:type="spellEnd"/>
            <w:r w:rsidRPr="00B07174">
              <w:rPr>
                <w:rFonts w:ascii="Avenir" w:eastAsia="Avenir" w:hAnsi="Avenir" w:cstheme="majorHAnsi"/>
                <w:color w:val="000000"/>
                <w:sz w:val="16"/>
                <w:szCs w:val="16"/>
                <w:lang w:val="en-US"/>
              </w:rPr>
              <w:t xml:space="preserve"> et </w:t>
            </w:r>
            <w:proofErr w:type="spellStart"/>
            <w:r w:rsidRPr="00B07174">
              <w:rPr>
                <w:rFonts w:ascii="Avenir" w:eastAsia="Avenir" w:hAnsi="Avenir" w:cstheme="majorHAnsi"/>
                <w:color w:val="000000"/>
                <w:sz w:val="16"/>
                <w:szCs w:val="16"/>
                <w:lang w:val="en-US"/>
              </w:rPr>
              <w:t>provinciaux</w:t>
            </w:r>
            <w:proofErr w:type="spellEnd"/>
          </w:p>
        </w:tc>
        <w:tc>
          <w:tcPr>
            <w:tcW w:w="1074" w:type="dxa"/>
          </w:tcPr>
          <w:p w14:paraId="10ECD1EF" w14:textId="77777777" w:rsidR="00F1250D" w:rsidRPr="00B07174" w:rsidRDefault="00F1250D" w:rsidP="00F1250D">
            <w:pPr>
              <w:spacing w:after="5"/>
              <w:jc w:val="left"/>
              <w:rPr>
                <w:rFonts w:ascii="Avenir" w:eastAsia="Avenir" w:hAnsi="Avenir" w:cstheme="majorHAnsi"/>
                <w:color w:val="000000"/>
                <w:sz w:val="16"/>
                <w:szCs w:val="16"/>
                <w:lang w:val="zh-CN"/>
              </w:rPr>
            </w:pPr>
            <w:r w:rsidRPr="00B07174">
              <w:rPr>
                <w:rFonts w:ascii="Avenir" w:eastAsia="Avenir" w:hAnsi="Avenir" w:cstheme="majorHAnsi"/>
                <w:color w:val="000000"/>
                <w:sz w:val="16"/>
                <w:szCs w:val="16"/>
                <w:lang w:val="zh-CN"/>
              </w:rPr>
              <w:t> En cours</w:t>
            </w:r>
          </w:p>
          <w:p w14:paraId="52EC03A5" w14:textId="683E650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 </w:t>
            </w:r>
          </w:p>
        </w:tc>
      </w:tr>
      <w:tr w:rsidR="00674CBD" w:rsidRPr="00BD21CF" w14:paraId="2DF5FBD8" w14:textId="77777777" w:rsidTr="00257944">
        <w:tblPrEx>
          <w:jc w:val="left"/>
        </w:tblPrEx>
        <w:trPr>
          <w:trHeight w:val="242"/>
        </w:trPr>
        <w:tc>
          <w:tcPr>
            <w:tcW w:w="1989" w:type="dxa"/>
          </w:tcPr>
          <w:p w14:paraId="4E626070" w14:textId="7530A65F"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Mésentente potentielle entre bantou et PA du fait que le programme privilégie l’émancipation des PA</w:t>
            </w:r>
          </w:p>
        </w:tc>
        <w:tc>
          <w:tcPr>
            <w:tcW w:w="1073" w:type="dxa"/>
          </w:tcPr>
          <w:p w14:paraId="2F1A7C3C" w14:textId="415CFB72"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PO 4.10</w:t>
            </w:r>
          </w:p>
        </w:tc>
        <w:tc>
          <w:tcPr>
            <w:tcW w:w="1380" w:type="dxa"/>
          </w:tcPr>
          <w:p w14:paraId="261CD195" w14:textId="27270C1F"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3AA0F50E" w14:textId="2008D49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 programme appliquera les sauvegardes/garanties édictés à cette fin par la FAO en concertation avec partenaires de mise en œuvre et en cas des conflits avérés, il recourra au système de résolution locale des conflits</w:t>
            </w:r>
          </w:p>
        </w:tc>
        <w:tc>
          <w:tcPr>
            <w:tcW w:w="1379" w:type="dxa"/>
          </w:tcPr>
          <w:p w14:paraId="0DD0315F"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 xml:space="preserve">FAO et partenaires de mise en œuvre </w:t>
            </w:r>
          </w:p>
          <w:p w14:paraId="4BE5EF34" w14:textId="0702C9CE" w:rsidR="00F1250D" w:rsidRPr="00B07174" w:rsidRDefault="00F1250D" w:rsidP="00F1250D">
            <w:pPr>
              <w:spacing w:after="5" w:line="271" w:lineRule="auto"/>
              <w:jc w:val="left"/>
              <w:rPr>
                <w:rFonts w:ascii="Avenir" w:eastAsia="Avenir" w:hAnsi="Avenir" w:cstheme="majorHAnsi"/>
                <w:color w:val="000000"/>
                <w:sz w:val="16"/>
                <w:szCs w:val="16"/>
              </w:rPr>
            </w:pPr>
            <w:proofErr w:type="spellStart"/>
            <w:r w:rsidRPr="00B07174">
              <w:rPr>
                <w:rFonts w:ascii="Avenir" w:eastAsia="Avenir" w:hAnsi="Avenir" w:cstheme="majorHAnsi"/>
                <w:color w:val="000000"/>
                <w:sz w:val="16"/>
                <w:szCs w:val="16"/>
                <w:lang w:val="en-US"/>
              </w:rPr>
              <w:t>Exécutifs</w:t>
            </w:r>
            <w:proofErr w:type="spellEnd"/>
            <w:r w:rsidRPr="00B07174">
              <w:rPr>
                <w:rFonts w:ascii="Avenir" w:eastAsia="Avenir" w:hAnsi="Avenir" w:cstheme="majorHAnsi"/>
                <w:color w:val="000000"/>
                <w:sz w:val="16"/>
                <w:szCs w:val="16"/>
                <w:lang w:val="en-US"/>
              </w:rPr>
              <w:t xml:space="preserve"> </w:t>
            </w:r>
            <w:proofErr w:type="spellStart"/>
            <w:r w:rsidRPr="00B07174">
              <w:rPr>
                <w:rFonts w:ascii="Avenir" w:eastAsia="Avenir" w:hAnsi="Avenir" w:cstheme="majorHAnsi"/>
                <w:color w:val="000000"/>
                <w:sz w:val="16"/>
                <w:szCs w:val="16"/>
                <w:lang w:val="en-US"/>
              </w:rPr>
              <w:t>nationaux</w:t>
            </w:r>
            <w:proofErr w:type="spellEnd"/>
            <w:r w:rsidRPr="00B07174">
              <w:rPr>
                <w:rFonts w:ascii="Avenir" w:eastAsia="Avenir" w:hAnsi="Avenir" w:cstheme="majorHAnsi"/>
                <w:color w:val="000000"/>
                <w:sz w:val="16"/>
                <w:szCs w:val="16"/>
                <w:lang w:val="en-US"/>
              </w:rPr>
              <w:t xml:space="preserve"> et </w:t>
            </w:r>
            <w:proofErr w:type="spellStart"/>
            <w:r w:rsidRPr="00B07174">
              <w:rPr>
                <w:rFonts w:ascii="Avenir" w:eastAsia="Avenir" w:hAnsi="Avenir" w:cstheme="majorHAnsi"/>
                <w:color w:val="000000"/>
                <w:sz w:val="16"/>
                <w:szCs w:val="16"/>
                <w:lang w:val="en-US"/>
              </w:rPr>
              <w:t>provinciaux</w:t>
            </w:r>
            <w:proofErr w:type="spellEnd"/>
          </w:p>
        </w:tc>
        <w:tc>
          <w:tcPr>
            <w:tcW w:w="1074" w:type="dxa"/>
          </w:tcPr>
          <w:p w14:paraId="4F1684EB" w14:textId="11049178"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En  cours</w:t>
            </w:r>
          </w:p>
        </w:tc>
      </w:tr>
      <w:tr w:rsidR="00674CBD" w:rsidRPr="00BD21CF" w14:paraId="374B2235" w14:textId="77777777" w:rsidTr="00257944">
        <w:tblPrEx>
          <w:jc w:val="left"/>
        </w:tblPrEx>
        <w:trPr>
          <w:trHeight w:val="242"/>
        </w:trPr>
        <w:tc>
          <w:tcPr>
            <w:tcW w:w="1989" w:type="dxa"/>
          </w:tcPr>
          <w:p w14:paraId="2512D573" w14:textId="666B76C8"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 xml:space="preserve">Le déploiement pour la mise en œuvre du Programme est retardé ou n’est pas effectué dans les délais nécessaires. Procédures d’achat et d’acquisition de matériels impactant et retardant la mise en œuvre du Programme. </w:t>
            </w:r>
          </w:p>
        </w:tc>
        <w:tc>
          <w:tcPr>
            <w:tcW w:w="1073" w:type="dxa"/>
          </w:tcPr>
          <w:p w14:paraId="5E9366A8" w14:textId="1DC6E10F"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57D6189E" w14:textId="71B4B92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3D2F78DD"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themeColor="text1"/>
                <w:sz w:val="16"/>
                <w:szCs w:val="16"/>
                <w:lang w:val="fr-FR"/>
              </w:rPr>
              <w:t xml:space="preserve"> Une identification de tous les matériels et intrants agricoles à acquérir et un plan d’achat détaillé sera réalisé dès le début du Programme. Les procédures d’achat seront lancées par anticipation.</w:t>
            </w:r>
          </w:p>
          <w:p w14:paraId="613C8795"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stocks de la FAO, si disponibles, seront utilisés.</w:t>
            </w:r>
          </w:p>
          <w:p w14:paraId="6A2A3C0A"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fournisseurs reconnus de la plateforme des nations unies UNGM ainsi que des fournisseurs recommandés par les partenaires de mise en œuvre seront invités.</w:t>
            </w:r>
          </w:p>
          <w:p w14:paraId="4B7B3A38" w14:textId="714E2E7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La multiplication, pour les semences, pourra être envisagée.</w:t>
            </w:r>
          </w:p>
        </w:tc>
        <w:tc>
          <w:tcPr>
            <w:tcW w:w="1379" w:type="dxa"/>
          </w:tcPr>
          <w:p w14:paraId="5175417F" w14:textId="5F59551C"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Equipe du projet et exécutif provincial et local.</w:t>
            </w:r>
          </w:p>
        </w:tc>
        <w:tc>
          <w:tcPr>
            <w:tcW w:w="1074" w:type="dxa"/>
          </w:tcPr>
          <w:p w14:paraId="1A5E8619" w14:textId="0122F0E9"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En cours</w:t>
            </w:r>
          </w:p>
        </w:tc>
      </w:tr>
      <w:tr w:rsidR="00674CBD" w:rsidRPr="00BD21CF" w14:paraId="43EE5F4C" w14:textId="77777777" w:rsidTr="00257944">
        <w:tblPrEx>
          <w:jc w:val="left"/>
        </w:tblPrEx>
        <w:trPr>
          <w:trHeight w:val="242"/>
        </w:trPr>
        <w:tc>
          <w:tcPr>
            <w:tcW w:w="1989" w:type="dxa"/>
          </w:tcPr>
          <w:p w14:paraId="22454056" w14:textId="43B8C2A1"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ressources humaines disponibles ne sont pas techniquement adéquates pour une mise en œuvre effective et efficace du Programme</w:t>
            </w:r>
          </w:p>
        </w:tc>
        <w:tc>
          <w:tcPr>
            <w:tcW w:w="1073" w:type="dxa"/>
          </w:tcPr>
          <w:p w14:paraId="55C1F61D" w14:textId="32328FDE"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 xml:space="preserve">N.D </w:t>
            </w:r>
          </w:p>
        </w:tc>
        <w:tc>
          <w:tcPr>
            <w:tcW w:w="1380" w:type="dxa"/>
          </w:tcPr>
          <w:p w14:paraId="0D0B8C55" w14:textId="58C602BA"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0F134B89" w14:textId="3F63738F"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 xml:space="preserve">La FAO et ses partenaires mettront à contribution leurs compétences techniques en fournissant les ressources et compétences requises (renforcement de capacité accru au début de la mise en œuvre du Programme) </w:t>
            </w:r>
          </w:p>
        </w:tc>
        <w:tc>
          <w:tcPr>
            <w:tcW w:w="1379" w:type="dxa"/>
          </w:tcPr>
          <w:p w14:paraId="72457226" w14:textId="6555148E"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en-US"/>
              </w:rPr>
              <w:t xml:space="preserve">FAO </w:t>
            </w:r>
          </w:p>
        </w:tc>
        <w:tc>
          <w:tcPr>
            <w:tcW w:w="1074" w:type="dxa"/>
          </w:tcPr>
          <w:p w14:paraId="6D392286" w14:textId="0C02831A"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En cours</w:t>
            </w:r>
          </w:p>
        </w:tc>
      </w:tr>
      <w:tr w:rsidR="00674CBD" w:rsidRPr="00BD21CF" w14:paraId="5ABA5775" w14:textId="77777777" w:rsidTr="00257944">
        <w:tblPrEx>
          <w:jc w:val="left"/>
        </w:tblPrEx>
        <w:trPr>
          <w:trHeight w:val="242"/>
        </w:trPr>
        <w:tc>
          <w:tcPr>
            <w:tcW w:w="1989" w:type="dxa"/>
          </w:tcPr>
          <w:p w14:paraId="220F4419" w14:textId="220F6A84"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 xml:space="preserve">La gestion du programme / matériels acquis n’est pas optimale </w:t>
            </w:r>
          </w:p>
        </w:tc>
        <w:tc>
          <w:tcPr>
            <w:tcW w:w="1073" w:type="dxa"/>
          </w:tcPr>
          <w:p w14:paraId="3EB42789" w14:textId="5A98305B"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205D82F2" w14:textId="1B83F6DC"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3E753F07" w14:textId="30A22605"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 xml:space="preserve">La FAO prévoit de faire un suivi rapproché et une revue périodique de l’avancement du programme. </w:t>
            </w:r>
          </w:p>
        </w:tc>
        <w:tc>
          <w:tcPr>
            <w:tcW w:w="1379" w:type="dxa"/>
          </w:tcPr>
          <w:p w14:paraId="32FFC377" w14:textId="57996E5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en-US"/>
              </w:rPr>
              <w:t xml:space="preserve">FAO </w:t>
            </w:r>
          </w:p>
        </w:tc>
        <w:tc>
          <w:tcPr>
            <w:tcW w:w="1074" w:type="dxa"/>
          </w:tcPr>
          <w:p w14:paraId="18FA707E" w14:textId="342A3E3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En cours</w:t>
            </w:r>
          </w:p>
        </w:tc>
      </w:tr>
      <w:tr w:rsidR="00674CBD" w:rsidRPr="00BD21CF" w14:paraId="7ECE26A2" w14:textId="77777777" w:rsidTr="00257944">
        <w:tblPrEx>
          <w:jc w:val="left"/>
        </w:tblPrEx>
        <w:trPr>
          <w:trHeight w:val="242"/>
        </w:trPr>
        <w:tc>
          <w:tcPr>
            <w:tcW w:w="1989" w:type="dxa"/>
          </w:tcPr>
          <w:p w14:paraId="6677BFF8" w14:textId="4475FD21"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renforcements de capacité peuvent être plus longs que ce qui est prévu dans le cadre du Programme</w:t>
            </w:r>
          </w:p>
        </w:tc>
        <w:tc>
          <w:tcPr>
            <w:tcW w:w="1073" w:type="dxa"/>
          </w:tcPr>
          <w:p w14:paraId="1B0C728D" w14:textId="53A0C80C"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47933C73" w14:textId="5A2763ED"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7682EE93" w14:textId="343166B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FAO et ses partenaires disposent déjà d’équipes sur le terrain bien formés pour mettre en œuvre directement le programme. Les besoins éventuels de renforcement des capacités se faisant alors graduellement sans compromettre la bonne marche du programme.</w:t>
            </w:r>
          </w:p>
        </w:tc>
        <w:tc>
          <w:tcPr>
            <w:tcW w:w="1379" w:type="dxa"/>
          </w:tcPr>
          <w:p w14:paraId="180785B3" w14:textId="663D8E35"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en-US"/>
              </w:rPr>
              <w:t xml:space="preserve">FAO </w:t>
            </w:r>
          </w:p>
        </w:tc>
        <w:tc>
          <w:tcPr>
            <w:tcW w:w="1074" w:type="dxa"/>
          </w:tcPr>
          <w:p w14:paraId="73A0E716" w14:textId="6285756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En cours</w:t>
            </w:r>
          </w:p>
        </w:tc>
      </w:tr>
      <w:tr w:rsidR="00674CBD" w:rsidRPr="00BD21CF" w14:paraId="13C1574B" w14:textId="77777777" w:rsidTr="00257944">
        <w:tblPrEx>
          <w:jc w:val="left"/>
        </w:tblPrEx>
        <w:trPr>
          <w:trHeight w:val="242"/>
        </w:trPr>
        <w:tc>
          <w:tcPr>
            <w:tcW w:w="1989" w:type="dxa"/>
          </w:tcPr>
          <w:p w14:paraId="70EA9DCA" w14:textId="7D7CB72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risques et impacts négatifs des différentes activités surgissent après la mise en place des activités du Programme</w:t>
            </w:r>
          </w:p>
        </w:tc>
        <w:tc>
          <w:tcPr>
            <w:tcW w:w="1073" w:type="dxa"/>
          </w:tcPr>
          <w:p w14:paraId="73B4437E" w14:textId="47E230FD"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rPr>
              <w:t> </w:t>
            </w:r>
            <w:r w:rsidRPr="00B07174">
              <w:rPr>
                <w:rFonts w:ascii="Avenir" w:eastAsia="Avenir" w:hAnsi="Avenir" w:cstheme="majorHAnsi"/>
                <w:color w:val="000000"/>
                <w:sz w:val="16"/>
                <w:szCs w:val="16"/>
                <w:lang w:val="zh-CN"/>
              </w:rPr>
              <w:t>N.D</w:t>
            </w:r>
          </w:p>
        </w:tc>
        <w:tc>
          <w:tcPr>
            <w:tcW w:w="1380" w:type="dxa"/>
          </w:tcPr>
          <w:p w14:paraId="658E3561" w14:textId="4B7E46B5"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466B5DB4" w14:textId="36B63636"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themeColor="text1"/>
                <w:sz w:val="16"/>
                <w:szCs w:val="16"/>
                <w:lang w:val="fr-FR"/>
              </w:rPr>
              <w:t xml:space="preserve">Une EIES a été réalisée et est mise en </w:t>
            </w:r>
            <w:r w:rsidRPr="00674CBD" w:rsidDel="00674CBD">
              <w:rPr>
                <w:rFonts w:ascii="Avenir" w:eastAsia="Avenir" w:hAnsi="Avenir" w:cstheme="majorHAnsi"/>
                <w:color w:val="000000" w:themeColor="text1"/>
                <w:sz w:val="16"/>
                <w:szCs w:val="16"/>
                <w:lang w:val="fr-FR"/>
              </w:rPr>
              <w:t>œuvre</w:t>
            </w:r>
            <w:r w:rsidR="00674CBD" w:rsidRPr="00674CBD">
              <w:rPr>
                <w:rFonts w:ascii="Avenir" w:eastAsia="Avenir" w:hAnsi="Avenir" w:cstheme="majorHAnsi"/>
                <w:color w:val="000000" w:themeColor="text1"/>
                <w:sz w:val="16"/>
                <w:szCs w:val="16"/>
                <w:lang w:val="fr-FR"/>
              </w:rPr>
              <w:t>.</w:t>
            </w:r>
            <w:r w:rsidRPr="00B07174">
              <w:rPr>
                <w:rFonts w:ascii="Avenir" w:eastAsia="Avenir" w:hAnsi="Avenir" w:cstheme="majorHAnsi"/>
                <w:color w:val="000000" w:themeColor="text1"/>
                <w:sz w:val="16"/>
                <w:szCs w:val="16"/>
                <w:lang w:val="fr-FR"/>
              </w:rPr>
              <w:t xml:space="preserve"> </w:t>
            </w:r>
          </w:p>
          <w:p w14:paraId="1BA2A6C7" w14:textId="1FF694F7"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themeColor="text1"/>
                <w:sz w:val="16"/>
                <w:szCs w:val="16"/>
                <w:lang w:val="fr-FR"/>
              </w:rPr>
              <w:t xml:space="preserve"> </w:t>
            </w:r>
          </w:p>
        </w:tc>
        <w:tc>
          <w:tcPr>
            <w:tcW w:w="1379" w:type="dxa"/>
          </w:tcPr>
          <w:p w14:paraId="49E4E048" w14:textId="51BD81A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en-US"/>
              </w:rPr>
              <w:t xml:space="preserve">FAO </w:t>
            </w:r>
          </w:p>
        </w:tc>
        <w:tc>
          <w:tcPr>
            <w:tcW w:w="1074" w:type="dxa"/>
          </w:tcPr>
          <w:p w14:paraId="6C7D08A3" w14:textId="6E23A6CD"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 En cours</w:t>
            </w:r>
          </w:p>
        </w:tc>
      </w:tr>
      <w:tr w:rsidR="00674CBD" w:rsidRPr="00BD21CF" w14:paraId="2FCC8B1B" w14:textId="77777777" w:rsidTr="00257944">
        <w:tblPrEx>
          <w:jc w:val="left"/>
        </w:tblPrEx>
        <w:trPr>
          <w:trHeight w:val="242"/>
        </w:trPr>
        <w:tc>
          <w:tcPr>
            <w:tcW w:w="1989" w:type="dxa"/>
          </w:tcPr>
          <w:p w14:paraId="5E2B021C" w14:textId="348B16AE"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Les ressources financières ne sont pas suffisantes pour couvrir toute la Province de l’Equateur</w:t>
            </w:r>
          </w:p>
        </w:tc>
        <w:tc>
          <w:tcPr>
            <w:tcW w:w="1073" w:type="dxa"/>
          </w:tcPr>
          <w:p w14:paraId="32FCC9C2" w14:textId="68C2FD15"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26D4EC4C" w14:textId="1B73FD27"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Accru</w:t>
            </w:r>
          </w:p>
        </w:tc>
        <w:tc>
          <w:tcPr>
            <w:tcW w:w="2761" w:type="dxa"/>
          </w:tcPr>
          <w:p w14:paraId="5179EAC3" w14:textId="4BC3719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themeColor="text1"/>
                <w:sz w:val="16"/>
                <w:szCs w:val="16"/>
                <w:lang w:val="fr-FR"/>
              </w:rPr>
              <w:t xml:space="preserve">Les recherches de cofinancement pour étendre la zone du Programme seront réalisées à la suite du lancement du Programme par la FAO. </w:t>
            </w:r>
            <w:r w:rsidRPr="00B07174">
              <w:rPr>
                <w:rFonts w:ascii="Avenir" w:eastAsia="Avenir" w:hAnsi="Avenir" w:cstheme="majorHAnsi"/>
                <w:color w:val="000000" w:themeColor="text1"/>
                <w:sz w:val="16"/>
                <w:szCs w:val="16"/>
                <w:lang w:val="fr-FR"/>
              </w:rPr>
              <w:lastRenderedPageBreak/>
              <w:t>Cas des fonds de la Suède (addendum 2)</w:t>
            </w:r>
          </w:p>
        </w:tc>
        <w:tc>
          <w:tcPr>
            <w:tcW w:w="1379" w:type="dxa"/>
          </w:tcPr>
          <w:p w14:paraId="4D301BCC" w14:textId="23E8D4EB"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lastRenderedPageBreak/>
              <w:t>FAO et partenaires de mise en œuvre, Gouvernorat</w:t>
            </w:r>
          </w:p>
        </w:tc>
        <w:tc>
          <w:tcPr>
            <w:tcW w:w="1074" w:type="dxa"/>
          </w:tcPr>
          <w:p w14:paraId="49A73C99"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2182C2B9" w14:textId="77777777" w:rsidTr="00257944">
        <w:tblPrEx>
          <w:jc w:val="left"/>
        </w:tblPrEx>
        <w:trPr>
          <w:trHeight w:val="242"/>
        </w:trPr>
        <w:tc>
          <w:tcPr>
            <w:tcW w:w="1989" w:type="dxa"/>
          </w:tcPr>
          <w:p w14:paraId="5D6A9ECD" w14:textId="56F1DE03" w:rsidR="00F1250D" w:rsidRPr="00B07174" w:rsidRDefault="00F1250D" w:rsidP="00F1250D">
            <w:pPr>
              <w:spacing w:after="5" w:line="271" w:lineRule="auto"/>
              <w:jc w:val="left"/>
              <w:rPr>
                <w:rFonts w:ascii="Avenir" w:eastAsia="Avenir" w:hAnsi="Avenir" w:cstheme="majorHAnsi"/>
                <w:color w:val="000000"/>
                <w:sz w:val="16"/>
                <w:szCs w:val="16"/>
              </w:rPr>
            </w:pPr>
            <w:proofErr w:type="spellStart"/>
            <w:r w:rsidRPr="00B07174">
              <w:rPr>
                <w:rFonts w:ascii="Avenir" w:eastAsia="Avenir" w:hAnsi="Avenir" w:cstheme="majorHAnsi"/>
                <w:color w:val="000000"/>
                <w:sz w:val="16"/>
                <w:szCs w:val="16"/>
                <w:lang w:val="en-US"/>
              </w:rPr>
              <w:t>Effet</w:t>
            </w:r>
            <w:proofErr w:type="spellEnd"/>
            <w:r w:rsidRPr="00B07174">
              <w:rPr>
                <w:rFonts w:ascii="Avenir" w:eastAsia="Avenir" w:hAnsi="Avenir" w:cstheme="majorHAnsi"/>
                <w:color w:val="000000"/>
                <w:sz w:val="16"/>
                <w:szCs w:val="16"/>
                <w:lang w:val="en-US"/>
              </w:rPr>
              <w:t xml:space="preserve"> </w:t>
            </w:r>
            <w:proofErr w:type="spellStart"/>
            <w:r w:rsidRPr="00B07174">
              <w:rPr>
                <w:rFonts w:ascii="Avenir" w:eastAsia="Avenir" w:hAnsi="Avenir" w:cstheme="majorHAnsi"/>
                <w:color w:val="000000"/>
                <w:sz w:val="16"/>
                <w:szCs w:val="16"/>
                <w:lang w:val="en-US"/>
              </w:rPr>
              <w:t>potentiel</w:t>
            </w:r>
            <w:proofErr w:type="spellEnd"/>
            <w:r w:rsidRPr="00B07174">
              <w:rPr>
                <w:rFonts w:ascii="Avenir" w:eastAsia="Avenir" w:hAnsi="Avenir" w:cstheme="majorHAnsi"/>
                <w:color w:val="000000"/>
                <w:sz w:val="16"/>
                <w:szCs w:val="16"/>
                <w:lang w:val="en-US"/>
              </w:rPr>
              <w:t xml:space="preserve"> de </w:t>
            </w:r>
            <w:proofErr w:type="spellStart"/>
            <w:r w:rsidRPr="00B07174">
              <w:rPr>
                <w:rFonts w:ascii="Avenir" w:eastAsia="Avenir" w:hAnsi="Avenir" w:cstheme="majorHAnsi"/>
                <w:color w:val="000000"/>
                <w:sz w:val="16"/>
                <w:szCs w:val="16"/>
                <w:lang w:val="en-US"/>
              </w:rPr>
              <w:t>rebond</w:t>
            </w:r>
            <w:proofErr w:type="spellEnd"/>
          </w:p>
        </w:tc>
        <w:tc>
          <w:tcPr>
            <w:tcW w:w="1073" w:type="dxa"/>
          </w:tcPr>
          <w:p w14:paraId="5E5AF7C9" w14:textId="363CFDE9"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62E0C7A3" w14:textId="5CE59282"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6457AE73" w14:textId="6E326E4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Grâce à une planification de l’utilisation des terres (macro-zonage) à l’échelle provinciale et du soutien politique de l’exécutif provincial qui a endossé le document du PI, des mesures préventives et coercitives seront envisagées</w:t>
            </w:r>
          </w:p>
        </w:tc>
        <w:tc>
          <w:tcPr>
            <w:tcW w:w="1379" w:type="dxa"/>
          </w:tcPr>
          <w:p w14:paraId="1FBD6699" w14:textId="77777777" w:rsidR="00F1250D" w:rsidRPr="00B07174" w:rsidRDefault="00F1250D" w:rsidP="00F1250D">
            <w:pPr>
              <w:spacing w:after="5"/>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Gouvernement de la Province de l’Equateur</w:t>
            </w:r>
          </w:p>
          <w:p w14:paraId="12CC63BF" w14:textId="4015B61A"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en-US"/>
              </w:rPr>
              <w:t xml:space="preserve">FAO </w:t>
            </w:r>
          </w:p>
        </w:tc>
        <w:tc>
          <w:tcPr>
            <w:tcW w:w="1074" w:type="dxa"/>
          </w:tcPr>
          <w:p w14:paraId="461B546D"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41336C84" w14:textId="77777777" w:rsidTr="00257944">
        <w:tblPrEx>
          <w:jc w:val="left"/>
        </w:tblPrEx>
        <w:trPr>
          <w:trHeight w:val="242"/>
        </w:trPr>
        <w:tc>
          <w:tcPr>
            <w:tcW w:w="1989" w:type="dxa"/>
          </w:tcPr>
          <w:p w14:paraId="6786505E" w14:textId="17DEF9E6"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Conflit sur l'utilisation des terres découlant des activités d'agroforesterie / reboisement</w:t>
            </w:r>
          </w:p>
        </w:tc>
        <w:tc>
          <w:tcPr>
            <w:tcW w:w="1073" w:type="dxa"/>
          </w:tcPr>
          <w:p w14:paraId="26C603A9" w14:textId="0326DDB9"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1587383F" w14:textId="0514C1D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7F859828" w14:textId="085C774D"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Sécurisation de la propriété des terres de la communauté par le titre de propriété officiel du service de cadastre en faveur de l’OP (appui nécessaire auprès des brigades foncières à cet effet)</w:t>
            </w:r>
          </w:p>
        </w:tc>
        <w:tc>
          <w:tcPr>
            <w:tcW w:w="1379" w:type="dxa"/>
          </w:tcPr>
          <w:p w14:paraId="432B3D7A" w14:textId="5E597F8E"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Unité de gestion du programme</w:t>
            </w:r>
          </w:p>
        </w:tc>
        <w:tc>
          <w:tcPr>
            <w:tcW w:w="1074" w:type="dxa"/>
          </w:tcPr>
          <w:p w14:paraId="6CE25067"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24C67086" w14:textId="77777777" w:rsidTr="00257944">
        <w:tblPrEx>
          <w:jc w:val="left"/>
        </w:tblPrEx>
        <w:trPr>
          <w:trHeight w:val="242"/>
        </w:trPr>
        <w:tc>
          <w:tcPr>
            <w:tcW w:w="1989" w:type="dxa"/>
          </w:tcPr>
          <w:p w14:paraId="26B025CC" w14:textId="6025BA1B"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Capture des avantages du projet par l’élite</w:t>
            </w:r>
          </w:p>
        </w:tc>
        <w:tc>
          <w:tcPr>
            <w:tcW w:w="1073" w:type="dxa"/>
          </w:tcPr>
          <w:p w14:paraId="4EA6CEC9" w14:textId="6FEE7CBE"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7057E064" w14:textId="2B34875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76484154" w14:textId="1938503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themeColor="text1"/>
                <w:sz w:val="16"/>
                <w:szCs w:val="16"/>
              </w:rPr>
              <w:t xml:space="preserve">Assurer la transparence dans l’attribution des bénéfices du projet, en insérant des critères tel que disposer d‘un champ d’au moins 1 ha. Impliquer les organisations paysannes </w:t>
            </w:r>
            <w:r w:rsidRPr="00B07174">
              <w:rPr>
                <w:rFonts w:ascii="Avenir" w:eastAsia="MS Gothic" w:hAnsi="Avenir" w:cs="MS Gothic" w:hint="eastAsia"/>
                <w:color w:val="000000" w:themeColor="text1"/>
                <w:sz w:val="16"/>
                <w:szCs w:val="16"/>
              </w:rPr>
              <w:t>（</w:t>
            </w:r>
            <w:r w:rsidRPr="00B07174">
              <w:rPr>
                <w:rFonts w:ascii="Avenir" w:eastAsia="Avenir" w:hAnsi="Avenir" w:cstheme="majorHAnsi"/>
                <w:color w:val="000000" w:themeColor="text1"/>
                <w:sz w:val="16"/>
                <w:szCs w:val="16"/>
              </w:rPr>
              <w:t>les unions et les CLD</w:t>
            </w:r>
            <w:r w:rsidRPr="00B07174">
              <w:rPr>
                <w:rFonts w:ascii="Avenir" w:eastAsia="MS Gothic" w:hAnsi="Avenir" w:cs="MS Gothic" w:hint="eastAsia"/>
                <w:color w:val="000000" w:themeColor="text1"/>
                <w:sz w:val="16"/>
                <w:szCs w:val="16"/>
              </w:rPr>
              <w:t>）</w:t>
            </w:r>
            <w:r w:rsidRPr="00B07174">
              <w:rPr>
                <w:rFonts w:ascii="Avenir" w:eastAsia="Avenir" w:hAnsi="Avenir" w:cstheme="majorHAnsi"/>
                <w:color w:val="000000" w:themeColor="text1"/>
                <w:sz w:val="16"/>
                <w:szCs w:val="16"/>
              </w:rPr>
              <w:t xml:space="preserve"> dans l’identification des bénéficiaires</w:t>
            </w:r>
          </w:p>
        </w:tc>
        <w:tc>
          <w:tcPr>
            <w:tcW w:w="1379" w:type="dxa"/>
          </w:tcPr>
          <w:p w14:paraId="4CFF2E06" w14:textId="20696E39"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FAO et partenaires de mise en œuvre</w:t>
            </w:r>
          </w:p>
        </w:tc>
        <w:tc>
          <w:tcPr>
            <w:tcW w:w="1074" w:type="dxa"/>
          </w:tcPr>
          <w:p w14:paraId="7495756B"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2A1D5A3C" w14:textId="77777777" w:rsidTr="00257944">
        <w:tblPrEx>
          <w:jc w:val="left"/>
        </w:tblPrEx>
        <w:trPr>
          <w:trHeight w:val="242"/>
        </w:trPr>
        <w:tc>
          <w:tcPr>
            <w:tcW w:w="1989" w:type="dxa"/>
          </w:tcPr>
          <w:p w14:paraId="35BF773B" w14:textId="2261779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Attentes élevées de la part des communautés</w:t>
            </w:r>
          </w:p>
        </w:tc>
        <w:tc>
          <w:tcPr>
            <w:tcW w:w="1073" w:type="dxa"/>
          </w:tcPr>
          <w:p w14:paraId="0D4DDC9E" w14:textId="07B6554E"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7F154621" w14:textId="78F34795"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6E304AAF" w14:textId="280E0C73"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Une communication claire et adéquate des résultats attendus et les risques du projet tout au long de la préparation et l'exécution des projets.</w:t>
            </w:r>
          </w:p>
        </w:tc>
        <w:tc>
          <w:tcPr>
            <w:tcW w:w="1379" w:type="dxa"/>
          </w:tcPr>
          <w:p w14:paraId="4DAE0E97" w14:textId="3E007237"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FAO et partenaires de mise en œuvre</w:t>
            </w:r>
          </w:p>
        </w:tc>
        <w:tc>
          <w:tcPr>
            <w:tcW w:w="1074" w:type="dxa"/>
          </w:tcPr>
          <w:p w14:paraId="297289CE"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15E093EE" w14:textId="77777777" w:rsidTr="00257944">
        <w:tblPrEx>
          <w:jc w:val="left"/>
        </w:tblPrEx>
        <w:trPr>
          <w:trHeight w:val="242"/>
        </w:trPr>
        <w:tc>
          <w:tcPr>
            <w:tcW w:w="1989" w:type="dxa"/>
          </w:tcPr>
          <w:p w14:paraId="43AD5EF8" w14:textId="10350D1C"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Abandon par les paysans des activités antérieurs au profit de celles envisagées par le projet</w:t>
            </w:r>
          </w:p>
        </w:tc>
        <w:tc>
          <w:tcPr>
            <w:tcW w:w="1073" w:type="dxa"/>
          </w:tcPr>
          <w:p w14:paraId="6D212FED" w14:textId="322A8B09" w:rsidR="00F1250D" w:rsidRPr="00B07174" w:rsidRDefault="00F1250D" w:rsidP="00F1250D">
            <w:pPr>
              <w:spacing w:after="5" w:line="271" w:lineRule="auto"/>
              <w:jc w:val="left"/>
              <w:rPr>
                <w:rFonts w:ascii="Avenir" w:eastAsia="Avenir" w:hAnsi="Avenir" w:cstheme="majorHAnsi"/>
                <w:color w:val="808080"/>
                <w:sz w:val="16"/>
                <w:szCs w:val="16"/>
              </w:rPr>
            </w:pPr>
            <w:r w:rsidRPr="00B07174">
              <w:rPr>
                <w:rFonts w:ascii="Avenir" w:eastAsia="Avenir" w:hAnsi="Avenir" w:cstheme="majorHAnsi"/>
                <w:color w:val="000000"/>
                <w:sz w:val="16"/>
                <w:szCs w:val="16"/>
                <w:lang w:val="zh-CN"/>
              </w:rPr>
              <w:t>N.D</w:t>
            </w:r>
          </w:p>
        </w:tc>
        <w:tc>
          <w:tcPr>
            <w:tcW w:w="1380" w:type="dxa"/>
          </w:tcPr>
          <w:p w14:paraId="2D387D27" w14:textId="2524B70E"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zh-CN"/>
              </w:rPr>
              <w:t>Amoindri</w:t>
            </w:r>
          </w:p>
        </w:tc>
        <w:tc>
          <w:tcPr>
            <w:tcW w:w="2761" w:type="dxa"/>
          </w:tcPr>
          <w:p w14:paraId="6B2603ED" w14:textId="0C8F6550"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La limitation à 1ha pour les bénéficiaires paysans.</w:t>
            </w:r>
          </w:p>
        </w:tc>
        <w:tc>
          <w:tcPr>
            <w:tcW w:w="1379" w:type="dxa"/>
          </w:tcPr>
          <w:p w14:paraId="2C71953B" w14:textId="742E5DA4"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lang w:val="fr-FR"/>
              </w:rPr>
              <w:t>FAO et partenaires de mise en œuvre</w:t>
            </w:r>
          </w:p>
        </w:tc>
        <w:tc>
          <w:tcPr>
            <w:tcW w:w="1074" w:type="dxa"/>
          </w:tcPr>
          <w:p w14:paraId="1C76D546"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r w:rsidR="00674CBD" w:rsidRPr="00BD21CF" w14:paraId="40F416ED" w14:textId="77777777" w:rsidTr="00257944">
        <w:tblPrEx>
          <w:jc w:val="left"/>
        </w:tblPrEx>
        <w:trPr>
          <w:trHeight w:val="242"/>
        </w:trPr>
        <w:tc>
          <w:tcPr>
            <w:tcW w:w="1989" w:type="dxa"/>
          </w:tcPr>
          <w:p w14:paraId="62752989" w14:textId="5E44A251"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Violation contre la transparence des activités du projet telles que contre-équité, injustice en répartition des bénéfices, détournement, fraude, etc.</w:t>
            </w:r>
          </w:p>
        </w:tc>
        <w:tc>
          <w:tcPr>
            <w:tcW w:w="1073" w:type="dxa"/>
          </w:tcPr>
          <w:p w14:paraId="43C75F09" w14:textId="6F205FD5" w:rsidR="00F1250D" w:rsidRPr="00B07174" w:rsidRDefault="00F1250D" w:rsidP="00F1250D">
            <w:pPr>
              <w:spacing w:after="5" w:line="271" w:lineRule="auto"/>
              <w:jc w:val="left"/>
              <w:rPr>
                <w:rFonts w:ascii="Avenir" w:eastAsia="Avenir" w:hAnsi="Avenir" w:cstheme="majorHAnsi"/>
                <w:color w:val="000000"/>
                <w:sz w:val="16"/>
                <w:szCs w:val="16"/>
                <w:lang w:val="zh-CN"/>
              </w:rPr>
            </w:pPr>
            <w:r w:rsidRPr="00B07174">
              <w:rPr>
                <w:rFonts w:ascii="Avenir" w:eastAsia="Avenir" w:hAnsi="Avenir" w:cstheme="majorHAnsi"/>
                <w:color w:val="000000"/>
                <w:sz w:val="16"/>
                <w:szCs w:val="16"/>
                <w:lang w:val="zh-CN"/>
              </w:rPr>
              <w:t xml:space="preserve">N.D </w:t>
            </w:r>
          </w:p>
        </w:tc>
        <w:tc>
          <w:tcPr>
            <w:tcW w:w="1380" w:type="dxa"/>
          </w:tcPr>
          <w:p w14:paraId="5295B62F" w14:textId="48095122" w:rsidR="00F1250D" w:rsidRPr="00B07174" w:rsidRDefault="00F1250D" w:rsidP="00F1250D">
            <w:pPr>
              <w:spacing w:after="5" w:line="271" w:lineRule="auto"/>
              <w:jc w:val="left"/>
              <w:rPr>
                <w:rFonts w:ascii="Avenir" w:eastAsia="Avenir" w:hAnsi="Avenir" w:cstheme="majorHAnsi"/>
                <w:color w:val="000000"/>
                <w:sz w:val="16"/>
                <w:szCs w:val="16"/>
                <w:lang w:val="zh-CN"/>
              </w:rPr>
            </w:pPr>
            <w:r w:rsidRPr="00B07174">
              <w:rPr>
                <w:rFonts w:ascii="Avenir" w:eastAsia="Avenir" w:hAnsi="Avenir" w:cstheme="majorHAnsi"/>
                <w:color w:val="000000"/>
                <w:sz w:val="16"/>
                <w:szCs w:val="16"/>
                <w:lang w:val="zh-CN"/>
              </w:rPr>
              <w:t>Amoindri</w:t>
            </w:r>
          </w:p>
        </w:tc>
        <w:tc>
          <w:tcPr>
            <w:tcW w:w="2761" w:type="dxa"/>
          </w:tcPr>
          <w:p w14:paraId="547B01B7" w14:textId="287A6EC7" w:rsidR="00F1250D" w:rsidRPr="00B07174" w:rsidRDefault="00F1250D" w:rsidP="00F1250D">
            <w:pPr>
              <w:spacing w:after="5" w:line="271" w:lineRule="auto"/>
              <w:jc w:val="left"/>
              <w:rPr>
                <w:rFonts w:ascii="Avenir" w:eastAsia="Avenir" w:hAnsi="Avenir" w:cstheme="majorHAnsi"/>
                <w:color w:val="000000"/>
                <w:sz w:val="16"/>
                <w:szCs w:val="16"/>
              </w:rPr>
            </w:pPr>
            <w:r w:rsidRPr="00B07174">
              <w:rPr>
                <w:rFonts w:ascii="Avenir" w:eastAsia="Avenir" w:hAnsi="Avenir" w:cstheme="majorHAnsi"/>
                <w:color w:val="000000"/>
                <w:sz w:val="16"/>
                <w:szCs w:val="16"/>
              </w:rPr>
              <w:t>Établir un système de plaintes et recours d’accord avec le système national à ce sujet</w:t>
            </w:r>
          </w:p>
        </w:tc>
        <w:tc>
          <w:tcPr>
            <w:tcW w:w="1379" w:type="dxa"/>
          </w:tcPr>
          <w:p w14:paraId="0DFD9EC1" w14:textId="7BF89192" w:rsidR="00F1250D" w:rsidRPr="00B07174" w:rsidRDefault="00F1250D" w:rsidP="00F1250D">
            <w:pPr>
              <w:spacing w:after="5" w:line="271" w:lineRule="auto"/>
              <w:jc w:val="left"/>
              <w:rPr>
                <w:rFonts w:ascii="Avenir" w:eastAsia="Avenir" w:hAnsi="Avenir" w:cstheme="majorHAnsi"/>
                <w:color w:val="000000"/>
                <w:sz w:val="16"/>
                <w:szCs w:val="16"/>
                <w:lang w:val="fr-FR"/>
              </w:rPr>
            </w:pPr>
            <w:r w:rsidRPr="00B07174">
              <w:rPr>
                <w:rFonts w:ascii="Avenir" w:eastAsia="Avenir" w:hAnsi="Avenir" w:cstheme="majorHAnsi"/>
                <w:color w:val="000000"/>
                <w:sz w:val="16"/>
                <w:szCs w:val="16"/>
                <w:lang w:val="fr-FR"/>
              </w:rPr>
              <w:t>FAO et partenaires de mise en œuvre</w:t>
            </w:r>
          </w:p>
        </w:tc>
        <w:tc>
          <w:tcPr>
            <w:tcW w:w="1074" w:type="dxa"/>
          </w:tcPr>
          <w:p w14:paraId="55BFFA59" w14:textId="77777777" w:rsidR="00F1250D" w:rsidRPr="00B07174" w:rsidRDefault="00F1250D" w:rsidP="00F1250D">
            <w:pPr>
              <w:spacing w:after="5" w:line="271" w:lineRule="auto"/>
              <w:jc w:val="left"/>
              <w:rPr>
                <w:rFonts w:ascii="Avenir" w:eastAsia="Avenir" w:hAnsi="Avenir" w:cstheme="majorHAnsi"/>
                <w:color w:val="000000"/>
                <w:sz w:val="16"/>
                <w:szCs w:val="16"/>
              </w:rPr>
            </w:pPr>
          </w:p>
        </w:tc>
      </w:tr>
    </w:tbl>
    <w:p w14:paraId="6D45838F" w14:textId="77777777" w:rsidR="0024617D" w:rsidRDefault="0024617D">
      <w:pPr>
        <w:keepNext/>
        <w:keepLines/>
        <w:spacing w:before="40" w:after="0" w:line="271" w:lineRule="auto"/>
        <w:ind w:left="20" w:right="28" w:hanging="10"/>
        <w:jc w:val="both"/>
        <w:rPr>
          <w:rFonts w:ascii="Avenir" w:eastAsia="Avenir" w:hAnsi="Avenir" w:cs="Avenir"/>
          <w:color w:val="2F5496"/>
          <w:sz w:val="24"/>
          <w:szCs w:val="24"/>
        </w:rPr>
      </w:pPr>
    </w:p>
    <w:p w14:paraId="1ED4FE69" w14:textId="77777777" w:rsidR="0024617D" w:rsidRDefault="00C83F85">
      <w:pPr>
        <w:pStyle w:val="Titre2"/>
      </w:pPr>
      <w:bookmarkStart w:id="40" w:name="_Toc189241488"/>
      <w:r>
        <w:t>10.2 Évaluation de la transparence et de l'intégrité</w:t>
      </w:r>
      <w:bookmarkEnd w:id="40"/>
    </w:p>
    <w:p w14:paraId="6C30C68D" w14:textId="77777777" w:rsidR="0024617D" w:rsidRDefault="0024617D">
      <w:pPr>
        <w:keepNext/>
        <w:pBdr>
          <w:top w:val="nil"/>
          <w:left w:val="nil"/>
          <w:bottom w:val="nil"/>
          <w:right w:val="nil"/>
          <w:between w:val="nil"/>
        </w:pBdr>
        <w:spacing w:after="0" w:line="271" w:lineRule="auto"/>
        <w:ind w:left="10" w:right="29"/>
        <w:jc w:val="both"/>
        <w:rPr>
          <w:rFonts w:ascii="Avenir" w:eastAsia="Avenir" w:hAnsi="Avenir" w:cs="Avenir"/>
          <w:color w:val="000000"/>
          <w:sz w:val="21"/>
          <w:szCs w:val="21"/>
        </w:rPr>
      </w:pPr>
    </w:p>
    <w:tbl>
      <w:tblPr>
        <w:tblStyle w:val="afffff5"/>
        <w:tblW w:w="9062"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4145"/>
        <w:gridCol w:w="3358"/>
        <w:gridCol w:w="1559"/>
      </w:tblGrid>
      <w:tr w:rsidR="0024617D" w14:paraId="5289AFE6" w14:textId="77777777" w:rsidTr="00DC6CDF">
        <w:trPr>
          <w:trHeight w:val="543"/>
          <w:jc w:val="center"/>
        </w:trPr>
        <w:tc>
          <w:tcPr>
            <w:tcW w:w="41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3E0935"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b/>
                <w:color w:val="000000"/>
                <w:sz w:val="16"/>
                <w:szCs w:val="16"/>
              </w:rPr>
              <w:t>Cas de Fraude, mauvaise utilisation de fonds et corruption</w:t>
            </w:r>
          </w:p>
        </w:tc>
        <w:tc>
          <w:tcPr>
            <w:tcW w:w="3358"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34F40501"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Oui (reporter ci-dessous combien de cas allégés, en cours d’</w:t>
            </w:r>
            <w:proofErr w:type="spellStart"/>
            <w:r>
              <w:rPr>
                <w:rFonts w:ascii="Avenir" w:eastAsia="Avenir" w:hAnsi="Avenir" w:cs="Avenir"/>
                <w:color w:val="000000"/>
                <w:sz w:val="16"/>
                <w:szCs w:val="16"/>
              </w:rPr>
              <w:t>ínvestigation</w:t>
            </w:r>
            <w:proofErr w:type="spellEnd"/>
            <w:r>
              <w:rPr>
                <w:rFonts w:ascii="Avenir" w:eastAsia="Avenir" w:hAnsi="Avenir" w:cs="Avenir"/>
                <w:color w:val="000000"/>
                <w:sz w:val="16"/>
                <w:szCs w:val="16"/>
              </w:rPr>
              <w:t xml:space="preserve"> et/ou ayant conduit à des sanctions pour la période de rapportage, et une brève description de chacun des cas)</w:t>
            </w:r>
          </w:p>
        </w:tc>
        <w:tc>
          <w:tcPr>
            <w:tcW w:w="1559"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1070CD89" w14:textId="77777777" w:rsidR="0024617D" w:rsidRDefault="00C83F85">
            <w:pPr>
              <w:spacing w:after="5" w:line="271" w:lineRule="auto"/>
              <w:ind w:left="-2" w:right="29" w:hanging="2"/>
              <w:rPr>
                <w:rFonts w:ascii="Avenir" w:eastAsia="Avenir" w:hAnsi="Avenir" w:cs="Avenir"/>
                <w:color w:val="000000"/>
                <w:sz w:val="16"/>
                <w:szCs w:val="16"/>
              </w:rPr>
            </w:pPr>
            <w:r>
              <w:rPr>
                <w:rFonts w:ascii="Avenir" w:eastAsia="Avenir" w:hAnsi="Avenir" w:cs="Avenir"/>
                <w:color w:val="000000"/>
                <w:sz w:val="16"/>
                <w:szCs w:val="16"/>
              </w:rPr>
              <w:t>Non</w:t>
            </w:r>
          </w:p>
        </w:tc>
      </w:tr>
      <w:tr w:rsidR="0024617D" w14:paraId="793503BA" w14:textId="77777777" w:rsidTr="00DC6CDF">
        <w:trPr>
          <w:trHeight w:val="270"/>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72DEE10"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Allégations</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081297AF"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4C51CD12" w14:textId="61099A2E" w:rsidR="0024617D" w:rsidRDefault="7C0752B4"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r w:rsidR="0024617D" w14:paraId="4C954EC6" w14:textId="77777777" w:rsidTr="00DC6CDF">
        <w:trPr>
          <w:trHeight w:val="241"/>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1DCEEC2"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Investigations</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13C04971"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52CE3A09" w14:textId="0F57D365" w:rsidR="0024617D" w:rsidRDefault="5F624DE9"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r w:rsidR="0024617D" w14:paraId="5D8C8528" w14:textId="77777777" w:rsidTr="00DC6CDF">
        <w:trPr>
          <w:trHeight w:val="482"/>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6FBE42A"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Sanctions (y compris les recouvrements effectués et leurs montants)</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586CD7C1"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629DDF4D" w14:textId="5EE3B614" w:rsidR="0024617D" w:rsidRDefault="05CDE888"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r w:rsidR="0024617D" w14:paraId="3BCC66B2" w14:textId="77777777" w:rsidTr="00DC6CDF">
        <w:trPr>
          <w:trHeight w:val="241"/>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2DD36DB" w14:textId="77777777" w:rsidR="0024617D" w:rsidRDefault="00C83F85">
            <w:pPr>
              <w:spacing w:after="5" w:line="271" w:lineRule="auto"/>
              <w:ind w:left="10" w:firstLine="0"/>
              <w:rPr>
                <w:rFonts w:ascii="Avenir" w:eastAsia="Avenir" w:hAnsi="Avenir" w:cs="Avenir"/>
                <w:color w:val="000000"/>
                <w:sz w:val="16"/>
                <w:szCs w:val="16"/>
              </w:rPr>
            </w:pPr>
            <w:r>
              <w:rPr>
                <w:rFonts w:ascii="Avenir" w:eastAsia="Avenir" w:hAnsi="Avenir" w:cs="Avenir"/>
                <w:b/>
                <w:color w:val="000000"/>
                <w:sz w:val="16"/>
                <w:szCs w:val="16"/>
              </w:rPr>
              <w:t>Cas d’exploitation, abus et harcèlement sexuels </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2B8E5BE8"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0F689FF0" w14:textId="77777777" w:rsidR="0024617D" w:rsidRDefault="0024617D" w:rsidP="00DC6CDF">
            <w:pPr>
              <w:spacing w:after="5" w:line="271" w:lineRule="auto"/>
              <w:jc w:val="center"/>
              <w:rPr>
                <w:rFonts w:ascii="Avenir" w:eastAsia="Avenir" w:hAnsi="Avenir" w:cs="Avenir"/>
                <w:color w:val="000000"/>
                <w:sz w:val="16"/>
                <w:szCs w:val="16"/>
              </w:rPr>
            </w:pPr>
          </w:p>
        </w:tc>
      </w:tr>
      <w:tr w:rsidR="0024617D" w14:paraId="442AFF2C" w14:textId="77777777" w:rsidTr="00DC6CDF">
        <w:trPr>
          <w:trHeight w:val="241"/>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2B8C9075"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Allégations</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4A8EB185"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5F3D0D10" w14:textId="63461372" w:rsidR="0024617D" w:rsidRDefault="2426E3D4"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r w:rsidR="0024617D" w14:paraId="627DB123" w14:textId="77777777" w:rsidTr="00DC6CDF">
        <w:trPr>
          <w:trHeight w:val="241"/>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08C0517"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Investigations</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56AC0F7B"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21DAD081" w14:textId="09B435F1" w:rsidR="0024617D" w:rsidRDefault="687E6406"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r w:rsidR="0024617D" w14:paraId="017F25DE" w14:textId="77777777" w:rsidTr="00DC6CDF">
        <w:trPr>
          <w:trHeight w:val="329"/>
          <w:jc w:val="center"/>
        </w:trPr>
        <w:tc>
          <w:tcPr>
            <w:tcW w:w="4145"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B018879" w14:textId="77777777" w:rsidR="0024617D" w:rsidRDefault="00C83F85">
            <w:pPr>
              <w:spacing w:after="5" w:line="271" w:lineRule="auto"/>
              <w:ind w:left="-2" w:hanging="2"/>
              <w:rPr>
                <w:rFonts w:ascii="Avenir" w:eastAsia="Avenir" w:hAnsi="Avenir" w:cs="Avenir"/>
                <w:color w:val="000000"/>
                <w:sz w:val="16"/>
                <w:szCs w:val="16"/>
              </w:rPr>
            </w:pPr>
            <w:r>
              <w:rPr>
                <w:rFonts w:ascii="Avenir" w:eastAsia="Avenir" w:hAnsi="Avenir" w:cs="Avenir"/>
                <w:color w:val="000000"/>
                <w:sz w:val="16"/>
                <w:szCs w:val="16"/>
              </w:rPr>
              <w:t>Sanctions </w:t>
            </w:r>
          </w:p>
        </w:tc>
        <w:tc>
          <w:tcPr>
            <w:tcW w:w="3358" w:type="dxa"/>
            <w:tcBorders>
              <w:top w:val="nil"/>
              <w:left w:val="nil"/>
              <w:bottom w:val="single" w:sz="8" w:space="0" w:color="000000"/>
              <w:right w:val="single" w:sz="8" w:space="0" w:color="000000"/>
            </w:tcBorders>
            <w:tcMar>
              <w:top w:w="0" w:type="dxa"/>
              <w:left w:w="115" w:type="dxa"/>
              <w:bottom w:w="0" w:type="dxa"/>
              <w:right w:w="115" w:type="dxa"/>
            </w:tcMar>
          </w:tcPr>
          <w:p w14:paraId="54DD4DFE" w14:textId="77777777" w:rsidR="0024617D" w:rsidRDefault="0024617D">
            <w:pPr>
              <w:spacing w:after="5" w:line="271" w:lineRule="auto"/>
              <w:rPr>
                <w:rFonts w:ascii="Avenir" w:eastAsia="Avenir" w:hAnsi="Avenir" w:cs="Avenir"/>
                <w:color w:val="000000"/>
                <w:sz w:val="16"/>
                <w:szCs w:val="16"/>
              </w:rPr>
            </w:pPr>
          </w:p>
        </w:tc>
        <w:tc>
          <w:tcPr>
            <w:tcW w:w="1559" w:type="dxa"/>
            <w:tcBorders>
              <w:top w:val="nil"/>
              <w:left w:val="nil"/>
              <w:bottom w:val="single" w:sz="8" w:space="0" w:color="000000"/>
              <w:right w:val="single" w:sz="8" w:space="0" w:color="000000"/>
            </w:tcBorders>
            <w:tcMar>
              <w:top w:w="0" w:type="dxa"/>
              <w:left w:w="115" w:type="dxa"/>
              <w:bottom w:w="0" w:type="dxa"/>
              <w:right w:w="115" w:type="dxa"/>
            </w:tcMar>
          </w:tcPr>
          <w:p w14:paraId="4905E06A" w14:textId="08D71495" w:rsidR="0024617D" w:rsidRDefault="42E7B32B" w:rsidP="00DC6CDF">
            <w:pPr>
              <w:spacing w:after="5" w:line="271" w:lineRule="auto"/>
              <w:jc w:val="center"/>
              <w:rPr>
                <w:rFonts w:ascii="Avenir" w:eastAsia="Avenir" w:hAnsi="Avenir" w:cs="Avenir"/>
                <w:color w:val="000000"/>
                <w:sz w:val="16"/>
                <w:szCs w:val="16"/>
              </w:rPr>
            </w:pPr>
            <w:proofErr w:type="gramStart"/>
            <w:r w:rsidRPr="396293C7">
              <w:rPr>
                <w:rFonts w:ascii="Avenir" w:eastAsia="Avenir" w:hAnsi="Avenir" w:cs="Avenir"/>
                <w:color w:val="000000" w:themeColor="text1"/>
                <w:sz w:val="16"/>
                <w:szCs w:val="16"/>
              </w:rPr>
              <w:t>x</w:t>
            </w:r>
            <w:proofErr w:type="gramEnd"/>
          </w:p>
        </w:tc>
      </w:tr>
    </w:tbl>
    <w:p w14:paraId="05DC6395" w14:textId="77777777" w:rsidR="0024617D" w:rsidRDefault="0024617D">
      <w:pPr>
        <w:spacing w:after="240" w:line="271" w:lineRule="auto"/>
        <w:ind w:right="28"/>
        <w:jc w:val="both"/>
        <w:rPr>
          <w:rFonts w:ascii="Avenir" w:eastAsia="Avenir" w:hAnsi="Avenir" w:cs="Avenir"/>
          <w:color w:val="000000"/>
        </w:rPr>
      </w:pPr>
    </w:p>
    <w:tbl>
      <w:tblPr>
        <w:tblStyle w:val="afffff6"/>
        <w:tblW w:w="9722"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629"/>
        <w:gridCol w:w="1914"/>
        <w:gridCol w:w="2179"/>
      </w:tblGrid>
      <w:tr w:rsidR="0024617D" w14:paraId="58052696" w14:textId="77777777" w:rsidTr="00257944">
        <w:trPr>
          <w:trHeight w:val="535"/>
          <w:jc w:val="center"/>
        </w:trPr>
        <w:tc>
          <w:tcPr>
            <w:tcW w:w="972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2E50BDE" w14:textId="77777777" w:rsidR="0024617D" w:rsidRDefault="00C83F85">
            <w:pPr>
              <w:spacing w:after="5" w:line="271" w:lineRule="auto"/>
              <w:ind w:left="-2" w:right="29" w:hanging="2"/>
              <w:rPr>
                <w:rFonts w:ascii="Avenir" w:eastAsia="Avenir" w:hAnsi="Avenir" w:cs="Avenir"/>
                <w:color w:val="000000"/>
                <w:sz w:val="16"/>
                <w:szCs w:val="16"/>
              </w:rPr>
            </w:pPr>
            <w:r>
              <w:rPr>
                <w:rFonts w:ascii="Avenir" w:eastAsia="Avenir" w:hAnsi="Avenir" w:cs="Avenir"/>
                <w:b/>
                <w:color w:val="000000"/>
                <w:sz w:val="16"/>
                <w:szCs w:val="16"/>
              </w:rPr>
              <w:lastRenderedPageBreak/>
              <w:t xml:space="preserve">Fraude, mauvaise utilisation de fonds et corruption : </w:t>
            </w:r>
            <w:r>
              <w:rPr>
                <w:rFonts w:ascii="Avenir" w:eastAsia="Avenir" w:hAnsi="Avenir" w:cs="Avenir"/>
                <w:color w:val="000000"/>
                <w:sz w:val="16"/>
                <w:szCs w:val="16"/>
              </w:rPr>
              <w:t>Veuillez détailler les formations fournies aux staffs, consultants et sous-contractants sur fraude, la mégestion de fonds et la corruption depuis le début du programme </w:t>
            </w:r>
          </w:p>
        </w:tc>
      </w:tr>
      <w:tr w:rsidR="0024617D" w14:paraId="32BEFFF7" w14:textId="77777777" w:rsidTr="00257944">
        <w:trPr>
          <w:trHeight w:val="535"/>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8A62879" w14:textId="77777777" w:rsidR="0024617D" w:rsidRDefault="0024617D">
            <w:pPr>
              <w:spacing w:after="5" w:line="271" w:lineRule="auto"/>
              <w:rPr>
                <w:rFonts w:ascii="Avenir" w:eastAsia="Avenir" w:hAnsi="Avenir" w:cs="Avenir"/>
                <w:color w:val="000000"/>
                <w:sz w:val="16"/>
                <w:szCs w:val="16"/>
              </w:rPr>
            </w:pP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96B9DF1"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Pour la période de rapportage</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0972DA6"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Depuis le début du programme</w:t>
            </w:r>
          </w:p>
        </w:tc>
      </w:tr>
      <w:tr w:rsidR="0024617D" w14:paraId="3D4F7471" w14:textId="77777777" w:rsidTr="00B4642D">
        <w:trPr>
          <w:trHeight w:val="363"/>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46E6538"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staffs formés /nombre de staff total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A2E01E9" w14:textId="5A05122B" w:rsidR="0024617D" w:rsidRDefault="00C94D23" w:rsidP="00C444D3">
            <w:pPr>
              <w:spacing w:after="5" w:line="271" w:lineRule="auto"/>
              <w:rPr>
                <w:rFonts w:ascii="Avenir" w:eastAsia="Avenir" w:hAnsi="Avenir" w:cs="Avenir"/>
                <w:sz w:val="16"/>
                <w:szCs w:val="16"/>
              </w:rPr>
            </w:pPr>
            <w:r>
              <w:rPr>
                <w:rFonts w:ascii="Avenir" w:eastAsia="Avenir" w:hAnsi="Avenir" w:cs="Avenir"/>
                <w:color w:val="000000" w:themeColor="text1"/>
                <w:sz w:val="16"/>
                <w:szCs w:val="16"/>
              </w:rPr>
              <w:t>11</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20C4F6A" w14:textId="38961E7D" w:rsidR="0024617D" w:rsidRDefault="00C94D23">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11</w:t>
            </w:r>
          </w:p>
        </w:tc>
      </w:tr>
      <w:tr w:rsidR="0024617D" w14:paraId="56543A73" w14:textId="77777777" w:rsidTr="00257944">
        <w:trPr>
          <w:trHeight w:val="535"/>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2C32F236"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Nombre de consultants formés / nombre total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982CF52" w14:textId="0F96F48F" w:rsidR="0024617D" w:rsidRPr="008F557B" w:rsidRDefault="1B0C116B" w:rsidP="008F557B">
            <w:pPr>
              <w:spacing w:after="5" w:line="271" w:lineRule="auto"/>
              <w:jc w:val="left"/>
              <w:rPr>
                <w:rFonts w:ascii="Avenir" w:eastAsia="Avenir" w:hAnsi="Avenir" w:cs="Avenir"/>
                <w:color w:val="000000"/>
                <w:sz w:val="16"/>
                <w:szCs w:val="16"/>
              </w:rPr>
            </w:pPr>
            <w:r w:rsidRPr="008F557B">
              <w:rPr>
                <w:rFonts w:ascii="Avenir" w:eastAsia="Avenir" w:hAnsi="Avenir" w:cs="Avenir"/>
                <w:color w:val="000000"/>
                <w:sz w:val="16"/>
                <w:szCs w:val="16"/>
              </w:rPr>
              <w:t>0</w:t>
            </w:r>
            <w:r w:rsidR="00B013E6">
              <w:rPr>
                <w:rFonts w:ascii="Avenir" w:eastAsia="Avenir" w:hAnsi="Avenir" w:cs="Avenir"/>
                <w:color w:val="000000"/>
                <w:sz w:val="16"/>
                <w:szCs w:val="16"/>
              </w:rPr>
              <w:t>7</w:t>
            </w:r>
            <w:r w:rsidRPr="008F557B">
              <w:rPr>
                <w:rFonts w:ascii="Avenir" w:eastAsia="Avenir" w:hAnsi="Avenir" w:cs="Avenir"/>
                <w:color w:val="000000"/>
                <w:sz w:val="16"/>
                <w:szCs w:val="16"/>
              </w:rPr>
              <w:t xml:space="preserve"> (Formation FAO concernant la Prévention contre la fraude et autres pratiques de corruption)</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A583E20" w14:textId="2D30CBDF" w:rsidR="0024617D" w:rsidRPr="008F557B" w:rsidRDefault="00B013E6" w:rsidP="008F557B">
            <w:pPr>
              <w:spacing w:after="5" w:line="271" w:lineRule="auto"/>
              <w:jc w:val="left"/>
              <w:rPr>
                <w:rFonts w:ascii="Avenir" w:eastAsia="Avenir" w:hAnsi="Avenir" w:cs="Avenir"/>
                <w:color w:val="000000"/>
                <w:sz w:val="16"/>
                <w:szCs w:val="16"/>
              </w:rPr>
            </w:pPr>
            <w:r>
              <w:rPr>
                <w:rFonts w:ascii="Avenir" w:eastAsia="Avenir" w:hAnsi="Avenir" w:cs="Avenir"/>
                <w:color w:val="000000"/>
                <w:sz w:val="16"/>
                <w:szCs w:val="16"/>
              </w:rPr>
              <w:t>11</w:t>
            </w:r>
            <w:r w:rsidR="1B0C116B" w:rsidRPr="008F557B">
              <w:rPr>
                <w:rFonts w:ascii="Avenir" w:eastAsia="Avenir" w:hAnsi="Avenir" w:cs="Avenir"/>
                <w:color w:val="000000"/>
                <w:sz w:val="16"/>
                <w:szCs w:val="16"/>
              </w:rPr>
              <w:t xml:space="preserve"> (Formation FAO concernant la Prévention contre la fraude et autres pratiques de corruption)</w:t>
            </w:r>
          </w:p>
        </w:tc>
      </w:tr>
      <w:tr w:rsidR="0024617D" w14:paraId="7893CD84" w14:textId="77777777" w:rsidTr="00257944">
        <w:trPr>
          <w:trHeight w:val="535"/>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8532C09" w14:textId="77777777" w:rsidR="0024617D" w:rsidRDefault="00C83F85">
            <w:pPr>
              <w:spacing w:after="5" w:line="271" w:lineRule="auto"/>
              <w:ind w:left="-2" w:right="29" w:hanging="2"/>
              <w:rPr>
                <w:rFonts w:ascii="Avenir" w:eastAsia="Avenir" w:hAnsi="Avenir" w:cs="Avenir"/>
                <w:color w:val="000000"/>
                <w:sz w:val="16"/>
                <w:szCs w:val="16"/>
              </w:rPr>
            </w:pPr>
            <w:r>
              <w:rPr>
                <w:rFonts w:ascii="Avenir" w:eastAsia="Avenir" w:hAnsi="Avenir" w:cs="Avenir"/>
                <w:color w:val="000000"/>
                <w:sz w:val="16"/>
                <w:szCs w:val="16"/>
              </w:rPr>
              <w:t>Nombre de sous-contractants formés / nombre total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9CD4271" w14:textId="6F9E818A" w:rsidR="0024617D" w:rsidRDefault="00505E13" w:rsidP="00C444D3">
            <w:pPr>
              <w:spacing w:after="5" w:line="271" w:lineRule="auto"/>
              <w:rPr>
                <w:rFonts w:ascii="Avenir" w:eastAsia="Avenir" w:hAnsi="Avenir" w:cs="Avenir"/>
                <w:sz w:val="16"/>
                <w:szCs w:val="16"/>
              </w:rPr>
            </w:pPr>
            <w:r>
              <w:rPr>
                <w:rFonts w:ascii="Avenir" w:eastAsia="Avenir" w:hAnsi="Avenir" w:cs="Avenir"/>
                <w:color w:val="000000" w:themeColor="text1"/>
                <w:sz w:val="16"/>
                <w:szCs w:val="16"/>
              </w:rPr>
              <w:t>30 personnes</w:t>
            </w:r>
            <w:r w:rsidR="00B4642D">
              <w:rPr>
                <w:rFonts w:ascii="Avenir" w:eastAsia="Avenir" w:hAnsi="Avenir" w:cs="Avenir"/>
                <w:color w:val="000000" w:themeColor="text1"/>
                <w:sz w:val="16"/>
                <w:szCs w:val="16"/>
              </w:rPr>
              <w:t xml:space="preserve"> des partenaires techniques </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27AB58E" w14:textId="6A775381" w:rsidR="0024617D" w:rsidRDefault="007623E7">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45 personnes</w:t>
            </w:r>
            <w:r w:rsidR="00B4642D">
              <w:rPr>
                <w:rFonts w:ascii="Avenir" w:eastAsia="Avenir" w:hAnsi="Avenir" w:cs="Avenir"/>
                <w:color w:val="000000"/>
                <w:sz w:val="16"/>
                <w:szCs w:val="16"/>
              </w:rPr>
              <w:t xml:space="preserve"> </w:t>
            </w:r>
            <w:r w:rsidR="00B4642D">
              <w:rPr>
                <w:rFonts w:ascii="Avenir" w:eastAsia="Avenir" w:hAnsi="Avenir" w:cs="Avenir"/>
                <w:color w:val="000000" w:themeColor="text1"/>
                <w:sz w:val="16"/>
                <w:szCs w:val="16"/>
              </w:rPr>
              <w:t>des partenaires techniques</w:t>
            </w:r>
          </w:p>
        </w:tc>
      </w:tr>
      <w:tr w:rsidR="0024617D" w14:paraId="11B1660A" w14:textId="77777777" w:rsidTr="00257944">
        <w:trPr>
          <w:trHeight w:val="237"/>
          <w:jc w:val="center"/>
        </w:trPr>
        <w:tc>
          <w:tcPr>
            <w:tcW w:w="9722" w:type="dxa"/>
            <w:gridSpan w:val="3"/>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940455A" w14:textId="77777777" w:rsidR="0024617D" w:rsidRDefault="00C83F85">
            <w:pPr>
              <w:spacing w:after="5" w:line="271" w:lineRule="auto"/>
              <w:ind w:left="10" w:firstLine="0"/>
              <w:rPr>
                <w:rFonts w:ascii="Avenir" w:eastAsia="Avenir" w:hAnsi="Avenir" w:cs="Avenir"/>
                <w:color w:val="000000"/>
                <w:sz w:val="16"/>
                <w:szCs w:val="16"/>
              </w:rPr>
            </w:pPr>
            <w:r>
              <w:rPr>
                <w:rFonts w:ascii="Avenir" w:eastAsia="Avenir" w:hAnsi="Avenir" w:cs="Avenir"/>
                <w:b/>
                <w:color w:val="000000"/>
                <w:sz w:val="16"/>
                <w:szCs w:val="16"/>
              </w:rPr>
              <w:t>Exploitation, abus et harcèlement sexuels</w:t>
            </w:r>
          </w:p>
        </w:tc>
      </w:tr>
      <w:tr w:rsidR="0024617D" w14:paraId="7BE1212A" w14:textId="77777777" w:rsidTr="00B4642D">
        <w:trPr>
          <w:trHeight w:val="2437"/>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DA44707"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Veuillez détailler les formations fournies aux staffs, consultants et sous contractants sur l’exploitation, les abus et le harcèlement sexuel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9471549"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Pour la période de rapportage</w:t>
            </w:r>
          </w:p>
          <w:p w14:paraId="470867FD" w14:textId="77777777" w:rsidR="00382F38" w:rsidRPr="000378FE" w:rsidRDefault="00382F38" w:rsidP="00382F38">
            <w:pPr>
              <w:spacing w:after="5"/>
              <w:rPr>
                <w:sz w:val="16"/>
                <w:szCs w:val="16"/>
              </w:rPr>
            </w:pPr>
            <w:r w:rsidRPr="000378FE">
              <w:rPr>
                <w:sz w:val="16"/>
                <w:szCs w:val="16"/>
              </w:rPr>
              <w:t xml:space="preserve">Formation FAO concernant la protection contre l’exploitation et les abus sexuels </w:t>
            </w:r>
          </w:p>
          <w:p w14:paraId="0245B6A2" w14:textId="288A36EB" w:rsidR="0024617D" w:rsidRDefault="00382F38">
            <w:pPr>
              <w:spacing w:after="5" w:line="271" w:lineRule="auto"/>
              <w:ind w:left="10" w:right="29" w:firstLine="0"/>
              <w:rPr>
                <w:rFonts w:ascii="Avenir" w:eastAsia="Avenir" w:hAnsi="Avenir" w:cs="Avenir"/>
                <w:color w:val="000000"/>
                <w:sz w:val="16"/>
                <w:szCs w:val="16"/>
              </w:rPr>
            </w:pPr>
            <w:r w:rsidRPr="000378FE">
              <w:rPr>
                <w:sz w:val="16"/>
                <w:szCs w:val="16"/>
              </w:rPr>
              <w:t>Formation FAO concernant le harcèlement, harcèlement sexuel et abus d’autorité</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306C81B"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Depuis le début du programme</w:t>
            </w:r>
          </w:p>
          <w:p w14:paraId="26378F39" w14:textId="77777777" w:rsidR="008F557B" w:rsidRPr="000378FE" w:rsidRDefault="008F557B" w:rsidP="008F557B">
            <w:pPr>
              <w:spacing w:after="5"/>
              <w:rPr>
                <w:sz w:val="16"/>
                <w:szCs w:val="16"/>
              </w:rPr>
            </w:pPr>
            <w:r w:rsidRPr="000378FE">
              <w:rPr>
                <w:sz w:val="16"/>
                <w:szCs w:val="16"/>
              </w:rPr>
              <w:t>Formation FAO concernant la protection contre l’exploitation et les abus sexuels</w:t>
            </w:r>
          </w:p>
          <w:p w14:paraId="3C7E4843" w14:textId="77777777" w:rsidR="008F557B" w:rsidRPr="000378FE" w:rsidRDefault="008F557B" w:rsidP="008F557B">
            <w:pPr>
              <w:spacing w:after="5"/>
              <w:rPr>
                <w:sz w:val="16"/>
                <w:szCs w:val="16"/>
              </w:rPr>
            </w:pPr>
          </w:p>
          <w:p w14:paraId="53A701EA" w14:textId="77777777" w:rsidR="008F557B" w:rsidRPr="000378FE" w:rsidRDefault="008F557B" w:rsidP="008F557B">
            <w:pPr>
              <w:spacing w:after="5"/>
              <w:rPr>
                <w:sz w:val="16"/>
                <w:szCs w:val="16"/>
              </w:rPr>
            </w:pPr>
            <w:r w:rsidRPr="000378FE">
              <w:rPr>
                <w:sz w:val="16"/>
                <w:szCs w:val="16"/>
              </w:rPr>
              <w:t>Formation FAO concernant le harcèlement, harcèlement sexuel et abus d’autorité</w:t>
            </w:r>
          </w:p>
          <w:p w14:paraId="477C0538" w14:textId="77777777" w:rsidR="0024617D" w:rsidRDefault="0024617D">
            <w:pPr>
              <w:spacing w:after="5" w:line="271" w:lineRule="auto"/>
              <w:ind w:left="10" w:right="29" w:firstLine="0"/>
              <w:rPr>
                <w:rFonts w:ascii="Avenir" w:eastAsia="Avenir" w:hAnsi="Avenir" w:cs="Avenir"/>
                <w:color w:val="000000"/>
                <w:sz w:val="16"/>
                <w:szCs w:val="16"/>
              </w:rPr>
            </w:pPr>
          </w:p>
        </w:tc>
      </w:tr>
      <w:tr w:rsidR="0024617D" w14:paraId="6ADCD78B" w14:textId="77777777" w:rsidTr="00257944">
        <w:trPr>
          <w:trHeight w:val="460"/>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6C247B7"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staffs formés</w:t>
            </w:r>
          </w:p>
          <w:p w14:paraId="6645E9E8" w14:textId="77777777" w:rsidR="0024617D" w:rsidRDefault="00C83F85">
            <w:pPr>
              <w:spacing w:after="5" w:line="271" w:lineRule="auto"/>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 total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D6063A8" w14:textId="4BDB9B0D" w:rsidR="0024617D" w:rsidRDefault="00F35D51">
            <w:pPr>
              <w:spacing w:after="5" w:line="271" w:lineRule="auto"/>
              <w:rPr>
                <w:rFonts w:ascii="Avenir" w:eastAsia="Avenir" w:hAnsi="Avenir" w:cs="Avenir"/>
                <w:color w:val="000000" w:themeColor="text1"/>
                <w:sz w:val="16"/>
                <w:szCs w:val="16"/>
              </w:rPr>
            </w:pPr>
            <w:r>
              <w:rPr>
                <w:rFonts w:ascii="Avenir" w:eastAsia="Avenir" w:hAnsi="Avenir" w:cs="Avenir"/>
                <w:color w:val="000000" w:themeColor="text1"/>
                <w:sz w:val="16"/>
                <w:szCs w:val="16"/>
              </w:rPr>
              <w:t>11 personnes</w:t>
            </w:r>
          </w:p>
          <w:p w14:paraId="232B4C7D" w14:textId="708EA947" w:rsidR="0024617D" w:rsidRDefault="0024617D" w:rsidP="00B4642D">
            <w:pPr>
              <w:spacing w:after="5" w:line="271" w:lineRule="auto"/>
              <w:ind w:left="0" w:firstLine="0"/>
              <w:rPr>
                <w:rFonts w:ascii="Avenir" w:eastAsia="Avenir" w:hAnsi="Avenir" w:cs="Avenir"/>
                <w:color w:val="000000"/>
                <w:sz w:val="16"/>
                <w:szCs w:val="16"/>
              </w:rPr>
            </w:pP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F221DC4" w14:textId="488DDE68" w:rsidR="0024617D" w:rsidRDefault="00F35D51">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11 personnes</w:t>
            </w:r>
          </w:p>
        </w:tc>
      </w:tr>
      <w:tr w:rsidR="0024617D" w14:paraId="0FA62F05" w14:textId="77777777" w:rsidTr="00B4642D">
        <w:trPr>
          <w:trHeight w:val="494"/>
          <w:jc w:val="center"/>
        </w:trPr>
        <w:tc>
          <w:tcPr>
            <w:tcW w:w="5629"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690BD34" w14:textId="36CC017D" w:rsidR="0024617D" w:rsidRDefault="00C83F85" w:rsidP="00B4642D">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 Nombre de consultants formés / nombre total</w:t>
            </w:r>
          </w:p>
          <w:p w14:paraId="09B767E2" w14:textId="77777777" w:rsidR="0024617D" w:rsidRDefault="00C83F85">
            <w:pPr>
              <w:spacing w:after="5" w:line="271" w:lineRule="auto"/>
              <w:ind w:left="10" w:firstLine="0"/>
              <w:rPr>
                <w:rFonts w:ascii="Avenir" w:eastAsia="Avenir" w:hAnsi="Avenir" w:cs="Avenir"/>
                <w:color w:val="000000"/>
                <w:sz w:val="16"/>
                <w:szCs w:val="16"/>
              </w:rPr>
            </w:pPr>
            <w:r>
              <w:rPr>
                <w:rFonts w:ascii="Avenir" w:eastAsia="Avenir" w:hAnsi="Avenir" w:cs="Avenir"/>
                <w:color w:val="000000"/>
                <w:sz w:val="16"/>
                <w:szCs w:val="16"/>
              </w:rPr>
              <w:t>Nombre de sous-contractants formés / nombre total</w:t>
            </w:r>
          </w:p>
        </w:tc>
        <w:tc>
          <w:tcPr>
            <w:tcW w:w="191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C190378" w14:textId="42D8302B" w:rsidR="0024617D" w:rsidRDefault="00F35D51">
            <w:pPr>
              <w:spacing w:after="5" w:line="271" w:lineRule="auto"/>
              <w:rPr>
                <w:rFonts w:ascii="Avenir" w:eastAsia="Avenir" w:hAnsi="Avenir" w:cs="Avenir"/>
                <w:color w:val="000000"/>
                <w:sz w:val="16"/>
                <w:szCs w:val="16"/>
              </w:rPr>
            </w:pPr>
            <w:r>
              <w:rPr>
                <w:rFonts w:ascii="Avenir" w:eastAsia="Avenir" w:hAnsi="Avenir" w:cs="Avenir"/>
                <w:color w:val="000000" w:themeColor="text1"/>
                <w:sz w:val="16"/>
                <w:szCs w:val="16"/>
              </w:rPr>
              <w:t>07 personnes</w:t>
            </w:r>
          </w:p>
        </w:tc>
        <w:tc>
          <w:tcPr>
            <w:tcW w:w="217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6A6FF8A" w14:textId="7ABCB16B" w:rsidR="0024617D" w:rsidRDefault="00F35D51">
            <w:pPr>
              <w:spacing w:after="5" w:line="271" w:lineRule="auto"/>
              <w:rPr>
                <w:rFonts w:ascii="Avenir" w:eastAsia="Avenir" w:hAnsi="Avenir" w:cs="Avenir"/>
                <w:color w:val="000000"/>
                <w:sz w:val="16"/>
                <w:szCs w:val="16"/>
              </w:rPr>
            </w:pPr>
            <w:r>
              <w:rPr>
                <w:rFonts w:ascii="Avenir" w:eastAsia="Avenir" w:hAnsi="Avenir" w:cs="Avenir"/>
                <w:color w:val="000000" w:themeColor="text1"/>
                <w:sz w:val="16"/>
                <w:szCs w:val="16"/>
              </w:rPr>
              <w:t>11 personnes</w:t>
            </w:r>
          </w:p>
        </w:tc>
      </w:tr>
    </w:tbl>
    <w:p w14:paraId="75669D24" w14:textId="77777777" w:rsidR="0024617D" w:rsidRDefault="00C83F85">
      <w:pPr>
        <w:spacing w:after="5" w:line="271" w:lineRule="auto"/>
        <w:ind w:left="20" w:right="28" w:hanging="10"/>
        <w:jc w:val="both"/>
        <w:rPr>
          <w:rFonts w:ascii="Avenir" w:eastAsia="Avenir" w:hAnsi="Avenir" w:cs="Avenir"/>
          <w:color w:val="000000"/>
        </w:rPr>
      </w:pPr>
      <w:r>
        <w:rPr>
          <w:rFonts w:ascii="Avenir" w:eastAsia="Avenir" w:hAnsi="Avenir" w:cs="Avenir"/>
          <w:color w:val="000000"/>
          <w:sz w:val="21"/>
          <w:szCs w:val="21"/>
        </w:rPr>
        <w:t> </w:t>
      </w:r>
    </w:p>
    <w:p w14:paraId="3F52857D" w14:textId="77777777" w:rsidR="0024617D" w:rsidRDefault="0024617D">
      <w:pPr>
        <w:pBdr>
          <w:top w:val="nil"/>
          <w:left w:val="nil"/>
          <w:bottom w:val="nil"/>
          <w:right w:val="nil"/>
          <w:between w:val="nil"/>
        </w:pBdr>
        <w:spacing w:after="5" w:line="240" w:lineRule="auto"/>
        <w:ind w:right="28"/>
        <w:jc w:val="both"/>
        <w:rPr>
          <w:rFonts w:ascii="Avenir" w:eastAsia="Avenir" w:hAnsi="Avenir" w:cs="Avenir"/>
          <w:color w:val="000000"/>
        </w:rPr>
      </w:pPr>
      <w:bookmarkStart w:id="41" w:name="_heading=h.vx1227" w:colFirst="0" w:colLast="0"/>
      <w:bookmarkEnd w:id="41"/>
    </w:p>
    <w:p w14:paraId="5BD7E0DA" w14:textId="641A2730" w:rsidR="0024617D" w:rsidRDefault="00C83F85">
      <w:pPr>
        <w:pStyle w:val="Titre1"/>
        <w:numPr>
          <w:ilvl w:val="0"/>
          <w:numId w:val="1"/>
        </w:numPr>
      </w:pPr>
      <w:bookmarkStart w:id="42" w:name="_Toc189241489"/>
      <w:r>
        <w:t>Récapitulatif des livrables</w:t>
      </w:r>
      <w:bookmarkEnd w:id="42"/>
      <w:r>
        <w:t xml:space="preserve"> </w:t>
      </w:r>
    </w:p>
    <w:p w14:paraId="03DA003D" w14:textId="77777777" w:rsidR="0024617D" w:rsidRDefault="00C83F85">
      <w:pPr>
        <w:spacing w:after="5" w:line="269" w:lineRule="auto"/>
        <w:ind w:left="20" w:right="28" w:hanging="10"/>
        <w:jc w:val="both"/>
        <w:rPr>
          <w:rFonts w:ascii="Avenir" w:eastAsia="Avenir" w:hAnsi="Avenir" w:cs="Avenir"/>
          <w:i/>
          <w:color w:val="000000"/>
          <w:sz w:val="21"/>
          <w:szCs w:val="21"/>
        </w:rPr>
      </w:pPr>
      <w:r>
        <w:rPr>
          <w:rFonts w:ascii="Avenir" w:eastAsia="Avenir" w:hAnsi="Avenir" w:cs="Avenir"/>
          <w:i/>
          <w:color w:val="000000"/>
          <w:sz w:val="21"/>
          <w:szCs w:val="21"/>
        </w:rPr>
        <w:t xml:space="preserve">Etablir la liste des livrables évoqués dans le rapport </w:t>
      </w:r>
      <w:r>
        <w:rPr>
          <w:rFonts w:ascii="Avenir" w:eastAsia="Avenir" w:hAnsi="Avenir" w:cs="Avenir"/>
          <w:b/>
          <w:i/>
          <w:color w:val="000000"/>
          <w:sz w:val="21"/>
          <w:szCs w:val="21"/>
        </w:rPr>
        <w:t>et fournir des hyperliens aux livrables finalisés</w:t>
      </w:r>
      <w:r>
        <w:rPr>
          <w:rFonts w:ascii="Avenir" w:eastAsia="Avenir" w:hAnsi="Avenir" w:cs="Avenir"/>
          <w:i/>
          <w:color w:val="000000"/>
          <w:sz w:val="21"/>
          <w:szCs w:val="21"/>
        </w:rPr>
        <w:t xml:space="preserve"> (préalablement sauvegardés dans </w:t>
      </w:r>
      <w:hyperlink r:id="rId38">
        <w:r w:rsidR="0024617D">
          <w:rPr>
            <w:rFonts w:ascii="Avenir" w:eastAsia="Avenir" w:hAnsi="Avenir" w:cs="Avenir"/>
            <w:i/>
            <w:color w:val="0000FF"/>
            <w:sz w:val="21"/>
            <w:szCs w:val="21"/>
            <w:u w:val="single"/>
          </w:rPr>
          <w:t>l’Espace collaboratif</w:t>
        </w:r>
      </w:hyperlink>
      <w:r>
        <w:rPr>
          <w:rFonts w:ascii="Avenir" w:eastAsia="Avenir" w:hAnsi="Avenir" w:cs="Avenir"/>
          <w:i/>
          <w:color w:val="000000"/>
          <w:sz w:val="21"/>
          <w:szCs w:val="21"/>
        </w:rPr>
        <w:t xml:space="preserve"> du projet).</w:t>
      </w:r>
    </w:p>
    <w:p w14:paraId="5D47CCFF" w14:textId="77777777" w:rsidR="0024617D" w:rsidRDefault="0024617D">
      <w:pPr>
        <w:spacing w:after="5" w:line="271" w:lineRule="auto"/>
        <w:ind w:left="20" w:right="28" w:hanging="10"/>
        <w:jc w:val="both"/>
        <w:rPr>
          <w:rFonts w:ascii="Avenir" w:eastAsia="Avenir" w:hAnsi="Avenir" w:cs="Avenir"/>
          <w:i/>
          <w:color w:val="000000"/>
          <w:sz w:val="21"/>
          <w:szCs w:val="21"/>
        </w:rPr>
      </w:pPr>
    </w:p>
    <w:p w14:paraId="6B60E068" w14:textId="4945F965" w:rsidR="0024617D" w:rsidRDefault="5585D02C" w:rsidP="0040107C">
      <w:pPr>
        <w:spacing w:after="5" w:line="269" w:lineRule="auto"/>
        <w:ind w:left="20" w:right="28" w:hanging="10"/>
        <w:jc w:val="both"/>
        <w:rPr>
          <w:color w:val="000000" w:themeColor="text1"/>
          <w:sz w:val="21"/>
          <w:szCs w:val="21"/>
        </w:rPr>
      </w:pPr>
      <w:r w:rsidRPr="396293C7">
        <w:rPr>
          <w:color w:val="000000" w:themeColor="text1"/>
          <w:sz w:val="21"/>
          <w:szCs w:val="21"/>
        </w:rPr>
        <w:t xml:space="preserve">Les livrables sont aux liens suivants : </w:t>
      </w:r>
    </w:p>
    <w:p w14:paraId="22551225" w14:textId="5846B913" w:rsidR="0024617D" w:rsidRDefault="5585D02C">
      <w:pPr>
        <w:spacing w:after="5" w:line="269" w:lineRule="auto"/>
        <w:ind w:left="20" w:right="28" w:hanging="10"/>
        <w:jc w:val="both"/>
        <w:rPr>
          <w:color w:val="000000" w:themeColor="text1"/>
          <w:sz w:val="21"/>
          <w:szCs w:val="21"/>
        </w:rPr>
      </w:pPr>
      <w:r w:rsidRPr="396293C7">
        <w:rPr>
          <w:color w:val="000000" w:themeColor="text1"/>
          <w:sz w:val="21"/>
          <w:szCs w:val="21"/>
        </w:rPr>
        <w:t xml:space="preserve"> </w:t>
      </w:r>
    </w:p>
    <w:p w14:paraId="2B714E92" w14:textId="22035D13" w:rsidR="001F55B4" w:rsidRDefault="006E3911">
      <w:pPr>
        <w:spacing w:after="5" w:line="269" w:lineRule="auto"/>
        <w:ind w:left="20" w:right="28" w:hanging="10"/>
        <w:jc w:val="both"/>
        <w:rPr>
          <w:color w:val="000000" w:themeColor="text1"/>
          <w:sz w:val="21"/>
          <w:szCs w:val="21"/>
        </w:rPr>
      </w:pPr>
      <w:r>
        <w:rPr>
          <w:color w:val="000000" w:themeColor="text1"/>
          <w:sz w:val="21"/>
          <w:szCs w:val="21"/>
        </w:rPr>
        <w:t>Guide de conception</w:t>
      </w:r>
      <w:r w:rsidR="00783CFE">
        <w:rPr>
          <w:color w:val="000000" w:themeColor="text1"/>
          <w:sz w:val="21"/>
          <w:szCs w:val="21"/>
        </w:rPr>
        <w:t>, élaboration</w:t>
      </w:r>
      <w:r>
        <w:rPr>
          <w:color w:val="000000" w:themeColor="text1"/>
          <w:sz w:val="21"/>
          <w:szCs w:val="21"/>
        </w:rPr>
        <w:t xml:space="preserve"> et de mise en œuvre des </w:t>
      </w:r>
      <w:r w:rsidR="00783CFE">
        <w:rPr>
          <w:color w:val="000000" w:themeColor="text1"/>
          <w:sz w:val="21"/>
          <w:szCs w:val="21"/>
        </w:rPr>
        <w:t xml:space="preserve">microprojets de développement - </w:t>
      </w:r>
      <w:hyperlink r:id="rId39" w:history="1">
        <w:r w:rsidR="00A05EB1" w:rsidRPr="00674970">
          <w:rPr>
            <w:rStyle w:val="Lienhypertexte"/>
            <w:sz w:val="21"/>
            <w:szCs w:val="21"/>
          </w:rPr>
          <w:t>https://drive.google.com/file/d/1eDq_UoGPN0QSM-G8QMw33E1_43Fd7ry7/view?usp=drive_link</w:t>
        </w:r>
      </w:hyperlink>
      <w:r w:rsidR="00A05EB1">
        <w:rPr>
          <w:color w:val="000000" w:themeColor="text1"/>
          <w:sz w:val="21"/>
          <w:szCs w:val="21"/>
        </w:rPr>
        <w:t xml:space="preserve"> </w:t>
      </w:r>
    </w:p>
    <w:p w14:paraId="7B97BEB0" w14:textId="77777777" w:rsidR="00A05EB1" w:rsidRDefault="00A05EB1">
      <w:pPr>
        <w:spacing w:after="5" w:line="269" w:lineRule="auto"/>
        <w:ind w:left="20" w:right="28" w:hanging="10"/>
        <w:jc w:val="both"/>
        <w:rPr>
          <w:color w:val="000000" w:themeColor="text1"/>
          <w:sz w:val="21"/>
          <w:szCs w:val="21"/>
        </w:rPr>
      </w:pPr>
    </w:p>
    <w:p w14:paraId="12843E75" w14:textId="37AEA2D4" w:rsidR="001F55B4" w:rsidRDefault="001F55B4" w:rsidP="006254A0">
      <w:pPr>
        <w:spacing w:after="5" w:line="269" w:lineRule="auto"/>
        <w:ind w:left="20" w:right="28" w:hanging="10"/>
        <w:rPr>
          <w:color w:val="000000" w:themeColor="text1"/>
          <w:sz w:val="21"/>
          <w:szCs w:val="21"/>
        </w:rPr>
      </w:pPr>
      <w:r>
        <w:rPr>
          <w:color w:val="000000" w:themeColor="text1"/>
          <w:sz w:val="21"/>
          <w:szCs w:val="21"/>
        </w:rPr>
        <w:t xml:space="preserve">Guide de gestion administrative des CLD </w:t>
      </w:r>
      <w:r w:rsidR="006E3911">
        <w:rPr>
          <w:color w:val="000000" w:themeColor="text1"/>
          <w:sz w:val="21"/>
          <w:szCs w:val="21"/>
        </w:rPr>
        <w:t xml:space="preserve">- </w:t>
      </w:r>
      <w:hyperlink r:id="rId40" w:history="1">
        <w:r w:rsidR="006E3911" w:rsidRPr="00674970">
          <w:rPr>
            <w:rStyle w:val="Lienhypertexte"/>
            <w:sz w:val="21"/>
            <w:szCs w:val="21"/>
          </w:rPr>
          <w:t>https://drive.google.com/file/d/1F4wtuf5bIHqhZoHqiRJKI22D67y9pHe9/view?usp=drive_link</w:t>
        </w:r>
      </w:hyperlink>
      <w:r w:rsidR="006E3911">
        <w:rPr>
          <w:color w:val="000000" w:themeColor="text1"/>
          <w:sz w:val="21"/>
          <w:szCs w:val="21"/>
        </w:rPr>
        <w:t xml:space="preserve"> </w:t>
      </w:r>
    </w:p>
    <w:p w14:paraId="33B0C532" w14:textId="77777777" w:rsidR="001F55B4" w:rsidRDefault="001F55B4" w:rsidP="006254A0">
      <w:pPr>
        <w:spacing w:after="5" w:line="269" w:lineRule="auto"/>
        <w:ind w:left="20" w:right="28" w:hanging="10"/>
        <w:jc w:val="both"/>
        <w:rPr>
          <w:color w:val="000000" w:themeColor="text1"/>
          <w:sz w:val="21"/>
          <w:szCs w:val="21"/>
        </w:rPr>
      </w:pPr>
    </w:p>
    <w:p w14:paraId="4DE840C0" w14:textId="77B1DBE1" w:rsidR="0024617D" w:rsidRDefault="5585D02C" w:rsidP="006254A0">
      <w:pPr>
        <w:spacing w:after="5" w:line="269" w:lineRule="auto"/>
        <w:ind w:left="20" w:right="28" w:hanging="10"/>
        <w:rPr>
          <w:color w:val="000000" w:themeColor="text1"/>
          <w:sz w:val="21"/>
          <w:szCs w:val="21"/>
        </w:rPr>
      </w:pPr>
      <w:r w:rsidRPr="396293C7">
        <w:rPr>
          <w:color w:val="000000" w:themeColor="text1"/>
          <w:sz w:val="21"/>
          <w:szCs w:val="21"/>
        </w:rPr>
        <w:t xml:space="preserve">PSAT entièrement finalisés avec les derniers ajustements : </w:t>
      </w:r>
      <w:hyperlink r:id="rId41" w:history="1">
        <w:r w:rsidRPr="396293C7">
          <w:rPr>
            <w:rStyle w:val="Lienhypertexte"/>
            <w:sz w:val="21"/>
            <w:szCs w:val="21"/>
          </w:rPr>
          <w:t>https://drive.google.com/drive/folders/1Lz-6-YdWn-dmblumK8_F8n3AZaO_yeRG?usp=drive_link</w:t>
        </w:r>
      </w:hyperlink>
      <w:r w:rsidRPr="396293C7">
        <w:rPr>
          <w:color w:val="000000" w:themeColor="text1"/>
          <w:sz w:val="21"/>
          <w:szCs w:val="21"/>
        </w:rPr>
        <w:t xml:space="preserve"> </w:t>
      </w:r>
    </w:p>
    <w:p w14:paraId="43FB18BE" w14:textId="6AF1174B" w:rsidR="0024617D" w:rsidRDefault="5585D02C" w:rsidP="006254A0">
      <w:pPr>
        <w:spacing w:after="5" w:line="269" w:lineRule="auto"/>
        <w:ind w:left="20" w:right="28" w:hanging="10"/>
        <w:jc w:val="both"/>
        <w:rPr>
          <w:color w:val="000000" w:themeColor="text1"/>
          <w:sz w:val="21"/>
          <w:szCs w:val="21"/>
        </w:rPr>
      </w:pPr>
      <w:r w:rsidRPr="396293C7">
        <w:rPr>
          <w:color w:val="000000" w:themeColor="text1"/>
          <w:sz w:val="21"/>
          <w:szCs w:val="21"/>
        </w:rPr>
        <w:t xml:space="preserve"> </w:t>
      </w:r>
    </w:p>
    <w:p w14:paraId="53CE8467" w14:textId="13B41F88" w:rsidR="0024617D" w:rsidRDefault="5585D02C" w:rsidP="006254A0">
      <w:pPr>
        <w:spacing w:after="5" w:line="269" w:lineRule="auto"/>
        <w:ind w:left="20" w:right="28" w:hanging="10"/>
        <w:rPr>
          <w:color w:val="000000" w:themeColor="text1"/>
          <w:sz w:val="21"/>
          <w:szCs w:val="21"/>
        </w:rPr>
      </w:pPr>
      <w:r w:rsidRPr="396293C7">
        <w:rPr>
          <w:color w:val="000000" w:themeColor="text1"/>
          <w:sz w:val="21"/>
          <w:szCs w:val="21"/>
        </w:rPr>
        <w:t xml:space="preserve">PSG entièrement finalisés avec les derniers ajustements : </w:t>
      </w:r>
      <w:hyperlink r:id="rId42" w:history="1">
        <w:r w:rsidRPr="396293C7">
          <w:rPr>
            <w:rStyle w:val="Lienhypertexte"/>
            <w:sz w:val="21"/>
            <w:szCs w:val="21"/>
          </w:rPr>
          <w:t>https://drive.google.com/drive/folders/1d4DMM5ldl9TJr5ws24TD1oa9mp6V2D1K?usp=drive_link</w:t>
        </w:r>
      </w:hyperlink>
      <w:r w:rsidRPr="396293C7">
        <w:rPr>
          <w:color w:val="000000" w:themeColor="text1"/>
          <w:sz w:val="21"/>
          <w:szCs w:val="21"/>
        </w:rPr>
        <w:t xml:space="preserve"> </w:t>
      </w:r>
    </w:p>
    <w:p w14:paraId="7AD55890" w14:textId="62C7B1F6" w:rsidR="0024617D" w:rsidRDefault="5585D02C" w:rsidP="006254A0">
      <w:pPr>
        <w:spacing w:after="5" w:line="269" w:lineRule="auto"/>
        <w:ind w:left="20" w:right="28" w:hanging="10"/>
        <w:jc w:val="both"/>
        <w:rPr>
          <w:color w:val="000000" w:themeColor="text1"/>
          <w:sz w:val="21"/>
          <w:szCs w:val="21"/>
        </w:rPr>
      </w:pPr>
      <w:r w:rsidRPr="396293C7">
        <w:rPr>
          <w:color w:val="000000" w:themeColor="text1"/>
          <w:sz w:val="21"/>
          <w:szCs w:val="21"/>
        </w:rPr>
        <w:t xml:space="preserve"> </w:t>
      </w:r>
    </w:p>
    <w:p w14:paraId="2F07D906" w14:textId="13314BCC" w:rsidR="0024617D" w:rsidRDefault="5585D02C" w:rsidP="006254A0">
      <w:pPr>
        <w:spacing w:after="5" w:line="269" w:lineRule="auto"/>
        <w:ind w:left="20" w:right="28" w:hanging="10"/>
        <w:rPr>
          <w:color w:val="000000" w:themeColor="text1"/>
          <w:sz w:val="21"/>
          <w:szCs w:val="21"/>
        </w:rPr>
      </w:pPr>
      <w:r w:rsidRPr="396293C7">
        <w:rPr>
          <w:color w:val="000000" w:themeColor="text1"/>
          <w:sz w:val="21"/>
          <w:szCs w:val="21"/>
        </w:rPr>
        <w:lastRenderedPageBreak/>
        <w:t>Titres des CFCL</w:t>
      </w:r>
      <w:r w:rsidR="00B83157">
        <w:rPr>
          <w:color w:val="000000" w:themeColor="text1"/>
          <w:sz w:val="21"/>
          <w:szCs w:val="21"/>
        </w:rPr>
        <w:t xml:space="preserve"> </w:t>
      </w:r>
      <w:hyperlink r:id="rId43" w:history="1">
        <w:r w:rsidR="00B83157" w:rsidRPr="00674970">
          <w:rPr>
            <w:rStyle w:val="Lienhypertexte"/>
            <w:sz w:val="21"/>
            <w:szCs w:val="21"/>
          </w:rPr>
          <w:t>https://drive.google.com/drive/folders/1uuLjnkGtDNvIRfNG5sjBhvZ1gwrwRr6N?usp=drive_link</w:t>
        </w:r>
      </w:hyperlink>
      <w:r w:rsidR="00B83157">
        <w:rPr>
          <w:color w:val="000000" w:themeColor="text1"/>
          <w:sz w:val="21"/>
          <w:szCs w:val="21"/>
        </w:rPr>
        <w:t xml:space="preserve"> </w:t>
      </w:r>
      <w:r w:rsidRPr="396293C7">
        <w:rPr>
          <w:color w:val="000000" w:themeColor="text1"/>
          <w:sz w:val="21"/>
          <w:szCs w:val="21"/>
        </w:rPr>
        <w:t xml:space="preserve"> </w:t>
      </w:r>
      <w:hyperlink r:id="rId44" w:history="1">
        <w:r>
          <w:rPr>
            <w:rStyle w:val="Lienhypertexte"/>
          </w:rPr>
          <w:t>https://drive.google.com/drive/folders/1uuLjnkGtDNvIRfNG5sjBhvZ1gwrwRr6N?usp=drive_link</w:t>
        </w:r>
      </w:hyperlink>
      <w:r w:rsidRPr="396293C7">
        <w:rPr>
          <w:color w:val="000000" w:themeColor="text1"/>
          <w:sz w:val="21"/>
          <w:szCs w:val="21"/>
        </w:rPr>
        <w:t xml:space="preserve"> </w:t>
      </w:r>
    </w:p>
    <w:p w14:paraId="77CEB0A2" w14:textId="17C82BBB" w:rsidR="0024617D" w:rsidRDefault="5585D02C" w:rsidP="006254A0">
      <w:pPr>
        <w:spacing w:after="5" w:line="269" w:lineRule="auto"/>
        <w:ind w:left="20" w:right="28" w:hanging="10"/>
        <w:jc w:val="both"/>
        <w:rPr>
          <w:i/>
          <w:iCs/>
          <w:color w:val="000000" w:themeColor="text1"/>
          <w:sz w:val="21"/>
          <w:szCs w:val="21"/>
        </w:rPr>
      </w:pPr>
      <w:r w:rsidRPr="396293C7">
        <w:rPr>
          <w:i/>
          <w:iCs/>
          <w:color w:val="000000" w:themeColor="text1"/>
          <w:sz w:val="21"/>
          <w:szCs w:val="21"/>
        </w:rPr>
        <w:t xml:space="preserve"> </w:t>
      </w:r>
    </w:p>
    <w:p w14:paraId="45C74EB4" w14:textId="63A35FBE" w:rsidR="00944E66" w:rsidRDefault="00944E66" w:rsidP="005D5ADB">
      <w:pPr>
        <w:spacing w:after="5" w:line="269" w:lineRule="auto"/>
        <w:ind w:left="20" w:right="28" w:hanging="10"/>
        <w:rPr>
          <w:sz w:val="21"/>
          <w:szCs w:val="21"/>
        </w:rPr>
      </w:pPr>
      <w:r w:rsidRPr="0040107C">
        <w:rPr>
          <w:sz w:val="21"/>
          <w:szCs w:val="21"/>
          <w:lang w:val="fr-FR"/>
        </w:rPr>
        <w:t xml:space="preserve">Rapport de diagnostic </w:t>
      </w:r>
      <w:proofErr w:type="gramStart"/>
      <w:r w:rsidR="005D5ADB" w:rsidRPr="0040107C">
        <w:rPr>
          <w:sz w:val="21"/>
          <w:szCs w:val="21"/>
          <w:lang w:val="fr-FR"/>
        </w:rPr>
        <w:t xml:space="preserve">- </w:t>
      </w:r>
      <w:r w:rsidR="005D5ADB" w:rsidRPr="005D5ADB">
        <w:rPr>
          <w:sz w:val="21"/>
          <w:szCs w:val="21"/>
        </w:rPr>
        <w:t xml:space="preserve"> </w:t>
      </w:r>
      <w:r w:rsidR="005D5ADB">
        <w:rPr>
          <w:sz w:val="21"/>
          <w:szCs w:val="21"/>
        </w:rPr>
        <w:t>Mise</w:t>
      </w:r>
      <w:proofErr w:type="gramEnd"/>
      <w:r w:rsidR="005D5ADB" w:rsidRPr="005D5ADB">
        <w:rPr>
          <w:sz w:val="21"/>
          <w:szCs w:val="21"/>
        </w:rPr>
        <w:t xml:space="preserve"> en place des structures de gouvernance locale dans les terroirs villageois et secteurs (</w:t>
      </w:r>
      <w:r w:rsidR="002E3EB2">
        <w:rPr>
          <w:sz w:val="21"/>
          <w:szCs w:val="21"/>
        </w:rPr>
        <w:t>CLD</w:t>
      </w:r>
      <w:r w:rsidR="005D5ADB" w:rsidRPr="005D5ADB">
        <w:rPr>
          <w:sz w:val="21"/>
          <w:szCs w:val="21"/>
        </w:rPr>
        <w:t xml:space="preserve"> et </w:t>
      </w:r>
      <w:r w:rsidR="002E3EB2">
        <w:rPr>
          <w:sz w:val="21"/>
          <w:szCs w:val="21"/>
        </w:rPr>
        <w:t>CARG</w:t>
      </w:r>
      <w:r w:rsidR="005D5ADB" w:rsidRPr="005D5ADB">
        <w:rPr>
          <w:sz w:val="21"/>
          <w:szCs w:val="21"/>
        </w:rPr>
        <w:t xml:space="preserve">) dans le territoire de </w:t>
      </w:r>
      <w:proofErr w:type="spellStart"/>
      <w:r w:rsidR="005D5ADB" w:rsidRPr="005D5ADB">
        <w:rPr>
          <w:sz w:val="21"/>
          <w:szCs w:val="21"/>
        </w:rPr>
        <w:t>bikoro</w:t>
      </w:r>
      <w:proofErr w:type="spellEnd"/>
      <w:r w:rsidR="005D5ADB">
        <w:rPr>
          <w:sz w:val="21"/>
          <w:szCs w:val="21"/>
        </w:rPr>
        <w:t xml:space="preserve"> </w:t>
      </w:r>
      <w:r w:rsidR="005C16AD">
        <w:rPr>
          <w:sz w:val="21"/>
          <w:szCs w:val="21"/>
        </w:rPr>
        <w:t xml:space="preserve">- </w:t>
      </w:r>
      <w:hyperlink r:id="rId45" w:history="1">
        <w:r w:rsidR="005C16AD" w:rsidRPr="0016379D">
          <w:rPr>
            <w:rStyle w:val="Lienhypertexte"/>
            <w:sz w:val="21"/>
            <w:szCs w:val="21"/>
          </w:rPr>
          <w:t>https://drive.google.com/file/d/18k-qicOLD3BvTNStm1YhiZxE8Cth0PY3/view?usp=drive_link</w:t>
        </w:r>
      </w:hyperlink>
      <w:r w:rsidR="005C16AD">
        <w:rPr>
          <w:sz w:val="21"/>
          <w:szCs w:val="21"/>
        </w:rPr>
        <w:t xml:space="preserve"> </w:t>
      </w:r>
    </w:p>
    <w:p w14:paraId="002882AC" w14:textId="77777777" w:rsidR="00944E66" w:rsidRPr="0040107C" w:rsidRDefault="00944E66">
      <w:pPr>
        <w:spacing w:after="5" w:line="269" w:lineRule="auto"/>
        <w:ind w:left="20" w:right="28" w:hanging="10"/>
        <w:rPr>
          <w:sz w:val="21"/>
          <w:szCs w:val="21"/>
          <w:lang w:val="fr-FR"/>
        </w:rPr>
      </w:pPr>
    </w:p>
    <w:p w14:paraId="712296D9" w14:textId="10B05125" w:rsidR="00A26AAB" w:rsidRDefault="003E3376" w:rsidP="000C6375">
      <w:pPr>
        <w:spacing w:after="5" w:line="269" w:lineRule="auto"/>
        <w:ind w:left="20" w:right="28" w:hanging="10"/>
        <w:rPr>
          <w:sz w:val="21"/>
          <w:szCs w:val="21"/>
        </w:rPr>
      </w:pPr>
      <w:r w:rsidRPr="003E3376">
        <w:rPr>
          <w:sz w:val="21"/>
          <w:szCs w:val="21"/>
          <w:lang w:val="fr-FR"/>
        </w:rPr>
        <w:t xml:space="preserve">Rapport </w:t>
      </w:r>
      <w:r w:rsidR="006254A0" w:rsidRPr="003E3376">
        <w:rPr>
          <w:sz w:val="21"/>
          <w:szCs w:val="21"/>
          <w:lang w:val="fr-FR"/>
        </w:rPr>
        <w:t>synthèse</w:t>
      </w:r>
      <w:r w:rsidRPr="003E3376">
        <w:rPr>
          <w:sz w:val="21"/>
          <w:szCs w:val="21"/>
          <w:lang w:val="fr-FR"/>
        </w:rPr>
        <w:t xml:space="preserve"> des </w:t>
      </w:r>
      <w:r w:rsidR="006254A0" w:rsidRPr="003E3376">
        <w:rPr>
          <w:sz w:val="21"/>
          <w:szCs w:val="21"/>
          <w:lang w:val="fr-FR"/>
        </w:rPr>
        <w:t>réunions</w:t>
      </w:r>
      <w:r w:rsidRPr="003E3376">
        <w:rPr>
          <w:sz w:val="21"/>
          <w:szCs w:val="21"/>
          <w:lang w:val="fr-FR"/>
        </w:rPr>
        <w:t xml:space="preserve"> communautaires et consultation pour le </w:t>
      </w:r>
      <w:r>
        <w:rPr>
          <w:sz w:val="21"/>
          <w:szCs w:val="21"/>
          <w:lang w:val="fr-FR"/>
        </w:rPr>
        <w:t>CLIP</w:t>
      </w:r>
      <w:r w:rsidR="000C6375">
        <w:rPr>
          <w:sz w:val="21"/>
          <w:szCs w:val="21"/>
          <w:lang w:val="fr-FR"/>
        </w:rPr>
        <w:t xml:space="preserve">. </w:t>
      </w:r>
      <w:r w:rsidR="00BF2177" w:rsidRPr="000C6375">
        <w:rPr>
          <w:sz w:val="21"/>
          <w:szCs w:val="21"/>
        </w:rPr>
        <w:t>Mis</w:t>
      </w:r>
      <w:r w:rsidR="00BF2177">
        <w:rPr>
          <w:sz w:val="21"/>
          <w:szCs w:val="21"/>
        </w:rPr>
        <w:t>e</w:t>
      </w:r>
      <w:r w:rsidR="000C6375" w:rsidRPr="000C6375">
        <w:rPr>
          <w:sz w:val="21"/>
          <w:szCs w:val="21"/>
        </w:rPr>
        <w:t xml:space="preserve"> </w:t>
      </w:r>
      <w:r w:rsidR="006254A0" w:rsidRPr="000C6375">
        <w:rPr>
          <w:sz w:val="21"/>
          <w:szCs w:val="21"/>
        </w:rPr>
        <w:t xml:space="preserve">en place des structures de gouvernance locale dans les </w:t>
      </w:r>
      <w:r w:rsidR="006254A0">
        <w:rPr>
          <w:sz w:val="21"/>
          <w:szCs w:val="21"/>
        </w:rPr>
        <w:t>t</w:t>
      </w:r>
      <w:r w:rsidR="006254A0" w:rsidRPr="000C6375">
        <w:rPr>
          <w:sz w:val="21"/>
          <w:szCs w:val="21"/>
        </w:rPr>
        <w:t>erroirs villageois et secteurs (</w:t>
      </w:r>
      <w:proofErr w:type="spellStart"/>
      <w:r w:rsidR="006254A0" w:rsidRPr="000C6375">
        <w:rPr>
          <w:sz w:val="21"/>
          <w:szCs w:val="21"/>
        </w:rPr>
        <w:t>cld</w:t>
      </w:r>
      <w:proofErr w:type="spellEnd"/>
      <w:r w:rsidR="006254A0" w:rsidRPr="000C6375">
        <w:rPr>
          <w:sz w:val="21"/>
          <w:szCs w:val="21"/>
        </w:rPr>
        <w:t xml:space="preserve"> et </w:t>
      </w:r>
      <w:proofErr w:type="spellStart"/>
      <w:r w:rsidR="006254A0" w:rsidRPr="000C6375">
        <w:rPr>
          <w:sz w:val="21"/>
          <w:szCs w:val="21"/>
        </w:rPr>
        <w:t>carg</w:t>
      </w:r>
      <w:proofErr w:type="spellEnd"/>
      <w:r w:rsidR="006254A0" w:rsidRPr="000C6375">
        <w:rPr>
          <w:sz w:val="21"/>
          <w:szCs w:val="21"/>
        </w:rPr>
        <w:t>) dans la zone pilote du projet</w:t>
      </w:r>
      <w:r w:rsidR="00BF2177">
        <w:rPr>
          <w:sz w:val="21"/>
          <w:szCs w:val="21"/>
        </w:rPr>
        <w:t xml:space="preserve">. </w:t>
      </w:r>
      <w:r w:rsidR="006254A0" w:rsidRPr="000C6375">
        <w:rPr>
          <w:sz w:val="21"/>
          <w:szCs w:val="21"/>
        </w:rPr>
        <w:t xml:space="preserve">Territoire de </w:t>
      </w:r>
      <w:r w:rsidR="00A6657D">
        <w:rPr>
          <w:sz w:val="21"/>
          <w:szCs w:val="21"/>
        </w:rPr>
        <w:t>B</w:t>
      </w:r>
      <w:r w:rsidR="006254A0" w:rsidRPr="000C6375">
        <w:rPr>
          <w:sz w:val="21"/>
          <w:szCs w:val="21"/>
        </w:rPr>
        <w:t>ikoro</w:t>
      </w:r>
      <w:r w:rsidR="00BF2177">
        <w:rPr>
          <w:sz w:val="21"/>
          <w:szCs w:val="21"/>
        </w:rPr>
        <w:t xml:space="preserve"> </w:t>
      </w:r>
      <w:r w:rsidR="00BF2177" w:rsidRPr="65CCB13A">
        <w:rPr>
          <w:sz w:val="21"/>
          <w:szCs w:val="21"/>
        </w:rPr>
        <w:t xml:space="preserve">- </w:t>
      </w:r>
      <w:hyperlink r:id="rId46">
        <w:r w:rsidR="006254A0" w:rsidRPr="65CCB13A">
          <w:rPr>
            <w:rStyle w:val="Lienhypertexte"/>
            <w:sz w:val="21"/>
            <w:szCs w:val="21"/>
          </w:rPr>
          <w:t>https://drive.google.com/file/d/1oa49vV2Dvnq08srvd0_eMk66SGXxAemI/view?usp=drive_link</w:t>
        </w:r>
      </w:hyperlink>
      <w:r w:rsidR="006254A0" w:rsidRPr="65CCB13A">
        <w:rPr>
          <w:sz w:val="21"/>
          <w:szCs w:val="21"/>
        </w:rPr>
        <w:t xml:space="preserve"> </w:t>
      </w:r>
    </w:p>
    <w:p w14:paraId="2C2C94F1" w14:textId="77777777" w:rsidR="000C6375" w:rsidRPr="006254A0" w:rsidRDefault="000C6375" w:rsidP="000C6375">
      <w:pPr>
        <w:spacing w:after="5" w:line="269" w:lineRule="auto"/>
        <w:ind w:left="20" w:right="28" w:hanging="10"/>
        <w:rPr>
          <w:sz w:val="21"/>
          <w:szCs w:val="21"/>
          <w:lang w:val="fr-FR"/>
        </w:rPr>
      </w:pPr>
    </w:p>
    <w:p w14:paraId="43FADFC4" w14:textId="295B1E3D" w:rsidR="00896482" w:rsidRPr="006254A0" w:rsidRDefault="00896482">
      <w:pPr>
        <w:spacing w:after="5" w:line="269" w:lineRule="auto"/>
        <w:ind w:left="20" w:right="28" w:hanging="10"/>
        <w:rPr>
          <w:sz w:val="21"/>
          <w:szCs w:val="21"/>
          <w:lang w:val="fr-FR"/>
        </w:rPr>
      </w:pPr>
      <w:r w:rsidRPr="006254A0">
        <w:rPr>
          <w:sz w:val="21"/>
          <w:szCs w:val="21"/>
          <w:lang w:val="fr-FR"/>
        </w:rPr>
        <w:t xml:space="preserve">Actes de consentement – CLIP </w:t>
      </w:r>
    </w:p>
    <w:p w14:paraId="088A6E1C" w14:textId="775A809A" w:rsidR="00896482" w:rsidRPr="006254A0" w:rsidRDefault="00896482" w:rsidP="006254A0">
      <w:pPr>
        <w:spacing w:after="5" w:line="269" w:lineRule="auto"/>
        <w:ind w:left="20" w:right="28" w:hanging="10"/>
        <w:rPr>
          <w:rStyle w:val="Lienhypertexte"/>
          <w:sz w:val="21"/>
          <w:szCs w:val="21"/>
          <w:lang w:val="fr-FR"/>
        </w:rPr>
      </w:pPr>
      <w:hyperlink r:id="rId47" w:history="1">
        <w:r w:rsidRPr="006254A0">
          <w:rPr>
            <w:rStyle w:val="Lienhypertexte"/>
            <w:sz w:val="21"/>
            <w:szCs w:val="21"/>
            <w:lang w:val="fr-FR"/>
          </w:rPr>
          <w:t>https://drive.google.com/drive/folders/16Fk_YOuufW5hsi-m-3CFJHYFDKDC2d2n?usp=drive_link</w:t>
        </w:r>
      </w:hyperlink>
      <w:r w:rsidRPr="006254A0">
        <w:rPr>
          <w:rStyle w:val="Lienhypertexte"/>
          <w:sz w:val="21"/>
          <w:szCs w:val="21"/>
          <w:lang w:val="fr-FR"/>
        </w:rPr>
        <w:t xml:space="preserve"> </w:t>
      </w:r>
    </w:p>
    <w:p w14:paraId="26902C41" w14:textId="4208B593" w:rsidR="0024617D" w:rsidRDefault="0024617D">
      <w:pPr>
        <w:spacing w:after="5" w:line="271" w:lineRule="auto"/>
        <w:ind w:left="20" w:right="28" w:hanging="10"/>
        <w:jc w:val="both"/>
        <w:rPr>
          <w:rFonts w:ascii="Avenir" w:eastAsia="Avenir" w:hAnsi="Avenir" w:cs="Avenir"/>
          <w:i/>
          <w:color w:val="000000"/>
          <w:sz w:val="21"/>
          <w:szCs w:val="21"/>
          <w:lang w:val="fr-FR"/>
        </w:rPr>
      </w:pPr>
    </w:p>
    <w:p w14:paraId="3008DDCC" w14:textId="012199CC" w:rsidR="003D4263" w:rsidRPr="003D4263" w:rsidRDefault="003D4263" w:rsidP="003D4263">
      <w:pPr>
        <w:spacing w:after="5" w:line="271" w:lineRule="auto"/>
        <w:ind w:left="20" w:right="28" w:hanging="10"/>
        <w:rPr>
          <w:rFonts w:ascii="Avenir" w:eastAsia="Avenir" w:hAnsi="Avenir" w:cs="Avenir"/>
          <w:iCs/>
          <w:color w:val="000000"/>
          <w:sz w:val="21"/>
          <w:szCs w:val="21"/>
          <w:lang w:val="fr-FR"/>
        </w:rPr>
      </w:pPr>
      <w:r w:rsidRPr="0040107C">
        <w:rPr>
          <w:rFonts w:ascii="Avenir" w:eastAsia="Avenir" w:hAnsi="Avenir" w:cs="Avenir"/>
          <w:iCs/>
          <w:color w:val="000000"/>
          <w:sz w:val="21"/>
          <w:szCs w:val="21"/>
          <w:lang w:val="fr-FR"/>
        </w:rPr>
        <w:t xml:space="preserve">Rapport </w:t>
      </w:r>
      <w:r w:rsidRPr="003D4263">
        <w:rPr>
          <w:rFonts w:ascii="Avenir" w:eastAsia="Avenir" w:hAnsi="Avenir" w:cs="Avenir"/>
          <w:iCs/>
          <w:color w:val="000000"/>
          <w:sz w:val="21"/>
          <w:szCs w:val="21"/>
          <w:lang w:val="fr-FR"/>
        </w:rPr>
        <w:t xml:space="preserve">intermédiaire ERND 2024 - </w:t>
      </w:r>
      <w:hyperlink r:id="rId48" w:history="1">
        <w:r w:rsidRPr="003D4263">
          <w:rPr>
            <w:rStyle w:val="Lienhypertexte"/>
            <w:rFonts w:ascii="Avenir" w:eastAsia="Avenir" w:hAnsi="Avenir" w:cs="Avenir"/>
            <w:iCs/>
            <w:sz w:val="21"/>
            <w:szCs w:val="21"/>
            <w:lang w:val="fr-FR"/>
          </w:rPr>
          <w:t>https://drive.google.com/file/d/1EpeFl2Liv5PJ1z2sfPagHo0ei6n1T7wa/view?usp=drive_link</w:t>
        </w:r>
      </w:hyperlink>
      <w:r>
        <w:rPr>
          <w:rFonts w:ascii="Avenir" w:eastAsia="Avenir" w:hAnsi="Avenir" w:cs="Avenir"/>
          <w:iCs/>
          <w:color w:val="000000"/>
          <w:sz w:val="21"/>
          <w:szCs w:val="21"/>
          <w:lang w:val="fr-FR"/>
        </w:rPr>
        <w:t xml:space="preserve"> </w:t>
      </w:r>
    </w:p>
    <w:p w14:paraId="10CF61C3" w14:textId="77777777" w:rsidR="003D4263" w:rsidRDefault="003D4263">
      <w:pPr>
        <w:spacing w:after="5" w:line="271" w:lineRule="auto"/>
        <w:ind w:left="20" w:right="28" w:hanging="10"/>
        <w:jc w:val="both"/>
        <w:rPr>
          <w:rFonts w:ascii="Avenir" w:eastAsia="Avenir" w:hAnsi="Avenir" w:cs="Avenir"/>
          <w:i/>
          <w:color w:val="000000"/>
          <w:sz w:val="21"/>
          <w:szCs w:val="21"/>
          <w:lang w:val="fr-FR"/>
        </w:rPr>
      </w:pPr>
    </w:p>
    <w:p w14:paraId="4C7BD926" w14:textId="77777777" w:rsidR="006E7734" w:rsidRPr="003D4263" w:rsidRDefault="005B4525">
      <w:pPr>
        <w:spacing w:after="5" w:line="271" w:lineRule="auto"/>
        <w:ind w:left="20" w:right="28" w:hanging="10"/>
        <w:jc w:val="both"/>
        <w:rPr>
          <w:rFonts w:ascii="Avenir" w:eastAsia="Avenir" w:hAnsi="Avenir" w:cs="Avenir"/>
          <w:iCs/>
          <w:color w:val="000000"/>
          <w:sz w:val="21"/>
          <w:szCs w:val="21"/>
          <w:lang w:val="fr-FR"/>
        </w:rPr>
      </w:pPr>
      <w:r w:rsidRPr="003D4263">
        <w:rPr>
          <w:rFonts w:ascii="Avenir" w:eastAsia="Avenir" w:hAnsi="Avenir" w:cs="Avenir"/>
          <w:iCs/>
          <w:color w:val="000000"/>
          <w:sz w:val="21"/>
          <w:szCs w:val="21"/>
          <w:lang w:val="fr-FR"/>
        </w:rPr>
        <w:t xml:space="preserve">Rapport technique final </w:t>
      </w:r>
      <w:r w:rsidR="00421D17" w:rsidRPr="003D4263">
        <w:rPr>
          <w:rFonts w:ascii="Avenir" w:eastAsia="Avenir" w:hAnsi="Avenir" w:cs="Avenir"/>
          <w:iCs/>
          <w:color w:val="000000"/>
          <w:sz w:val="21"/>
          <w:szCs w:val="21"/>
          <w:lang w:val="fr-FR"/>
        </w:rPr>
        <w:t xml:space="preserve">- Appui à l'opérationnalisation et au renforcement de capacité des membres des comités directeurs de 15 CLD </w:t>
      </w:r>
      <w:r w:rsidR="006E7734" w:rsidRPr="003D4263">
        <w:rPr>
          <w:rFonts w:ascii="Avenir" w:eastAsia="Avenir" w:hAnsi="Avenir" w:cs="Avenir"/>
          <w:iCs/>
          <w:color w:val="000000"/>
          <w:sz w:val="21"/>
          <w:szCs w:val="21"/>
          <w:lang w:val="fr-FR"/>
        </w:rPr>
        <w:t xml:space="preserve">- </w:t>
      </w:r>
    </w:p>
    <w:p w14:paraId="2558A13D" w14:textId="5725A52C" w:rsidR="005B4525" w:rsidRDefault="006E7734">
      <w:pPr>
        <w:spacing w:after="5" w:line="271" w:lineRule="auto"/>
        <w:ind w:left="20" w:right="28" w:hanging="10"/>
        <w:jc w:val="both"/>
        <w:rPr>
          <w:rFonts w:ascii="Avenir" w:eastAsia="Avenir" w:hAnsi="Avenir" w:cs="Avenir"/>
          <w:iCs/>
          <w:color w:val="000000"/>
          <w:sz w:val="21"/>
          <w:szCs w:val="21"/>
          <w:lang w:val="fr-FR"/>
        </w:rPr>
      </w:pPr>
      <w:hyperlink r:id="rId49" w:history="1">
        <w:r w:rsidRPr="003D4263">
          <w:rPr>
            <w:rStyle w:val="Lienhypertexte"/>
          </w:rPr>
          <w:t>https://drive.google.com/file/d/1HhA8ocr9-ZgpZOR48keGFVqkT7KSrDkM/view?usp=drive_link</w:t>
        </w:r>
      </w:hyperlink>
      <w:r>
        <w:rPr>
          <w:rFonts w:ascii="Avenir" w:eastAsia="Avenir" w:hAnsi="Avenir" w:cs="Avenir"/>
          <w:iCs/>
          <w:color w:val="000000"/>
          <w:sz w:val="21"/>
          <w:szCs w:val="21"/>
          <w:lang w:val="fr-FR"/>
        </w:rPr>
        <w:t xml:space="preserve"> </w:t>
      </w:r>
    </w:p>
    <w:p w14:paraId="109D08C9" w14:textId="77777777" w:rsidR="006E7734" w:rsidRDefault="006E7734">
      <w:pPr>
        <w:spacing w:after="5" w:line="271" w:lineRule="auto"/>
        <w:ind w:left="20" w:right="28" w:hanging="10"/>
        <w:jc w:val="both"/>
        <w:rPr>
          <w:rFonts w:ascii="Avenir" w:eastAsia="Avenir" w:hAnsi="Avenir" w:cs="Avenir"/>
          <w:iCs/>
          <w:color w:val="000000"/>
          <w:sz w:val="21"/>
          <w:szCs w:val="21"/>
          <w:lang w:val="fr-FR"/>
        </w:rPr>
      </w:pPr>
    </w:p>
    <w:p w14:paraId="053C2E7D" w14:textId="2F31836E" w:rsidR="00A77CA3" w:rsidRDefault="00A77CA3" w:rsidP="002D3913">
      <w:pPr>
        <w:spacing w:after="5" w:line="271" w:lineRule="auto"/>
        <w:ind w:left="20" w:right="28" w:hanging="10"/>
        <w:rPr>
          <w:rFonts w:ascii="Avenir" w:eastAsia="Avenir" w:hAnsi="Avenir" w:cs="Avenir"/>
          <w:iCs/>
          <w:color w:val="000000"/>
          <w:sz w:val="21"/>
          <w:szCs w:val="21"/>
          <w:lang w:val="fr-FR"/>
        </w:rPr>
      </w:pPr>
      <w:r>
        <w:rPr>
          <w:rFonts w:ascii="Avenir" w:eastAsia="Avenir" w:hAnsi="Avenir" w:cs="Avenir"/>
          <w:iCs/>
          <w:color w:val="000000"/>
          <w:sz w:val="21"/>
          <w:szCs w:val="21"/>
          <w:lang w:val="fr-FR"/>
        </w:rPr>
        <w:t xml:space="preserve">Compte rendu de session CCPA </w:t>
      </w:r>
      <w:r w:rsidR="00212276">
        <w:rPr>
          <w:rFonts w:ascii="Avenir" w:eastAsia="Avenir" w:hAnsi="Avenir" w:cs="Avenir"/>
          <w:iCs/>
          <w:color w:val="000000"/>
          <w:sz w:val="21"/>
          <w:szCs w:val="21"/>
          <w:lang w:val="fr-FR"/>
        </w:rPr>
        <w:t xml:space="preserve">pour </w:t>
      </w:r>
      <w:r w:rsidR="006972EE">
        <w:rPr>
          <w:rFonts w:ascii="Avenir" w:eastAsia="Avenir" w:hAnsi="Avenir" w:cs="Avenir"/>
          <w:iCs/>
          <w:color w:val="000000"/>
          <w:sz w:val="21"/>
          <w:szCs w:val="21"/>
          <w:lang w:val="fr-FR"/>
        </w:rPr>
        <w:t xml:space="preserve">l'adoption des règlements et mise en place des groupes thématiques </w:t>
      </w:r>
      <w:r>
        <w:rPr>
          <w:rFonts w:ascii="Avenir" w:eastAsia="Avenir" w:hAnsi="Avenir" w:cs="Avenir"/>
          <w:iCs/>
          <w:color w:val="000000"/>
          <w:sz w:val="21"/>
          <w:szCs w:val="21"/>
          <w:lang w:val="fr-FR"/>
        </w:rPr>
        <w:t xml:space="preserve">- </w:t>
      </w:r>
      <w:hyperlink r:id="rId50" w:history="1">
        <w:r w:rsidR="002D3913" w:rsidRPr="002D3913">
          <w:rPr>
            <w:rStyle w:val="Lienhypertexte"/>
            <w:rFonts w:ascii="Avenir" w:eastAsia="Avenir" w:hAnsi="Avenir" w:cs="Avenir"/>
            <w:iCs/>
            <w:sz w:val="21"/>
            <w:szCs w:val="21"/>
            <w:lang w:val="fr-FR"/>
          </w:rPr>
          <w:t>https://drive.google.com/file/d/1xZQyP4HTtDaXgmt8-rXU_ix8BokZwqNT/view?usp=drive_link</w:t>
        </w:r>
      </w:hyperlink>
      <w:r w:rsidR="002D3913">
        <w:rPr>
          <w:rFonts w:ascii="Avenir" w:eastAsia="Avenir" w:hAnsi="Avenir" w:cs="Avenir"/>
          <w:iCs/>
          <w:color w:val="000000"/>
          <w:sz w:val="21"/>
          <w:szCs w:val="21"/>
          <w:lang w:val="fr-FR"/>
        </w:rPr>
        <w:t xml:space="preserve"> </w:t>
      </w:r>
    </w:p>
    <w:p w14:paraId="7077C669" w14:textId="77777777" w:rsidR="009A6B99" w:rsidRDefault="009A6B99" w:rsidP="002D3913">
      <w:pPr>
        <w:spacing w:after="5" w:line="271" w:lineRule="auto"/>
        <w:ind w:left="20" w:right="28" w:hanging="10"/>
        <w:rPr>
          <w:rFonts w:ascii="Avenir" w:eastAsia="Avenir" w:hAnsi="Avenir" w:cs="Avenir"/>
          <w:iCs/>
          <w:color w:val="000000"/>
          <w:sz w:val="21"/>
          <w:szCs w:val="21"/>
          <w:lang w:val="fr-FR"/>
        </w:rPr>
      </w:pPr>
    </w:p>
    <w:p w14:paraId="2A8EADFB" w14:textId="45207DDA" w:rsidR="009A6B99" w:rsidRDefault="009A6B99" w:rsidP="002D3913">
      <w:pPr>
        <w:spacing w:after="5" w:line="271" w:lineRule="auto"/>
        <w:ind w:left="20" w:right="28" w:hanging="10"/>
        <w:rPr>
          <w:rFonts w:ascii="Avenir" w:eastAsia="Avenir" w:hAnsi="Avenir" w:cs="Avenir"/>
          <w:iCs/>
          <w:color w:val="000000"/>
          <w:sz w:val="21"/>
          <w:szCs w:val="21"/>
          <w:lang w:val="fr-FR"/>
        </w:rPr>
      </w:pPr>
      <w:r>
        <w:rPr>
          <w:rFonts w:ascii="Avenir" w:eastAsia="Avenir" w:hAnsi="Avenir" w:cs="Avenir"/>
          <w:iCs/>
          <w:color w:val="000000"/>
          <w:sz w:val="21"/>
          <w:szCs w:val="21"/>
          <w:lang w:val="fr-FR"/>
        </w:rPr>
        <w:t xml:space="preserve">Rapport de mission pour l'appui à l'opérationnalisation et </w:t>
      </w:r>
      <w:r w:rsidR="00EE24D2">
        <w:rPr>
          <w:rFonts w:ascii="Avenir" w:eastAsia="Avenir" w:hAnsi="Avenir" w:cs="Avenir"/>
          <w:iCs/>
          <w:color w:val="000000"/>
          <w:sz w:val="21"/>
          <w:szCs w:val="21"/>
          <w:lang w:val="fr-FR"/>
        </w:rPr>
        <w:t xml:space="preserve">renforcement des membres des comités directeurs des CLD </w:t>
      </w:r>
      <w:r w:rsidR="000C1D7B">
        <w:rPr>
          <w:rFonts w:ascii="Avenir" w:eastAsia="Avenir" w:hAnsi="Avenir" w:cs="Avenir"/>
          <w:iCs/>
          <w:color w:val="000000"/>
          <w:sz w:val="21"/>
          <w:szCs w:val="21"/>
          <w:lang w:val="fr-FR"/>
        </w:rPr>
        <w:t xml:space="preserve">- </w:t>
      </w:r>
      <w:hyperlink r:id="rId51" w:history="1">
        <w:r w:rsidR="000912F0" w:rsidRPr="000912F0">
          <w:rPr>
            <w:rStyle w:val="Lienhypertexte"/>
            <w:rFonts w:ascii="Avenir" w:eastAsia="Avenir" w:hAnsi="Avenir" w:cs="Avenir"/>
            <w:iCs/>
            <w:sz w:val="21"/>
            <w:szCs w:val="21"/>
            <w:lang w:val="fr-FR"/>
          </w:rPr>
          <w:t>https://drive.google.com/file/d/1ItpPLKbmgsCZMLqZtvC-x9OYOIkBqstv/view?usp=drive_link</w:t>
        </w:r>
      </w:hyperlink>
    </w:p>
    <w:p w14:paraId="4940D276" w14:textId="77777777" w:rsidR="006E7734" w:rsidRDefault="006E7734">
      <w:pPr>
        <w:spacing w:after="5" w:line="271" w:lineRule="auto"/>
        <w:ind w:left="20" w:right="28" w:hanging="10"/>
        <w:jc w:val="both"/>
        <w:rPr>
          <w:rFonts w:ascii="Avenir" w:eastAsia="Avenir" w:hAnsi="Avenir" w:cs="Avenir"/>
          <w:iCs/>
          <w:color w:val="000000"/>
          <w:sz w:val="21"/>
          <w:szCs w:val="21"/>
          <w:lang w:val="fr-FR"/>
        </w:rPr>
      </w:pPr>
    </w:p>
    <w:p w14:paraId="77BD870A" w14:textId="1F105BB9" w:rsidR="0002169F" w:rsidRPr="0040107C" w:rsidRDefault="0002169F">
      <w:pPr>
        <w:spacing w:after="5" w:line="271" w:lineRule="auto"/>
        <w:ind w:left="20" w:right="28" w:hanging="10"/>
        <w:jc w:val="both"/>
        <w:rPr>
          <w:rFonts w:ascii="Avenir" w:eastAsia="Avenir" w:hAnsi="Avenir" w:cs="Avenir"/>
          <w:b/>
          <w:i/>
          <w:color w:val="000000"/>
          <w:sz w:val="21"/>
          <w:szCs w:val="21"/>
          <w:u w:val="single"/>
          <w:lang w:val="it-IT"/>
        </w:rPr>
      </w:pPr>
      <w:r w:rsidRPr="0040107C">
        <w:rPr>
          <w:rFonts w:ascii="Avenir" w:eastAsia="Avenir" w:hAnsi="Avenir" w:cs="Avenir"/>
          <w:b/>
          <w:i/>
          <w:color w:val="000000"/>
          <w:sz w:val="21"/>
          <w:szCs w:val="21"/>
          <w:u w:val="single"/>
          <w:lang w:val="it-IT"/>
        </w:rPr>
        <w:t xml:space="preserve">COPIL </w:t>
      </w:r>
    </w:p>
    <w:p w14:paraId="554955B8" w14:textId="77777777" w:rsidR="0002169F" w:rsidRPr="0040107C" w:rsidRDefault="0002169F">
      <w:pPr>
        <w:spacing w:after="5" w:line="271" w:lineRule="auto"/>
        <w:ind w:left="20" w:right="28" w:hanging="10"/>
        <w:jc w:val="both"/>
        <w:rPr>
          <w:rFonts w:ascii="Avenir" w:eastAsia="Avenir" w:hAnsi="Avenir" w:cs="Avenir"/>
          <w:color w:val="000000"/>
          <w:sz w:val="21"/>
          <w:szCs w:val="21"/>
          <w:lang w:val="it-IT"/>
        </w:rPr>
      </w:pPr>
    </w:p>
    <w:p w14:paraId="6C65238E" w14:textId="77777777" w:rsidR="0002169F" w:rsidRPr="00014B29" w:rsidRDefault="0002169F" w:rsidP="0002169F">
      <w:pPr>
        <w:spacing w:after="5" w:line="269" w:lineRule="auto"/>
        <w:ind w:left="20" w:right="28" w:hanging="10"/>
        <w:rPr>
          <w:sz w:val="21"/>
          <w:szCs w:val="21"/>
          <w:lang w:val="it-IT"/>
        </w:rPr>
      </w:pPr>
      <w:r w:rsidRPr="00014B29">
        <w:rPr>
          <w:color w:val="000000" w:themeColor="text1"/>
          <w:sz w:val="21"/>
          <w:szCs w:val="21"/>
          <w:lang w:val="it-IT"/>
        </w:rPr>
        <w:t xml:space="preserve">PTBA 2024 - </w:t>
      </w:r>
      <w:hyperlink r:id="rId52" w:history="1">
        <w:r w:rsidRPr="00014B29">
          <w:rPr>
            <w:rStyle w:val="Lienhypertexte"/>
            <w:sz w:val="21"/>
            <w:szCs w:val="21"/>
            <w:lang w:val="it-IT"/>
          </w:rPr>
          <w:t>https://drive.google.com/drive/folders/1bR_8GvVNyChC9imSnMwzuMUiKnpjUtbO?usp=drive_link</w:t>
        </w:r>
      </w:hyperlink>
    </w:p>
    <w:p w14:paraId="7F11FFAF" w14:textId="77777777" w:rsidR="0002169F" w:rsidRPr="00014B29" w:rsidRDefault="0002169F" w:rsidP="0002169F">
      <w:pPr>
        <w:spacing w:after="5" w:line="269" w:lineRule="auto"/>
        <w:ind w:left="20" w:right="28" w:hanging="10"/>
        <w:rPr>
          <w:sz w:val="21"/>
          <w:szCs w:val="21"/>
          <w:lang w:val="it-IT"/>
        </w:rPr>
      </w:pPr>
    </w:p>
    <w:p w14:paraId="7F83551D" w14:textId="78EEE9F3" w:rsidR="0002169F" w:rsidRDefault="0002169F" w:rsidP="001622FF">
      <w:pPr>
        <w:spacing w:after="5" w:line="269" w:lineRule="auto"/>
        <w:ind w:left="20" w:right="28" w:hanging="10"/>
        <w:rPr>
          <w:rFonts w:ascii="Avenir" w:eastAsia="Avenir" w:hAnsi="Avenir" w:cs="Avenir"/>
          <w:iCs/>
          <w:color w:val="000000"/>
          <w:sz w:val="21"/>
          <w:szCs w:val="21"/>
          <w:lang w:val="fr-FR"/>
        </w:rPr>
      </w:pPr>
      <w:r w:rsidRPr="0002169F">
        <w:rPr>
          <w:sz w:val="21"/>
          <w:szCs w:val="21"/>
          <w:lang w:val="fr-FR"/>
        </w:rPr>
        <w:t xml:space="preserve">Communiqué </w:t>
      </w:r>
      <w:r>
        <w:rPr>
          <w:sz w:val="21"/>
          <w:szCs w:val="21"/>
          <w:lang w:val="fr-FR"/>
        </w:rPr>
        <w:t xml:space="preserve">final Réunion du COPIL – Octobre 2024 – </w:t>
      </w:r>
      <w:hyperlink r:id="rId53" w:history="1">
        <w:r w:rsidR="001622FF" w:rsidRPr="001622FF">
          <w:rPr>
            <w:rStyle w:val="Lienhypertexte"/>
          </w:rPr>
          <w:t>https://drive.google.com/file/d/1YCOvosnveepFxhXCJge9ohdKZQ6qmYoh/view?usp=drive_link</w:t>
        </w:r>
      </w:hyperlink>
    </w:p>
    <w:p w14:paraId="27CC70F2" w14:textId="77777777" w:rsidR="00F50D9B" w:rsidRDefault="00F50D9B">
      <w:pPr>
        <w:spacing w:after="5" w:line="271" w:lineRule="auto"/>
        <w:ind w:left="20" w:right="28" w:hanging="10"/>
        <w:jc w:val="both"/>
        <w:rPr>
          <w:rFonts w:ascii="Avenir" w:eastAsia="Avenir" w:hAnsi="Avenir" w:cs="Avenir"/>
          <w:iCs/>
          <w:color w:val="000000"/>
          <w:sz w:val="21"/>
          <w:szCs w:val="21"/>
          <w:lang w:val="fr-FR"/>
        </w:rPr>
      </w:pPr>
    </w:p>
    <w:p w14:paraId="53F52F1B" w14:textId="3B466994" w:rsidR="00F50D9B" w:rsidRPr="00F50D9B" w:rsidRDefault="00F50D9B">
      <w:pPr>
        <w:spacing w:after="5" w:line="271" w:lineRule="auto"/>
        <w:ind w:left="20" w:right="28" w:hanging="10"/>
        <w:jc w:val="both"/>
        <w:rPr>
          <w:rFonts w:ascii="Avenir" w:eastAsia="Avenir" w:hAnsi="Avenir" w:cs="Avenir"/>
          <w:b/>
          <w:bCs/>
          <w:i/>
          <w:color w:val="000000"/>
          <w:sz w:val="21"/>
          <w:szCs w:val="21"/>
          <w:u w:val="single"/>
          <w:lang w:val="fr-FR"/>
        </w:rPr>
      </w:pPr>
      <w:r w:rsidRPr="00F50D9B">
        <w:rPr>
          <w:rFonts w:ascii="Avenir" w:eastAsia="Avenir" w:hAnsi="Avenir" w:cs="Avenir"/>
          <w:b/>
          <w:bCs/>
          <w:i/>
          <w:color w:val="000000"/>
          <w:sz w:val="21"/>
          <w:szCs w:val="21"/>
          <w:u w:val="single"/>
          <w:lang w:val="fr-FR"/>
        </w:rPr>
        <w:t xml:space="preserve">Shapefiles </w:t>
      </w:r>
    </w:p>
    <w:p w14:paraId="7FA011C4" w14:textId="77777777" w:rsidR="00F50D9B" w:rsidRDefault="00F50D9B">
      <w:pPr>
        <w:spacing w:after="5" w:line="271" w:lineRule="auto"/>
        <w:ind w:left="20" w:right="28" w:hanging="10"/>
        <w:jc w:val="both"/>
        <w:rPr>
          <w:rFonts w:ascii="Avenir" w:eastAsia="Avenir" w:hAnsi="Avenir" w:cs="Avenir"/>
          <w:iCs/>
          <w:color w:val="000000"/>
          <w:sz w:val="21"/>
          <w:szCs w:val="21"/>
          <w:lang w:val="fr-FR"/>
        </w:rPr>
      </w:pPr>
    </w:p>
    <w:p w14:paraId="66A3794B" w14:textId="77777777" w:rsidR="00F50D9B" w:rsidRPr="00B07174" w:rsidRDefault="00F50D9B" w:rsidP="00F50D9B">
      <w:pPr>
        <w:spacing w:after="5" w:line="269" w:lineRule="auto"/>
        <w:ind w:left="20" w:right="28" w:hanging="10"/>
        <w:rPr>
          <w:color w:val="000000" w:themeColor="text1"/>
          <w:sz w:val="21"/>
          <w:szCs w:val="21"/>
        </w:rPr>
      </w:pPr>
      <w:r w:rsidRPr="00B07174">
        <w:rPr>
          <w:color w:val="000000" w:themeColor="text1"/>
          <w:sz w:val="21"/>
          <w:szCs w:val="21"/>
        </w:rPr>
        <w:t xml:space="preserve">Shapefile des CFCL : </w:t>
      </w:r>
      <w:hyperlink r:id="rId54" w:history="1">
        <w:r w:rsidRPr="00B07174">
          <w:rPr>
            <w:rStyle w:val="Lienhypertexte"/>
            <w:sz w:val="21"/>
            <w:szCs w:val="21"/>
          </w:rPr>
          <w:t>https://drive.google.com/drive/folders/1CkGtmfUqVUOJb-10I0hCbqHf5YT9QsMN?usp=drive_link</w:t>
        </w:r>
      </w:hyperlink>
      <w:r w:rsidRPr="00B07174">
        <w:rPr>
          <w:color w:val="000000" w:themeColor="text1"/>
          <w:sz w:val="21"/>
          <w:szCs w:val="21"/>
        </w:rPr>
        <w:t xml:space="preserve"> </w:t>
      </w:r>
    </w:p>
    <w:p w14:paraId="28712D6E" w14:textId="77777777" w:rsidR="00F50D9B" w:rsidRPr="00B07174" w:rsidRDefault="00F50D9B" w:rsidP="00F50D9B">
      <w:pPr>
        <w:spacing w:after="5" w:line="269" w:lineRule="auto"/>
        <w:ind w:left="20" w:right="28" w:hanging="10"/>
        <w:jc w:val="both"/>
        <w:rPr>
          <w:color w:val="000000" w:themeColor="text1"/>
          <w:sz w:val="21"/>
          <w:szCs w:val="21"/>
        </w:rPr>
      </w:pPr>
      <w:r w:rsidRPr="00B07174">
        <w:rPr>
          <w:color w:val="000000" w:themeColor="text1"/>
          <w:sz w:val="21"/>
          <w:szCs w:val="21"/>
        </w:rPr>
        <w:t xml:space="preserve"> </w:t>
      </w:r>
    </w:p>
    <w:p w14:paraId="61345B12" w14:textId="631D9B23" w:rsidR="00D36629" w:rsidRPr="00B07174" w:rsidRDefault="00F50D9B" w:rsidP="00F50D9B">
      <w:pPr>
        <w:spacing w:after="5" w:line="269" w:lineRule="auto"/>
        <w:ind w:left="20" w:right="28" w:hanging="10"/>
        <w:rPr>
          <w:color w:val="000000" w:themeColor="text1"/>
          <w:sz w:val="21"/>
          <w:szCs w:val="21"/>
        </w:rPr>
      </w:pPr>
      <w:r w:rsidRPr="00B07174">
        <w:rPr>
          <w:color w:val="000000" w:themeColor="text1"/>
          <w:sz w:val="21"/>
          <w:szCs w:val="21"/>
        </w:rPr>
        <w:lastRenderedPageBreak/>
        <w:t xml:space="preserve">Shapefiles des CLD : </w:t>
      </w:r>
      <w:hyperlink r:id="rId55" w:history="1">
        <w:r w:rsidR="00764D44" w:rsidRPr="00FC2652">
          <w:rPr>
            <w:rStyle w:val="Lienhypertexte"/>
            <w:sz w:val="21"/>
            <w:szCs w:val="21"/>
          </w:rPr>
          <w:t>https://drive.google.com/drive/folders/16FwU-YbTkkRjN7vtnot0B4fht5oPqeGx?usp=drive_link</w:t>
        </w:r>
      </w:hyperlink>
      <w:r w:rsidR="00764D44">
        <w:rPr>
          <w:color w:val="000000" w:themeColor="text1"/>
          <w:sz w:val="21"/>
          <w:szCs w:val="21"/>
        </w:rPr>
        <w:t xml:space="preserve"> </w:t>
      </w:r>
    </w:p>
    <w:p w14:paraId="2F53597E" w14:textId="77777777" w:rsidR="00F50D9B" w:rsidRPr="00B07174" w:rsidRDefault="00F50D9B" w:rsidP="00F50D9B">
      <w:pPr>
        <w:spacing w:after="5" w:line="269" w:lineRule="auto"/>
        <w:ind w:left="20" w:right="28" w:hanging="10"/>
        <w:jc w:val="both"/>
        <w:rPr>
          <w:color w:val="000000" w:themeColor="text1"/>
          <w:sz w:val="21"/>
          <w:szCs w:val="21"/>
        </w:rPr>
      </w:pPr>
      <w:r w:rsidRPr="00B07174">
        <w:rPr>
          <w:color w:val="000000" w:themeColor="text1"/>
          <w:sz w:val="21"/>
          <w:szCs w:val="21"/>
        </w:rPr>
        <w:t xml:space="preserve"> </w:t>
      </w:r>
    </w:p>
    <w:p w14:paraId="132D9AE1" w14:textId="77777777" w:rsidR="0016129B" w:rsidRDefault="00F50D9B" w:rsidP="00F50D9B">
      <w:pPr>
        <w:spacing w:after="5" w:line="269" w:lineRule="auto"/>
        <w:ind w:left="20" w:right="28" w:hanging="10"/>
        <w:rPr>
          <w:color w:val="000000" w:themeColor="text1"/>
          <w:sz w:val="21"/>
          <w:szCs w:val="21"/>
        </w:rPr>
      </w:pPr>
      <w:r w:rsidRPr="00B07174">
        <w:rPr>
          <w:color w:val="000000" w:themeColor="text1"/>
          <w:sz w:val="21"/>
          <w:szCs w:val="21"/>
        </w:rPr>
        <w:t xml:space="preserve">Shapefiles des </w:t>
      </w:r>
      <w:proofErr w:type="gramStart"/>
      <w:r w:rsidRPr="00B07174">
        <w:rPr>
          <w:color w:val="000000" w:themeColor="text1"/>
          <w:sz w:val="21"/>
          <w:szCs w:val="21"/>
        </w:rPr>
        <w:t>PSAT:</w:t>
      </w:r>
      <w:proofErr w:type="gramEnd"/>
      <w:r w:rsidRPr="00B07174">
        <w:rPr>
          <w:color w:val="000000" w:themeColor="text1"/>
          <w:sz w:val="21"/>
          <w:szCs w:val="21"/>
        </w:rPr>
        <w:t xml:space="preserve"> </w:t>
      </w:r>
    </w:p>
    <w:p w14:paraId="12E41119" w14:textId="4BBF7D0D" w:rsidR="0016129B" w:rsidRDefault="0016129B" w:rsidP="00F50D9B">
      <w:pPr>
        <w:spacing w:after="5" w:line="269" w:lineRule="auto"/>
        <w:ind w:left="20" w:right="28" w:hanging="10"/>
        <w:rPr>
          <w:color w:val="000000" w:themeColor="text1"/>
          <w:sz w:val="21"/>
          <w:szCs w:val="21"/>
        </w:rPr>
      </w:pPr>
      <w:r>
        <w:rPr>
          <w:color w:val="000000" w:themeColor="text1"/>
          <w:sz w:val="21"/>
          <w:szCs w:val="21"/>
        </w:rPr>
        <w:t>Juin 2024</w:t>
      </w:r>
    </w:p>
    <w:p w14:paraId="2B9D1243" w14:textId="59F7D2C4" w:rsidR="00F50D9B" w:rsidRDefault="0016129B" w:rsidP="00F50D9B">
      <w:pPr>
        <w:spacing w:after="5" w:line="269" w:lineRule="auto"/>
        <w:ind w:left="20" w:right="28" w:hanging="10"/>
        <w:rPr>
          <w:color w:val="000000" w:themeColor="text1"/>
          <w:sz w:val="21"/>
          <w:szCs w:val="21"/>
        </w:rPr>
      </w:pPr>
      <w:hyperlink r:id="rId56" w:history="1">
        <w:r w:rsidRPr="00B07174">
          <w:rPr>
            <w:rStyle w:val="Lienhypertexte"/>
            <w:sz w:val="21"/>
            <w:szCs w:val="21"/>
          </w:rPr>
          <w:t>https://drive.google.com/drive/folders/152mlFlkw27JcxyBZcmyT1VeXXqG_ptzp?usp=drive_link</w:t>
        </w:r>
      </w:hyperlink>
      <w:r w:rsidR="00F50D9B" w:rsidRPr="396293C7">
        <w:rPr>
          <w:color w:val="000000" w:themeColor="text1"/>
          <w:sz w:val="21"/>
          <w:szCs w:val="21"/>
        </w:rPr>
        <w:t xml:space="preserve"> </w:t>
      </w:r>
    </w:p>
    <w:p w14:paraId="1A38FE06" w14:textId="77777777" w:rsidR="00F50D9B" w:rsidRDefault="00F50D9B">
      <w:pPr>
        <w:spacing w:after="5" w:line="271" w:lineRule="auto"/>
        <w:ind w:left="20" w:right="28" w:hanging="10"/>
        <w:jc w:val="both"/>
        <w:rPr>
          <w:rFonts w:ascii="Avenir" w:eastAsia="Avenir" w:hAnsi="Avenir" w:cs="Avenir"/>
          <w:color w:val="000000"/>
          <w:sz w:val="21"/>
          <w:szCs w:val="21"/>
        </w:rPr>
      </w:pPr>
    </w:p>
    <w:p w14:paraId="6F7EA1CC" w14:textId="2E5CF040" w:rsidR="0016129B" w:rsidRDefault="005F4E1D">
      <w:pPr>
        <w:spacing w:after="5" w:line="271" w:lineRule="auto"/>
        <w:ind w:left="20" w:right="28" w:hanging="10"/>
        <w:jc w:val="both"/>
        <w:rPr>
          <w:rFonts w:ascii="Avenir" w:eastAsia="Avenir" w:hAnsi="Avenir" w:cs="Avenir"/>
          <w:iCs/>
          <w:color w:val="000000"/>
          <w:sz w:val="21"/>
          <w:szCs w:val="21"/>
        </w:rPr>
      </w:pPr>
      <w:r>
        <w:rPr>
          <w:rFonts w:ascii="Avenir" w:eastAsia="Avenir" w:hAnsi="Avenir" w:cs="Avenir"/>
          <w:iCs/>
          <w:color w:val="000000"/>
          <w:sz w:val="21"/>
          <w:szCs w:val="21"/>
        </w:rPr>
        <w:t xml:space="preserve">Décembre 2024 - </w:t>
      </w:r>
      <w:r w:rsidR="0016129B">
        <w:rPr>
          <w:rFonts w:ascii="Avenir" w:eastAsia="Avenir" w:hAnsi="Avenir" w:cs="Avenir"/>
          <w:iCs/>
          <w:color w:val="000000"/>
          <w:sz w:val="21"/>
          <w:szCs w:val="21"/>
        </w:rPr>
        <w:t>20 PSAT 2024</w:t>
      </w:r>
    </w:p>
    <w:p w14:paraId="7F879801" w14:textId="4463F306" w:rsidR="00221D2C" w:rsidRDefault="00221D2C">
      <w:pPr>
        <w:spacing w:after="5" w:line="271" w:lineRule="auto"/>
        <w:ind w:left="20" w:right="28" w:hanging="10"/>
        <w:jc w:val="both"/>
        <w:rPr>
          <w:rFonts w:ascii="Avenir" w:eastAsia="Avenir" w:hAnsi="Avenir" w:cs="Avenir"/>
          <w:iCs/>
          <w:color w:val="000000"/>
          <w:sz w:val="21"/>
          <w:szCs w:val="21"/>
        </w:rPr>
      </w:pPr>
      <w:hyperlink r:id="rId57" w:history="1">
        <w:r w:rsidRPr="00485B99">
          <w:rPr>
            <w:rStyle w:val="Lienhypertexte"/>
            <w:rFonts w:ascii="Avenir" w:eastAsia="Avenir" w:hAnsi="Avenir" w:cs="Avenir"/>
            <w:iCs/>
            <w:sz w:val="21"/>
            <w:szCs w:val="21"/>
          </w:rPr>
          <w:t>https://drive.google.com/drive/folders/1lim5KRc8H3AXQF7Lx_ESV197WcjoPpGA?usp=drive_link</w:t>
        </w:r>
      </w:hyperlink>
      <w:r>
        <w:rPr>
          <w:rFonts w:ascii="Avenir" w:eastAsia="Avenir" w:hAnsi="Avenir" w:cs="Avenir"/>
          <w:iCs/>
          <w:color w:val="000000"/>
          <w:sz w:val="21"/>
          <w:szCs w:val="21"/>
        </w:rPr>
        <w:t xml:space="preserve"> </w:t>
      </w:r>
    </w:p>
    <w:p w14:paraId="5908D1F4" w14:textId="77777777" w:rsidR="00221D2C" w:rsidRDefault="00221D2C">
      <w:pPr>
        <w:spacing w:after="5" w:line="271" w:lineRule="auto"/>
        <w:ind w:left="20" w:right="28" w:hanging="10"/>
        <w:jc w:val="both"/>
        <w:rPr>
          <w:rFonts w:ascii="Avenir" w:eastAsia="Avenir" w:hAnsi="Avenir" w:cs="Avenir"/>
          <w:iCs/>
          <w:color w:val="000000"/>
          <w:sz w:val="21"/>
          <w:szCs w:val="21"/>
        </w:rPr>
      </w:pPr>
    </w:p>
    <w:p w14:paraId="2BFF103C" w14:textId="1DEC6C06" w:rsidR="00221D2C" w:rsidRDefault="00221D2C">
      <w:pPr>
        <w:spacing w:after="5" w:line="271" w:lineRule="auto"/>
        <w:ind w:left="20" w:right="28" w:hanging="10"/>
        <w:jc w:val="both"/>
        <w:rPr>
          <w:rFonts w:ascii="Avenir" w:eastAsia="Avenir" w:hAnsi="Avenir" w:cs="Avenir"/>
          <w:iCs/>
          <w:color w:val="000000"/>
          <w:sz w:val="21"/>
          <w:szCs w:val="21"/>
        </w:rPr>
      </w:pPr>
      <w:r>
        <w:rPr>
          <w:rFonts w:ascii="Avenir" w:eastAsia="Avenir" w:hAnsi="Avenir" w:cs="Avenir"/>
          <w:iCs/>
          <w:color w:val="000000"/>
          <w:sz w:val="21"/>
          <w:szCs w:val="21"/>
        </w:rPr>
        <w:t xml:space="preserve">Données GIS PIREDD Equateur 2024 (y compris dalots) </w:t>
      </w:r>
    </w:p>
    <w:p w14:paraId="2F30616A" w14:textId="03557024" w:rsidR="00221D2C" w:rsidRPr="00B07174" w:rsidRDefault="00782C06">
      <w:pPr>
        <w:spacing w:after="5" w:line="271" w:lineRule="auto"/>
        <w:ind w:left="20" w:right="28" w:hanging="10"/>
        <w:jc w:val="both"/>
        <w:rPr>
          <w:rFonts w:ascii="Avenir" w:eastAsia="Avenir" w:hAnsi="Avenir" w:cs="Avenir"/>
          <w:color w:val="000000"/>
          <w:sz w:val="21"/>
          <w:szCs w:val="21"/>
        </w:rPr>
      </w:pPr>
      <w:hyperlink r:id="rId58" w:history="1">
        <w:r w:rsidRPr="009D0339">
          <w:rPr>
            <w:rStyle w:val="Lienhypertexte"/>
            <w:rFonts w:ascii="Avenir" w:eastAsia="Avenir" w:hAnsi="Avenir" w:cs="Avenir"/>
            <w:iCs/>
            <w:sz w:val="21"/>
            <w:szCs w:val="21"/>
          </w:rPr>
          <w:t>https://drive.google.com/drive/folders/1pLtPXpCzi-9dYF5B_n2rVQ0veQuoSjCT?usp=drive_link</w:t>
        </w:r>
      </w:hyperlink>
      <w:r>
        <w:rPr>
          <w:rFonts w:ascii="Avenir" w:eastAsia="Avenir" w:hAnsi="Avenir" w:cs="Avenir"/>
          <w:iCs/>
          <w:color w:val="000000"/>
          <w:sz w:val="21"/>
          <w:szCs w:val="21"/>
        </w:rPr>
        <w:t xml:space="preserve"> </w:t>
      </w:r>
    </w:p>
    <w:p w14:paraId="11D9909B" w14:textId="77777777" w:rsidR="00F50D9B" w:rsidRPr="0040107C" w:rsidRDefault="00F50D9B">
      <w:pPr>
        <w:spacing w:after="5" w:line="271" w:lineRule="auto"/>
        <w:ind w:left="20" w:right="28" w:hanging="10"/>
        <w:jc w:val="both"/>
        <w:rPr>
          <w:rFonts w:ascii="Avenir" w:eastAsia="Avenir" w:hAnsi="Avenir" w:cs="Avenir"/>
          <w:iCs/>
          <w:color w:val="000000"/>
          <w:sz w:val="21"/>
          <w:szCs w:val="21"/>
          <w:lang w:val="fr-FR"/>
        </w:rPr>
      </w:pPr>
    </w:p>
    <w:p w14:paraId="03FE7662" w14:textId="199E59CB" w:rsidR="0024617D" w:rsidRDefault="00C83F85">
      <w:pPr>
        <w:pStyle w:val="Titre1"/>
        <w:numPr>
          <w:ilvl w:val="0"/>
          <w:numId w:val="1"/>
        </w:numPr>
      </w:pPr>
      <w:bookmarkStart w:id="43" w:name="_Toc189241490"/>
      <w:r>
        <w:t>Annexes</w:t>
      </w:r>
      <w:bookmarkEnd w:id="43"/>
    </w:p>
    <w:p w14:paraId="54104CFD" w14:textId="77777777" w:rsidR="0024617D" w:rsidRDefault="00C83F85">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color w:val="2F5496"/>
          <w:sz w:val="24"/>
          <w:szCs w:val="24"/>
        </w:rPr>
      </w:pPr>
      <w:r>
        <w:rPr>
          <w:rFonts w:ascii="Avenir" w:eastAsia="Avenir" w:hAnsi="Avenir" w:cs="Avenir"/>
          <w:color w:val="2F5496"/>
          <w:sz w:val="24"/>
          <w:szCs w:val="24"/>
        </w:rPr>
        <w:t xml:space="preserve">Tableaux indicateurs </w:t>
      </w:r>
    </w:p>
    <w:p w14:paraId="10667961" w14:textId="37CDFB82" w:rsidR="0024617D" w:rsidRDefault="004B1D6A" w:rsidP="00B07174">
      <w:pPr>
        <w:spacing w:after="0"/>
        <w:jc w:val="both"/>
        <w:rPr>
          <w:rFonts w:ascii="Avenir" w:eastAsia="Avenir" w:hAnsi="Avenir" w:cs="Avenir"/>
          <w:i/>
          <w:color w:val="000000"/>
          <w:sz w:val="21"/>
          <w:szCs w:val="21"/>
        </w:rPr>
      </w:pPr>
      <w:r>
        <w:rPr>
          <w:rFonts w:ascii="Avenir" w:eastAsia="Avenir" w:hAnsi="Avenir" w:cs="Avenir"/>
          <w:i/>
          <w:color w:val="000000"/>
          <w:sz w:val="21"/>
          <w:szCs w:val="21"/>
        </w:rPr>
        <w:t xml:space="preserve">Annexe 1 </w:t>
      </w:r>
    </w:p>
    <w:p w14:paraId="203B763D" w14:textId="49859077" w:rsidR="0019045A" w:rsidRDefault="0019045A" w:rsidP="00B07174">
      <w:pPr>
        <w:spacing w:after="0"/>
        <w:jc w:val="both"/>
        <w:rPr>
          <w:rFonts w:ascii="Avenir" w:eastAsia="Avenir" w:hAnsi="Avenir" w:cs="Avenir"/>
          <w:i/>
          <w:color w:val="000000"/>
          <w:sz w:val="21"/>
          <w:szCs w:val="21"/>
        </w:rPr>
      </w:pPr>
      <w:hyperlink r:id="rId59" w:history="1">
        <w:r w:rsidRPr="009D0339">
          <w:rPr>
            <w:rStyle w:val="Lienhypertexte"/>
            <w:rFonts w:ascii="Avenir" w:eastAsia="Avenir" w:hAnsi="Avenir" w:cs="Avenir"/>
            <w:i/>
            <w:sz w:val="21"/>
            <w:szCs w:val="21"/>
          </w:rPr>
          <w:t>https://drive.google.com/drive/folders/1rDlDM2EX1MPxovstRNExm6mMYdW110ph?usp=drive_link</w:t>
        </w:r>
      </w:hyperlink>
    </w:p>
    <w:p w14:paraId="7D379124" w14:textId="77777777" w:rsidR="004B1D6A" w:rsidRDefault="004B1D6A">
      <w:pPr>
        <w:jc w:val="both"/>
        <w:rPr>
          <w:color w:val="2F5496"/>
          <w:sz w:val="24"/>
          <w:szCs w:val="24"/>
        </w:rPr>
      </w:pPr>
    </w:p>
    <w:p w14:paraId="464B2E31" w14:textId="77777777" w:rsidR="0024617D" w:rsidRDefault="00C83F85">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color w:val="2F5496"/>
          <w:sz w:val="24"/>
          <w:szCs w:val="24"/>
        </w:rPr>
      </w:pPr>
      <w:r>
        <w:rPr>
          <w:rFonts w:ascii="Avenir" w:eastAsia="Avenir" w:hAnsi="Avenir" w:cs="Avenir"/>
          <w:color w:val="2F5496"/>
          <w:sz w:val="24"/>
          <w:szCs w:val="24"/>
        </w:rPr>
        <w:t>Annexe 3 / Tableau 8.2</w:t>
      </w:r>
    </w:p>
    <w:p w14:paraId="4D37F13B" w14:textId="7879E971" w:rsidR="0024617D" w:rsidRDefault="004B1D6A">
      <w:pPr>
        <w:spacing w:after="5" w:line="271" w:lineRule="auto"/>
        <w:ind w:left="20" w:right="28" w:hanging="10"/>
        <w:jc w:val="both"/>
        <w:rPr>
          <w:rFonts w:ascii="Avenir" w:eastAsia="Avenir" w:hAnsi="Avenir" w:cs="Avenir"/>
          <w:i/>
          <w:color w:val="000000"/>
          <w:sz w:val="21"/>
          <w:szCs w:val="21"/>
        </w:rPr>
      </w:pPr>
      <w:r>
        <w:rPr>
          <w:rFonts w:ascii="Avenir" w:eastAsia="Avenir" w:hAnsi="Avenir" w:cs="Avenir"/>
          <w:i/>
          <w:color w:val="000000"/>
          <w:sz w:val="21"/>
          <w:szCs w:val="21"/>
        </w:rPr>
        <w:t xml:space="preserve">Information </w:t>
      </w:r>
      <w:proofErr w:type="gramStart"/>
      <w:r>
        <w:rPr>
          <w:rFonts w:ascii="Avenir" w:eastAsia="Avenir" w:hAnsi="Avenir" w:cs="Avenir"/>
          <w:i/>
          <w:color w:val="000000"/>
          <w:sz w:val="21"/>
          <w:szCs w:val="21"/>
        </w:rPr>
        <w:t>financière:</w:t>
      </w:r>
      <w:proofErr w:type="gramEnd"/>
      <w:r>
        <w:rPr>
          <w:rFonts w:ascii="Avenir" w:eastAsia="Avenir" w:hAnsi="Avenir" w:cs="Avenir"/>
          <w:i/>
          <w:color w:val="000000"/>
          <w:sz w:val="21"/>
          <w:szCs w:val="21"/>
        </w:rPr>
        <w:t xml:space="preserve"> </w:t>
      </w:r>
    </w:p>
    <w:p w14:paraId="5BC9E46B" w14:textId="7DB7665B" w:rsidR="004B1D6A" w:rsidRDefault="00995338">
      <w:pPr>
        <w:spacing w:after="5" w:line="271" w:lineRule="auto"/>
        <w:ind w:left="20" w:right="28" w:hanging="10"/>
        <w:jc w:val="both"/>
        <w:rPr>
          <w:rFonts w:ascii="Avenir" w:eastAsia="Avenir" w:hAnsi="Avenir" w:cs="Avenir"/>
          <w:i/>
          <w:color w:val="000000"/>
          <w:sz w:val="21"/>
          <w:szCs w:val="21"/>
        </w:rPr>
      </w:pPr>
      <w:hyperlink r:id="rId60" w:history="1">
        <w:r w:rsidRPr="009D0339">
          <w:rPr>
            <w:rStyle w:val="Lienhypertexte"/>
            <w:rFonts w:ascii="Avenir" w:eastAsia="Avenir" w:hAnsi="Avenir" w:cs="Avenir"/>
            <w:i/>
            <w:sz w:val="21"/>
            <w:szCs w:val="21"/>
          </w:rPr>
          <w:t>https://drive.google.com/drive/folders/1NWVOCowTlrry2dvGfGSv-gsCZ7MxpA5y?usp=drive_link</w:t>
        </w:r>
      </w:hyperlink>
      <w:r>
        <w:rPr>
          <w:rFonts w:ascii="Avenir" w:eastAsia="Avenir" w:hAnsi="Avenir" w:cs="Avenir"/>
          <w:i/>
          <w:color w:val="000000"/>
          <w:sz w:val="21"/>
          <w:szCs w:val="21"/>
        </w:rPr>
        <w:t xml:space="preserve"> </w:t>
      </w:r>
    </w:p>
    <w:p w14:paraId="762E3FB1" w14:textId="77777777" w:rsidR="0024617D" w:rsidRDefault="0024617D">
      <w:pPr>
        <w:spacing w:after="5" w:line="271" w:lineRule="auto"/>
        <w:ind w:left="20" w:right="28" w:hanging="10"/>
        <w:jc w:val="both"/>
        <w:rPr>
          <w:rFonts w:ascii="Avenir" w:eastAsia="Avenir" w:hAnsi="Avenir" w:cs="Avenir"/>
          <w:i/>
          <w:color w:val="000000"/>
          <w:sz w:val="21"/>
          <w:szCs w:val="21"/>
        </w:rPr>
      </w:pPr>
    </w:p>
    <w:p w14:paraId="674E72A4" w14:textId="77777777" w:rsidR="0024617D" w:rsidRDefault="00C83F85">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color w:val="2F5496"/>
          <w:sz w:val="24"/>
          <w:szCs w:val="24"/>
        </w:rPr>
      </w:pPr>
      <w:r>
        <w:rPr>
          <w:rFonts w:ascii="Avenir" w:eastAsia="Avenir" w:hAnsi="Avenir" w:cs="Avenir"/>
          <w:color w:val="2F5496"/>
          <w:sz w:val="24"/>
          <w:szCs w:val="24"/>
        </w:rPr>
        <w:lastRenderedPageBreak/>
        <w:t>Encadré « bénéficiaires »</w:t>
      </w:r>
    </w:p>
    <w:p w14:paraId="4790FBD5" w14:textId="77777777" w:rsidR="0024617D" w:rsidRDefault="00C83F85">
      <w:pPr>
        <w:spacing w:after="5" w:line="271" w:lineRule="auto"/>
        <w:ind w:left="20" w:right="28" w:hanging="10"/>
        <w:jc w:val="both"/>
      </w:pPr>
      <w:r>
        <w:rPr>
          <w:noProof/>
        </w:rPr>
        <mc:AlternateContent>
          <mc:Choice Requires="wps">
            <w:drawing>
              <wp:anchor distT="45720" distB="45720" distL="114300" distR="114300" simplePos="0" relativeHeight="251657216" behindDoc="0" locked="0" layoutInCell="1" hidden="0" allowOverlap="1" wp14:anchorId="2019F6B1" wp14:editId="1F19B5C0">
                <wp:simplePos x="0" y="0"/>
                <wp:positionH relativeFrom="column">
                  <wp:posOffset>1</wp:posOffset>
                </wp:positionH>
                <wp:positionV relativeFrom="paragraph">
                  <wp:posOffset>160020</wp:posOffset>
                </wp:positionV>
                <wp:extent cx="5937250" cy="5734050"/>
                <wp:effectExtent l="0" t="0" r="0" b="0"/>
                <wp:wrapSquare wrapText="bothSides" distT="45720" distB="45720" distL="114300" distR="114300"/>
                <wp:docPr id="1446002068" name="Rectangle 1446002068"/>
                <wp:cNvGraphicFramePr/>
                <a:graphic xmlns:a="http://schemas.openxmlformats.org/drawingml/2006/main">
                  <a:graphicData uri="http://schemas.microsoft.com/office/word/2010/wordprocessingShape">
                    <wps:wsp>
                      <wps:cNvSpPr/>
                      <wps:spPr>
                        <a:xfrm>
                          <a:off x="2405950" y="941550"/>
                          <a:ext cx="5880100" cy="5676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62FC1D" w14:textId="77777777" w:rsidR="0024617D" w:rsidRDefault="00C83F85">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24617D" w:rsidRDefault="0024617D">
                            <w:pPr>
                              <w:spacing w:after="0" w:line="240" w:lineRule="auto"/>
                              <w:ind w:firstLine="10"/>
                              <w:textDirection w:val="btLr"/>
                            </w:pPr>
                          </w:p>
                          <w:p w14:paraId="57C02A33" w14:textId="77777777" w:rsidR="0024617D" w:rsidRDefault="00C83F85">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24617D" w:rsidRDefault="00C83F85">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24617D" w:rsidRDefault="00C83F85">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24617D" w:rsidRDefault="0024617D">
                            <w:pPr>
                              <w:spacing w:after="0" w:line="240" w:lineRule="auto"/>
                              <w:ind w:left="567" w:firstLine="1701"/>
                              <w:textDirection w:val="btLr"/>
                            </w:pPr>
                          </w:p>
                          <w:p w14:paraId="17FE7B8A" w14:textId="77777777" w:rsidR="0024617D" w:rsidRDefault="00C83F85">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24617D" w:rsidRDefault="0024617D">
                            <w:pPr>
                              <w:spacing w:after="0" w:line="240" w:lineRule="auto"/>
                              <w:ind w:left="1800" w:firstLine="12600"/>
                              <w:textDirection w:val="btLr"/>
                            </w:pPr>
                          </w:p>
                          <w:p w14:paraId="6856362F" w14:textId="77777777" w:rsidR="0024617D" w:rsidRDefault="00C83F85">
                            <w:pPr>
                              <w:spacing w:after="0" w:line="240" w:lineRule="auto"/>
                              <w:ind w:left="567" w:firstLine="3402"/>
                              <w:textDirection w:val="btLr"/>
                            </w:pPr>
                            <w:r>
                              <w:rPr>
                                <w:rFonts w:ascii="Avenir" w:eastAsia="Avenir" w:hAnsi="Avenir" w:cs="Avenir"/>
                                <w:b/>
                                <w:color w:val="000000"/>
                              </w:rPr>
                              <w:t>2) Intensité du soutien</w:t>
                            </w:r>
                          </w:p>
                          <w:p w14:paraId="4E69A514" w14:textId="77777777" w:rsidR="0024617D" w:rsidRDefault="00C83F85">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45EEE1B5" w14:textId="77777777" w:rsidR="0024617D" w:rsidRDefault="0024617D">
                            <w:pPr>
                              <w:spacing w:after="0" w:line="240" w:lineRule="auto"/>
                              <w:ind w:left="567" w:firstLine="1701"/>
                              <w:textDirection w:val="btLr"/>
                            </w:pPr>
                          </w:p>
                          <w:p w14:paraId="7855B6BD" w14:textId="77777777" w:rsidR="0024617D" w:rsidRDefault="00C83F85">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24617D" w:rsidRDefault="0024617D">
                            <w:pPr>
                              <w:spacing w:after="5" w:line="270" w:lineRule="auto"/>
                              <w:ind w:left="567" w:right="27" w:firstLine="1701"/>
                              <w:jc w:val="both"/>
                              <w:textDirection w:val="btLr"/>
                            </w:pPr>
                          </w:p>
                          <w:p w14:paraId="28E3F600" w14:textId="77777777" w:rsidR="0024617D" w:rsidRDefault="00C83F85">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24617D" w:rsidRDefault="0024617D">
                            <w:pPr>
                              <w:spacing w:after="0" w:line="240" w:lineRule="auto"/>
                              <w:ind w:left="1070" w:firstLine="7490"/>
                              <w:textDirection w:val="btLr"/>
                            </w:pPr>
                          </w:p>
                          <w:p w14:paraId="47073788" w14:textId="77777777" w:rsidR="0024617D" w:rsidRDefault="00C83F85">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24617D" w:rsidRDefault="0024617D">
                            <w:pPr>
                              <w:spacing w:after="0" w:line="240" w:lineRule="auto"/>
                              <w:textDirection w:val="btLr"/>
                            </w:pPr>
                          </w:p>
                          <w:p w14:paraId="03AEDD67" w14:textId="77777777" w:rsidR="0024617D" w:rsidRDefault="00C83F85">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24617D" w:rsidRDefault="0024617D">
                            <w:pPr>
                              <w:spacing w:after="0" w:line="240" w:lineRule="auto"/>
                              <w:textDirection w:val="btLr"/>
                            </w:pPr>
                          </w:p>
                          <w:p w14:paraId="0197857D" w14:textId="77777777" w:rsidR="0024617D" w:rsidRDefault="00C83F85">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wps:txbx>
                      <wps:bodyPr spcFirstLastPara="1" wrap="square" lIns="91425" tIns="45675" rIns="91425" bIns="45675" anchor="t" anchorCtr="0">
                        <a:noAutofit/>
                      </wps:bodyPr>
                    </wps:wsp>
                  </a:graphicData>
                </a:graphic>
              </wp:anchor>
            </w:drawing>
          </mc:Choice>
          <mc:Fallback>
            <w:pict>
              <v:rect w14:anchorId="2019F6B1" id="Rectangle 1446002068" o:spid="_x0000_s1026" style="position:absolute;left:0;text-align:left;margin-left:0;margin-top:12.6pt;width:467.5pt;height:451.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">
                <v:stroke startarrowwidth="narrow" startarrowlength="short" endarrowwidth="narrow" endarrowlength="short"/>
                <v:textbox inset="2.53958mm,1.26875mm,2.53958mm,1.26875mm">
                  <w:txbxContent>
                    <w:p w14:paraId="7062FC1D" w14:textId="77777777" w:rsidR="0024617D" w:rsidRDefault="00C83F85">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24617D" w:rsidRDefault="0024617D">
                      <w:pPr>
                        <w:spacing w:after="0" w:line="240" w:lineRule="auto"/>
                        <w:ind w:firstLine="10"/>
                        <w:textDirection w:val="btLr"/>
                      </w:pPr>
                    </w:p>
                    <w:p w14:paraId="57C02A33" w14:textId="77777777" w:rsidR="0024617D" w:rsidRDefault="00C83F85">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24617D" w:rsidRDefault="00C83F85">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24617D" w:rsidRDefault="00C83F85">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24617D" w:rsidRDefault="0024617D">
                      <w:pPr>
                        <w:spacing w:after="0" w:line="240" w:lineRule="auto"/>
                        <w:ind w:left="567" w:firstLine="1701"/>
                        <w:textDirection w:val="btLr"/>
                      </w:pPr>
                    </w:p>
                    <w:p w14:paraId="17FE7B8A" w14:textId="77777777" w:rsidR="0024617D" w:rsidRDefault="00C83F85">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24617D" w:rsidRDefault="0024617D">
                      <w:pPr>
                        <w:spacing w:after="0" w:line="240" w:lineRule="auto"/>
                        <w:ind w:left="1800" w:firstLine="12600"/>
                        <w:textDirection w:val="btLr"/>
                      </w:pPr>
                    </w:p>
                    <w:p w14:paraId="6856362F" w14:textId="77777777" w:rsidR="0024617D" w:rsidRDefault="00C83F85">
                      <w:pPr>
                        <w:spacing w:after="0" w:line="240" w:lineRule="auto"/>
                        <w:ind w:left="567" w:firstLine="3402"/>
                        <w:textDirection w:val="btLr"/>
                      </w:pPr>
                      <w:r>
                        <w:rPr>
                          <w:rFonts w:ascii="Avenir" w:eastAsia="Avenir" w:hAnsi="Avenir" w:cs="Avenir"/>
                          <w:b/>
                          <w:color w:val="000000"/>
                        </w:rPr>
                        <w:t>2) Intensité du soutien</w:t>
                      </w:r>
                    </w:p>
                    <w:p w14:paraId="4E69A514" w14:textId="77777777" w:rsidR="0024617D" w:rsidRDefault="00C83F85">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45EEE1B5" w14:textId="77777777" w:rsidR="0024617D" w:rsidRDefault="0024617D">
                      <w:pPr>
                        <w:spacing w:after="0" w:line="240" w:lineRule="auto"/>
                        <w:ind w:left="567" w:firstLine="1701"/>
                        <w:textDirection w:val="btLr"/>
                      </w:pPr>
                    </w:p>
                    <w:p w14:paraId="7855B6BD" w14:textId="77777777" w:rsidR="0024617D" w:rsidRDefault="00C83F85">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24617D" w:rsidRDefault="0024617D">
                      <w:pPr>
                        <w:spacing w:after="5" w:line="270" w:lineRule="auto"/>
                        <w:ind w:left="567" w:right="27" w:firstLine="1701"/>
                        <w:jc w:val="both"/>
                        <w:textDirection w:val="btLr"/>
                      </w:pPr>
                    </w:p>
                    <w:p w14:paraId="28E3F600" w14:textId="77777777" w:rsidR="0024617D" w:rsidRDefault="00C83F85">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24617D" w:rsidRDefault="0024617D">
                      <w:pPr>
                        <w:spacing w:after="0" w:line="240" w:lineRule="auto"/>
                        <w:ind w:left="1070" w:firstLine="7490"/>
                        <w:textDirection w:val="btLr"/>
                      </w:pPr>
                    </w:p>
                    <w:p w14:paraId="47073788" w14:textId="77777777" w:rsidR="0024617D" w:rsidRDefault="00C83F85">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24617D" w:rsidRDefault="0024617D">
                      <w:pPr>
                        <w:spacing w:after="0" w:line="240" w:lineRule="auto"/>
                        <w:textDirection w:val="btLr"/>
                      </w:pPr>
                    </w:p>
                    <w:p w14:paraId="03AEDD67" w14:textId="77777777" w:rsidR="0024617D" w:rsidRDefault="00C83F85">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24617D" w:rsidRDefault="0024617D">
                      <w:pPr>
                        <w:spacing w:after="0" w:line="240" w:lineRule="auto"/>
                        <w:textDirection w:val="btLr"/>
                      </w:pPr>
                    </w:p>
                    <w:p w14:paraId="0197857D" w14:textId="77777777" w:rsidR="0024617D" w:rsidRDefault="00C83F85">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v:textbox>
                <w10:wrap type="square"/>
              </v:rect>
            </w:pict>
          </mc:Fallback>
        </mc:AlternateContent>
      </w:r>
    </w:p>
    <w:sectPr w:rsidR="0024617D" w:rsidSect="009606D3">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70809" w14:textId="77777777" w:rsidR="005E0F72" w:rsidRDefault="005E0F72">
      <w:pPr>
        <w:spacing w:after="0" w:line="240" w:lineRule="auto"/>
      </w:pPr>
      <w:r>
        <w:separator/>
      </w:r>
    </w:p>
  </w:endnote>
  <w:endnote w:type="continuationSeparator" w:id="0">
    <w:p w14:paraId="2293D1B3" w14:textId="77777777" w:rsidR="005E0F72" w:rsidRDefault="005E0F72">
      <w:pPr>
        <w:spacing w:after="0" w:line="240" w:lineRule="auto"/>
      </w:pPr>
      <w:r>
        <w:continuationSeparator/>
      </w:r>
    </w:p>
  </w:endnote>
  <w:endnote w:type="continuationNotice" w:id="1">
    <w:p w14:paraId="0DDB609B" w14:textId="77777777" w:rsidR="005E0F72" w:rsidRDefault="005E0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05E1AA9-6735-43B8-B875-3E9841A54334}"/>
    <w:embedBold r:id="rId2" w:fontKey="{EF468F94-B2C5-483B-8CE2-9C13AAD3C02D}"/>
    <w:embedItalic r:id="rId3" w:fontKey="{DE00B3E5-54F0-4539-9555-19828D7F5D7D}"/>
    <w:embedBoldItalic r:id="rId4" w:fontKey="{3CB54A3F-E1D4-450E-B560-C270FE915A7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5" w:fontKey="{A9E44837-0D38-4CCA-A588-29D8ACBCF8A3}"/>
    <w:embedBold r:id="rId6" w:fontKey="{6A6F6123-EF02-43F8-8BEB-3CF35173974D}"/>
  </w:font>
  <w:font w:name="Aptos">
    <w:charset w:val="00"/>
    <w:family w:val="swiss"/>
    <w:pitch w:val="variable"/>
    <w:sig w:usb0="20000287" w:usb1="00000003" w:usb2="00000000" w:usb3="00000000" w:csb0="0000019F" w:csb1="00000000"/>
    <w:embedRegular r:id="rId7" w:fontKey="{B2A1460F-1BC0-47E5-AE70-9E6743389825}"/>
  </w:font>
  <w:font w:name="Georgia">
    <w:panose1 w:val="02040502050405020303"/>
    <w:charset w:val="00"/>
    <w:family w:val="roman"/>
    <w:pitch w:val="variable"/>
    <w:sig w:usb0="00000287" w:usb1="00000000" w:usb2="00000000" w:usb3="00000000" w:csb0="0000009F" w:csb1="00000000"/>
    <w:embedRegular r:id="rId8" w:fontKey="{141052A3-0283-41A2-880A-4900F2549CAC}"/>
    <w:embedItalic r:id="rId9" w:fontKey="{2810F040-4032-4D4A-B09A-CBF6B907180D}"/>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sig w:usb0="00000003" w:usb1="00000000" w:usb2="00000000" w:usb3="00000000" w:csb0="00000001" w:csb1="00000000"/>
    <w:embedRegular r:id="rId10" w:fontKey="{64B15064-2147-49D8-9576-F9EA168BCC8E}"/>
  </w:font>
  <w:font w:name="Avenir Next LT Pro">
    <w:charset w:val="00"/>
    <w:family w:val="swiss"/>
    <w:pitch w:val="variable"/>
    <w:sig w:usb0="800000EF" w:usb1="5000204A" w:usb2="00000000" w:usb3="00000000" w:csb0="00000093" w:csb1="00000000"/>
    <w:embedRegular r:id="rId11" w:fontKey="{2D737810-247F-4656-8A78-97F9F3B45B8E}"/>
    <w:embedBold r:id="rId12" w:fontKey="{1FAB60A1-C3BB-488C-9D98-F433760A4290}"/>
  </w:font>
  <w:font w:name="Segoe UI">
    <w:panose1 w:val="020B0502040204020203"/>
    <w:charset w:val="00"/>
    <w:family w:val="swiss"/>
    <w:pitch w:val="variable"/>
    <w:sig w:usb0="E4002EFF" w:usb1="C000E47F" w:usb2="00000009" w:usb3="00000000" w:csb0="000001FF" w:csb1="00000000"/>
    <w:embedRegular r:id="rId13" w:fontKey="{97C7A664-9DC8-435B-AA7D-89696776DA80}"/>
  </w:font>
  <w:font w:name="Microsoft YaHei">
    <w:panose1 w:val="020B0503020204020204"/>
    <w:charset w:val="86"/>
    <w:family w:val="swiss"/>
    <w:pitch w:val="variable"/>
    <w:sig w:usb0="80000287" w:usb1="2ACF3C50" w:usb2="00000016" w:usb3="00000000" w:csb0="0004001F" w:csb1="00000000"/>
    <w:embedRegular r:id="rId14" w:subsetted="1" w:fontKey="{45E0C0B0-CFD5-4E24-978D-6CDD48B33CFF}"/>
  </w:font>
  <w:font w:name="MS Gothic">
    <w:altName w:val="ＭＳ ゴシック"/>
    <w:panose1 w:val="020B0609070205080204"/>
    <w:charset w:val="80"/>
    <w:family w:val="modern"/>
    <w:pitch w:val="fixed"/>
    <w:sig w:usb0="E00002FF" w:usb1="6AC7FDFB" w:usb2="08000012" w:usb3="00000000" w:csb0="0002009F" w:csb1="00000000"/>
    <w:embedRegular r:id="rId15" w:subsetted="1" w:fontKey="{A304BE01-8EE1-43C1-A087-87E6C8B4E9F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C6C1" w14:textId="77777777" w:rsidR="0024617D" w:rsidRDefault="00C83F85">
    <w:pPr>
      <w:pBdr>
        <w:top w:val="nil"/>
        <w:left w:val="nil"/>
        <w:bottom w:val="nil"/>
        <w:right w:val="nil"/>
        <w:between w:val="nil"/>
      </w:pBdr>
      <w:tabs>
        <w:tab w:val="center" w:pos="4536"/>
        <w:tab w:val="right" w:pos="9072"/>
      </w:tabs>
      <w:spacing w:after="0" w:line="240" w:lineRule="auto"/>
      <w:jc w:val="cente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F77CC0">
      <w:rPr>
        <w:noProof/>
        <w:color w:val="2B579A"/>
        <w:shd w:val="clear" w:color="auto" w:fill="E6E6E6"/>
      </w:rPr>
      <w:t>2</w:t>
    </w:r>
    <w:r>
      <w:rPr>
        <w:color w:val="2B579A"/>
        <w:shd w:val="clear" w:color="auto" w:fill="E6E6E6"/>
      </w:rPr>
      <w:fldChar w:fldCharType="end"/>
    </w:r>
  </w:p>
  <w:p w14:paraId="303CAF15" w14:textId="77777777" w:rsidR="0024617D" w:rsidRDefault="0024617D">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3B5EB" w14:textId="77777777" w:rsidR="0024617D" w:rsidRDefault="00C83F85">
    <w:pPr>
      <w:pBdr>
        <w:top w:val="nil"/>
        <w:left w:val="nil"/>
        <w:bottom w:val="nil"/>
        <w:right w:val="nil"/>
        <w:between w:val="nil"/>
      </w:pBdr>
      <w:tabs>
        <w:tab w:val="center" w:pos="4536"/>
        <w:tab w:val="right" w:pos="9072"/>
      </w:tabs>
      <w:spacing w:after="0" w:line="240" w:lineRule="auto"/>
      <w:ind w:left="20" w:right="28" w:hanging="10"/>
      <w:jc w:val="center"/>
      <w:rPr>
        <w:color w:val="000000"/>
        <w:sz w:val="21"/>
        <w:szCs w:val="21"/>
      </w:rPr>
    </w:pPr>
    <w:r>
      <w:rPr>
        <w:color w:val="000000"/>
        <w:sz w:val="21"/>
        <w:szCs w:val="21"/>
        <w:shd w:val="clear" w:color="auto" w:fill="E6E6E6"/>
      </w:rPr>
      <w:fldChar w:fldCharType="begin"/>
    </w:r>
    <w:r>
      <w:rPr>
        <w:color w:val="000000"/>
        <w:sz w:val="21"/>
        <w:szCs w:val="21"/>
        <w:shd w:val="clear" w:color="auto" w:fill="E6E6E6"/>
      </w:rPr>
      <w:instrText>PAGE</w:instrText>
    </w:r>
    <w:r>
      <w:rPr>
        <w:color w:val="000000"/>
        <w:sz w:val="21"/>
        <w:szCs w:val="21"/>
        <w:shd w:val="clear" w:color="auto" w:fill="E6E6E6"/>
      </w:rPr>
      <w:fldChar w:fldCharType="separate"/>
    </w:r>
    <w:r w:rsidR="00F77CC0">
      <w:rPr>
        <w:noProof/>
        <w:color w:val="000000"/>
        <w:sz w:val="21"/>
        <w:szCs w:val="21"/>
        <w:shd w:val="clear" w:color="auto" w:fill="E6E6E6"/>
      </w:rPr>
      <w:t>1</w:t>
    </w:r>
    <w:r>
      <w:rPr>
        <w:color w:val="000000"/>
        <w:sz w:val="21"/>
        <w:szCs w:val="21"/>
        <w:shd w:val="clear" w:color="auto" w:fill="E6E6E6"/>
      </w:rPr>
      <w:fldChar w:fldCharType="end"/>
    </w:r>
  </w:p>
  <w:p w14:paraId="7B96C0F9" w14:textId="77777777" w:rsidR="0024617D" w:rsidRDefault="0024617D">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BEE16" w14:textId="77777777" w:rsidR="005E0F72" w:rsidRDefault="005E0F72">
      <w:pPr>
        <w:spacing w:after="0" w:line="240" w:lineRule="auto"/>
      </w:pPr>
      <w:r>
        <w:separator/>
      </w:r>
    </w:p>
  </w:footnote>
  <w:footnote w:type="continuationSeparator" w:id="0">
    <w:p w14:paraId="33AFAEC5" w14:textId="77777777" w:rsidR="005E0F72" w:rsidRDefault="005E0F72">
      <w:pPr>
        <w:spacing w:after="0" w:line="240" w:lineRule="auto"/>
      </w:pPr>
      <w:r>
        <w:continuationSeparator/>
      </w:r>
    </w:p>
  </w:footnote>
  <w:footnote w:type="continuationNotice" w:id="1">
    <w:p w14:paraId="59A81A80" w14:textId="77777777" w:rsidR="005E0F72" w:rsidRDefault="005E0F72">
      <w:pPr>
        <w:spacing w:after="0" w:line="240" w:lineRule="auto"/>
      </w:pPr>
    </w:p>
  </w:footnote>
  <w:footnote w:id="2">
    <w:p w14:paraId="207E995B" w14:textId="77777777" w:rsidR="008138BC" w:rsidRDefault="008138BC" w:rsidP="008138BC">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Appelnotedebasdep"/>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Merci de vous référer au calendrier de mise en œuvre du cadre logique du projet.</w:t>
      </w:r>
    </w:p>
  </w:footnote>
  <w:footnote w:id="3">
    <w:p w14:paraId="0AFA9D23" w14:textId="43FEA4CC" w:rsidR="00323CE2" w:rsidRPr="00323CE2" w:rsidRDefault="00323CE2">
      <w:pPr>
        <w:pStyle w:val="Notedebasdepage"/>
        <w:rPr>
          <w:sz w:val="16"/>
          <w:szCs w:val="16"/>
        </w:rPr>
      </w:pPr>
      <w:r w:rsidRPr="00323CE2">
        <w:rPr>
          <w:rStyle w:val="Appelnotedebasdep"/>
          <w:sz w:val="16"/>
          <w:szCs w:val="16"/>
        </w:rPr>
        <w:footnoteRef/>
      </w:r>
      <w:r w:rsidRPr="00323CE2">
        <w:rPr>
          <w:sz w:val="16"/>
          <w:szCs w:val="16"/>
        </w:rPr>
        <w:t xml:space="preserve"> Il est très difficile de trouver des agronomes femmes dans la région. Le projet décuple d’effort pour redresser ceci. </w:t>
      </w:r>
    </w:p>
  </w:footnote>
  <w:footnote w:id="4">
    <w:p w14:paraId="79C3E019" w14:textId="77777777" w:rsidR="00FA402D" w:rsidRDefault="00FA402D" w:rsidP="00FA402D">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Appelnotedebasdep"/>
        </w:rPr>
        <w:footnoteRef/>
      </w:r>
      <w:r>
        <w:rPr>
          <w:rFonts w:ascii="Avenir" w:eastAsia="Avenir" w:hAnsi="Avenir" w:cs="Avenir"/>
          <w:color w:val="000000"/>
          <w:sz w:val="18"/>
          <w:szCs w:val="18"/>
        </w:rPr>
        <w:t xml:space="preserve"> Les Lettres d’intentions sont accessibles dans ce dossier : </w:t>
      </w:r>
      <w:hyperlink r:id="rId1">
        <w:r>
          <w:rPr>
            <w:rFonts w:ascii="Avenir" w:eastAsia="Avenir" w:hAnsi="Avenir" w:cs="Avenir"/>
            <w:color w:val="0563C1"/>
            <w:sz w:val="18"/>
            <w:szCs w:val="18"/>
            <w:u w:val="single"/>
          </w:rPr>
          <w:t>https://drive.google.com/drive/folders/19GjqHJID8RP4imWoEiqNIoagyZPwZHDP?usp=drive_link</w:t>
        </w:r>
      </w:hyperlink>
      <w:r>
        <w:rPr>
          <w:rFonts w:ascii="Avenir" w:eastAsia="Avenir" w:hAnsi="Avenir" w:cs="Avenir"/>
          <w:color w:val="0563C1"/>
          <w:sz w:val="18"/>
          <w:szCs w:val="18"/>
          <w:u w:val="single"/>
        </w:rPr>
        <w:t xml:space="preserve">  </w:t>
      </w:r>
      <w:r>
        <w:rPr>
          <w:rFonts w:ascii="Avenir" w:eastAsia="Avenir" w:hAnsi="Avenir" w:cs="Aveni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82EB" w14:textId="77777777" w:rsidR="0024617D" w:rsidRDefault="00C83F85">
    <w:pPr>
      <w:pBdr>
        <w:top w:val="nil"/>
        <w:left w:val="nil"/>
        <w:bottom w:val="nil"/>
        <w:right w:val="nil"/>
        <w:between w:val="nil"/>
      </w:pBdr>
      <w:tabs>
        <w:tab w:val="center" w:pos="4536"/>
        <w:tab w:val="right" w:pos="9072"/>
      </w:tabs>
      <w:spacing w:after="0" w:line="240" w:lineRule="auto"/>
      <w:jc w:val="right"/>
      <w:rPr>
        <w:rFonts w:ascii="Avenir" w:eastAsia="Avenir" w:hAnsi="Avenir" w:cs="Avenir"/>
        <w:i/>
      </w:rPr>
    </w:pPr>
    <w:r>
      <w:rPr>
        <w:rFonts w:ascii="Avenir" w:eastAsia="Avenir" w:hAnsi="Avenir" w:cs="Avenir"/>
        <w:i/>
      </w:rPr>
      <w:t>Canevas de rapport– Projet financé par CAFI et FONAREDD - 2024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1890" w14:textId="45582EE8" w:rsidR="0024617D" w:rsidRDefault="006B0CF7">
    <w:pPr>
      <w:pBdr>
        <w:top w:val="nil"/>
        <w:left w:val="nil"/>
        <w:bottom w:val="nil"/>
        <w:right w:val="nil"/>
        <w:between w:val="nil"/>
      </w:pBdr>
      <w:tabs>
        <w:tab w:val="center" w:pos="4680"/>
        <w:tab w:val="right" w:pos="9360"/>
      </w:tabs>
      <w:spacing w:after="0" w:line="240" w:lineRule="auto"/>
      <w:rPr>
        <w:color w:val="000000"/>
      </w:rPr>
    </w:pPr>
    <w:r w:rsidRPr="00AB3E72">
      <w:rPr>
        <w:rFonts w:ascii="Avenir" w:eastAsia="Avenir" w:hAnsi="Avenir" w:cs="Avenir"/>
        <w:b/>
        <w:noProof/>
        <w:color w:val="134163"/>
        <w:sz w:val="28"/>
        <w:szCs w:val="28"/>
      </w:rPr>
      <w:drawing>
        <wp:anchor distT="0" distB="0" distL="114300" distR="114300" simplePos="0" relativeHeight="251658243" behindDoc="0" locked="0" layoutInCell="1" allowOverlap="1" wp14:anchorId="677D23D7" wp14:editId="311E9218">
          <wp:simplePos x="0" y="0"/>
          <wp:positionH relativeFrom="column">
            <wp:posOffset>4101741</wp:posOffset>
          </wp:positionH>
          <wp:positionV relativeFrom="paragraph">
            <wp:posOffset>170815</wp:posOffset>
          </wp:positionV>
          <wp:extent cx="1708785" cy="545465"/>
          <wp:effectExtent l="0" t="0" r="5715" b="6985"/>
          <wp:wrapNone/>
          <wp:docPr id="701321547"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5088" name="Picture 1" descr="Blue text on a white background&#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8785" cy="545465"/>
                  </a:xfrm>
                  <a:prstGeom prst="rect">
                    <a:avLst/>
                  </a:prstGeom>
                  <a:noFill/>
                  <a:ln>
                    <a:noFill/>
                  </a:ln>
                </pic:spPr>
              </pic:pic>
            </a:graphicData>
          </a:graphic>
        </wp:anchor>
      </w:drawing>
    </w:r>
    <w:r w:rsidR="00E35D0C">
      <w:rPr>
        <w:noProof/>
        <w:color w:val="2B579A"/>
        <w:shd w:val="clear" w:color="auto" w:fill="E6E6E6"/>
      </w:rPr>
      <w:drawing>
        <wp:anchor distT="0" distB="0" distL="114300" distR="114300" simplePos="0" relativeHeight="251658240" behindDoc="0" locked="0" layoutInCell="1" hidden="0" allowOverlap="1" wp14:anchorId="3C239EA8" wp14:editId="3051F102">
          <wp:simplePos x="0" y="0"/>
          <wp:positionH relativeFrom="column">
            <wp:posOffset>2837815</wp:posOffset>
          </wp:positionH>
          <wp:positionV relativeFrom="paragraph">
            <wp:posOffset>-1523</wp:posOffset>
          </wp:positionV>
          <wp:extent cx="1121664" cy="725424"/>
          <wp:effectExtent l="0" t="0" r="2540" b="0"/>
          <wp:wrapNone/>
          <wp:docPr id="1640334815" name="Picture 4" descr="RDC.png"/>
          <wp:cNvGraphicFramePr/>
          <a:graphic xmlns:a="http://schemas.openxmlformats.org/drawingml/2006/main">
            <a:graphicData uri="http://schemas.openxmlformats.org/drawingml/2006/picture">
              <pic:pic xmlns:pic="http://schemas.openxmlformats.org/drawingml/2006/picture">
                <pic:nvPicPr>
                  <pic:cNvPr id="0" name="image3.png" descr="RDC.png"/>
                  <pic:cNvPicPr preferRelativeResize="0"/>
                </pic:nvPicPr>
                <pic:blipFill>
                  <a:blip r:embed="rId2"/>
                  <a:srcRect/>
                  <a:stretch>
                    <a:fillRect/>
                  </a:stretch>
                </pic:blipFill>
                <pic:spPr>
                  <a:xfrm>
                    <a:off x="0" y="0"/>
                    <a:ext cx="1121664" cy="725424"/>
                  </a:xfrm>
                  <a:prstGeom prst="rect">
                    <a:avLst/>
                  </a:prstGeom>
                  <a:ln/>
                </pic:spPr>
              </pic:pic>
            </a:graphicData>
          </a:graphic>
          <wp14:sizeRelH relativeFrom="margin">
            <wp14:pctWidth>0</wp14:pctWidth>
          </wp14:sizeRelH>
          <wp14:sizeRelV relativeFrom="margin">
            <wp14:pctHeight>0</wp14:pctHeight>
          </wp14:sizeRelV>
        </wp:anchor>
      </w:drawing>
    </w:r>
    <w:r w:rsidR="00E35D0C">
      <w:rPr>
        <w:color w:val="000000"/>
        <w:highlight w:val="white"/>
      </w:rPr>
      <w:br/>
    </w:r>
    <w:r w:rsidR="00E35D0C">
      <w:rPr>
        <w:noProof/>
      </w:rPr>
      <w:drawing>
        <wp:anchor distT="0" distB="0" distL="114300" distR="114300" simplePos="0" relativeHeight="251658241" behindDoc="0" locked="0" layoutInCell="1" hidden="0" allowOverlap="1" wp14:anchorId="15301C85" wp14:editId="71C2CBFE">
          <wp:simplePos x="0" y="0"/>
          <wp:positionH relativeFrom="column">
            <wp:posOffset>1613535</wp:posOffset>
          </wp:positionH>
          <wp:positionV relativeFrom="paragraph">
            <wp:posOffset>-358524</wp:posOffset>
          </wp:positionV>
          <wp:extent cx="938530" cy="1186180"/>
          <wp:effectExtent l="0" t="0" r="0" b="0"/>
          <wp:wrapSquare wrapText="bothSides" distT="0" distB="0" distL="114300" distR="114300"/>
          <wp:docPr id="1634654792"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3"/>
                  <a:srcRect/>
                  <a:stretch>
                    <a:fillRect/>
                  </a:stretch>
                </pic:blipFill>
                <pic:spPr>
                  <a:xfrm>
                    <a:off x="0" y="0"/>
                    <a:ext cx="938530" cy="1186180"/>
                  </a:xfrm>
                  <a:prstGeom prst="rect">
                    <a:avLst/>
                  </a:prstGeom>
                  <a:ln/>
                </pic:spPr>
              </pic:pic>
            </a:graphicData>
          </a:graphic>
        </wp:anchor>
      </w:drawing>
    </w:r>
    <w:r w:rsidR="00E35D0C">
      <w:rPr>
        <w:noProof/>
      </w:rPr>
      <w:drawing>
        <wp:anchor distT="0" distB="0" distL="114300" distR="114300" simplePos="0" relativeHeight="251658242" behindDoc="0" locked="0" layoutInCell="1" hidden="0" allowOverlap="1" wp14:anchorId="5918B985" wp14:editId="24921309">
          <wp:simplePos x="0" y="0"/>
          <wp:positionH relativeFrom="column">
            <wp:posOffset>1</wp:posOffset>
          </wp:positionH>
          <wp:positionV relativeFrom="paragraph">
            <wp:posOffset>-353666</wp:posOffset>
          </wp:positionV>
          <wp:extent cx="1487170" cy="1280160"/>
          <wp:effectExtent l="0" t="0" r="0" b="0"/>
          <wp:wrapSquare wrapText="bothSides" distT="0" distB="0" distL="114300" distR="114300"/>
          <wp:docPr id="13324765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487170" cy="12801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546C" w14:textId="77777777" w:rsidR="0024617D" w:rsidRDefault="0024617D">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49C"/>
    <w:multiLevelType w:val="multilevel"/>
    <w:tmpl w:val="4322D770"/>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6997D8B"/>
    <w:multiLevelType w:val="hybridMultilevel"/>
    <w:tmpl w:val="EE56DBDE"/>
    <w:lvl w:ilvl="0" w:tplc="97BEE3D6">
      <w:start w:val="1"/>
      <w:numFmt w:val="bullet"/>
      <w:lvlText w:val="§"/>
      <w:lvlJc w:val="left"/>
      <w:pPr>
        <w:ind w:left="720" w:hanging="360"/>
      </w:pPr>
      <w:rPr>
        <w:rFonts w:ascii="Wingdings" w:hAnsi="Wingdings" w:hint="default"/>
      </w:rPr>
    </w:lvl>
    <w:lvl w:ilvl="1" w:tplc="3BE65202">
      <w:start w:val="1"/>
      <w:numFmt w:val="bullet"/>
      <w:lvlText w:val="o"/>
      <w:lvlJc w:val="left"/>
      <w:pPr>
        <w:ind w:left="1440" w:hanging="360"/>
      </w:pPr>
      <w:rPr>
        <w:rFonts w:ascii="Courier New" w:hAnsi="Courier New" w:hint="default"/>
      </w:rPr>
    </w:lvl>
    <w:lvl w:ilvl="2" w:tplc="759427EC">
      <w:start w:val="1"/>
      <w:numFmt w:val="bullet"/>
      <w:lvlText w:val=""/>
      <w:lvlJc w:val="left"/>
      <w:pPr>
        <w:ind w:left="2160" w:hanging="360"/>
      </w:pPr>
      <w:rPr>
        <w:rFonts w:ascii="Wingdings" w:hAnsi="Wingdings" w:hint="default"/>
      </w:rPr>
    </w:lvl>
    <w:lvl w:ilvl="3" w:tplc="06C88526">
      <w:start w:val="1"/>
      <w:numFmt w:val="bullet"/>
      <w:lvlText w:val=""/>
      <w:lvlJc w:val="left"/>
      <w:pPr>
        <w:ind w:left="2880" w:hanging="360"/>
      </w:pPr>
      <w:rPr>
        <w:rFonts w:ascii="Symbol" w:hAnsi="Symbol" w:hint="default"/>
      </w:rPr>
    </w:lvl>
    <w:lvl w:ilvl="4" w:tplc="A368683E">
      <w:start w:val="1"/>
      <w:numFmt w:val="bullet"/>
      <w:lvlText w:val="o"/>
      <w:lvlJc w:val="left"/>
      <w:pPr>
        <w:ind w:left="3600" w:hanging="360"/>
      </w:pPr>
      <w:rPr>
        <w:rFonts w:ascii="Courier New" w:hAnsi="Courier New" w:hint="default"/>
      </w:rPr>
    </w:lvl>
    <w:lvl w:ilvl="5" w:tplc="7D86E28A">
      <w:start w:val="1"/>
      <w:numFmt w:val="bullet"/>
      <w:lvlText w:val=""/>
      <w:lvlJc w:val="left"/>
      <w:pPr>
        <w:ind w:left="4320" w:hanging="360"/>
      </w:pPr>
      <w:rPr>
        <w:rFonts w:ascii="Wingdings" w:hAnsi="Wingdings" w:hint="default"/>
      </w:rPr>
    </w:lvl>
    <w:lvl w:ilvl="6" w:tplc="8250981A">
      <w:start w:val="1"/>
      <w:numFmt w:val="bullet"/>
      <w:lvlText w:val=""/>
      <w:lvlJc w:val="left"/>
      <w:pPr>
        <w:ind w:left="5040" w:hanging="360"/>
      </w:pPr>
      <w:rPr>
        <w:rFonts w:ascii="Symbol" w:hAnsi="Symbol" w:hint="default"/>
      </w:rPr>
    </w:lvl>
    <w:lvl w:ilvl="7" w:tplc="813EAB74">
      <w:start w:val="1"/>
      <w:numFmt w:val="bullet"/>
      <w:lvlText w:val="o"/>
      <w:lvlJc w:val="left"/>
      <w:pPr>
        <w:ind w:left="5760" w:hanging="360"/>
      </w:pPr>
      <w:rPr>
        <w:rFonts w:ascii="Courier New" w:hAnsi="Courier New" w:hint="default"/>
      </w:rPr>
    </w:lvl>
    <w:lvl w:ilvl="8" w:tplc="3516F63A">
      <w:start w:val="1"/>
      <w:numFmt w:val="bullet"/>
      <w:lvlText w:val=""/>
      <w:lvlJc w:val="left"/>
      <w:pPr>
        <w:ind w:left="6480" w:hanging="360"/>
      </w:pPr>
      <w:rPr>
        <w:rFonts w:ascii="Wingdings" w:hAnsi="Wingdings" w:hint="default"/>
      </w:rPr>
    </w:lvl>
  </w:abstractNum>
  <w:abstractNum w:abstractNumId="2" w15:restartNumberingAfterBreak="0">
    <w:nsid w:val="0E8A78B6"/>
    <w:multiLevelType w:val="multilevel"/>
    <w:tmpl w:val="7C844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B857D"/>
    <w:multiLevelType w:val="hybridMultilevel"/>
    <w:tmpl w:val="A04E48DC"/>
    <w:lvl w:ilvl="0" w:tplc="88DE4702">
      <w:start w:val="1"/>
      <w:numFmt w:val="bullet"/>
      <w:lvlText w:val="·"/>
      <w:lvlJc w:val="left"/>
      <w:pPr>
        <w:ind w:left="720" w:hanging="360"/>
      </w:pPr>
      <w:rPr>
        <w:rFonts w:ascii="Symbol" w:hAnsi="Symbol" w:hint="default"/>
      </w:rPr>
    </w:lvl>
    <w:lvl w:ilvl="1" w:tplc="70BA1C5A">
      <w:start w:val="1"/>
      <w:numFmt w:val="bullet"/>
      <w:lvlText w:val="o"/>
      <w:lvlJc w:val="left"/>
      <w:pPr>
        <w:ind w:left="1440" w:hanging="360"/>
      </w:pPr>
      <w:rPr>
        <w:rFonts w:ascii="Courier New" w:hAnsi="Courier New" w:hint="default"/>
      </w:rPr>
    </w:lvl>
    <w:lvl w:ilvl="2" w:tplc="F344F950">
      <w:start w:val="1"/>
      <w:numFmt w:val="bullet"/>
      <w:lvlText w:val=""/>
      <w:lvlJc w:val="left"/>
      <w:pPr>
        <w:ind w:left="2160" w:hanging="360"/>
      </w:pPr>
      <w:rPr>
        <w:rFonts w:ascii="Wingdings" w:hAnsi="Wingdings" w:hint="default"/>
      </w:rPr>
    </w:lvl>
    <w:lvl w:ilvl="3" w:tplc="02CEE834">
      <w:start w:val="1"/>
      <w:numFmt w:val="bullet"/>
      <w:lvlText w:val=""/>
      <w:lvlJc w:val="left"/>
      <w:pPr>
        <w:ind w:left="2880" w:hanging="360"/>
      </w:pPr>
      <w:rPr>
        <w:rFonts w:ascii="Symbol" w:hAnsi="Symbol" w:hint="default"/>
      </w:rPr>
    </w:lvl>
    <w:lvl w:ilvl="4" w:tplc="9950366A">
      <w:start w:val="1"/>
      <w:numFmt w:val="bullet"/>
      <w:lvlText w:val="o"/>
      <w:lvlJc w:val="left"/>
      <w:pPr>
        <w:ind w:left="3600" w:hanging="360"/>
      </w:pPr>
      <w:rPr>
        <w:rFonts w:ascii="Courier New" w:hAnsi="Courier New" w:hint="default"/>
      </w:rPr>
    </w:lvl>
    <w:lvl w:ilvl="5" w:tplc="D11010D6">
      <w:start w:val="1"/>
      <w:numFmt w:val="bullet"/>
      <w:lvlText w:val=""/>
      <w:lvlJc w:val="left"/>
      <w:pPr>
        <w:ind w:left="4320" w:hanging="360"/>
      </w:pPr>
      <w:rPr>
        <w:rFonts w:ascii="Wingdings" w:hAnsi="Wingdings" w:hint="default"/>
      </w:rPr>
    </w:lvl>
    <w:lvl w:ilvl="6" w:tplc="617E9546">
      <w:start w:val="1"/>
      <w:numFmt w:val="bullet"/>
      <w:lvlText w:val=""/>
      <w:lvlJc w:val="left"/>
      <w:pPr>
        <w:ind w:left="5040" w:hanging="360"/>
      </w:pPr>
      <w:rPr>
        <w:rFonts w:ascii="Symbol" w:hAnsi="Symbol" w:hint="default"/>
      </w:rPr>
    </w:lvl>
    <w:lvl w:ilvl="7" w:tplc="4DD68DE8">
      <w:start w:val="1"/>
      <w:numFmt w:val="bullet"/>
      <w:lvlText w:val="o"/>
      <w:lvlJc w:val="left"/>
      <w:pPr>
        <w:ind w:left="5760" w:hanging="360"/>
      </w:pPr>
      <w:rPr>
        <w:rFonts w:ascii="Courier New" w:hAnsi="Courier New" w:hint="default"/>
      </w:rPr>
    </w:lvl>
    <w:lvl w:ilvl="8" w:tplc="A4887FDE">
      <w:start w:val="1"/>
      <w:numFmt w:val="bullet"/>
      <w:lvlText w:val=""/>
      <w:lvlJc w:val="left"/>
      <w:pPr>
        <w:ind w:left="6480" w:hanging="360"/>
      </w:pPr>
      <w:rPr>
        <w:rFonts w:ascii="Wingdings" w:hAnsi="Wingdings" w:hint="default"/>
      </w:rPr>
    </w:lvl>
  </w:abstractNum>
  <w:abstractNum w:abstractNumId="4" w15:restartNumberingAfterBreak="0">
    <w:nsid w:val="1F150E84"/>
    <w:multiLevelType w:val="multilevel"/>
    <w:tmpl w:val="2A267B8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25A97BC9"/>
    <w:multiLevelType w:val="multilevel"/>
    <w:tmpl w:val="65805508"/>
    <w:lvl w:ilvl="0">
      <w:start w:val="1"/>
      <w:numFmt w:val="bullet"/>
      <w:lvlText w:val="●"/>
      <w:lvlJc w:val="left"/>
      <w:pPr>
        <w:ind w:left="1090" w:hanging="360"/>
      </w:pPr>
      <w:rPr>
        <w:rFonts w:ascii="Noto Sans Symbols" w:eastAsia="Noto Sans Symbols" w:hAnsi="Noto Sans Symbols" w:cs="Noto Sans Symbols"/>
      </w:rPr>
    </w:lvl>
    <w:lvl w:ilvl="1">
      <w:start w:val="1"/>
      <w:numFmt w:val="bullet"/>
      <w:lvlText w:val="o"/>
      <w:lvlJc w:val="left"/>
      <w:pPr>
        <w:ind w:left="1810" w:hanging="360"/>
      </w:pPr>
      <w:rPr>
        <w:rFonts w:ascii="Courier New" w:eastAsia="Courier New" w:hAnsi="Courier New" w:cs="Courier New"/>
      </w:rPr>
    </w:lvl>
    <w:lvl w:ilvl="2">
      <w:start w:val="1"/>
      <w:numFmt w:val="bullet"/>
      <w:lvlText w:val="▪"/>
      <w:lvlJc w:val="left"/>
      <w:pPr>
        <w:ind w:left="2530" w:hanging="360"/>
      </w:pPr>
      <w:rPr>
        <w:rFonts w:ascii="Noto Sans Symbols" w:eastAsia="Noto Sans Symbols" w:hAnsi="Noto Sans Symbols" w:cs="Noto Sans Symbols"/>
      </w:rPr>
    </w:lvl>
    <w:lvl w:ilvl="3">
      <w:start w:val="1"/>
      <w:numFmt w:val="bullet"/>
      <w:lvlText w:val="●"/>
      <w:lvlJc w:val="left"/>
      <w:pPr>
        <w:ind w:left="3250" w:hanging="360"/>
      </w:pPr>
      <w:rPr>
        <w:rFonts w:ascii="Noto Sans Symbols" w:eastAsia="Noto Sans Symbols" w:hAnsi="Noto Sans Symbols" w:cs="Noto Sans Symbols"/>
      </w:rPr>
    </w:lvl>
    <w:lvl w:ilvl="4">
      <w:start w:val="1"/>
      <w:numFmt w:val="bullet"/>
      <w:lvlText w:val="o"/>
      <w:lvlJc w:val="left"/>
      <w:pPr>
        <w:ind w:left="3970" w:hanging="360"/>
      </w:pPr>
      <w:rPr>
        <w:rFonts w:ascii="Courier New" w:eastAsia="Courier New" w:hAnsi="Courier New" w:cs="Courier New"/>
      </w:rPr>
    </w:lvl>
    <w:lvl w:ilvl="5">
      <w:start w:val="1"/>
      <w:numFmt w:val="bullet"/>
      <w:lvlText w:val="▪"/>
      <w:lvlJc w:val="left"/>
      <w:pPr>
        <w:ind w:left="4690" w:hanging="360"/>
      </w:pPr>
      <w:rPr>
        <w:rFonts w:ascii="Noto Sans Symbols" w:eastAsia="Noto Sans Symbols" w:hAnsi="Noto Sans Symbols" w:cs="Noto Sans Symbols"/>
      </w:rPr>
    </w:lvl>
    <w:lvl w:ilvl="6">
      <w:start w:val="1"/>
      <w:numFmt w:val="bullet"/>
      <w:lvlText w:val="●"/>
      <w:lvlJc w:val="left"/>
      <w:pPr>
        <w:ind w:left="5410" w:hanging="360"/>
      </w:pPr>
      <w:rPr>
        <w:rFonts w:ascii="Noto Sans Symbols" w:eastAsia="Noto Sans Symbols" w:hAnsi="Noto Sans Symbols" w:cs="Noto Sans Symbols"/>
      </w:rPr>
    </w:lvl>
    <w:lvl w:ilvl="7">
      <w:start w:val="1"/>
      <w:numFmt w:val="bullet"/>
      <w:lvlText w:val="o"/>
      <w:lvlJc w:val="left"/>
      <w:pPr>
        <w:ind w:left="6130" w:hanging="360"/>
      </w:pPr>
      <w:rPr>
        <w:rFonts w:ascii="Courier New" w:eastAsia="Courier New" w:hAnsi="Courier New" w:cs="Courier New"/>
      </w:rPr>
    </w:lvl>
    <w:lvl w:ilvl="8">
      <w:start w:val="1"/>
      <w:numFmt w:val="bullet"/>
      <w:lvlText w:val="▪"/>
      <w:lvlJc w:val="left"/>
      <w:pPr>
        <w:ind w:left="6850" w:hanging="360"/>
      </w:pPr>
      <w:rPr>
        <w:rFonts w:ascii="Noto Sans Symbols" w:eastAsia="Noto Sans Symbols" w:hAnsi="Noto Sans Symbols" w:cs="Noto Sans Symbols"/>
      </w:rPr>
    </w:lvl>
  </w:abstractNum>
  <w:abstractNum w:abstractNumId="6" w15:restartNumberingAfterBreak="0">
    <w:nsid w:val="27B8086B"/>
    <w:multiLevelType w:val="multilevel"/>
    <w:tmpl w:val="4726068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A5D702F"/>
    <w:multiLevelType w:val="multilevel"/>
    <w:tmpl w:val="32346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43E7D0"/>
    <w:multiLevelType w:val="hybridMultilevel"/>
    <w:tmpl w:val="63309348"/>
    <w:lvl w:ilvl="0" w:tplc="AEBE5CD4">
      <w:start w:val="1"/>
      <w:numFmt w:val="bullet"/>
      <w:lvlText w:val="§"/>
      <w:lvlJc w:val="left"/>
      <w:pPr>
        <w:ind w:left="720" w:hanging="360"/>
      </w:pPr>
      <w:rPr>
        <w:rFonts w:ascii="Wingdings" w:hAnsi="Wingdings" w:hint="default"/>
      </w:rPr>
    </w:lvl>
    <w:lvl w:ilvl="1" w:tplc="88B6169C">
      <w:start w:val="1"/>
      <w:numFmt w:val="bullet"/>
      <w:lvlText w:val="o"/>
      <w:lvlJc w:val="left"/>
      <w:pPr>
        <w:ind w:left="1440" w:hanging="360"/>
      </w:pPr>
      <w:rPr>
        <w:rFonts w:ascii="Courier New" w:hAnsi="Courier New" w:hint="default"/>
      </w:rPr>
    </w:lvl>
    <w:lvl w:ilvl="2" w:tplc="D4020EA8">
      <w:start w:val="1"/>
      <w:numFmt w:val="bullet"/>
      <w:lvlText w:val=""/>
      <w:lvlJc w:val="left"/>
      <w:pPr>
        <w:ind w:left="2160" w:hanging="360"/>
      </w:pPr>
      <w:rPr>
        <w:rFonts w:ascii="Wingdings" w:hAnsi="Wingdings" w:hint="default"/>
      </w:rPr>
    </w:lvl>
    <w:lvl w:ilvl="3" w:tplc="8A7C3F12">
      <w:start w:val="1"/>
      <w:numFmt w:val="bullet"/>
      <w:lvlText w:val=""/>
      <w:lvlJc w:val="left"/>
      <w:pPr>
        <w:ind w:left="2880" w:hanging="360"/>
      </w:pPr>
      <w:rPr>
        <w:rFonts w:ascii="Symbol" w:hAnsi="Symbol" w:hint="default"/>
      </w:rPr>
    </w:lvl>
    <w:lvl w:ilvl="4" w:tplc="153C1B82">
      <w:start w:val="1"/>
      <w:numFmt w:val="bullet"/>
      <w:lvlText w:val="o"/>
      <w:lvlJc w:val="left"/>
      <w:pPr>
        <w:ind w:left="3600" w:hanging="360"/>
      </w:pPr>
      <w:rPr>
        <w:rFonts w:ascii="Courier New" w:hAnsi="Courier New" w:hint="default"/>
      </w:rPr>
    </w:lvl>
    <w:lvl w:ilvl="5" w:tplc="A87E52C8">
      <w:start w:val="1"/>
      <w:numFmt w:val="bullet"/>
      <w:lvlText w:val=""/>
      <w:lvlJc w:val="left"/>
      <w:pPr>
        <w:ind w:left="4320" w:hanging="360"/>
      </w:pPr>
      <w:rPr>
        <w:rFonts w:ascii="Wingdings" w:hAnsi="Wingdings" w:hint="default"/>
      </w:rPr>
    </w:lvl>
    <w:lvl w:ilvl="6" w:tplc="58B47D56">
      <w:start w:val="1"/>
      <w:numFmt w:val="bullet"/>
      <w:lvlText w:val=""/>
      <w:lvlJc w:val="left"/>
      <w:pPr>
        <w:ind w:left="5040" w:hanging="360"/>
      </w:pPr>
      <w:rPr>
        <w:rFonts w:ascii="Symbol" w:hAnsi="Symbol" w:hint="default"/>
      </w:rPr>
    </w:lvl>
    <w:lvl w:ilvl="7" w:tplc="B100E8E0">
      <w:start w:val="1"/>
      <w:numFmt w:val="bullet"/>
      <w:lvlText w:val="o"/>
      <w:lvlJc w:val="left"/>
      <w:pPr>
        <w:ind w:left="5760" w:hanging="360"/>
      </w:pPr>
      <w:rPr>
        <w:rFonts w:ascii="Courier New" w:hAnsi="Courier New" w:hint="default"/>
      </w:rPr>
    </w:lvl>
    <w:lvl w:ilvl="8" w:tplc="738AD706">
      <w:start w:val="1"/>
      <w:numFmt w:val="bullet"/>
      <w:lvlText w:val=""/>
      <w:lvlJc w:val="left"/>
      <w:pPr>
        <w:ind w:left="6480" w:hanging="360"/>
      </w:pPr>
      <w:rPr>
        <w:rFonts w:ascii="Wingdings" w:hAnsi="Wingdings" w:hint="default"/>
      </w:rPr>
    </w:lvl>
  </w:abstractNum>
  <w:abstractNum w:abstractNumId="9" w15:restartNumberingAfterBreak="0">
    <w:nsid w:val="31A7229D"/>
    <w:multiLevelType w:val="multilevel"/>
    <w:tmpl w:val="46520B34"/>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15:restartNumberingAfterBreak="0">
    <w:nsid w:val="31EE2D33"/>
    <w:multiLevelType w:val="multilevel"/>
    <w:tmpl w:val="5AB8C21E"/>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1" w15:restartNumberingAfterBreak="0">
    <w:nsid w:val="320C2877"/>
    <w:multiLevelType w:val="multilevel"/>
    <w:tmpl w:val="0EE83EDC"/>
    <w:lvl w:ilvl="0">
      <w:start w:val="2"/>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367C2A"/>
    <w:multiLevelType w:val="hybridMultilevel"/>
    <w:tmpl w:val="4A4A84BC"/>
    <w:lvl w:ilvl="0" w:tplc="007C15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71B69"/>
    <w:multiLevelType w:val="hybridMultilevel"/>
    <w:tmpl w:val="705AC710"/>
    <w:lvl w:ilvl="0" w:tplc="A004236C">
      <w:start w:val="1"/>
      <w:numFmt w:val="decimal"/>
      <w:pStyle w:val="Sansinterligne"/>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BE62829"/>
    <w:multiLevelType w:val="multilevel"/>
    <w:tmpl w:val="3BE62829"/>
    <w:lvl w:ilvl="0">
      <w:start w:val="2"/>
      <w:numFmt w:val="bullet"/>
      <w:lvlText w:val="-"/>
      <w:lvlJc w:val="left"/>
      <w:pPr>
        <w:ind w:left="730" w:hanging="360"/>
      </w:pPr>
      <w:rPr>
        <w:rFonts w:ascii="Calibri" w:eastAsia="Calibri" w:hAnsi="Calibri" w:cs="Calibri" w:hint="default"/>
      </w:rPr>
    </w:lvl>
    <w:lvl w:ilvl="1">
      <w:start w:val="1"/>
      <w:numFmt w:val="bullet"/>
      <w:lvlText w:val="o"/>
      <w:lvlJc w:val="left"/>
      <w:pPr>
        <w:ind w:left="1450" w:hanging="360"/>
      </w:pPr>
      <w:rPr>
        <w:rFonts w:ascii="Courier New" w:hAnsi="Courier New" w:cs="Courier New" w:hint="default"/>
      </w:rPr>
    </w:lvl>
    <w:lvl w:ilvl="2">
      <w:start w:val="1"/>
      <w:numFmt w:val="bullet"/>
      <w:lvlText w:val=""/>
      <w:lvlJc w:val="left"/>
      <w:pPr>
        <w:ind w:left="2170" w:hanging="360"/>
      </w:pPr>
      <w:rPr>
        <w:rFonts w:ascii="Wingdings" w:hAnsi="Wingdings" w:hint="default"/>
      </w:rPr>
    </w:lvl>
    <w:lvl w:ilvl="3">
      <w:start w:val="1"/>
      <w:numFmt w:val="bullet"/>
      <w:lvlText w:val=""/>
      <w:lvlJc w:val="left"/>
      <w:pPr>
        <w:ind w:left="2890" w:hanging="360"/>
      </w:pPr>
      <w:rPr>
        <w:rFonts w:ascii="Symbol" w:hAnsi="Symbol" w:hint="default"/>
      </w:rPr>
    </w:lvl>
    <w:lvl w:ilvl="4">
      <w:start w:val="1"/>
      <w:numFmt w:val="bullet"/>
      <w:lvlText w:val="o"/>
      <w:lvlJc w:val="left"/>
      <w:pPr>
        <w:ind w:left="3610" w:hanging="360"/>
      </w:pPr>
      <w:rPr>
        <w:rFonts w:ascii="Courier New" w:hAnsi="Courier New" w:cs="Courier New" w:hint="default"/>
      </w:rPr>
    </w:lvl>
    <w:lvl w:ilvl="5">
      <w:start w:val="1"/>
      <w:numFmt w:val="bullet"/>
      <w:lvlText w:val=""/>
      <w:lvlJc w:val="left"/>
      <w:pPr>
        <w:ind w:left="4330" w:hanging="360"/>
      </w:pPr>
      <w:rPr>
        <w:rFonts w:ascii="Wingdings" w:hAnsi="Wingdings" w:hint="default"/>
      </w:rPr>
    </w:lvl>
    <w:lvl w:ilvl="6">
      <w:start w:val="1"/>
      <w:numFmt w:val="bullet"/>
      <w:lvlText w:val=""/>
      <w:lvlJc w:val="left"/>
      <w:pPr>
        <w:ind w:left="5050" w:hanging="360"/>
      </w:pPr>
      <w:rPr>
        <w:rFonts w:ascii="Symbol" w:hAnsi="Symbol" w:hint="default"/>
      </w:rPr>
    </w:lvl>
    <w:lvl w:ilvl="7">
      <w:start w:val="1"/>
      <w:numFmt w:val="bullet"/>
      <w:lvlText w:val="o"/>
      <w:lvlJc w:val="left"/>
      <w:pPr>
        <w:ind w:left="5770" w:hanging="360"/>
      </w:pPr>
      <w:rPr>
        <w:rFonts w:ascii="Courier New" w:hAnsi="Courier New" w:cs="Courier New" w:hint="default"/>
      </w:rPr>
    </w:lvl>
    <w:lvl w:ilvl="8">
      <w:start w:val="1"/>
      <w:numFmt w:val="bullet"/>
      <w:lvlText w:val=""/>
      <w:lvlJc w:val="left"/>
      <w:pPr>
        <w:ind w:left="6490" w:hanging="360"/>
      </w:pPr>
      <w:rPr>
        <w:rFonts w:ascii="Wingdings" w:hAnsi="Wingdings" w:hint="default"/>
      </w:rPr>
    </w:lvl>
  </w:abstractNum>
  <w:abstractNum w:abstractNumId="15" w15:restartNumberingAfterBreak="0">
    <w:nsid w:val="3DD84857"/>
    <w:multiLevelType w:val="hybridMultilevel"/>
    <w:tmpl w:val="E00CAA2E"/>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16" w15:restartNumberingAfterBreak="0">
    <w:nsid w:val="3F58F356"/>
    <w:multiLevelType w:val="hybridMultilevel"/>
    <w:tmpl w:val="4014C9C0"/>
    <w:lvl w:ilvl="0" w:tplc="7FB00860">
      <w:start w:val="1"/>
      <w:numFmt w:val="bullet"/>
      <w:lvlText w:val="-"/>
      <w:lvlJc w:val="left"/>
      <w:pPr>
        <w:ind w:left="720" w:hanging="360"/>
      </w:pPr>
      <w:rPr>
        <w:rFonts w:ascii="Aptos" w:hAnsi="Aptos" w:hint="default"/>
      </w:rPr>
    </w:lvl>
    <w:lvl w:ilvl="1" w:tplc="B44EBBA4">
      <w:start w:val="1"/>
      <w:numFmt w:val="bullet"/>
      <w:lvlText w:val="o"/>
      <w:lvlJc w:val="left"/>
      <w:pPr>
        <w:ind w:left="1440" w:hanging="360"/>
      </w:pPr>
      <w:rPr>
        <w:rFonts w:ascii="Courier New" w:hAnsi="Courier New" w:hint="default"/>
      </w:rPr>
    </w:lvl>
    <w:lvl w:ilvl="2" w:tplc="243C830E">
      <w:start w:val="1"/>
      <w:numFmt w:val="bullet"/>
      <w:lvlText w:val=""/>
      <w:lvlJc w:val="left"/>
      <w:pPr>
        <w:ind w:left="2160" w:hanging="360"/>
      </w:pPr>
      <w:rPr>
        <w:rFonts w:ascii="Wingdings" w:hAnsi="Wingdings" w:hint="default"/>
      </w:rPr>
    </w:lvl>
    <w:lvl w:ilvl="3" w:tplc="50042BF0">
      <w:start w:val="1"/>
      <w:numFmt w:val="bullet"/>
      <w:lvlText w:val=""/>
      <w:lvlJc w:val="left"/>
      <w:pPr>
        <w:ind w:left="2880" w:hanging="360"/>
      </w:pPr>
      <w:rPr>
        <w:rFonts w:ascii="Symbol" w:hAnsi="Symbol" w:hint="default"/>
      </w:rPr>
    </w:lvl>
    <w:lvl w:ilvl="4" w:tplc="DAA2FA6E">
      <w:start w:val="1"/>
      <w:numFmt w:val="bullet"/>
      <w:lvlText w:val="o"/>
      <w:lvlJc w:val="left"/>
      <w:pPr>
        <w:ind w:left="3600" w:hanging="360"/>
      </w:pPr>
      <w:rPr>
        <w:rFonts w:ascii="Courier New" w:hAnsi="Courier New" w:hint="default"/>
      </w:rPr>
    </w:lvl>
    <w:lvl w:ilvl="5" w:tplc="EC94B340">
      <w:start w:val="1"/>
      <w:numFmt w:val="bullet"/>
      <w:lvlText w:val=""/>
      <w:lvlJc w:val="left"/>
      <w:pPr>
        <w:ind w:left="4320" w:hanging="360"/>
      </w:pPr>
      <w:rPr>
        <w:rFonts w:ascii="Wingdings" w:hAnsi="Wingdings" w:hint="default"/>
      </w:rPr>
    </w:lvl>
    <w:lvl w:ilvl="6" w:tplc="1BE0C4B2">
      <w:start w:val="1"/>
      <w:numFmt w:val="bullet"/>
      <w:lvlText w:val=""/>
      <w:lvlJc w:val="left"/>
      <w:pPr>
        <w:ind w:left="5040" w:hanging="360"/>
      </w:pPr>
      <w:rPr>
        <w:rFonts w:ascii="Symbol" w:hAnsi="Symbol" w:hint="default"/>
      </w:rPr>
    </w:lvl>
    <w:lvl w:ilvl="7" w:tplc="6A12D428">
      <w:start w:val="1"/>
      <w:numFmt w:val="bullet"/>
      <w:lvlText w:val="o"/>
      <w:lvlJc w:val="left"/>
      <w:pPr>
        <w:ind w:left="5760" w:hanging="360"/>
      </w:pPr>
      <w:rPr>
        <w:rFonts w:ascii="Courier New" w:hAnsi="Courier New" w:hint="default"/>
      </w:rPr>
    </w:lvl>
    <w:lvl w:ilvl="8" w:tplc="BB2277B6">
      <w:start w:val="1"/>
      <w:numFmt w:val="bullet"/>
      <w:lvlText w:val=""/>
      <w:lvlJc w:val="left"/>
      <w:pPr>
        <w:ind w:left="6480" w:hanging="360"/>
      </w:pPr>
      <w:rPr>
        <w:rFonts w:ascii="Wingdings" w:hAnsi="Wingdings" w:hint="default"/>
      </w:rPr>
    </w:lvl>
  </w:abstractNum>
  <w:abstractNum w:abstractNumId="17" w15:restartNumberingAfterBreak="0">
    <w:nsid w:val="3FE328FA"/>
    <w:multiLevelType w:val="multilevel"/>
    <w:tmpl w:val="5678AD9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8" w15:restartNumberingAfterBreak="0">
    <w:nsid w:val="4676522C"/>
    <w:multiLevelType w:val="hybridMultilevel"/>
    <w:tmpl w:val="A1FA9624"/>
    <w:lvl w:ilvl="0" w:tplc="B608E75E">
      <w:start w:val="1"/>
      <w:numFmt w:val="bullet"/>
      <w:lvlText w:val="-"/>
      <w:lvlJc w:val="left"/>
      <w:pPr>
        <w:ind w:left="370" w:hanging="360"/>
      </w:pPr>
      <w:rPr>
        <w:rFonts w:ascii="Calibri" w:eastAsia="Calibri" w:hAnsi="Calibri" w:cs="Calibri"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9" w15:restartNumberingAfterBreak="0">
    <w:nsid w:val="4A0C7D6F"/>
    <w:multiLevelType w:val="multilevel"/>
    <w:tmpl w:val="D9A4FF8C"/>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0" w15:restartNumberingAfterBreak="0">
    <w:nsid w:val="5572AB57"/>
    <w:multiLevelType w:val="hybridMultilevel"/>
    <w:tmpl w:val="37E47F24"/>
    <w:lvl w:ilvl="0" w:tplc="1F2AF3EE">
      <w:start w:val="1"/>
      <w:numFmt w:val="bullet"/>
      <w:lvlText w:val="§"/>
      <w:lvlJc w:val="left"/>
      <w:pPr>
        <w:ind w:left="720" w:hanging="360"/>
      </w:pPr>
      <w:rPr>
        <w:rFonts w:ascii="Wingdings" w:hAnsi="Wingdings" w:hint="default"/>
      </w:rPr>
    </w:lvl>
    <w:lvl w:ilvl="1" w:tplc="BA3AB106">
      <w:start w:val="1"/>
      <w:numFmt w:val="bullet"/>
      <w:lvlText w:val="o"/>
      <w:lvlJc w:val="left"/>
      <w:pPr>
        <w:ind w:left="1440" w:hanging="360"/>
      </w:pPr>
      <w:rPr>
        <w:rFonts w:ascii="Courier New" w:hAnsi="Courier New" w:hint="default"/>
      </w:rPr>
    </w:lvl>
    <w:lvl w:ilvl="2" w:tplc="AC2A6DF4">
      <w:start w:val="1"/>
      <w:numFmt w:val="bullet"/>
      <w:lvlText w:val=""/>
      <w:lvlJc w:val="left"/>
      <w:pPr>
        <w:ind w:left="2160" w:hanging="360"/>
      </w:pPr>
      <w:rPr>
        <w:rFonts w:ascii="Wingdings" w:hAnsi="Wingdings" w:hint="default"/>
      </w:rPr>
    </w:lvl>
    <w:lvl w:ilvl="3" w:tplc="A950F166">
      <w:start w:val="1"/>
      <w:numFmt w:val="bullet"/>
      <w:lvlText w:val=""/>
      <w:lvlJc w:val="left"/>
      <w:pPr>
        <w:ind w:left="2880" w:hanging="360"/>
      </w:pPr>
      <w:rPr>
        <w:rFonts w:ascii="Symbol" w:hAnsi="Symbol" w:hint="default"/>
      </w:rPr>
    </w:lvl>
    <w:lvl w:ilvl="4" w:tplc="94E6CF1C">
      <w:start w:val="1"/>
      <w:numFmt w:val="bullet"/>
      <w:lvlText w:val="o"/>
      <w:lvlJc w:val="left"/>
      <w:pPr>
        <w:ind w:left="3600" w:hanging="360"/>
      </w:pPr>
      <w:rPr>
        <w:rFonts w:ascii="Courier New" w:hAnsi="Courier New" w:hint="default"/>
      </w:rPr>
    </w:lvl>
    <w:lvl w:ilvl="5" w:tplc="EB1044B6">
      <w:start w:val="1"/>
      <w:numFmt w:val="bullet"/>
      <w:lvlText w:val=""/>
      <w:lvlJc w:val="left"/>
      <w:pPr>
        <w:ind w:left="4320" w:hanging="360"/>
      </w:pPr>
      <w:rPr>
        <w:rFonts w:ascii="Wingdings" w:hAnsi="Wingdings" w:hint="default"/>
      </w:rPr>
    </w:lvl>
    <w:lvl w:ilvl="6" w:tplc="559E25EE">
      <w:start w:val="1"/>
      <w:numFmt w:val="bullet"/>
      <w:lvlText w:val=""/>
      <w:lvlJc w:val="left"/>
      <w:pPr>
        <w:ind w:left="5040" w:hanging="360"/>
      </w:pPr>
      <w:rPr>
        <w:rFonts w:ascii="Symbol" w:hAnsi="Symbol" w:hint="default"/>
      </w:rPr>
    </w:lvl>
    <w:lvl w:ilvl="7" w:tplc="915A92D4">
      <w:start w:val="1"/>
      <w:numFmt w:val="bullet"/>
      <w:lvlText w:val="o"/>
      <w:lvlJc w:val="left"/>
      <w:pPr>
        <w:ind w:left="5760" w:hanging="360"/>
      </w:pPr>
      <w:rPr>
        <w:rFonts w:ascii="Courier New" w:hAnsi="Courier New" w:hint="default"/>
      </w:rPr>
    </w:lvl>
    <w:lvl w:ilvl="8" w:tplc="622ED6CA">
      <w:start w:val="1"/>
      <w:numFmt w:val="bullet"/>
      <w:lvlText w:val=""/>
      <w:lvlJc w:val="left"/>
      <w:pPr>
        <w:ind w:left="6480" w:hanging="360"/>
      </w:pPr>
      <w:rPr>
        <w:rFonts w:ascii="Wingdings" w:hAnsi="Wingdings" w:hint="default"/>
      </w:rPr>
    </w:lvl>
  </w:abstractNum>
  <w:abstractNum w:abstractNumId="21" w15:restartNumberingAfterBreak="0">
    <w:nsid w:val="55B895F0"/>
    <w:multiLevelType w:val="hybridMultilevel"/>
    <w:tmpl w:val="6CD46E0A"/>
    <w:lvl w:ilvl="0" w:tplc="FDFC73AC">
      <w:start w:val="1"/>
      <w:numFmt w:val="bullet"/>
      <w:lvlText w:val="§"/>
      <w:lvlJc w:val="left"/>
      <w:pPr>
        <w:ind w:left="720" w:hanging="360"/>
      </w:pPr>
      <w:rPr>
        <w:rFonts w:ascii="Wingdings" w:hAnsi="Wingdings" w:hint="default"/>
      </w:rPr>
    </w:lvl>
    <w:lvl w:ilvl="1" w:tplc="15CEEE88">
      <w:start w:val="1"/>
      <w:numFmt w:val="bullet"/>
      <w:lvlText w:val="o"/>
      <w:lvlJc w:val="left"/>
      <w:pPr>
        <w:ind w:left="1440" w:hanging="360"/>
      </w:pPr>
      <w:rPr>
        <w:rFonts w:ascii="Courier New" w:hAnsi="Courier New" w:hint="default"/>
      </w:rPr>
    </w:lvl>
    <w:lvl w:ilvl="2" w:tplc="7DE41E4A">
      <w:start w:val="1"/>
      <w:numFmt w:val="bullet"/>
      <w:lvlText w:val=""/>
      <w:lvlJc w:val="left"/>
      <w:pPr>
        <w:ind w:left="2160" w:hanging="360"/>
      </w:pPr>
      <w:rPr>
        <w:rFonts w:ascii="Wingdings" w:hAnsi="Wingdings" w:hint="default"/>
      </w:rPr>
    </w:lvl>
    <w:lvl w:ilvl="3" w:tplc="5B16EA54">
      <w:start w:val="1"/>
      <w:numFmt w:val="bullet"/>
      <w:lvlText w:val=""/>
      <w:lvlJc w:val="left"/>
      <w:pPr>
        <w:ind w:left="2880" w:hanging="360"/>
      </w:pPr>
      <w:rPr>
        <w:rFonts w:ascii="Symbol" w:hAnsi="Symbol" w:hint="default"/>
      </w:rPr>
    </w:lvl>
    <w:lvl w:ilvl="4" w:tplc="3D96F074">
      <w:start w:val="1"/>
      <w:numFmt w:val="bullet"/>
      <w:lvlText w:val="o"/>
      <w:lvlJc w:val="left"/>
      <w:pPr>
        <w:ind w:left="3600" w:hanging="360"/>
      </w:pPr>
      <w:rPr>
        <w:rFonts w:ascii="Courier New" w:hAnsi="Courier New" w:hint="default"/>
      </w:rPr>
    </w:lvl>
    <w:lvl w:ilvl="5" w:tplc="2348CE76">
      <w:start w:val="1"/>
      <w:numFmt w:val="bullet"/>
      <w:lvlText w:val=""/>
      <w:lvlJc w:val="left"/>
      <w:pPr>
        <w:ind w:left="4320" w:hanging="360"/>
      </w:pPr>
      <w:rPr>
        <w:rFonts w:ascii="Wingdings" w:hAnsi="Wingdings" w:hint="default"/>
      </w:rPr>
    </w:lvl>
    <w:lvl w:ilvl="6" w:tplc="3CD8AC24">
      <w:start w:val="1"/>
      <w:numFmt w:val="bullet"/>
      <w:lvlText w:val=""/>
      <w:lvlJc w:val="left"/>
      <w:pPr>
        <w:ind w:left="5040" w:hanging="360"/>
      </w:pPr>
      <w:rPr>
        <w:rFonts w:ascii="Symbol" w:hAnsi="Symbol" w:hint="default"/>
      </w:rPr>
    </w:lvl>
    <w:lvl w:ilvl="7" w:tplc="6AEE8340">
      <w:start w:val="1"/>
      <w:numFmt w:val="bullet"/>
      <w:lvlText w:val="o"/>
      <w:lvlJc w:val="left"/>
      <w:pPr>
        <w:ind w:left="5760" w:hanging="360"/>
      </w:pPr>
      <w:rPr>
        <w:rFonts w:ascii="Courier New" w:hAnsi="Courier New" w:hint="default"/>
      </w:rPr>
    </w:lvl>
    <w:lvl w:ilvl="8" w:tplc="B768A168">
      <w:start w:val="1"/>
      <w:numFmt w:val="bullet"/>
      <w:lvlText w:val=""/>
      <w:lvlJc w:val="left"/>
      <w:pPr>
        <w:ind w:left="6480" w:hanging="360"/>
      </w:pPr>
      <w:rPr>
        <w:rFonts w:ascii="Wingdings" w:hAnsi="Wingdings" w:hint="default"/>
      </w:rPr>
    </w:lvl>
  </w:abstractNum>
  <w:abstractNum w:abstractNumId="22" w15:restartNumberingAfterBreak="0">
    <w:nsid w:val="56D2FEF3"/>
    <w:multiLevelType w:val="hybridMultilevel"/>
    <w:tmpl w:val="32960CF8"/>
    <w:lvl w:ilvl="0" w:tplc="DFA8E0AA">
      <w:start w:val="1"/>
      <w:numFmt w:val="bullet"/>
      <w:lvlText w:val=""/>
      <w:lvlJc w:val="left"/>
      <w:pPr>
        <w:ind w:left="720" w:hanging="360"/>
      </w:pPr>
      <w:rPr>
        <w:rFonts w:ascii="Symbol" w:hAnsi="Symbol" w:hint="default"/>
      </w:rPr>
    </w:lvl>
    <w:lvl w:ilvl="1" w:tplc="6B0C1EEE">
      <w:start w:val="1"/>
      <w:numFmt w:val="bullet"/>
      <w:lvlText w:val="o"/>
      <w:lvlJc w:val="left"/>
      <w:pPr>
        <w:ind w:left="1440" w:hanging="360"/>
      </w:pPr>
      <w:rPr>
        <w:rFonts w:ascii="Courier New" w:hAnsi="Courier New" w:hint="default"/>
      </w:rPr>
    </w:lvl>
    <w:lvl w:ilvl="2" w:tplc="F96C2DC4">
      <w:start w:val="1"/>
      <w:numFmt w:val="bullet"/>
      <w:lvlText w:val=""/>
      <w:lvlJc w:val="left"/>
      <w:pPr>
        <w:ind w:left="2160" w:hanging="360"/>
      </w:pPr>
      <w:rPr>
        <w:rFonts w:ascii="Wingdings" w:hAnsi="Wingdings" w:hint="default"/>
      </w:rPr>
    </w:lvl>
    <w:lvl w:ilvl="3" w:tplc="31EEE254">
      <w:start w:val="1"/>
      <w:numFmt w:val="bullet"/>
      <w:lvlText w:val=""/>
      <w:lvlJc w:val="left"/>
      <w:pPr>
        <w:ind w:left="2880" w:hanging="360"/>
      </w:pPr>
      <w:rPr>
        <w:rFonts w:ascii="Symbol" w:hAnsi="Symbol" w:hint="default"/>
      </w:rPr>
    </w:lvl>
    <w:lvl w:ilvl="4" w:tplc="4378C446">
      <w:start w:val="1"/>
      <w:numFmt w:val="bullet"/>
      <w:lvlText w:val="o"/>
      <w:lvlJc w:val="left"/>
      <w:pPr>
        <w:ind w:left="3600" w:hanging="360"/>
      </w:pPr>
      <w:rPr>
        <w:rFonts w:ascii="Courier New" w:hAnsi="Courier New" w:hint="default"/>
      </w:rPr>
    </w:lvl>
    <w:lvl w:ilvl="5" w:tplc="5FDCE7EC">
      <w:start w:val="1"/>
      <w:numFmt w:val="bullet"/>
      <w:lvlText w:val=""/>
      <w:lvlJc w:val="left"/>
      <w:pPr>
        <w:ind w:left="4320" w:hanging="360"/>
      </w:pPr>
      <w:rPr>
        <w:rFonts w:ascii="Wingdings" w:hAnsi="Wingdings" w:hint="default"/>
      </w:rPr>
    </w:lvl>
    <w:lvl w:ilvl="6" w:tplc="EFD44156">
      <w:start w:val="1"/>
      <w:numFmt w:val="bullet"/>
      <w:lvlText w:val=""/>
      <w:lvlJc w:val="left"/>
      <w:pPr>
        <w:ind w:left="5040" w:hanging="360"/>
      </w:pPr>
      <w:rPr>
        <w:rFonts w:ascii="Symbol" w:hAnsi="Symbol" w:hint="default"/>
      </w:rPr>
    </w:lvl>
    <w:lvl w:ilvl="7" w:tplc="E28CA266">
      <w:start w:val="1"/>
      <w:numFmt w:val="bullet"/>
      <w:lvlText w:val="o"/>
      <w:lvlJc w:val="left"/>
      <w:pPr>
        <w:ind w:left="5760" w:hanging="360"/>
      </w:pPr>
      <w:rPr>
        <w:rFonts w:ascii="Courier New" w:hAnsi="Courier New" w:hint="default"/>
      </w:rPr>
    </w:lvl>
    <w:lvl w:ilvl="8" w:tplc="A322E42A">
      <w:start w:val="1"/>
      <w:numFmt w:val="bullet"/>
      <w:lvlText w:val=""/>
      <w:lvlJc w:val="left"/>
      <w:pPr>
        <w:ind w:left="6480" w:hanging="360"/>
      </w:pPr>
      <w:rPr>
        <w:rFonts w:ascii="Wingdings" w:hAnsi="Wingdings" w:hint="default"/>
      </w:rPr>
    </w:lvl>
  </w:abstractNum>
  <w:abstractNum w:abstractNumId="23" w15:restartNumberingAfterBreak="0">
    <w:nsid w:val="56E70F0E"/>
    <w:multiLevelType w:val="hybridMultilevel"/>
    <w:tmpl w:val="960253B2"/>
    <w:lvl w:ilvl="0" w:tplc="6A06032C">
      <w:start w:val="1"/>
      <w:numFmt w:val="bullet"/>
      <w:lvlText w:val="§"/>
      <w:lvlJc w:val="left"/>
      <w:pPr>
        <w:ind w:left="720" w:hanging="360"/>
      </w:pPr>
      <w:rPr>
        <w:rFonts w:ascii="Wingdings" w:hAnsi="Wingdings" w:hint="default"/>
      </w:rPr>
    </w:lvl>
    <w:lvl w:ilvl="1" w:tplc="09E8681E">
      <w:start w:val="1"/>
      <w:numFmt w:val="bullet"/>
      <w:lvlText w:val="o"/>
      <w:lvlJc w:val="left"/>
      <w:pPr>
        <w:ind w:left="1440" w:hanging="360"/>
      </w:pPr>
      <w:rPr>
        <w:rFonts w:ascii="Courier New" w:hAnsi="Courier New" w:hint="default"/>
      </w:rPr>
    </w:lvl>
    <w:lvl w:ilvl="2" w:tplc="C64C07C6">
      <w:start w:val="1"/>
      <w:numFmt w:val="bullet"/>
      <w:lvlText w:val=""/>
      <w:lvlJc w:val="left"/>
      <w:pPr>
        <w:ind w:left="2160" w:hanging="360"/>
      </w:pPr>
      <w:rPr>
        <w:rFonts w:ascii="Wingdings" w:hAnsi="Wingdings" w:hint="default"/>
      </w:rPr>
    </w:lvl>
    <w:lvl w:ilvl="3" w:tplc="7C80D544">
      <w:start w:val="1"/>
      <w:numFmt w:val="bullet"/>
      <w:lvlText w:val=""/>
      <w:lvlJc w:val="left"/>
      <w:pPr>
        <w:ind w:left="2880" w:hanging="360"/>
      </w:pPr>
      <w:rPr>
        <w:rFonts w:ascii="Symbol" w:hAnsi="Symbol" w:hint="default"/>
      </w:rPr>
    </w:lvl>
    <w:lvl w:ilvl="4" w:tplc="27E6FF20">
      <w:start w:val="1"/>
      <w:numFmt w:val="bullet"/>
      <w:lvlText w:val="o"/>
      <w:lvlJc w:val="left"/>
      <w:pPr>
        <w:ind w:left="3600" w:hanging="360"/>
      </w:pPr>
      <w:rPr>
        <w:rFonts w:ascii="Courier New" w:hAnsi="Courier New" w:hint="default"/>
      </w:rPr>
    </w:lvl>
    <w:lvl w:ilvl="5" w:tplc="FB6A9CE6">
      <w:start w:val="1"/>
      <w:numFmt w:val="bullet"/>
      <w:lvlText w:val=""/>
      <w:lvlJc w:val="left"/>
      <w:pPr>
        <w:ind w:left="4320" w:hanging="360"/>
      </w:pPr>
      <w:rPr>
        <w:rFonts w:ascii="Wingdings" w:hAnsi="Wingdings" w:hint="default"/>
      </w:rPr>
    </w:lvl>
    <w:lvl w:ilvl="6" w:tplc="A0A0B5EE">
      <w:start w:val="1"/>
      <w:numFmt w:val="bullet"/>
      <w:lvlText w:val=""/>
      <w:lvlJc w:val="left"/>
      <w:pPr>
        <w:ind w:left="5040" w:hanging="360"/>
      </w:pPr>
      <w:rPr>
        <w:rFonts w:ascii="Symbol" w:hAnsi="Symbol" w:hint="default"/>
      </w:rPr>
    </w:lvl>
    <w:lvl w:ilvl="7" w:tplc="E556A6E0">
      <w:start w:val="1"/>
      <w:numFmt w:val="bullet"/>
      <w:lvlText w:val="o"/>
      <w:lvlJc w:val="left"/>
      <w:pPr>
        <w:ind w:left="5760" w:hanging="360"/>
      </w:pPr>
      <w:rPr>
        <w:rFonts w:ascii="Courier New" w:hAnsi="Courier New" w:hint="default"/>
      </w:rPr>
    </w:lvl>
    <w:lvl w:ilvl="8" w:tplc="50B2169A">
      <w:start w:val="1"/>
      <w:numFmt w:val="bullet"/>
      <w:lvlText w:val=""/>
      <w:lvlJc w:val="left"/>
      <w:pPr>
        <w:ind w:left="6480" w:hanging="360"/>
      </w:pPr>
      <w:rPr>
        <w:rFonts w:ascii="Wingdings" w:hAnsi="Wingdings" w:hint="default"/>
      </w:rPr>
    </w:lvl>
  </w:abstractNum>
  <w:abstractNum w:abstractNumId="24" w15:restartNumberingAfterBreak="0">
    <w:nsid w:val="56E9334C"/>
    <w:multiLevelType w:val="hybridMultilevel"/>
    <w:tmpl w:val="56F68214"/>
    <w:lvl w:ilvl="0" w:tplc="B1300070">
      <w:start w:val="1"/>
      <w:numFmt w:val="decimal"/>
      <w:lvlText w:val="%1."/>
      <w:lvlJc w:val="left"/>
      <w:pPr>
        <w:ind w:left="370" w:hanging="360"/>
      </w:pPr>
    </w:lvl>
    <w:lvl w:ilvl="1" w:tplc="005295AA">
      <w:start w:val="1"/>
      <w:numFmt w:val="lowerLetter"/>
      <w:lvlText w:val="%2."/>
      <w:lvlJc w:val="left"/>
      <w:pPr>
        <w:ind w:left="1090" w:hanging="360"/>
      </w:pPr>
    </w:lvl>
    <w:lvl w:ilvl="2" w:tplc="2D242D44">
      <w:start w:val="1"/>
      <w:numFmt w:val="lowerRoman"/>
      <w:lvlText w:val="%3."/>
      <w:lvlJc w:val="right"/>
      <w:pPr>
        <w:ind w:left="1810" w:hanging="180"/>
      </w:pPr>
    </w:lvl>
    <w:lvl w:ilvl="3" w:tplc="E81AD55A">
      <w:start w:val="1"/>
      <w:numFmt w:val="decimal"/>
      <w:lvlText w:val="%4."/>
      <w:lvlJc w:val="left"/>
      <w:pPr>
        <w:ind w:left="2530" w:hanging="360"/>
      </w:pPr>
    </w:lvl>
    <w:lvl w:ilvl="4" w:tplc="69A2C702">
      <w:start w:val="1"/>
      <w:numFmt w:val="lowerLetter"/>
      <w:lvlText w:val="%5."/>
      <w:lvlJc w:val="left"/>
      <w:pPr>
        <w:ind w:left="3250" w:hanging="360"/>
      </w:pPr>
    </w:lvl>
    <w:lvl w:ilvl="5" w:tplc="5582F546">
      <w:start w:val="1"/>
      <w:numFmt w:val="lowerRoman"/>
      <w:lvlText w:val="%6."/>
      <w:lvlJc w:val="right"/>
      <w:pPr>
        <w:ind w:left="3970" w:hanging="180"/>
      </w:pPr>
    </w:lvl>
    <w:lvl w:ilvl="6" w:tplc="1672740E">
      <w:start w:val="1"/>
      <w:numFmt w:val="decimal"/>
      <w:lvlText w:val="%7."/>
      <w:lvlJc w:val="left"/>
      <w:pPr>
        <w:ind w:left="4690" w:hanging="360"/>
      </w:pPr>
    </w:lvl>
    <w:lvl w:ilvl="7" w:tplc="AD40E0D0">
      <w:start w:val="1"/>
      <w:numFmt w:val="lowerLetter"/>
      <w:lvlText w:val="%8."/>
      <w:lvlJc w:val="left"/>
      <w:pPr>
        <w:ind w:left="5410" w:hanging="360"/>
      </w:pPr>
    </w:lvl>
    <w:lvl w:ilvl="8" w:tplc="4DB47C14">
      <w:start w:val="1"/>
      <w:numFmt w:val="lowerRoman"/>
      <w:lvlText w:val="%9."/>
      <w:lvlJc w:val="right"/>
      <w:pPr>
        <w:ind w:left="6130" w:hanging="180"/>
      </w:pPr>
    </w:lvl>
  </w:abstractNum>
  <w:abstractNum w:abstractNumId="25" w15:restartNumberingAfterBreak="0">
    <w:nsid w:val="57F2328F"/>
    <w:multiLevelType w:val="hybridMultilevel"/>
    <w:tmpl w:val="9E2CA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90236C"/>
    <w:multiLevelType w:val="hybridMultilevel"/>
    <w:tmpl w:val="93BE805A"/>
    <w:lvl w:ilvl="0" w:tplc="7C9A8D38">
      <w:start w:val="1"/>
      <w:numFmt w:val="bullet"/>
      <w:lvlText w:val="§"/>
      <w:lvlJc w:val="left"/>
      <w:pPr>
        <w:ind w:left="720" w:hanging="360"/>
      </w:pPr>
      <w:rPr>
        <w:rFonts w:ascii="Wingdings" w:hAnsi="Wingdings" w:hint="default"/>
      </w:rPr>
    </w:lvl>
    <w:lvl w:ilvl="1" w:tplc="2B34C902">
      <w:start w:val="1"/>
      <w:numFmt w:val="bullet"/>
      <w:lvlText w:val="o"/>
      <w:lvlJc w:val="left"/>
      <w:pPr>
        <w:ind w:left="1440" w:hanging="360"/>
      </w:pPr>
      <w:rPr>
        <w:rFonts w:ascii="Courier New" w:hAnsi="Courier New" w:hint="default"/>
      </w:rPr>
    </w:lvl>
    <w:lvl w:ilvl="2" w:tplc="01682AFE">
      <w:start w:val="1"/>
      <w:numFmt w:val="bullet"/>
      <w:lvlText w:val=""/>
      <w:lvlJc w:val="left"/>
      <w:pPr>
        <w:ind w:left="2160" w:hanging="360"/>
      </w:pPr>
      <w:rPr>
        <w:rFonts w:ascii="Wingdings" w:hAnsi="Wingdings" w:hint="default"/>
      </w:rPr>
    </w:lvl>
    <w:lvl w:ilvl="3" w:tplc="A53C8A26">
      <w:start w:val="1"/>
      <w:numFmt w:val="bullet"/>
      <w:lvlText w:val=""/>
      <w:lvlJc w:val="left"/>
      <w:pPr>
        <w:ind w:left="2880" w:hanging="360"/>
      </w:pPr>
      <w:rPr>
        <w:rFonts w:ascii="Symbol" w:hAnsi="Symbol" w:hint="default"/>
      </w:rPr>
    </w:lvl>
    <w:lvl w:ilvl="4" w:tplc="5AB6947C">
      <w:start w:val="1"/>
      <w:numFmt w:val="bullet"/>
      <w:lvlText w:val="o"/>
      <w:lvlJc w:val="left"/>
      <w:pPr>
        <w:ind w:left="3600" w:hanging="360"/>
      </w:pPr>
      <w:rPr>
        <w:rFonts w:ascii="Courier New" w:hAnsi="Courier New" w:hint="default"/>
      </w:rPr>
    </w:lvl>
    <w:lvl w:ilvl="5" w:tplc="EC90E4FA">
      <w:start w:val="1"/>
      <w:numFmt w:val="bullet"/>
      <w:lvlText w:val=""/>
      <w:lvlJc w:val="left"/>
      <w:pPr>
        <w:ind w:left="4320" w:hanging="360"/>
      </w:pPr>
      <w:rPr>
        <w:rFonts w:ascii="Wingdings" w:hAnsi="Wingdings" w:hint="default"/>
      </w:rPr>
    </w:lvl>
    <w:lvl w:ilvl="6" w:tplc="EB222290">
      <w:start w:val="1"/>
      <w:numFmt w:val="bullet"/>
      <w:lvlText w:val=""/>
      <w:lvlJc w:val="left"/>
      <w:pPr>
        <w:ind w:left="5040" w:hanging="360"/>
      </w:pPr>
      <w:rPr>
        <w:rFonts w:ascii="Symbol" w:hAnsi="Symbol" w:hint="default"/>
      </w:rPr>
    </w:lvl>
    <w:lvl w:ilvl="7" w:tplc="3D241B6A">
      <w:start w:val="1"/>
      <w:numFmt w:val="bullet"/>
      <w:lvlText w:val="o"/>
      <w:lvlJc w:val="left"/>
      <w:pPr>
        <w:ind w:left="5760" w:hanging="360"/>
      </w:pPr>
      <w:rPr>
        <w:rFonts w:ascii="Courier New" w:hAnsi="Courier New" w:hint="default"/>
      </w:rPr>
    </w:lvl>
    <w:lvl w:ilvl="8" w:tplc="F136656C">
      <w:start w:val="1"/>
      <w:numFmt w:val="bullet"/>
      <w:lvlText w:val=""/>
      <w:lvlJc w:val="left"/>
      <w:pPr>
        <w:ind w:left="6480" w:hanging="360"/>
      </w:pPr>
      <w:rPr>
        <w:rFonts w:ascii="Wingdings" w:hAnsi="Wingdings" w:hint="default"/>
      </w:rPr>
    </w:lvl>
  </w:abstractNum>
  <w:abstractNum w:abstractNumId="27" w15:restartNumberingAfterBreak="0">
    <w:nsid w:val="5DFB8B04"/>
    <w:multiLevelType w:val="hybridMultilevel"/>
    <w:tmpl w:val="D5A00C30"/>
    <w:lvl w:ilvl="0" w:tplc="F59AC1B2">
      <w:start w:val="1"/>
      <w:numFmt w:val="bullet"/>
      <w:lvlText w:val="-"/>
      <w:lvlJc w:val="left"/>
      <w:pPr>
        <w:ind w:left="720" w:hanging="360"/>
      </w:pPr>
      <w:rPr>
        <w:rFonts w:ascii="Aptos" w:hAnsi="Aptos" w:hint="default"/>
      </w:rPr>
    </w:lvl>
    <w:lvl w:ilvl="1" w:tplc="3A822164">
      <w:start w:val="1"/>
      <w:numFmt w:val="bullet"/>
      <w:lvlText w:val="o"/>
      <w:lvlJc w:val="left"/>
      <w:pPr>
        <w:ind w:left="1440" w:hanging="360"/>
      </w:pPr>
      <w:rPr>
        <w:rFonts w:ascii="Courier New" w:hAnsi="Courier New" w:hint="default"/>
      </w:rPr>
    </w:lvl>
    <w:lvl w:ilvl="2" w:tplc="41B29A1A">
      <w:start w:val="1"/>
      <w:numFmt w:val="bullet"/>
      <w:lvlText w:val=""/>
      <w:lvlJc w:val="left"/>
      <w:pPr>
        <w:ind w:left="2160" w:hanging="360"/>
      </w:pPr>
      <w:rPr>
        <w:rFonts w:ascii="Wingdings" w:hAnsi="Wingdings" w:hint="default"/>
      </w:rPr>
    </w:lvl>
    <w:lvl w:ilvl="3" w:tplc="52142E9E">
      <w:start w:val="1"/>
      <w:numFmt w:val="bullet"/>
      <w:lvlText w:val=""/>
      <w:lvlJc w:val="left"/>
      <w:pPr>
        <w:ind w:left="2880" w:hanging="360"/>
      </w:pPr>
      <w:rPr>
        <w:rFonts w:ascii="Symbol" w:hAnsi="Symbol" w:hint="default"/>
      </w:rPr>
    </w:lvl>
    <w:lvl w:ilvl="4" w:tplc="EF565E6E">
      <w:start w:val="1"/>
      <w:numFmt w:val="bullet"/>
      <w:lvlText w:val="o"/>
      <w:lvlJc w:val="left"/>
      <w:pPr>
        <w:ind w:left="3600" w:hanging="360"/>
      </w:pPr>
      <w:rPr>
        <w:rFonts w:ascii="Courier New" w:hAnsi="Courier New" w:hint="default"/>
      </w:rPr>
    </w:lvl>
    <w:lvl w:ilvl="5" w:tplc="3AB492C0">
      <w:start w:val="1"/>
      <w:numFmt w:val="bullet"/>
      <w:lvlText w:val=""/>
      <w:lvlJc w:val="left"/>
      <w:pPr>
        <w:ind w:left="4320" w:hanging="360"/>
      </w:pPr>
      <w:rPr>
        <w:rFonts w:ascii="Wingdings" w:hAnsi="Wingdings" w:hint="default"/>
      </w:rPr>
    </w:lvl>
    <w:lvl w:ilvl="6" w:tplc="48707FFA">
      <w:start w:val="1"/>
      <w:numFmt w:val="bullet"/>
      <w:lvlText w:val=""/>
      <w:lvlJc w:val="left"/>
      <w:pPr>
        <w:ind w:left="5040" w:hanging="360"/>
      </w:pPr>
      <w:rPr>
        <w:rFonts w:ascii="Symbol" w:hAnsi="Symbol" w:hint="default"/>
      </w:rPr>
    </w:lvl>
    <w:lvl w:ilvl="7" w:tplc="2BDCF016">
      <w:start w:val="1"/>
      <w:numFmt w:val="bullet"/>
      <w:lvlText w:val="o"/>
      <w:lvlJc w:val="left"/>
      <w:pPr>
        <w:ind w:left="5760" w:hanging="360"/>
      </w:pPr>
      <w:rPr>
        <w:rFonts w:ascii="Courier New" w:hAnsi="Courier New" w:hint="default"/>
      </w:rPr>
    </w:lvl>
    <w:lvl w:ilvl="8" w:tplc="16AE7DA2">
      <w:start w:val="1"/>
      <w:numFmt w:val="bullet"/>
      <w:lvlText w:val=""/>
      <w:lvlJc w:val="left"/>
      <w:pPr>
        <w:ind w:left="6480" w:hanging="360"/>
      </w:pPr>
      <w:rPr>
        <w:rFonts w:ascii="Wingdings" w:hAnsi="Wingdings" w:hint="default"/>
      </w:rPr>
    </w:lvl>
  </w:abstractNum>
  <w:abstractNum w:abstractNumId="28" w15:restartNumberingAfterBreak="0">
    <w:nsid w:val="60B115BC"/>
    <w:multiLevelType w:val="hybridMultilevel"/>
    <w:tmpl w:val="BA7E184A"/>
    <w:lvl w:ilvl="0" w:tplc="52A28A06">
      <w:start w:val="1"/>
      <w:numFmt w:val="decimal"/>
      <w:lvlText w:val="%1."/>
      <w:lvlJc w:val="left"/>
      <w:pPr>
        <w:ind w:left="370" w:hanging="360"/>
      </w:pPr>
    </w:lvl>
    <w:lvl w:ilvl="1" w:tplc="695C826A">
      <w:start w:val="1"/>
      <w:numFmt w:val="lowerLetter"/>
      <w:lvlText w:val="%2."/>
      <w:lvlJc w:val="left"/>
      <w:pPr>
        <w:ind w:left="1090" w:hanging="360"/>
      </w:pPr>
    </w:lvl>
    <w:lvl w:ilvl="2" w:tplc="B18AA1AA">
      <w:start w:val="1"/>
      <w:numFmt w:val="lowerRoman"/>
      <w:lvlText w:val="%3."/>
      <w:lvlJc w:val="right"/>
      <w:pPr>
        <w:ind w:left="1810" w:hanging="180"/>
      </w:pPr>
    </w:lvl>
    <w:lvl w:ilvl="3" w:tplc="8448221A">
      <w:start w:val="1"/>
      <w:numFmt w:val="decimal"/>
      <w:lvlText w:val="%4."/>
      <w:lvlJc w:val="left"/>
      <w:pPr>
        <w:ind w:left="2530" w:hanging="360"/>
      </w:pPr>
    </w:lvl>
    <w:lvl w:ilvl="4" w:tplc="C78CD276">
      <w:start w:val="1"/>
      <w:numFmt w:val="lowerLetter"/>
      <w:lvlText w:val="%5."/>
      <w:lvlJc w:val="left"/>
      <w:pPr>
        <w:ind w:left="3250" w:hanging="360"/>
      </w:pPr>
    </w:lvl>
    <w:lvl w:ilvl="5" w:tplc="B4D628FC">
      <w:start w:val="1"/>
      <w:numFmt w:val="lowerRoman"/>
      <w:lvlText w:val="%6."/>
      <w:lvlJc w:val="right"/>
      <w:pPr>
        <w:ind w:left="3970" w:hanging="180"/>
      </w:pPr>
    </w:lvl>
    <w:lvl w:ilvl="6" w:tplc="BAA4C24E">
      <w:start w:val="1"/>
      <w:numFmt w:val="decimal"/>
      <w:lvlText w:val="%7."/>
      <w:lvlJc w:val="left"/>
      <w:pPr>
        <w:ind w:left="4690" w:hanging="360"/>
      </w:pPr>
    </w:lvl>
    <w:lvl w:ilvl="7" w:tplc="9D4C07EC">
      <w:start w:val="1"/>
      <w:numFmt w:val="lowerLetter"/>
      <w:lvlText w:val="%8."/>
      <w:lvlJc w:val="left"/>
      <w:pPr>
        <w:ind w:left="5410" w:hanging="360"/>
      </w:pPr>
    </w:lvl>
    <w:lvl w:ilvl="8" w:tplc="2EC223D0">
      <w:start w:val="1"/>
      <w:numFmt w:val="lowerRoman"/>
      <w:lvlText w:val="%9."/>
      <w:lvlJc w:val="right"/>
      <w:pPr>
        <w:ind w:left="6130" w:hanging="180"/>
      </w:pPr>
    </w:lvl>
  </w:abstractNum>
  <w:abstractNum w:abstractNumId="29" w15:restartNumberingAfterBreak="0">
    <w:nsid w:val="696504B1"/>
    <w:multiLevelType w:val="multilevel"/>
    <w:tmpl w:val="47D8B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55162F3"/>
    <w:multiLevelType w:val="multilevel"/>
    <w:tmpl w:val="C55E1C1A"/>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31" w15:restartNumberingAfterBreak="0">
    <w:nsid w:val="757131A4"/>
    <w:multiLevelType w:val="multilevel"/>
    <w:tmpl w:val="45B0D184"/>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921259180">
    <w:abstractNumId w:val="4"/>
  </w:num>
  <w:num w:numId="2" w16cid:durableId="1988390225">
    <w:abstractNumId w:val="29"/>
  </w:num>
  <w:num w:numId="3" w16cid:durableId="2060665642">
    <w:abstractNumId w:val="17"/>
  </w:num>
  <w:num w:numId="4" w16cid:durableId="1621110568">
    <w:abstractNumId w:val="9"/>
  </w:num>
  <w:num w:numId="5" w16cid:durableId="622807330">
    <w:abstractNumId w:val="19"/>
  </w:num>
  <w:num w:numId="6" w16cid:durableId="724643909">
    <w:abstractNumId w:val="6"/>
  </w:num>
  <w:num w:numId="7" w16cid:durableId="760564403">
    <w:abstractNumId w:val="31"/>
  </w:num>
  <w:num w:numId="8" w16cid:durableId="1727529968">
    <w:abstractNumId w:val="5"/>
  </w:num>
  <w:num w:numId="9" w16cid:durableId="90273630">
    <w:abstractNumId w:val="2"/>
  </w:num>
  <w:num w:numId="10" w16cid:durableId="1060177700">
    <w:abstractNumId w:val="30"/>
  </w:num>
  <w:num w:numId="11" w16cid:durableId="1474983922">
    <w:abstractNumId w:val="7"/>
  </w:num>
  <w:num w:numId="12" w16cid:durableId="1669400370">
    <w:abstractNumId w:val="0"/>
  </w:num>
  <w:num w:numId="13" w16cid:durableId="1021667681">
    <w:abstractNumId w:val="10"/>
  </w:num>
  <w:num w:numId="14" w16cid:durableId="721490248">
    <w:abstractNumId w:val="11"/>
  </w:num>
  <w:num w:numId="15" w16cid:durableId="1844321163">
    <w:abstractNumId w:val="18"/>
  </w:num>
  <w:num w:numId="16" w16cid:durableId="915823436">
    <w:abstractNumId w:val="13"/>
  </w:num>
  <w:num w:numId="17" w16cid:durableId="578053467">
    <w:abstractNumId w:val="24"/>
  </w:num>
  <w:num w:numId="18" w16cid:durableId="514999950">
    <w:abstractNumId w:val="28"/>
  </w:num>
  <w:num w:numId="19" w16cid:durableId="1140921425">
    <w:abstractNumId w:val="14"/>
  </w:num>
  <w:num w:numId="20" w16cid:durableId="599070622">
    <w:abstractNumId w:val="12"/>
  </w:num>
  <w:num w:numId="21" w16cid:durableId="233392482">
    <w:abstractNumId w:val="26"/>
  </w:num>
  <w:num w:numId="22" w16cid:durableId="1237126106">
    <w:abstractNumId w:val="8"/>
  </w:num>
  <w:num w:numId="23" w16cid:durableId="1121848447">
    <w:abstractNumId w:val="20"/>
  </w:num>
  <w:num w:numId="24" w16cid:durableId="1559979193">
    <w:abstractNumId w:val="25"/>
  </w:num>
  <w:num w:numId="25" w16cid:durableId="973870055">
    <w:abstractNumId w:val="3"/>
  </w:num>
  <w:num w:numId="26" w16cid:durableId="1306623535">
    <w:abstractNumId w:val="23"/>
  </w:num>
  <w:num w:numId="27" w16cid:durableId="1250188898">
    <w:abstractNumId w:val="1"/>
  </w:num>
  <w:num w:numId="28" w16cid:durableId="2063870893">
    <w:abstractNumId w:val="21"/>
  </w:num>
  <w:num w:numId="29" w16cid:durableId="1075663468">
    <w:abstractNumId w:val="15"/>
  </w:num>
  <w:num w:numId="30" w16cid:durableId="132060240">
    <w:abstractNumId w:val="22"/>
  </w:num>
  <w:num w:numId="31" w16cid:durableId="790980633">
    <w:abstractNumId w:val="27"/>
  </w:num>
  <w:num w:numId="32" w16cid:durableId="14692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7D"/>
    <w:rsid w:val="00000538"/>
    <w:rsid w:val="000007B5"/>
    <w:rsid w:val="00000BC5"/>
    <w:rsid w:val="000011FF"/>
    <w:rsid w:val="000015F2"/>
    <w:rsid w:val="000019E5"/>
    <w:rsid w:val="000023BA"/>
    <w:rsid w:val="000028EE"/>
    <w:rsid w:val="00003790"/>
    <w:rsid w:val="000041C0"/>
    <w:rsid w:val="00004716"/>
    <w:rsid w:val="0000632E"/>
    <w:rsid w:val="0000687C"/>
    <w:rsid w:val="00006C23"/>
    <w:rsid w:val="00007906"/>
    <w:rsid w:val="00007BCA"/>
    <w:rsid w:val="000100C1"/>
    <w:rsid w:val="0001065D"/>
    <w:rsid w:val="00010AA3"/>
    <w:rsid w:val="00012119"/>
    <w:rsid w:val="00012739"/>
    <w:rsid w:val="00012BAF"/>
    <w:rsid w:val="000135E8"/>
    <w:rsid w:val="000139B3"/>
    <w:rsid w:val="00013A39"/>
    <w:rsid w:val="0001471A"/>
    <w:rsid w:val="00014B29"/>
    <w:rsid w:val="00015C13"/>
    <w:rsid w:val="00015C5F"/>
    <w:rsid w:val="00015F1B"/>
    <w:rsid w:val="00016090"/>
    <w:rsid w:val="000169C1"/>
    <w:rsid w:val="00016A1B"/>
    <w:rsid w:val="00016F22"/>
    <w:rsid w:val="00017D90"/>
    <w:rsid w:val="000206A7"/>
    <w:rsid w:val="0002169F"/>
    <w:rsid w:val="00021A5C"/>
    <w:rsid w:val="00021B49"/>
    <w:rsid w:val="00021BD5"/>
    <w:rsid w:val="00022A6C"/>
    <w:rsid w:val="000231F6"/>
    <w:rsid w:val="00023BB0"/>
    <w:rsid w:val="00024AE9"/>
    <w:rsid w:val="00025741"/>
    <w:rsid w:val="000267B6"/>
    <w:rsid w:val="000267FF"/>
    <w:rsid w:val="00026DF8"/>
    <w:rsid w:val="0002753A"/>
    <w:rsid w:val="0002785F"/>
    <w:rsid w:val="00027E68"/>
    <w:rsid w:val="000306E2"/>
    <w:rsid w:val="000307D5"/>
    <w:rsid w:val="00030D9B"/>
    <w:rsid w:val="000315A4"/>
    <w:rsid w:val="00031BE4"/>
    <w:rsid w:val="000327BC"/>
    <w:rsid w:val="00033FE1"/>
    <w:rsid w:val="000346DF"/>
    <w:rsid w:val="00034BE3"/>
    <w:rsid w:val="00035CCA"/>
    <w:rsid w:val="000362A5"/>
    <w:rsid w:val="000366FD"/>
    <w:rsid w:val="00036825"/>
    <w:rsid w:val="000371EC"/>
    <w:rsid w:val="000375F4"/>
    <w:rsid w:val="000401A9"/>
    <w:rsid w:val="00040745"/>
    <w:rsid w:val="00040CC0"/>
    <w:rsid w:val="0004102E"/>
    <w:rsid w:val="0004233F"/>
    <w:rsid w:val="00042A70"/>
    <w:rsid w:val="0004333D"/>
    <w:rsid w:val="00043EE1"/>
    <w:rsid w:val="00044FF8"/>
    <w:rsid w:val="0004508C"/>
    <w:rsid w:val="000455F6"/>
    <w:rsid w:val="000461A4"/>
    <w:rsid w:val="00046351"/>
    <w:rsid w:val="0004656E"/>
    <w:rsid w:val="00046588"/>
    <w:rsid w:val="00046707"/>
    <w:rsid w:val="00046C35"/>
    <w:rsid w:val="000502B3"/>
    <w:rsid w:val="00051965"/>
    <w:rsid w:val="00051B41"/>
    <w:rsid w:val="0005202B"/>
    <w:rsid w:val="0005228E"/>
    <w:rsid w:val="00052587"/>
    <w:rsid w:val="000525E6"/>
    <w:rsid w:val="00052B29"/>
    <w:rsid w:val="00052B66"/>
    <w:rsid w:val="00052F37"/>
    <w:rsid w:val="00053283"/>
    <w:rsid w:val="00053C02"/>
    <w:rsid w:val="000545D8"/>
    <w:rsid w:val="0005476E"/>
    <w:rsid w:val="00055151"/>
    <w:rsid w:val="00055443"/>
    <w:rsid w:val="00055886"/>
    <w:rsid w:val="00055BCA"/>
    <w:rsid w:val="00055E35"/>
    <w:rsid w:val="000569D1"/>
    <w:rsid w:val="00056C9D"/>
    <w:rsid w:val="00060937"/>
    <w:rsid w:val="00061AC7"/>
    <w:rsid w:val="0006214C"/>
    <w:rsid w:val="000624E5"/>
    <w:rsid w:val="0006281F"/>
    <w:rsid w:val="00062FBE"/>
    <w:rsid w:val="00063000"/>
    <w:rsid w:val="0006432B"/>
    <w:rsid w:val="000645FA"/>
    <w:rsid w:val="00065BF4"/>
    <w:rsid w:val="00066024"/>
    <w:rsid w:val="00066216"/>
    <w:rsid w:val="0006640F"/>
    <w:rsid w:val="00066654"/>
    <w:rsid w:val="00067DCC"/>
    <w:rsid w:val="00067EB0"/>
    <w:rsid w:val="0007022D"/>
    <w:rsid w:val="00070393"/>
    <w:rsid w:val="00070676"/>
    <w:rsid w:val="000710E5"/>
    <w:rsid w:val="00071743"/>
    <w:rsid w:val="00071EAD"/>
    <w:rsid w:val="000720DF"/>
    <w:rsid w:val="0007252C"/>
    <w:rsid w:val="00073362"/>
    <w:rsid w:val="0007346B"/>
    <w:rsid w:val="000738C2"/>
    <w:rsid w:val="000740FF"/>
    <w:rsid w:val="00074F18"/>
    <w:rsid w:val="0007552C"/>
    <w:rsid w:val="00076650"/>
    <w:rsid w:val="000771B8"/>
    <w:rsid w:val="000806F0"/>
    <w:rsid w:val="00080FAE"/>
    <w:rsid w:val="00081371"/>
    <w:rsid w:val="00081C9D"/>
    <w:rsid w:val="00083271"/>
    <w:rsid w:val="000837A6"/>
    <w:rsid w:val="000844BF"/>
    <w:rsid w:val="00084C1F"/>
    <w:rsid w:val="00087003"/>
    <w:rsid w:val="00090D62"/>
    <w:rsid w:val="000912F0"/>
    <w:rsid w:val="00091FA8"/>
    <w:rsid w:val="000920CE"/>
    <w:rsid w:val="00093999"/>
    <w:rsid w:val="00094131"/>
    <w:rsid w:val="00094170"/>
    <w:rsid w:val="00094E8C"/>
    <w:rsid w:val="000954E3"/>
    <w:rsid w:val="000959D8"/>
    <w:rsid w:val="00095F48"/>
    <w:rsid w:val="00096CBA"/>
    <w:rsid w:val="00097382"/>
    <w:rsid w:val="000974E5"/>
    <w:rsid w:val="000A0095"/>
    <w:rsid w:val="000A09F8"/>
    <w:rsid w:val="000A1554"/>
    <w:rsid w:val="000A15AE"/>
    <w:rsid w:val="000A1CDF"/>
    <w:rsid w:val="000A202E"/>
    <w:rsid w:val="000A3B1D"/>
    <w:rsid w:val="000A4474"/>
    <w:rsid w:val="000A5194"/>
    <w:rsid w:val="000A526B"/>
    <w:rsid w:val="000A5469"/>
    <w:rsid w:val="000B02C6"/>
    <w:rsid w:val="000B1BF6"/>
    <w:rsid w:val="000B2ACC"/>
    <w:rsid w:val="000B2BA6"/>
    <w:rsid w:val="000B35F3"/>
    <w:rsid w:val="000B44AF"/>
    <w:rsid w:val="000B46A8"/>
    <w:rsid w:val="000B48D8"/>
    <w:rsid w:val="000B4C30"/>
    <w:rsid w:val="000B50BA"/>
    <w:rsid w:val="000B5638"/>
    <w:rsid w:val="000B5B85"/>
    <w:rsid w:val="000B5E7D"/>
    <w:rsid w:val="000B62F7"/>
    <w:rsid w:val="000B6522"/>
    <w:rsid w:val="000B6831"/>
    <w:rsid w:val="000B7065"/>
    <w:rsid w:val="000B74A8"/>
    <w:rsid w:val="000C00E0"/>
    <w:rsid w:val="000C02E6"/>
    <w:rsid w:val="000C03FA"/>
    <w:rsid w:val="000C0467"/>
    <w:rsid w:val="000C09F9"/>
    <w:rsid w:val="000C0A93"/>
    <w:rsid w:val="000C1305"/>
    <w:rsid w:val="000C1A26"/>
    <w:rsid w:val="000C1D7B"/>
    <w:rsid w:val="000C1E69"/>
    <w:rsid w:val="000C21CC"/>
    <w:rsid w:val="000C35D4"/>
    <w:rsid w:val="000C38AB"/>
    <w:rsid w:val="000C3A4E"/>
    <w:rsid w:val="000C4840"/>
    <w:rsid w:val="000C6124"/>
    <w:rsid w:val="000C6375"/>
    <w:rsid w:val="000C65D9"/>
    <w:rsid w:val="000D0C4F"/>
    <w:rsid w:val="000D1473"/>
    <w:rsid w:val="000D1DF3"/>
    <w:rsid w:val="000D2B4F"/>
    <w:rsid w:val="000D30FE"/>
    <w:rsid w:val="000D3D49"/>
    <w:rsid w:val="000D47BD"/>
    <w:rsid w:val="000D512D"/>
    <w:rsid w:val="000D550C"/>
    <w:rsid w:val="000D5937"/>
    <w:rsid w:val="000D67A3"/>
    <w:rsid w:val="000D6F7C"/>
    <w:rsid w:val="000E02F0"/>
    <w:rsid w:val="000E1FCB"/>
    <w:rsid w:val="000E2B83"/>
    <w:rsid w:val="000E407F"/>
    <w:rsid w:val="000E4185"/>
    <w:rsid w:val="000E6634"/>
    <w:rsid w:val="000E724D"/>
    <w:rsid w:val="000E79D0"/>
    <w:rsid w:val="000E7C0D"/>
    <w:rsid w:val="000F0DD7"/>
    <w:rsid w:val="000F1F37"/>
    <w:rsid w:val="000F27DE"/>
    <w:rsid w:val="000F2B66"/>
    <w:rsid w:val="000F320F"/>
    <w:rsid w:val="000F4288"/>
    <w:rsid w:val="000F4319"/>
    <w:rsid w:val="000F44EB"/>
    <w:rsid w:val="000F5154"/>
    <w:rsid w:val="000F51C0"/>
    <w:rsid w:val="000F521F"/>
    <w:rsid w:val="000F66AE"/>
    <w:rsid w:val="000F66E5"/>
    <w:rsid w:val="000F67DC"/>
    <w:rsid w:val="000F76B0"/>
    <w:rsid w:val="00100379"/>
    <w:rsid w:val="00100B29"/>
    <w:rsid w:val="00100DB2"/>
    <w:rsid w:val="001022BD"/>
    <w:rsid w:val="001022D7"/>
    <w:rsid w:val="00102525"/>
    <w:rsid w:val="001029E1"/>
    <w:rsid w:val="00103CD2"/>
    <w:rsid w:val="0010412F"/>
    <w:rsid w:val="00104252"/>
    <w:rsid w:val="00104425"/>
    <w:rsid w:val="00104628"/>
    <w:rsid w:val="0010560E"/>
    <w:rsid w:val="00106098"/>
    <w:rsid w:val="0010610F"/>
    <w:rsid w:val="00106543"/>
    <w:rsid w:val="00106B8B"/>
    <w:rsid w:val="001077FC"/>
    <w:rsid w:val="00107862"/>
    <w:rsid w:val="00107ECB"/>
    <w:rsid w:val="00107EE9"/>
    <w:rsid w:val="001116F2"/>
    <w:rsid w:val="00112A66"/>
    <w:rsid w:val="001138A5"/>
    <w:rsid w:val="00114FB7"/>
    <w:rsid w:val="001167AC"/>
    <w:rsid w:val="001167CD"/>
    <w:rsid w:val="00116C3F"/>
    <w:rsid w:val="001171CB"/>
    <w:rsid w:val="0011739B"/>
    <w:rsid w:val="0011793B"/>
    <w:rsid w:val="00117A2B"/>
    <w:rsid w:val="00117E77"/>
    <w:rsid w:val="0012021A"/>
    <w:rsid w:val="00120C0D"/>
    <w:rsid w:val="001217A0"/>
    <w:rsid w:val="00121DF3"/>
    <w:rsid w:val="00121E79"/>
    <w:rsid w:val="001227CB"/>
    <w:rsid w:val="001231B4"/>
    <w:rsid w:val="0012326B"/>
    <w:rsid w:val="00123C19"/>
    <w:rsid w:val="001240A3"/>
    <w:rsid w:val="001242FA"/>
    <w:rsid w:val="00124B3D"/>
    <w:rsid w:val="00124C6A"/>
    <w:rsid w:val="0012612C"/>
    <w:rsid w:val="00126F41"/>
    <w:rsid w:val="00126F79"/>
    <w:rsid w:val="00130076"/>
    <w:rsid w:val="0013015A"/>
    <w:rsid w:val="00130197"/>
    <w:rsid w:val="001304E5"/>
    <w:rsid w:val="00131840"/>
    <w:rsid w:val="00132616"/>
    <w:rsid w:val="00132878"/>
    <w:rsid w:val="00133692"/>
    <w:rsid w:val="001339FF"/>
    <w:rsid w:val="0013453F"/>
    <w:rsid w:val="00134F44"/>
    <w:rsid w:val="00135E67"/>
    <w:rsid w:val="00136066"/>
    <w:rsid w:val="00136EDD"/>
    <w:rsid w:val="00140FAE"/>
    <w:rsid w:val="0014199A"/>
    <w:rsid w:val="001419A8"/>
    <w:rsid w:val="00141C5E"/>
    <w:rsid w:val="001433BC"/>
    <w:rsid w:val="0014359B"/>
    <w:rsid w:val="0014404C"/>
    <w:rsid w:val="00144167"/>
    <w:rsid w:val="001443F3"/>
    <w:rsid w:val="001456D0"/>
    <w:rsid w:val="00145CE7"/>
    <w:rsid w:val="00145D02"/>
    <w:rsid w:val="00146980"/>
    <w:rsid w:val="00146DA3"/>
    <w:rsid w:val="001473E0"/>
    <w:rsid w:val="00147873"/>
    <w:rsid w:val="00147AD0"/>
    <w:rsid w:val="00147BA5"/>
    <w:rsid w:val="00151193"/>
    <w:rsid w:val="00151A95"/>
    <w:rsid w:val="00152667"/>
    <w:rsid w:val="00152A5E"/>
    <w:rsid w:val="0015319E"/>
    <w:rsid w:val="00153708"/>
    <w:rsid w:val="0015462B"/>
    <w:rsid w:val="00155682"/>
    <w:rsid w:val="00155A5B"/>
    <w:rsid w:val="00156802"/>
    <w:rsid w:val="0015722F"/>
    <w:rsid w:val="00157BBB"/>
    <w:rsid w:val="00160253"/>
    <w:rsid w:val="0016129B"/>
    <w:rsid w:val="001613C0"/>
    <w:rsid w:val="00161A66"/>
    <w:rsid w:val="001620BA"/>
    <w:rsid w:val="001622FF"/>
    <w:rsid w:val="001634E8"/>
    <w:rsid w:val="0016365C"/>
    <w:rsid w:val="001636DA"/>
    <w:rsid w:val="00164434"/>
    <w:rsid w:val="0016450B"/>
    <w:rsid w:val="001646A2"/>
    <w:rsid w:val="00164BBC"/>
    <w:rsid w:val="00164D01"/>
    <w:rsid w:val="0017022C"/>
    <w:rsid w:val="0017078E"/>
    <w:rsid w:val="00170F34"/>
    <w:rsid w:val="00170FF8"/>
    <w:rsid w:val="0017383B"/>
    <w:rsid w:val="001749B7"/>
    <w:rsid w:val="00175453"/>
    <w:rsid w:val="00175ACD"/>
    <w:rsid w:val="00176C9E"/>
    <w:rsid w:val="00176CC3"/>
    <w:rsid w:val="00177168"/>
    <w:rsid w:val="001772EE"/>
    <w:rsid w:val="0017748A"/>
    <w:rsid w:val="0017786D"/>
    <w:rsid w:val="00177C51"/>
    <w:rsid w:val="00177C57"/>
    <w:rsid w:val="00180BA6"/>
    <w:rsid w:val="00180EC4"/>
    <w:rsid w:val="00182499"/>
    <w:rsid w:val="00182607"/>
    <w:rsid w:val="00182627"/>
    <w:rsid w:val="00182881"/>
    <w:rsid w:val="001839CB"/>
    <w:rsid w:val="001843DF"/>
    <w:rsid w:val="0018456B"/>
    <w:rsid w:val="00185495"/>
    <w:rsid w:val="001869BB"/>
    <w:rsid w:val="001873D6"/>
    <w:rsid w:val="00187A2F"/>
    <w:rsid w:val="0018EBC1"/>
    <w:rsid w:val="0019045A"/>
    <w:rsid w:val="00190CA0"/>
    <w:rsid w:val="00191713"/>
    <w:rsid w:val="00191B32"/>
    <w:rsid w:val="00191BB4"/>
    <w:rsid w:val="00191E78"/>
    <w:rsid w:val="00192079"/>
    <w:rsid w:val="001934B4"/>
    <w:rsid w:val="0019367E"/>
    <w:rsid w:val="001948C2"/>
    <w:rsid w:val="00194A96"/>
    <w:rsid w:val="00194C77"/>
    <w:rsid w:val="00195062"/>
    <w:rsid w:val="00195E0E"/>
    <w:rsid w:val="00196219"/>
    <w:rsid w:val="00196FE3"/>
    <w:rsid w:val="001A03CD"/>
    <w:rsid w:val="001A18E6"/>
    <w:rsid w:val="001A24E1"/>
    <w:rsid w:val="001A3DFF"/>
    <w:rsid w:val="001A4C5F"/>
    <w:rsid w:val="001A653B"/>
    <w:rsid w:val="001A7A13"/>
    <w:rsid w:val="001B12FD"/>
    <w:rsid w:val="001B22CE"/>
    <w:rsid w:val="001B22D1"/>
    <w:rsid w:val="001B2361"/>
    <w:rsid w:val="001B2966"/>
    <w:rsid w:val="001B2AEE"/>
    <w:rsid w:val="001B34E3"/>
    <w:rsid w:val="001B4D1D"/>
    <w:rsid w:val="001B4EF4"/>
    <w:rsid w:val="001B5955"/>
    <w:rsid w:val="001B5E5C"/>
    <w:rsid w:val="001C1138"/>
    <w:rsid w:val="001C173E"/>
    <w:rsid w:val="001C1ADB"/>
    <w:rsid w:val="001C2B20"/>
    <w:rsid w:val="001C2F42"/>
    <w:rsid w:val="001C3062"/>
    <w:rsid w:val="001C3631"/>
    <w:rsid w:val="001C3F7C"/>
    <w:rsid w:val="001C4A0F"/>
    <w:rsid w:val="001C5508"/>
    <w:rsid w:val="001C5BC0"/>
    <w:rsid w:val="001C71B0"/>
    <w:rsid w:val="001C72C9"/>
    <w:rsid w:val="001D0AB5"/>
    <w:rsid w:val="001D2522"/>
    <w:rsid w:val="001D26D0"/>
    <w:rsid w:val="001D2FE0"/>
    <w:rsid w:val="001D41C2"/>
    <w:rsid w:val="001D42FD"/>
    <w:rsid w:val="001D565F"/>
    <w:rsid w:val="001D654E"/>
    <w:rsid w:val="001D753E"/>
    <w:rsid w:val="001D7766"/>
    <w:rsid w:val="001D7B2A"/>
    <w:rsid w:val="001E0AAB"/>
    <w:rsid w:val="001E0F0B"/>
    <w:rsid w:val="001E1B72"/>
    <w:rsid w:val="001E24E8"/>
    <w:rsid w:val="001E2708"/>
    <w:rsid w:val="001E285D"/>
    <w:rsid w:val="001E2C44"/>
    <w:rsid w:val="001E2C67"/>
    <w:rsid w:val="001E2E4A"/>
    <w:rsid w:val="001E2F22"/>
    <w:rsid w:val="001E32BF"/>
    <w:rsid w:val="001E32C2"/>
    <w:rsid w:val="001E3506"/>
    <w:rsid w:val="001E4152"/>
    <w:rsid w:val="001E4726"/>
    <w:rsid w:val="001E4EDD"/>
    <w:rsid w:val="001E5D41"/>
    <w:rsid w:val="001E6685"/>
    <w:rsid w:val="001E7A2B"/>
    <w:rsid w:val="001E7D38"/>
    <w:rsid w:val="001E7EAA"/>
    <w:rsid w:val="001F0CF6"/>
    <w:rsid w:val="001F154D"/>
    <w:rsid w:val="001F20A6"/>
    <w:rsid w:val="001F24B6"/>
    <w:rsid w:val="001F258F"/>
    <w:rsid w:val="001F2621"/>
    <w:rsid w:val="001F3AA4"/>
    <w:rsid w:val="001F505B"/>
    <w:rsid w:val="001F55B4"/>
    <w:rsid w:val="001F6A16"/>
    <w:rsid w:val="001F6E2B"/>
    <w:rsid w:val="001F7AD9"/>
    <w:rsid w:val="00200B66"/>
    <w:rsid w:val="00200FF3"/>
    <w:rsid w:val="00202098"/>
    <w:rsid w:val="002035BC"/>
    <w:rsid w:val="00204A71"/>
    <w:rsid w:val="002056AD"/>
    <w:rsid w:val="00207E54"/>
    <w:rsid w:val="00210BDE"/>
    <w:rsid w:val="002113EB"/>
    <w:rsid w:val="002114A2"/>
    <w:rsid w:val="00211BE6"/>
    <w:rsid w:val="00211FFE"/>
    <w:rsid w:val="00212276"/>
    <w:rsid w:val="00212DD4"/>
    <w:rsid w:val="0021318D"/>
    <w:rsid w:val="00213BD4"/>
    <w:rsid w:val="00213E33"/>
    <w:rsid w:val="002142A0"/>
    <w:rsid w:val="00220DCB"/>
    <w:rsid w:val="00220E01"/>
    <w:rsid w:val="0022132D"/>
    <w:rsid w:val="0022153F"/>
    <w:rsid w:val="0022164E"/>
    <w:rsid w:val="00221D2C"/>
    <w:rsid w:val="00222618"/>
    <w:rsid w:val="00222F10"/>
    <w:rsid w:val="00223512"/>
    <w:rsid w:val="00223BB4"/>
    <w:rsid w:val="002241E5"/>
    <w:rsid w:val="0022482F"/>
    <w:rsid w:val="00224BA0"/>
    <w:rsid w:val="002258CA"/>
    <w:rsid w:val="0022658B"/>
    <w:rsid w:val="002268DA"/>
    <w:rsid w:val="00226B1D"/>
    <w:rsid w:val="00226FBD"/>
    <w:rsid w:val="002270EF"/>
    <w:rsid w:val="00230D94"/>
    <w:rsid w:val="0023143A"/>
    <w:rsid w:val="00231728"/>
    <w:rsid w:val="00231C21"/>
    <w:rsid w:val="002321F1"/>
    <w:rsid w:val="00232492"/>
    <w:rsid w:val="0023353B"/>
    <w:rsid w:val="00233746"/>
    <w:rsid w:val="0023443D"/>
    <w:rsid w:val="00234E7D"/>
    <w:rsid w:val="00236E65"/>
    <w:rsid w:val="002371CA"/>
    <w:rsid w:val="00240B17"/>
    <w:rsid w:val="00240E72"/>
    <w:rsid w:val="00241341"/>
    <w:rsid w:val="00241AEB"/>
    <w:rsid w:val="00241FD1"/>
    <w:rsid w:val="00242D5D"/>
    <w:rsid w:val="00243434"/>
    <w:rsid w:val="00243B2F"/>
    <w:rsid w:val="00245002"/>
    <w:rsid w:val="0024523C"/>
    <w:rsid w:val="00245522"/>
    <w:rsid w:val="0024591C"/>
    <w:rsid w:val="00246080"/>
    <w:rsid w:val="0024617D"/>
    <w:rsid w:val="002461CC"/>
    <w:rsid w:val="0024710D"/>
    <w:rsid w:val="0024772E"/>
    <w:rsid w:val="00247A0C"/>
    <w:rsid w:val="00247DA6"/>
    <w:rsid w:val="0025003C"/>
    <w:rsid w:val="002500A7"/>
    <w:rsid w:val="00250E35"/>
    <w:rsid w:val="002515F6"/>
    <w:rsid w:val="00252B4B"/>
    <w:rsid w:val="00252F75"/>
    <w:rsid w:val="0025395A"/>
    <w:rsid w:val="00254269"/>
    <w:rsid w:val="00256CAC"/>
    <w:rsid w:val="002578A8"/>
    <w:rsid w:val="00257944"/>
    <w:rsid w:val="002616CD"/>
    <w:rsid w:val="002622B5"/>
    <w:rsid w:val="00264284"/>
    <w:rsid w:val="00265A0E"/>
    <w:rsid w:val="00266293"/>
    <w:rsid w:val="00266AEC"/>
    <w:rsid w:val="0026750D"/>
    <w:rsid w:val="002703AA"/>
    <w:rsid w:val="00270417"/>
    <w:rsid w:val="002704EC"/>
    <w:rsid w:val="0027114C"/>
    <w:rsid w:val="00271801"/>
    <w:rsid w:val="00271D99"/>
    <w:rsid w:val="00271EDF"/>
    <w:rsid w:val="002722BB"/>
    <w:rsid w:val="002727BA"/>
    <w:rsid w:val="002729D8"/>
    <w:rsid w:val="002730D8"/>
    <w:rsid w:val="002731E0"/>
    <w:rsid w:val="00273906"/>
    <w:rsid w:val="00273EA2"/>
    <w:rsid w:val="00274412"/>
    <w:rsid w:val="002744EB"/>
    <w:rsid w:val="00274F74"/>
    <w:rsid w:val="00275E2A"/>
    <w:rsid w:val="002765C7"/>
    <w:rsid w:val="00276F12"/>
    <w:rsid w:val="00276FD2"/>
    <w:rsid w:val="002772DF"/>
    <w:rsid w:val="002777B5"/>
    <w:rsid w:val="00277D1D"/>
    <w:rsid w:val="00277F44"/>
    <w:rsid w:val="002807D4"/>
    <w:rsid w:val="00280A4E"/>
    <w:rsid w:val="00280BB6"/>
    <w:rsid w:val="00280DAC"/>
    <w:rsid w:val="00280EFE"/>
    <w:rsid w:val="0028108D"/>
    <w:rsid w:val="0028194F"/>
    <w:rsid w:val="00282E35"/>
    <w:rsid w:val="00283294"/>
    <w:rsid w:val="0028348D"/>
    <w:rsid w:val="00283814"/>
    <w:rsid w:val="00283A36"/>
    <w:rsid w:val="00284A5C"/>
    <w:rsid w:val="00284D3C"/>
    <w:rsid w:val="00286578"/>
    <w:rsid w:val="00286739"/>
    <w:rsid w:val="00286AE5"/>
    <w:rsid w:val="00286C95"/>
    <w:rsid w:val="00287271"/>
    <w:rsid w:val="002872E6"/>
    <w:rsid w:val="00287D9E"/>
    <w:rsid w:val="00290EF9"/>
    <w:rsid w:val="002924F1"/>
    <w:rsid w:val="0029261D"/>
    <w:rsid w:val="00293413"/>
    <w:rsid w:val="00293996"/>
    <w:rsid w:val="002949BC"/>
    <w:rsid w:val="00294EF5"/>
    <w:rsid w:val="0029567E"/>
    <w:rsid w:val="002965C3"/>
    <w:rsid w:val="00296F55"/>
    <w:rsid w:val="00297059"/>
    <w:rsid w:val="00297E42"/>
    <w:rsid w:val="002A0C16"/>
    <w:rsid w:val="002A2A95"/>
    <w:rsid w:val="002A312C"/>
    <w:rsid w:val="002A3FB4"/>
    <w:rsid w:val="002A43CF"/>
    <w:rsid w:val="002A4572"/>
    <w:rsid w:val="002A50A8"/>
    <w:rsid w:val="002A5A80"/>
    <w:rsid w:val="002A632D"/>
    <w:rsid w:val="002A782F"/>
    <w:rsid w:val="002B0014"/>
    <w:rsid w:val="002B0B24"/>
    <w:rsid w:val="002B126C"/>
    <w:rsid w:val="002B1297"/>
    <w:rsid w:val="002B1DF6"/>
    <w:rsid w:val="002B2FCF"/>
    <w:rsid w:val="002B3031"/>
    <w:rsid w:val="002B3BF1"/>
    <w:rsid w:val="002B40DE"/>
    <w:rsid w:val="002B4FC0"/>
    <w:rsid w:val="002B5401"/>
    <w:rsid w:val="002B6088"/>
    <w:rsid w:val="002B68E5"/>
    <w:rsid w:val="002B740F"/>
    <w:rsid w:val="002C099E"/>
    <w:rsid w:val="002C20B2"/>
    <w:rsid w:val="002C3A27"/>
    <w:rsid w:val="002C539C"/>
    <w:rsid w:val="002C5C3D"/>
    <w:rsid w:val="002C77BA"/>
    <w:rsid w:val="002D00FC"/>
    <w:rsid w:val="002D2FC0"/>
    <w:rsid w:val="002D32A6"/>
    <w:rsid w:val="002D3840"/>
    <w:rsid w:val="002D3913"/>
    <w:rsid w:val="002D4100"/>
    <w:rsid w:val="002D4352"/>
    <w:rsid w:val="002D64BB"/>
    <w:rsid w:val="002D7100"/>
    <w:rsid w:val="002D7ABB"/>
    <w:rsid w:val="002E1AEB"/>
    <w:rsid w:val="002E1D52"/>
    <w:rsid w:val="002E2687"/>
    <w:rsid w:val="002E3A94"/>
    <w:rsid w:val="002E3EB2"/>
    <w:rsid w:val="002E41F1"/>
    <w:rsid w:val="002E6323"/>
    <w:rsid w:val="002E6C64"/>
    <w:rsid w:val="002E7219"/>
    <w:rsid w:val="002E7E26"/>
    <w:rsid w:val="002F10E3"/>
    <w:rsid w:val="002F131C"/>
    <w:rsid w:val="002F206C"/>
    <w:rsid w:val="002F27F0"/>
    <w:rsid w:val="002F2D17"/>
    <w:rsid w:val="002F5AE7"/>
    <w:rsid w:val="002F5DEF"/>
    <w:rsid w:val="002F620E"/>
    <w:rsid w:val="002F679A"/>
    <w:rsid w:val="002F699E"/>
    <w:rsid w:val="002F6A26"/>
    <w:rsid w:val="002F76F1"/>
    <w:rsid w:val="00300F20"/>
    <w:rsid w:val="00301391"/>
    <w:rsid w:val="003015E4"/>
    <w:rsid w:val="0030194A"/>
    <w:rsid w:val="00302262"/>
    <w:rsid w:val="00302C68"/>
    <w:rsid w:val="003034E4"/>
    <w:rsid w:val="003039A4"/>
    <w:rsid w:val="00303B56"/>
    <w:rsid w:val="00304A11"/>
    <w:rsid w:val="00304D87"/>
    <w:rsid w:val="00304D9D"/>
    <w:rsid w:val="00304F4D"/>
    <w:rsid w:val="003050DC"/>
    <w:rsid w:val="00306300"/>
    <w:rsid w:val="00306718"/>
    <w:rsid w:val="003068A4"/>
    <w:rsid w:val="00306E7E"/>
    <w:rsid w:val="00307547"/>
    <w:rsid w:val="00310011"/>
    <w:rsid w:val="00310BE5"/>
    <w:rsid w:val="00311BAE"/>
    <w:rsid w:val="00312E63"/>
    <w:rsid w:val="003132D2"/>
    <w:rsid w:val="003135ED"/>
    <w:rsid w:val="00313680"/>
    <w:rsid w:val="00313705"/>
    <w:rsid w:val="00315443"/>
    <w:rsid w:val="00315887"/>
    <w:rsid w:val="00315D3E"/>
    <w:rsid w:val="003162F7"/>
    <w:rsid w:val="0032056B"/>
    <w:rsid w:val="0032270F"/>
    <w:rsid w:val="00322D74"/>
    <w:rsid w:val="00322F2A"/>
    <w:rsid w:val="00323BDF"/>
    <w:rsid w:val="00323CE2"/>
    <w:rsid w:val="00324740"/>
    <w:rsid w:val="00324788"/>
    <w:rsid w:val="00324DFA"/>
    <w:rsid w:val="00325A7A"/>
    <w:rsid w:val="00325AB6"/>
    <w:rsid w:val="003260AE"/>
    <w:rsid w:val="0032638D"/>
    <w:rsid w:val="00326667"/>
    <w:rsid w:val="00327FA2"/>
    <w:rsid w:val="003302DF"/>
    <w:rsid w:val="003327F3"/>
    <w:rsid w:val="00332907"/>
    <w:rsid w:val="00332E2C"/>
    <w:rsid w:val="003333A8"/>
    <w:rsid w:val="00333401"/>
    <w:rsid w:val="003338FD"/>
    <w:rsid w:val="0033467F"/>
    <w:rsid w:val="00335423"/>
    <w:rsid w:val="00335FA7"/>
    <w:rsid w:val="00337949"/>
    <w:rsid w:val="00337B9E"/>
    <w:rsid w:val="003400F3"/>
    <w:rsid w:val="0034082F"/>
    <w:rsid w:val="00340994"/>
    <w:rsid w:val="00342159"/>
    <w:rsid w:val="00342BCD"/>
    <w:rsid w:val="00342E03"/>
    <w:rsid w:val="00343616"/>
    <w:rsid w:val="00343983"/>
    <w:rsid w:val="0034406C"/>
    <w:rsid w:val="00344968"/>
    <w:rsid w:val="00344BCF"/>
    <w:rsid w:val="00345120"/>
    <w:rsid w:val="003459D5"/>
    <w:rsid w:val="00347117"/>
    <w:rsid w:val="003477E1"/>
    <w:rsid w:val="0035230D"/>
    <w:rsid w:val="00352349"/>
    <w:rsid w:val="00352B61"/>
    <w:rsid w:val="003534B0"/>
    <w:rsid w:val="00353733"/>
    <w:rsid w:val="003538B2"/>
    <w:rsid w:val="00353F1D"/>
    <w:rsid w:val="00353F24"/>
    <w:rsid w:val="00354355"/>
    <w:rsid w:val="003543C8"/>
    <w:rsid w:val="00354655"/>
    <w:rsid w:val="00354BBB"/>
    <w:rsid w:val="00354E20"/>
    <w:rsid w:val="00354F04"/>
    <w:rsid w:val="0035589F"/>
    <w:rsid w:val="00355CEB"/>
    <w:rsid w:val="00355D81"/>
    <w:rsid w:val="00356010"/>
    <w:rsid w:val="0035679F"/>
    <w:rsid w:val="0035718C"/>
    <w:rsid w:val="003603CA"/>
    <w:rsid w:val="003607FB"/>
    <w:rsid w:val="00361572"/>
    <w:rsid w:val="003618A3"/>
    <w:rsid w:val="00361B9B"/>
    <w:rsid w:val="00361DA0"/>
    <w:rsid w:val="0036344C"/>
    <w:rsid w:val="00363E4D"/>
    <w:rsid w:val="00364205"/>
    <w:rsid w:val="0036428C"/>
    <w:rsid w:val="00364775"/>
    <w:rsid w:val="00364D5D"/>
    <w:rsid w:val="00365001"/>
    <w:rsid w:val="00365EB8"/>
    <w:rsid w:val="00365F0A"/>
    <w:rsid w:val="00366C39"/>
    <w:rsid w:val="0036714A"/>
    <w:rsid w:val="003674CA"/>
    <w:rsid w:val="00370789"/>
    <w:rsid w:val="00370C99"/>
    <w:rsid w:val="00371363"/>
    <w:rsid w:val="00371BC0"/>
    <w:rsid w:val="003726C4"/>
    <w:rsid w:val="003732C7"/>
    <w:rsid w:val="00373CD2"/>
    <w:rsid w:val="003754D5"/>
    <w:rsid w:val="00376454"/>
    <w:rsid w:val="00376D3F"/>
    <w:rsid w:val="0037737A"/>
    <w:rsid w:val="00377660"/>
    <w:rsid w:val="00377BB0"/>
    <w:rsid w:val="003801E9"/>
    <w:rsid w:val="003811C9"/>
    <w:rsid w:val="0038129D"/>
    <w:rsid w:val="00381689"/>
    <w:rsid w:val="00382097"/>
    <w:rsid w:val="003829E6"/>
    <w:rsid w:val="00382C60"/>
    <w:rsid w:val="00382F38"/>
    <w:rsid w:val="00383471"/>
    <w:rsid w:val="00383DCB"/>
    <w:rsid w:val="0038590D"/>
    <w:rsid w:val="0038615E"/>
    <w:rsid w:val="003870F8"/>
    <w:rsid w:val="00387134"/>
    <w:rsid w:val="00387764"/>
    <w:rsid w:val="003878BD"/>
    <w:rsid w:val="00387E41"/>
    <w:rsid w:val="00387E86"/>
    <w:rsid w:val="00387EA2"/>
    <w:rsid w:val="003909AB"/>
    <w:rsid w:val="0039264D"/>
    <w:rsid w:val="003929DA"/>
    <w:rsid w:val="003932B6"/>
    <w:rsid w:val="0039479C"/>
    <w:rsid w:val="00395486"/>
    <w:rsid w:val="0039625F"/>
    <w:rsid w:val="0039627F"/>
    <w:rsid w:val="0039679E"/>
    <w:rsid w:val="0039708F"/>
    <w:rsid w:val="003A13B3"/>
    <w:rsid w:val="003A1706"/>
    <w:rsid w:val="003A2973"/>
    <w:rsid w:val="003A2FDA"/>
    <w:rsid w:val="003A38C4"/>
    <w:rsid w:val="003A3F0B"/>
    <w:rsid w:val="003A42D2"/>
    <w:rsid w:val="003A4537"/>
    <w:rsid w:val="003A5564"/>
    <w:rsid w:val="003A5E38"/>
    <w:rsid w:val="003A5ECD"/>
    <w:rsid w:val="003A72E9"/>
    <w:rsid w:val="003B0174"/>
    <w:rsid w:val="003B038B"/>
    <w:rsid w:val="003B1757"/>
    <w:rsid w:val="003B2404"/>
    <w:rsid w:val="003B27C2"/>
    <w:rsid w:val="003B3348"/>
    <w:rsid w:val="003B4207"/>
    <w:rsid w:val="003B479B"/>
    <w:rsid w:val="003B4E45"/>
    <w:rsid w:val="003B6D82"/>
    <w:rsid w:val="003B79CC"/>
    <w:rsid w:val="003C0021"/>
    <w:rsid w:val="003C192D"/>
    <w:rsid w:val="003C201B"/>
    <w:rsid w:val="003C2629"/>
    <w:rsid w:val="003C272A"/>
    <w:rsid w:val="003C2985"/>
    <w:rsid w:val="003C3858"/>
    <w:rsid w:val="003C404B"/>
    <w:rsid w:val="003C42BE"/>
    <w:rsid w:val="003C4D90"/>
    <w:rsid w:val="003C6BE1"/>
    <w:rsid w:val="003D06C4"/>
    <w:rsid w:val="003D07A8"/>
    <w:rsid w:val="003D1F6A"/>
    <w:rsid w:val="003D2665"/>
    <w:rsid w:val="003D29F0"/>
    <w:rsid w:val="003D31E0"/>
    <w:rsid w:val="003D32D0"/>
    <w:rsid w:val="003D3CA0"/>
    <w:rsid w:val="003D3E86"/>
    <w:rsid w:val="003D4263"/>
    <w:rsid w:val="003D4B1E"/>
    <w:rsid w:val="003D5011"/>
    <w:rsid w:val="003D5ACB"/>
    <w:rsid w:val="003D5AD8"/>
    <w:rsid w:val="003D60D1"/>
    <w:rsid w:val="003D6696"/>
    <w:rsid w:val="003D66E4"/>
    <w:rsid w:val="003D70D8"/>
    <w:rsid w:val="003E0078"/>
    <w:rsid w:val="003E024A"/>
    <w:rsid w:val="003E05A5"/>
    <w:rsid w:val="003E0B65"/>
    <w:rsid w:val="003E1933"/>
    <w:rsid w:val="003E1CE2"/>
    <w:rsid w:val="003E3376"/>
    <w:rsid w:val="003E377E"/>
    <w:rsid w:val="003E4535"/>
    <w:rsid w:val="003E4FA8"/>
    <w:rsid w:val="003E5277"/>
    <w:rsid w:val="003E58CB"/>
    <w:rsid w:val="003E590B"/>
    <w:rsid w:val="003E5A04"/>
    <w:rsid w:val="003E68AF"/>
    <w:rsid w:val="003F001F"/>
    <w:rsid w:val="003F00A9"/>
    <w:rsid w:val="003F1927"/>
    <w:rsid w:val="003F1941"/>
    <w:rsid w:val="003F2805"/>
    <w:rsid w:val="003F3529"/>
    <w:rsid w:val="003F36CA"/>
    <w:rsid w:val="003F3D03"/>
    <w:rsid w:val="003F3D7C"/>
    <w:rsid w:val="003F4B6D"/>
    <w:rsid w:val="003F4BCF"/>
    <w:rsid w:val="003F4C57"/>
    <w:rsid w:val="003F4E6E"/>
    <w:rsid w:val="003F57C1"/>
    <w:rsid w:val="003F57F9"/>
    <w:rsid w:val="003F5BAE"/>
    <w:rsid w:val="003F616F"/>
    <w:rsid w:val="003F6486"/>
    <w:rsid w:val="003F6B54"/>
    <w:rsid w:val="003F6C06"/>
    <w:rsid w:val="003F6E78"/>
    <w:rsid w:val="00400063"/>
    <w:rsid w:val="00400087"/>
    <w:rsid w:val="00400360"/>
    <w:rsid w:val="00400515"/>
    <w:rsid w:val="00400714"/>
    <w:rsid w:val="0040107C"/>
    <w:rsid w:val="00402EFD"/>
    <w:rsid w:val="00403F05"/>
    <w:rsid w:val="0040404B"/>
    <w:rsid w:val="00404FA4"/>
    <w:rsid w:val="00405392"/>
    <w:rsid w:val="004057D1"/>
    <w:rsid w:val="00405E6E"/>
    <w:rsid w:val="00411022"/>
    <w:rsid w:val="00411291"/>
    <w:rsid w:val="004117F2"/>
    <w:rsid w:val="00411B74"/>
    <w:rsid w:val="00411C72"/>
    <w:rsid w:val="004128A1"/>
    <w:rsid w:val="00415A14"/>
    <w:rsid w:val="00415E18"/>
    <w:rsid w:val="00415E1A"/>
    <w:rsid w:val="004162BC"/>
    <w:rsid w:val="004163C6"/>
    <w:rsid w:val="0041664D"/>
    <w:rsid w:val="00416ABF"/>
    <w:rsid w:val="00416CEA"/>
    <w:rsid w:val="00416FF7"/>
    <w:rsid w:val="004207BF"/>
    <w:rsid w:val="00420D01"/>
    <w:rsid w:val="004218C0"/>
    <w:rsid w:val="004219C2"/>
    <w:rsid w:val="00421D17"/>
    <w:rsid w:val="00422359"/>
    <w:rsid w:val="00422567"/>
    <w:rsid w:val="00422C6E"/>
    <w:rsid w:val="00422FB9"/>
    <w:rsid w:val="004231C4"/>
    <w:rsid w:val="00424975"/>
    <w:rsid w:val="00424CC4"/>
    <w:rsid w:val="00425D31"/>
    <w:rsid w:val="00425E1C"/>
    <w:rsid w:val="00426A3B"/>
    <w:rsid w:val="00427360"/>
    <w:rsid w:val="00427634"/>
    <w:rsid w:val="00427F95"/>
    <w:rsid w:val="00430B2C"/>
    <w:rsid w:val="0043208B"/>
    <w:rsid w:val="0043357C"/>
    <w:rsid w:val="00433A88"/>
    <w:rsid w:val="004347D6"/>
    <w:rsid w:val="00434E10"/>
    <w:rsid w:val="00434F11"/>
    <w:rsid w:val="00435BC2"/>
    <w:rsid w:val="004363BC"/>
    <w:rsid w:val="004366FB"/>
    <w:rsid w:val="00436787"/>
    <w:rsid w:val="0043680B"/>
    <w:rsid w:val="00436E50"/>
    <w:rsid w:val="00436EF8"/>
    <w:rsid w:val="00437250"/>
    <w:rsid w:val="004403C1"/>
    <w:rsid w:val="00442168"/>
    <w:rsid w:val="0044399C"/>
    <w:rsid w:val="00443BE1"/>
    <w:rsid w:val="00443CC1"/>
    <w:rsid w:val="00443FBD"/>
    <w:rsid w:val="00444238"/>
    <w:rsid w:val="004443A9"/>
    <w:rsid w:val="00444B0D"/>
    <w:rsid w:val="0044505C"/>
    <w:rsid w:val="00445228"/>
    <w:rsid w:val="00445923"/>
    <w:rsid w:val="004462DD"/>
    <w:rsid w:val="00446BF9"/>
    <w:rsid w:val="00446E94"/>
    <w:rsid w:val="00447A69"/>
    <w:rsid w:val="004501FB"/>
    <w:rsid w:val="00450EC0"/>
    <w:rsid w:val="00450F98"/>
    <w:rsid w:val="0045135F"/>
    <w:rsid w:val="0045158B"/>
    <w:rsid w:val="004516BB"/>
    <w:rsid w:val="00451A45"/>
    <w:rsid w:val="00453834"/>
    <w:rsid w:val="004540F9"/>
    <w:rsid w:val="004544D9"/>
    <w:rsid w:val="00454741"/>
    <w:rsid w:val="00455569"/>
    <w:rsid w:val="00455DB8"/>
    <w:rsid w:val="00456CB4"/>
    <w:rsid w:val="00461D4D"/>
    <w:rsid w:val="0046252A"/>
    <w:rsid w:val="004634F4"/>
    <w:rsid w:val="004642CA"/>
    <w:rsid w:val="00464537"/>
    <w:rsid w:val="00464CB7"/>
    <w:rsid w:val="00465224"/>
    <w:rsid w:val="004657DD"/>
    <w:rsid w:val="004661EF"/>
    <w:rsid w:val="00466DFE"/>
    <w:rsid w:val="00471115"/>
    <w:rsid w:val="004712EF"/>
    <w:rsid w:val="00471A0E"/>
    <w:rsid w:val="00472222"/>
    <w:rsid w:val="00473B2D"/>
    <w:rsid w:val="00473D6B"/>
    <w:rsid w:val="0047421B"/>
    <w:rsid w:val="004747C3"/>
    <w:rsid w:val="00475198"/>
    <w:rsid w:val="00475761"/>
    <w:rsid w:val="004775BE"/>
    <w:rsid w:val="00477C54"/>
    <w:rsid w:val="00481A08"/>
    <w:rsid w:val="0048251C"/>
    <w:rsid w:val="00482953"/>
    <w:rsid w:val="0048371B"/>
    <w:rsid w:val="00483CF0"/>
    <w:rsid w:val="00484413"/>
    <w:rsid w:val="004851BF"/>
    <w:rsid w:val="00485B99"/>
    <w:rsid w:val="00485E22"/>
    <w:rsid w:val="00485E8F"/>
    <w:rsid w:val="00485F90"/>
    <w:rsid w:val="00487979"/>
    <w:rsid w:val="0049029D"/>
    <w:rsid w:val="00490427"/>
    <w:rsid w:val="00490BDF"/>
    <w:rsid w:val="004921F6"/>
    <w:rsid w:val="0049229C"/>
    <w:rsid w:val="0049314A"/>
    <w:rsid w:val="00494B78"/>
    <w:rsid w:val="004952C6"/>
    <w:rsid w:val="00495A0D"/>
    <w:rsid w:val="00495FAA"/>
    <w:rsid w:val="00497B6A"/>
    <w:rsid w:val="004A0573"/>
    <w:rsid w:val="004A09DA"/>
    <w:rsid w:val="004A1786"/>
    <w:rsid w:val="004A1855"/>
    <w:rsid w:val="004A21E3"/>
    <w:rsid w:val="004A28C5"/>
    <w:rsid w:val="004A2FB8"/>
    <w:rsid w:val="004A3DF1"/>
    <w:rsid w:val="004A41D3"/>
    <w:rsid w:val="004A4A85"/>
    <w:rsid w:val="004A5237"/>
    <w:rsid w:val="004A5560"/>
    <w:rsid w:val="004A56DB"/>
    <w:rsid w:val="004A6301"/>
    <w:rsid w:val="004A74F9"/>
    <w:rsid w:val="004A7863"/>
    <w:rsid w:val="004B1781"/>
    <w:rsid w:val="004B185B"/>
    <w:rsid w:val="004B1D6A"/>
    <w:rsid w:val="004B2B5C"/>
    <w:rsid w:val="004B2D75"/>
    <w:rsid w:val="004B30DF"/>
    <w:rsid w:val="004B312A"/>
    <w:rsid w:val="004B334B"/>
    <w:rsid w:val="004B34FC"/>
    <w:rsid w:val="004B40EB"/>
    <w:rsid w:val="004B48F0"/>
    <w:rsid w:val="004B58F4"/>
    <w:rsid w:val="004B6035"/>
    <w:rsid w:val="004B6417"/>
    <w:rsid w:val="004B6AA8"/>
    <w:rsid w:val="004B7D47"/>
    <w:rsid w:val="004C015C"/>
    <w:rsid w:val="004C0456"/>
    <w:rsid w:val="004C191C"/>
    <w:rsid w:val="004C1B7D"/>
    <w:rsid w:val="004C1FDC"/>
    <w:rsid w:val="004C26E4"/>
    <w:rsid w:val="004C2A95"/>
    <w:rsid w:val="004C2B0C"/>
    <w:rsid w:val="004C3C8C"/>
    <w:rsid w:val="004C4901"/>
    <w:rsid w:val="004C7003"/>
    <w:rsid w:val="004C78C2"/>
    <w:rsid w:val="004D02CC"/>
    <w:rsid w:val="004D0524"/>
    <w:rsid w:val="004D0BE1"/>
    <w:rsid w:val="004D1F7F"/>
    <w:rsid w:val="004D1FDA"/>
    <w:rsid w:val="004D26D7"/>
    <w:rsid w:val="004D26FA"/>
    <w:rsid w:val="004D4E26"/>
    <w:rsid w:val="004D514E"/>
    <w:rsid w:val="004D5DE0"/>
    <w:rsid w:val="004D5F3C"/>
    <w:rsid w:val="004D6119"/>
    <w:rsid w:val="004D7979"/>
    <w:rsid w:val="004D7EFE"/>
    <w:rsid w:val="004E1671"/>
    <w:rsid w:val="004E1FD5"/>
    <w:rsid w:val="004E286D"/>
    <w:rsid w:val="004E4061"/>
    <w:rsid w:val="004E49BB"/>
    <w:rsid w:val="004E524E"/>
    <w:rsid w:val="004E6883"/>
    <w:rsid w:val="004E68B5"/>
    <w:rsid w:val="004E6BDE"/>
    <w:rsid w:val="004F1CCB"/>
    <w:rsid w:val="004F1DF7"/>
    <w:rsid w:val="004F2CF1"/>
    <w:rsid w:val="004F2F1D"/>
    <w:rsid w:val="004F3016"/>
    <w:rsid w:val="004F39DC"/>
    <w:rsid w:val="004F3D61"/>
    <w:rsid w:val="004F46A6"/>
    <w:rsid w:val="004F4944"/>
    <w:rsid w:val="004F49D0"/>
    <w:rsid w:val="004F5C16"/>
    <w:rsid w:val="004F6419"/>
    <w:rsid w:val="004F6570"/>
    <w:rsid w:val="004F6A47"/>
    <w:rsid w:val="004F71C2"/>
    <w:rsid w:val="004F7646"/>
    <w:rsid w:val="00500CED"/>
    <w:rsid w:val="00501367"/>
    <w:rsid w:val="00502510"/>
    <w:rsid w:val="005026AE"/>
    <w:rsid w:val="00502A1B"/>
    <w:rsid w:val="00502B99"/>
    <w:rsid w:val="00502E65"/>
    <w:rsid w:val="005031E6"/>
    <w:rsid w:val="00503289"/>
    <w:rsid w:val="005033FF"/>
    <w:rsid w:val="00503812"/>
    <w:rsid w:val="00504DE5"/>
    <w:rsid w:val="005058DC"/>
    <w:rsid w:val="00505A59"/>
    <w:rsid w:val="00505A85"/>
    <w:rsid w:val="00505E13"/>
    <w:rsid w:val="00507FD7"/>
    <w:rsid w:val="0051042B"/>
    <w:rsid w:val="00510A58"/>
    <w:rsid w:val="00510F1B"/>
    <w:rsid w:val="00511518"/>
    <w:rsid w:val="005119D2"/>
    <w:rsid w:val="00511A78"/>
    <w:rsid w:val="00511F49"/>
    <w:rsid w:val="00513E0F"/>
    <w:rsid w:val="005159C9"/>
    <w:rsid w:val="00516410"/>
    <w:rsid w:val="00516AA9"/>
    <w:rsid w:val="00516E5A"/>
    <w:rsid w:val="00517224"/>
    <w:rsid w:val="00517BA6"/>
    <w:rsid w:val="00517BEA"/>
    <w:rsid w:val="00517DEB"/>
    <w:rsid w:val="00521095"/>
    <w:rsid w:val="00521154"/>
    <w:rsid w:val="00521263"/>
    <w:rsid w:val="00521A8E"/>
    <w:rsid w:val="0052217B"/>
    <w:rsid w:val="00522759"/>
    <w:rsid w:val="0052306C"/>
    <w:rsid w:val="00523307"/>
    <w:rsid w:val="00523763"/>
    <w:rsid w:val="005255F0"/>
    <w:rsid w:val="00525E97"/>
    <w:rsid w:val="00526A42"/>
    <w:rsid w:val="00527AC1"/>
    <w:rsid w:val="005300EA"/>
    <w:rsid w:val="0053051D"/>
    <w:rsid w:val="0053054A"/>
    <w:rsid w:val="00530DAC"/>
    <w:rsid w:val="00532735"/>
    <w:rsid w:val="00532EFD"/>
    <w:rsid w:val="005340D6"/>
    <w:rsid w:val="0053432D"/>
    <w:rsid w:val="00534942"/>
    <w:rsid w:val="00534DC4"/>
    <w:rsid w:val="00535582"/>
    <w:rsid w:val="00535D38"/>
    <w:rsid w:val="0053684F"/>
    <w:rsid w:val="00537101"/>
    <w:rsid w:val="00537136"/>
    <w:rsid w:val="00537AB7"/>
    <w:rsid w:val="00541246"/>
    <w:rsid w:val="00541972"/>
    <w:rsid w:val="00541C20"/>
    <w:rsid w:val="00542EE6"/>
    <w:rsid w:val="00543754"/>
    <w:rsid w:val="005437B7"/>
    <w:rsid w:val="00543A31"/>
    <w:rsid w:val="00543CB0"/>
    <w:rsid w:val="00544065"/>
    <w:rsid w:val="005440B0"/>
    <w:rsid w:val="0054565A"/>
    <w:rsid w:val="00545910"/>
    <w:rsid w:val="005465E6"/>
    <w:rsid w:val="005467E2"/>
    <w:rsid w:val="0054723A"/>
    <w:rsid w:val="0055019E"/>
    <w:rsid w:val="00550377"/>
    <w:rsid w:val="005508EC"/>
    <w:rsid w:val="00551320"/>
    <w:rsid w:val="00553D81"/>
    <w:rsid w:val="00553E9E"/>
    <w:rsid w:val="005546AF"/>
    <w:rsid w:val="0055508B"/>
    <w:rsid w:val="00555EF8"/>
    <w:rsid w:val="00556EE7"/>
    <w:rsid w:val="00557265"/>
    <w:rsid w:val="0056004D"/>
    <w:rsid w:val="005600A5"/>
    <w:rsid w:val="00561549"/>
    <w:rsid w:val="005618E0"/>
    <w:rsid w:val="005619BD"/>
    <w:rsid w:val="0056303B"/>
    <w:rsid w:val="00564025"/>
    <w:rsid w:val="005649DE"/>
    <w:rsid w:val="00565895"/>
    <w:rsid w:val="00565CF0"/>
    <w:rsid w:val="00566000"/>
    <w:rsid w:val="005674B6"/>
    <w:rsid w:val="00567AC3"/>
    <w:rsid w:val="00567CB0"/>
    <w:rsid w:val="00570829"/>
    <w:rsid w:val="00571010"/>
    <w:rsid w:val="00571298"/>
    <w:rsid w:val="005715D0"/>
    <w:rsid w:val="005718F9"/>
    <w:rsid w:val="005725A1"/>
    <w:rsid w:val="00572ADE"/>
    <w:rsid w:val="00574A77"/>
    <w:rsid w:val="00575C6F"/>
    <w:rsid w:val="005764F2"/>
    <w:rsid w:val="00577520"/>
    <w:rsid w:val="00580386"/>
    <w:rsid w:val="005810DF"/>
    <w:rsid w:val="00583915"/>
    <w:rsid w:val="00583C51"/>
    <w:rsid w:val="005849D5"/>
    <w:rsid w:val="00584D1C"/>
    <w:rsid w:val="00585326"/>
    <w:rsid w:val="0058591A"/>
    <w:rsid w:val="00587178"/>
    <w:rsid w:val="00587383"/>
    <w:rsid w:val="00590D90"/>
    <w:rsid w:val="005914E9"/>
    <w:rsid w:val="005928FD"/>
    <w:rsid w:val="00593AB9"/>
    <w:rsid w:val="00594392"/>
    <w:rsid w:val="00595017"/>
    <w:rsid w:val="00595229"/>
    <w:rsid w:val="00595705"/>
    <w:rsid w:val="00595F94"/>
    <w:rsid w:val="005978FA"/>
    <w:rsid w:val="005A178B"/>
    <w:rsid w:val="005A1D43"/>
    <w:rsid w:val="005A229F"/>
    <w:rsid w:val="005A2441"/>
    <w:rsid w:val="005A326D"/>
    <w:rsid w:val="005A36AA"/>
    <w:rsid w:val="005A40EA"/>
    <w:rsid w:val="005A45D1"/>
    <w:rsid w:val="005A4AD9"/>
    <w:rsid w:val="005A5975"/>
    <w:rsid w:val="005A640D"/>
    <w:rsid w:val="005A674A"/>
    <w:rsid w:val="005A6D5E"/>
    <w:rsid w:val="005A7CCA"/>
    <w:rsid w:val="005B0464"/>
    <w:rsid w:val="005B1037"/>
    <w:rsid w:val="005B18DF"/>
    <w:rsid w:val="005B2606"/>
    <w:rsid w:val="005B2D51"/>
    <w:rsid w:val="005B39F5"/>
    <w:rsid w:val="005B3AF9"/>
    <w:rsid w:val="005B3BE6"/>
    <w:rsid w:val="005B4525"/>
    <w:rsid w:val="005B4B1B"/>
    <w:rsid w:val="005B58DD"/>
    <w:rsid w:val="005B5B0F"/>
    <w:rsid w:val="005B6464"/>
    <w:rsid w:val="005B66F9"/>
    <w:rsid w:val="005B7F12"/>
    <w:rsid w:val="005B7F97"/>
    <w:rsid w:val="005C029E"/>
    <w:rsid w:val="005C16AD"/>
    <w:rsid w:val="005C1B35"/>
    <w:rsid w:val="005C1F85"/>
    <w:rsid w:val="005C2375"/>
    <w:rsid w:val="005C23DD"/>
    <w:rsid w:val="005C2886"/>
    <w:rsid w:val="005C2B81"/>
    <w:rsid w:val="005C2C80"/>
    <w:rsid w:val="005C2D63"/>
    <w:rsid w:val="005C2F5D"/>
    <w:rsid w:val="005C37BD"/>
    <w:rsid w:val="005C4BED"/>
    <w:rsid w:val="005C57CC"/>
    <w:rsid w:val="005C653E"/>
    <w:rsid w:val="005C777F"/>
    <w:rsid w:val="005D008B"/>
    <w:rsid w:val="005D0177"/>
    <w:rsid w:val="005D0216"/>
    <w:rsid w:val="005D04AC"/>
    <w:rsid w:val="005D0539"/>
    <w:rsid w:val="005D206B"/>
    <w:rsid w:val="005D2772"/>
    <w:rsid w:val="005D39B0"/>
    <w:rsid w:val="005D3DCA"/>
    <w:rsid w:val="005D4ADB"/>
    <w:rsid w:val="005D4C5A"/>
    <w:rsid w:val="005D5017"/>
    <w:rsid w:val="005D5A45"/>
    <w:rsid w:val="005D5ADB"/>
    <w:rsid w:val="005D652E"/>
    <w:rsid w:val="005D6CE3"/>
    <w:rsid w:val="005E0571"/>
    <w:rsid w:val="005E0F72"/>
    <w:rsid w:val="005E220A"/>
    <w:rsid w:val="005E23AD"/>
    <w:rsid w:val="005E240E"/>
    <w:rsid w:val="005E2B0B"/>
    <w:rsid w:val="005E2B48"/>
    <w:rsid w:val="005E3109"/>
    <w:rsid w:val="005E4367"/>
    <w:rsid w:val="005E4906"/>
    <w:rsid w:val="005E4C26"/>
    <w:rsid w:val="005E500A"/>
    <w:rsid w:val="005E54F0"/>
    <w:rsid w:val="005E6D43"/>
    <w:rsid w:val="005E7663"/>
    <w:rsid w:val="005E7D14"/>
    <w:rsid w:val="005F1295"/>
    <w:rsid w:val="005F17B7"/>
    <w:rsid w:val="005F1E64"/>
    <w:rsid w:val="005F32ED"/>
    <w:rsid w:val="005F342A"/>
    <w:rsid w:val="005F39C6"/>
    <w:rsid w:val="005F3C03"/>
    <w:rsid w:val="005F4307"/>
    <w:rsid w:val="005F4680"/>
    <w:rsid w:val="005F4931"/>
    <w:rsid w:val="005F4C51"/>
    <w:rsid w:val="005F4D52"/>
    <w:rsid w:val="005F4E1D"/>
    <w:rsid w:val="005F4F6B"/>
    <w:rsid w:val="005F5F63"/>
    <w:rsid w:val="005F65D6"/>
    <w:rsid w:val="005F710D"/>
    <w:rsid w:val="005F7D9F"/>
    <w:rsid w:val="005F7FC3"/>
    <w:rsid w:val="006004CC"/>
    <w:rsid w:val="0060163C"/>
    <w:rsid w:val="006019F9"/>
    <w:rsid w:val="00603635"/>
    <w:rsid w:val="006036F5"/>
    <w:rsid w:val="00603932"/>
    <w:rsid w:val="00603E2E"/>
    <w:rsid w:val="006047DE"/>
    <w:rsid w:val="00604BF7"/>
    <w:rsid w:val="00605069"/>
    <w:rsid w:val="00607A53"/>
    <w:rsid w:val="006102C4"/>
    <w:rsid w:val="00610349"/>
    <w:rsid w:val="00610C78"/>
    <w:rsid w:val="0061179C"/>
    <w:rsid w:val="00611F89"/>
    <w:rsid w:val="00612641"/>
    <w:rsid w:val="006137EB"/>
    <w:rsid w:val="00613E35"/>
    <w:rsid w:val="00614257"/>
    <w:rsid w:val="006149AF"/>
    <w:rsid w:val="00614D82"/>
    <w:rsid w:val="00614FB8"/>
    <w:rsid w:val="0061567C"/>
    <w:rsid w:val="00615E8A"/>
    <w:rsid w:val="0061607E"/>
    <w:rsid w:val="00616466"/>
    <w:rsid w:val="006175C1"/>
    <w:rsid w:val="00620ED2"/>
    <w:rsid w:val="00620F6D"/>
    <w:rsid w:val="006213CC"/>
    <w:rsid w:val="006215EC"/>
    <w:rsid w:val="006216BF"/>
    <w:rsid w:val="0062194B"/>
    <w:rsid w:val="00622185"/>
    <w:rsid w:val="00622558"/>
    <w:rsid w:val="00622603"/>
    <w:rsid w:val="00622785"/>
    <w:rsid w:val="00623903"/>
    <w:rsid w:val="006254A0"/>
    <w:rsid w:val="00626706"/>
    <w:rsid w:val="00626E49"/>
    <w:rsid w:val="00632938"/>
    <w:rsid w:val="006333EF"/>
    <w:rsid w:val="00634407"/>
    <w:rsid w:val="00636ADE"/>
    <w:rsid w:val="006378DD"/>
    <w:rsid w:val="0064017C"/>
    <w:rsid w:val="0064119B"/>
    <w:rsid w:val="00641274"/>
    <w:rsid w:val="006416D6"/>
    <w:rsid w:val="00641B7D"/>
    <w:rsid w:val="00641C6D"/>
    <w:rsid w:val="006420B0"/>
    <w:rsid w:val="0064303E"/>
    <w:rsid w:val="006436D8"/>
    <w:rsid w:val="0064370A"/>
    <w:rsid w:val="0064399B"/>
    <w:rsid w:val="00643A3A"/>
    <w:rsid w:val="0064409B"/>
    <w:rsid w:val="0064498F"/>
    <w:rsid w:val="00644AFC"/>
    <w:rsid w:val="00644D91"/>
    <w:rsid w:val="00644FC5"/>
    <w:rsid w:val="00645D0F"/>
    <w:rsid w:val="006462E3"/>
    <w:rsid w:val="00650386"/>
    <w:rsid w:val="0065069B"/>
    <w:rsid w:val="006509BD"/>
    <w:rsid w:val="00650CA4"/>
    <w:rsid w:val="00651B6C"/>
    <w:rsid w:val="006523D5"/>
    <w:rsid w:val="0065394F"/>
    <w:rsid w:val="00653D25"/>
    <w:rsid w:val="006548C5"/>
    <w:rsid w:val="00654F53"/>
    <w:rsid w:val="0065504F"/>
    <w:rsid w:val="00657682"/>
    <w:rsid w:val="00660A13"/>
    <w:rsid w:val="006621CD"/>
    <w:rsid w:val="00662654"/>
    <w:rsid w:val="006633AB"/>
    <w:rsid w:val="00663880"/>
    <w:rsid w:val="00664009"/>
    <w:rsid w:val="00664278"/>
    <w:rsid w:val="00665D08"/>
    <w:rsid w:val="0066617F"/>
    <w:rsid w:val="00666497"/>
    <w:rsid w:val="006671B4"/>
    <w:rsid w:val="00667814"/>
    <w:rsid w:val="00667978"/>
    <w:rsid w:val="006702F2"/>
    <w:rsid w:val="006713FD"/>
    <w:rsid w:val="006714A3"/>
    <w:rsid w:val="00672032"/>
    <w:rsid w:val="00672F6C"/>
    <w:rsid w:val="00673914"/>
    <w:rsid w:val="00673B7D"/>
    <w:rsid w:val="006744DC"/>
    <w:rsid w:val="00674CBD"/>
    <w:rsid w:val="00674FC2"/>
    <w:rsid w:val="00675B06"/>
    <w:rsid w:val="00675BFF"/>
    <w:rsid w:val="00675E26"/>
    <w:rsid w:val="006762CE"/>
    <w:rsid w:val="006763A9"/>
    <w:rsid w:val="00676A6F"/>
    <w:rsid w:val="00680213"/>
    <w:rsid w:val="00680586"/>
    <w:rsid w:val="00681170"/>
    <w:rsid w:val="00681F93"/>
    <w:rsid w:val="006823C6"/>
    <w:rsid w:val="00682A3F"/>
    <w:rsid w:val="00682FB6"/>
    <w:rsid w:val="00683373"/>
    <w:rsid w:val="006833C3"/>
    <w:rsid w:val="00683DF4"/>
    <w:rsid w:val="00684E71"/>
    <w:rsid w:val="0068512A"/>
    <w:rsid w:val="006859AA"/>
    <w:rsid w:val="00685EA0"/>
    <w:rsid w:val="00686A5F"/>
    <w:rsid w:val="00686CE6"/>
    <w:rsid w:val="00687169"/>
    <w:rsid w:val="00690081"/>
    <w:rsid w:val="00690092"/>
    <w:rsid w:val="0069069B"/>
    <w:rsid w:val="00690805"/>
    <w:rsid w:val="006919F7"/>
    <w:rsid w:val="0069229D"/>
    <w:rsid w:val="006928D3"/>
    <w:rsid w:val="00692C3A"/>
    <w:rsid w:val="00692C40"/>
    <w:rsid w:val="006947A7"/>
    <w:rsid w:val="00695085"/>
    <w:rsid w:val="00695C95"/>
    <w:rsid w:val="0069635D"/>
    <w:rsid w:val="00696588"/>
    <w:rsid w:val="006972EE"/>
    <w:rsid w:val="0069739A"/>
    <w:rsid w:val="00697DB8"/>
    <w:rsid w:val="006A0282"/>
    <w:rsid w:val="006A029B"/>
    <w:rsid w:val="006A0DD0"/>
    <w:rsid w:val="006A0F89"/>
    <w:rsid w:val="006A1364"/>
    <w:rsid w:val="006A1A65"/>
    <w:rsid w:val="006A2AA0"/>
    <w:rsid w:val="006A371D"/>
    <w:rsid w:val="006A4964"/>
    <w:rsid w:val="006A4C3E"/>
    <w:rsid w:val="006A7B19"/>
    <w:rsid w:val="006A7B4B"/>
    <w:rsid w:val="006B01E0"/>
    <w:rsid w:val="006B0329"/>
    <w:rsid w:val="006B035A"/>
    <w:rsid w:val="006B0501"/>
    <w:rsid w:val="006B0CF7"/>
    <w:rsid w:val="006B0E55"/>
    <w:rsid w:val="006B1422"/>
    <w:rsid w:val="006B1A57"/>
    <w:rsid w:val="006B314B"/>
    <w:rsid w:val="006B3995"/>
    <w:rsid w:val="006B5276"/>
    <w:rsid w:val="006B5AA3"/>
    <w:rsid w:val="006B6731"/>
    <w:rsid w:val="006B7758"/>
    <w:rsid w:val="006B7808"/>
    <w:rsid w:val="006B7D59"/>
    <w:rsid w:val="006C0164"/>
    <w:rsid w:val="006C0265"/>
    <w:rsid w:val="006C206F"/>
    <w:rsid w:val="006C20B3"/>
    <w:rsid w:val="006C28F5"/>
    <w:rsid w:val="006C2AC4"/>
    <w:rsid w:val="006C3032"/>
    <w:rsid w:val="006C3228"/>
    <w:rsid w:val="006C36C1"/>
    <w:rsid w:val="006C3D6E"/>
    <w:rsid w:val="006C4A21"/>
    <w:rsid w:val="006C4C8D"/>
    <w:rsid w:val="006C4F3A"/>
    <w:rsid w:val="006C57D9"/>
    <w:rsid w:val="006C5F23"/>
    <w:rsid w:val="006C6486"/>
    <w:rsid w:val="006C6662"/>
    <w:rsid w:val="006C684E"/>
    <w:rsid w:val="006C6E40"/>
    <w:rsid w:val="006D060A"/>
    <w:rsid w:val="006D096F"/>
    <w:rsid w:val="006D0E02"/>
    <w:rsid w:val="006D1955"/>
    <w:rsid w:val="006D4CDD"/>
    <w:rsid w:val="006D527E"/>
    <w:rsid w:val="006D615F"/>
    <w:rsid w:val="006D6427"/>
    <w:rsid w:val="006D6B60"/>
    <w:rsid w:val="006D6EAA"/>
    <w:rsid w:val="006D72B8"/>
    <w:rsid w:val="006D7EF8"/>
    <w:rsid w:val="006E190D"/>
    <w:rsid w:val="006E20D0"/>
    <w:rsid w:val="006E2F08"/>
    <w:rsid w:val="006E300A"/>
    <w:rsid w:val="006E3911"/>
    <w:rsid w:val="006E3C9D"/>
    <w:rsid w:val="006E464C"/>
    <w:rsid w:val="006E57B7"/>
    <w:rsid w:val="006E64B5"/>
    <w:rsid w:val="006E7407"/>
    <w:rsid w:val="006E740C"/>
    <w:rsid w:val="006E7734"/>
    <w:rsid w:val="006F025C"/>
    <w:rsid w:val="006F036B"/>
    <w:rsid w:val="006F04C4"/>
    <w:rsid w:val="006F334B"/>
    <w:rsid w:val="006F3713"/>
    <w:rsid w:val="006F4442"/>
    <w:rsid w:val="006F5CC7"/>
    <w:rsid w:val="006F620B"/>
    <w:rsid w:val="006F7346"/>
    <w:rsid w:val="006F7511"/>
    <w:rsid w:val="006F7C04"/>
    <w:rsid w:val="00700FB4"/>
    <w:rsid w:val="007015B1"/>
    <w:rsid w:val="00701F10"/>
    <w:rsid w:val="00702483"/>
    <w:rsid w:val="0070338B"/>
    <w:rsid w:val="007033C9"/>
    <w:rsid w:val="00703F6E"/>
    <w:rsid w:val="0070459B"/>
    <w:rsid w:val="00705A96"/>
    <w:rsid w:val="00705CA1"/>
    <w:rsid w:val="00706151"/>
    <w:rsid w:val="00706E60"/>
    <w:rsid w:val="007070FA"/>
    <w:rsid w:val="00707545"/>
    <w:rsid w:val="00707D29"/>
    <w:rsid w:val="0071064D"/>
    <w:rsid w:val="00711348"/>
    <w:rsid w:val="007114CA"/>
    <w:rsid w:val="00711997"/>
    <w:rsid w:val="007123E6"/>
    <w:rsid w:val="00713051"/>
    <w:rsid w:val="007130F5"/>
    <w:rsid w:val="007137AE"/>
    <w:rsid w:val="00713E1E"/>
    <w:rsid w:val="0071440D"/>
    <w:rsid w:val="00714ABA"/>
    <w:rsid w:val="00715AA1"/>
    <w:rsid w:val="00716926"/>
    <w:rsid w:val="007204B9"/>
    <w:rsid w:val="00720860"/>
    <w:rsid w:val="007211B3"/>
    <w:rsid w:val="00721240"/>
    <w:rsid w:val="00721F9E"/>
    <w:rsid w:val="00722E58"/>
    <w:rsid w:val="00723080"/>
    <w:rsid w:val="00723555"/>
    <w:rsid w:val="00723A53"/>
    <w:rsid w:val="00723B1E"/>
    <w:rsid w:val="00723CF2"/>
    <w:rsid w:val="00724591"/>
    <w:rsid w:val="007250B1"/>
    <w:rsid w:val="0072575C"/>
    <w:rsid w:val="00726252"/>
    <w:rsid w:val="00727791"/>
    <w:rsid w:val="00727866"/>
    <w:rsid w:val="0073031A"/>
    <w:rsid w:val="00731277"/>
    <w:rsid w:val="007313BE"/>
    <w:rsid w:val="00731E30"/>
    <w:rsid w:val="007352A7"/>
    <w:rsid w:val="00735407"/>
    <w:rsid w:val="00736150"/>
    <w:rsid w:val="0073636C"/>
    <w:rsid w:val="007370F7"/>
    <w:rsid w:val="00741261"/>
    <w:rsid w:val="00741620"/>
    <w:rsid w:val="0074197E"/>
    <w:rsid w:val="00742DDF"/>
    <w:rsid w:val="00743847"/>
    <w:rsid w:val="0074418F"/>
    <w:rsid w:val="00744A25"/>
    <w:rsid w:val="00744E06"/>
    <w:rsid w:val="00744E32"/>
    <w:rsid w:val="007454EA"/>
    <w:rsid w:val="00745692"/>
    <w:rsid w:val="007456B0"/>
    <w:rsid w:val="00746247"/>
    <w:rsid w:val="007476F4"/>
    <w:rsid w:val="00747911"/>
    <w:rsid w:val="00747F12"/>
    <w:rsid w:val="0075005D"/>
    <w:rsid w:val="00750249"/>
    <w:rsid w:val="00750BD3"/>
    <w:rsid w:val="00751BF1"/>
    <w:rsid w:val="0075385A"/>
    <w:rsid w:val="007538C6"/>
    <w:rsid w:val="00754596"/>
    <w:rsid w:val="007558CB"/>
    <w:rsid w:val="0075646D"/>
    <w:rsid w:val="007564B8"/>
    <w:rsid w:val="007611A2"/>
    <w:rsid w:val="007623E7"/>
    <w:rsid w:val="00762B4D"/>
    <w:rsid w:val="00764D44"/>
    <w:rsid w:val="007650C5"/>
    <w:rsid w:val="007658E4"/>
    <w:rsid w:val="0076598F"/>
    <w:rsid w:val="00765B77"/>
    <w:rsid w:val="007669E5"/>
    <w:rsid w:val="00766BA8"/>
    <w:rsid w:val="00770CC3"/>
    <w:rsid w:val="00770FA2"/>
    <w:rsid w:val="00771C7E"/>
    <w:rsid w:val="007720C6"/>
    <w:rsid w:val="007723FC"/>
    <w:rsid w:val="00773101"/>
    <w:rsid w:val="0077374E"/>
    <w:rsid w:val="00774D3E"/>
    <w:rsid w:val="00774ECD"/>
    <w:rsid w:val="007755E0"/>
    <w:rsid w:val="00775B06"/>
    <w:rsid w:val="00776925"/>
    <w:rsid w:val="0077692C"/>
    <w:rsid w:val="00776CCA"/>
    <w:rsid w:val="00776E9E"/>
    <w:rsid w:val="007770DB"/>
    <w:rsid w:val="00777E6C"/>
    <w:rsid w:val="007800B8"/>
    <w:rsid w:val="00781BE6"/>
    <w:rsid w:val="00782A0E"/>
    <w:rsid w:val="00782C06"/>
    <w:rsid w:val="00783CFE"/>
    <w:rsid w:val="007841FF"/>
    <w:rsid w:val="007844AA"/>
    <w:rsid w:val="007848CE"/>
    <w:rsid w:val="00784E69"/>
    <w:rsid w:val="0078519C"/>
    <w:rsid w:val="007859A7"/>
    <w:rsid w:val="00786D1B"/>
    <w:rsid w:val="00786DA9"/>
    <w:rsid w:val="0079086B"/>
    <w:rsid w:val="00791D3F"/>
    <w:rsid w:val="007943A8"/>
    <w:rsid w:val="00794BE7"/>
    <w:rsid w:val="00794CCB"/>
    <w:rsid w:val="00795342"/>
    <w:rsid w:val="00797338"/>
    <w:rsid w:val="007A018E"/>
    <w:rsid w:val="007A01C4"/>
    <w:rsid w:val="007A0F8B"/>
    <w:rsid w:val="007A0FBD"/>
    <w:rsid w:val="007A15ED"/>
    <w:rsid w:val="007A1D52"/>
    <w:rsid w:val="007A31F0"/>
    <w:rsid w:val="007A339E"/>
    <w:rsid w:val="007A35BB"/>
    <w:rsid w:val="007A388F"/>
    <w:rsid w:val="007A3CB7"/>
    <w:rsid w:val="007A43FF"/>
    <w:rsid w:val="007A4768"/>
    <w:rsid w:val="007A51BE"/>
    <w:rsid w:val="007A605A"/>
    <w:rsid w:val="007A6268"/>
    <w:rsid w:val="007A6325"/>
    <w:rsid w:val="007A6737"/>
    <w:rsid w:val="007A6D15"/>
    <w:rsid w:val="007B0291"/>
    <w:rsid w:val="007B24F2"/>
    <w:rsid w:val="007B2C71"/>
    <w:rsid w:val="007B437F"/>
    <w:rsid w:val="007B4D24"/>
    <w:rsid w:val="007B55A3"/>
    <w:rsid w:val="007B5747"/>
    <w:rsid w:val="007B651E"/>
    <w:rsid w:val="007B7077"/>
    <w:rsid w:val="007B7C87"/>
    <w:rsid w:val="007C0810"/>
    <w:rsid w:val="007C1751"/>
    <w:rsid w:val="007C3F50"/>
    <w:rsid w:val="007C54DB"/>
    <w:rsid w:val="007D1C17"/>
    <w:rsid w:val="007D2011"/>
    <w:rsid w:val="007D297B"/>
    <w:rsid w:val="007D2C9F"/>
    <w:rsid w:val="007D3C69"/>
    <w:rsid w:val="007D4B7D"/>
    <w:rsid w:val="007D5528"/>
    <w:rsid w:val="007D5602"/>
    <w:rsid w:val="007D6682"/>
    <w:rsid w:val="007E04D1"/>
    <w:rsid w:val="007E1589"/>
    <w:rsid w:val="007E1870"/>
    <w:rsid w:val="007E28CF"/>
    <w:rsid w:val="007E2AB9"/>
    <w:rsid w:val="007E368C"/>
    <w:rsid w:val="007E38A9"/>
    <w:rsid w:val="007E3914"/>
    <w:rsid w:val="007E3EF5"/>
    <w:rsid w:val="007E4D2A"/>
    <w:rsid w:val="007E59C3"/>
    <w:rsid w:val="007E5A1E"/>
    <w:rsid w:val="007E5DDC"/>
    <w:rsid w:val="007E5E7A"/>
    <w:rsid w:val="007E6685"/>
    <w:rsid w:val="007E66BE"/>
    <w:rsid w:val="007E68DE"/>
    <w:rsid w:val="007E6CE6"/>
    <w:rsid w:val="007E70AA"/>
    <w:rsid w:val="007E70DE"/>
    <w:rsid w:val="007E7716"/>
    <w:rsid w:val="007E7771"/>
    <w:rsid w:val="007E7C4C"/>
    <w:rsid w:val="007E7FD1"/>
    <w:rsid w:val="007F0E62"/>
    <w:rsid w:val="007F169E"/>
    <w:rsid w:val="007F1DD3"/>
    <w:rsid w:val="007F1FD4"/>
    <w:rsid w:val="007F2416"/>
    <w:rsid w:val="007F2579"/>
    <w:rsid w:val="007F34EC"/>
    <w:rsid w:val="007F37E6"/>
    <w:rsid w:val="007F3B5D"/>
    <w:rsid w:val="007F3F46"/>
    <w:rsid w:val="007F4248"/>
    <w:rsid w:val="007F4EBC"/>
    <w:rsid w:val="007F50CB"/>
    <w:rsid w:val="007F62A4"/>
    <w:rsid w:val="008000F4"/>
    <w:rsid w:val="00800171"/>
    <w:rsid w:val="00800387"/>
    <w:rsid w:val="00800532"/>
    <w:rsid w:val="00800C1C"/>
    <w:rsid w:val="008010C7"/>
    <w:rsid w:val="00801291"/>
    <w:rsid w:val="00801E6F"/>
    <w:rsid w:val="008026C5"/>
    <w:rsid w:val="0080389B"/>
    <w:rsid w:val="008040D9"/>
    <w:rsid w:val="00804E70"/>
    <w:rsid w:val="0080513F"/>
    <w:rsid w:val="008051B8"/>
    <w:rsid w:val="00805448"/>
    <w:rsid w:val="008056D3"/>
    <w:rsid w:val="00805915"/>
    <w:rsid w:val="00805AB1"/>
    <w:rsid w:val="0080616E"/>
    <w:rsid w:val="008066E3"/>
    <w:rsid w:val="008066EE"/>
    <w:rsid w:val="00806A15"/>
    <w:rsid w:val="00806CA5"/>
    <w:rsid w:val="00807BD1"/>
    <w:rsid w:val="0081211C"/>
    <w:rsid w:val="008138BC"/>
    <w:rsid w:val="0081394E"/>
    <w:rsid w:val="00813E57"/>
    <w:rsid w:val="00815047"/>
    <w:rsid w:val="008154A7"/>
    <w:rsid w:val="0081568E"/>
    <w:rsid w:val="0081594E"/>
    <w:rsid w:val="00815A65"/>
    <w:rsid w:val="00815BF9"/>
    <w:rsid w:val="00815F88"/>
    <w:rsid w:val="00817073"/>
    <w:rsid w:val="008174B4"/>
    <w:rsid w:val="00820E4B"/>
    <w:rsid w:val="008215C9"/>
    <w:rsid w:val="00822855"/>
    <w:rsid w:val="008228DB"/>
    <w:rsid w:val="00823649"/>
    <w:rsid w:val="00824963"/>
    <w:rsid w:val="00825016"/>
    <w:rsid w:val="00825F06"/>
    <w:rsid w:val="0082660F"/>
    <w:rsid w:val="008273BA"/>
    <w:rsid w:val="0083050C"/>
    <w:rsid w:val="00830789"/>
    <w:rsid w:val="0083117F"/>
    <w:rsid w:val="008318BF"/>
    <w:rsid w:val="00832194"/>
    <w:rsid w:val="00833112"/>
    <w:rsid w:val="00833BD0"/>
    <w:rsid w:val="00833E53"/>
    <w:rsid w:val="00834ACE"/>
    <w:rsid w:val="00836E86"/>
    <w:rsid w:val="00837029"/>
    <w:rsid w:val="00837209"/>
    <w:rsid w:val="00837440"/>
    <w:rsid w:val="0083755D"/>
    <w:rsid w:val="00837776"/>
    <w:rsid w:val="00837929"/>
    <w:rsid w:val="00840382"/>
    <w:rsid w:val="008407DF"/>
    <w:rsid w:val="008408F4"/>
    <w:rsid w:val="00840B92"/>
    <w:rsid w:val="00840C65"/>
    <w:rsid w:val="00840DFE"/>
    <w:rsid w:val="0084157F"/>
    <w:rsid w:val="00841D1F"/>
    <w:rsid w:val="00842644"/>
    <w:rsid w:val="00844324"/>
    <w:rsid w:val="00844955"/>
    <w:rsid w:val="008451BC"/>
    <w:rsid w:val="00845729"/>
    <w:rsid w:val="008462A3"/>
    <w:rsid w:val="008473EF"/>
    <w:rsid w:val="0084748B"/>
    <w:rsid w:val="00847A21"/>
    <w:rsid w:val="00851B01"/>
    <w:rsid w:val="00851BC9"/>
    <w:rsid w:val="00851F8B"/>
    <w:rsid w:val="00852B49"/>
    <w:rsid w:val="00852BE4"/>
    <w:rsid w:val="0085425A"/>
    <w:rsid w:val="008549D3"/>
    <w:rsid w:val="00854C0C"/>
    <w:rsid w:val="0085678B"/>
    <w:rsid w:val="008572AC"/>
    <w:rsid w:val="008579DD"/>
    <w:rsid w:val="00857EC9"/>
    <w:rsid w:val="00860074"/>
    <w:rsid w:val="00860252"/>
    <w:rsid w:val="00860669"/>
    <w:rsid w:val="00861241"/>
    <w:rsid w:val="0086189A"/>
    <w:rsid w:val="00861B27"/>
    <w:rsid w:val="00861D11"/>
    <w:rsid w:val="008630F3"/>
    <w:rsid w:val="00863132"/>
    <w:rsid w:val="008634EC"/>
    <w:rsid w:val="0086396C"/>
    <w:rsid w:val="00864D74"/>
    <w:rsid w:val="008654A8"/>
    <w:rsid w:val="00866528"/>
    <w:rsid w:val="0086738C"/>
    <w:rsid w:val="00870F17"/>
    <w:rsid w:val="0087113F"/>
    <w:rsid w:val="008715D3"/>
    <w:rsid w:val="00873562"/>
    <w:rsid w:val="00873C94"/>
    <w:rsid w:val="008746FC"/>
    <w:rsid w:val="00875935"/>
    <w:rsid w:val="00876D20"/>
    <w:rsid w:val="00877636"/>
    <w:rsid w:val="008816CA"/>
    <w:rsid w:val="00881777"/>
    <w:rsid w:val="00882464"/>
    <w:rsid w:val="00882FBC"/>
    <w:rsid w:val="008854B1"/>
    <w:rsid w:val="00885D94"/>
    <w:rsid w:val="00886947"/>
    <w:rsid w:val="0089048F"/>
    <w:rsid w:val="008910A5"/>
    <w:rsid w:val="0089181C"/>
    <w:rsid w:val="00891B6A"/>
    <w:rsid w:val="00891F2B"/>
    <w:rsid w:val="00892024"/>
    <w:rsid w:val="00893FA5"/>
    <w:rsid w:val="00894B70"/>
    <w:rsid w:val="00894B77"/>
    <w:rsid w:val="00894E40"/>
    <w:rsid w:val="00895421"/>
    <w:rsid w:val="00895757"/>
    <w:rsid w:val="00895C9F"/>
    <w:rsid w:val="00896482"/>
    <w:rsid w:val="008974BC"/>
    <w:rsid w:val="00897C78"/>
    <w:rsid w:val="00897E09"/>
    <w:rsid w:val="008A022F"/>
    <w:rsid w:val="008A0D11"/>
    <w:rsid w:val="008A13AC"/>
    <w:rsid w:val="008A14F0"/>
    <w:rsid w:val="008A2024"/>
    <w:rsid w:val="008A2FD9"/>
    <w:rsid w:val="008A3301"/>
    <w:rsid w:val="008A3355"/>
    <w:rsid w:val="008A4084"/>
    <w:rsid w:val="008A40A2"/>
    <w:rsid w:val="008A4C55"/>
    <w:rsid w:val="008A4E49"/>
    <w:rsid w:val="008A6059"/>
    <w:rsid w:val="008A6F73"/>
    <w:rsid w:val="008A723B"/>
    <w:rsid w:val="008A7D42"/>
    <w:rsid w:val="008B02F6"/>
    <w:rsid w:val="008B0BF6"/>
    <w:rsid w:val="008B12A3"/>
    <w:rsid w:val="008B1BD7"/>
    <w:rsid w:val="008B1F8C"/>
    <w:rsid w:val="008B2465"/>
    <w:rsid w:val="008B264F"/>
    <w:rsid w:val="008B3379"/>
    <w:rsid w:val="008B377E"/>
    <w:rsid w:val="008B3991"/>
    <w:rsid w:val="008B438A"/>
    <w:rsid w:val="008B4D96"/>
    <w:rsid w:val="008B6443"/>
    <w:rsid w:val="008B6627"/>
    <w:rsid w:val="008B6702"/>
    <w:rsid w:val="008B719E"/>
    <w:rsid w:val="008B71E9"/>
    <w:rsid w:val="008C0065"/>
    <w:rsid w:val="008C037D"/>
    <w:rsid w:val="008C052D"/>
    <w:rsid w:val="008C088F"/>
    <w:rsid w:val="008C1631"/>
    <w:rsid w:val="008C2BBC"/>
    <w:rsid w:val="008C3002"/>
    <w:rsid w:val="008C3075"/>
    <w:rsid w:val="008C35E7"/>
    <w:rsid w:val="008C36BC"/>
    <w:rsid w:val="008C3DF6"/>
    <w:rsid w:val="008C4EA4"/>
    <w:rsid w:val="008C5543"/>
    <w:rsid w:val="008C5CF9"/>
    <w:rsid w:val="008C6DF9"/>
    <w:rsid w:val="008C73B3"/>
    <w:rsid w:val="008D0A8E"/>
    <w:rsid w:val="008D10AB"/>
    <w:rsid w:val="008D1ADD"/>
    <w:rsid w:val="008D262D"/>
    <w:rsid w:val="008D409C"/>
    <w:rsid w:val="008D40C8"/>
    <w:rsid w:val="008D4607"/>
    <w:rsid w:val="008D4C89"/>
    <w:rsid w:val="008D50EE"/>
    <w:rsid w:val="008D5ECD"/>
    <w:rsid w:val="008E0C81"/>
    <w:rsid w:val="008E0D61"/>
    <w:rsid w:val="008E2D7D"/>
    <w:rsid w:val="008E2E5F"/>
    <w:rsid w:val="008E317B"/>
    <w:rsid w:val="008E3BBC"/>
    <w:rsid w:val="008E40AF"/>
    <w:rsid w:val="008E471F"/>
    <w:rsid w:val="008E5677"/>
    <w:rsid w:val="008E589D"/>
    <w:rsid w:val="008E6275"/>
    <w:rsid w:val="008E6E53"/>
    <w:rsid w:val="008E73C8"/>
    <w:rsid w:val="008E747F"/>
    <w:rsid w:val="008E75F4"/>
    <w:rsid w:val="008E7BF6"/>
    <w:rsid w:val="008F095C"/>
    <w:rsid w:val="008F0A14"/>
    <w:rsid w:val="008F2703"/>
    <w:rsid w:val="008F30AB"/>
    <w:rsid w:val="008F4CE9"/>
    <w:rsid w:val="008F4EF2"/>
    <w:rsid w:val="008F557B"/>
    <w:rsid w:val="008F5812"/>
    <w:rsid w:val="008F5A5E"/>
    <w:rsid w:val="008F5A8A"/>
    <w:rsid w:val="008F5EF3"/>
    <w:rsid w:val="009024B6"/>
    <w:rsid w:val="00902BC0"/>
    <w:rsid w:val="00903150"/>
    <w:rsid w:val="00903A97"/>
    <w:rsid w:val="00903D04"/>
    <w:rsid w:val="00903F48"/>
    <w:rsid w:val="009040CE"/>
    <w:rsid w:val="009046DD"/>
    <w:rsid w:val="00904D4A"/>
    <w:rsid w:val="00904FEB"/>
    <w:rsid w:val="009053EE"/>
    <w:rsid w:val="009057BB"/>
    <w:rsid w:val="00905A4B"/>
    <w:rsid w:val="00905FDD"/>
    <w:rsid w:val="00906DA3"/>
    <w:rsid w:val="00907D7E"/>
    <w:rsid w:val="0091046E"/>
    <w:rsid w:val="0091068B"/>
    <w:rsid w:val="00910C5F"/>
    <w:rsid w:val="00911D5E"/>
    <w:rsid w:val="00911DF3"/>
    <w:rsid w:val="00912339"/>
    <w:rsid w:val="00912C4B"/>
    <w:rsid w:val="00912CE2"/>
    <w:rsid w:val="00913677"/>
    <w:rsid w:val="00914857"/>
    <w:rsid w:val="00914D85"/>
    <w:rsid w:val="00915E55"/>
    <w:rsid w:val="00916855"/>
    <w:rsid w:val="009169BD"/>
    <w:rsid w:val="0091782D"/>
    <w:rsid w:val="0092014E"/>
    <w:rsid w:val="009209BF"/>
    <w:rsid w:val="009209D3"/>
    <w:rsid w:val="00921C63"/>
    <w:rsid w:val="00921DD9"/>
    <w:rsid w:val="0092223C"/>
    <w:rsid w:val="00922837"/>
    <w:rsid w:val="00922C0A"/>
    <w:rsid w:val="009235DA"/>
    <w:rsid w:val="0092496F"/>
    <w:rsid w:val="00924E2E"/>
    <w:rsid w:val="00924EDE"/>
    <w:rsid w:val="00925C7D"/>
    <w:rsid w:val="00925E37"/>
    <w:rsid w:val="009270E5"/>
    <w:rsid w:val="009277B3"/>
    <w:rsid w:val="00927995"/>
    <w:rsid w:val="00927BA3"/>
    <w:rsid w:val="00930332"/>
    <w:rsid w:val="009306A0"/>
    <w:rsid w:val="00931072"/>
    <w:rsid w:val="0093157D"/>
    <w:rsid w:val="00931758"/>
    <w:rsid w:val="00931831"/>
    <w:rsid w:val="00932130"/>
    <w:rsid w:val="00932596"/>
    <w:rsid w:val="00932819"/>
    <w:rsid w:val="00932DC1"/>
    <w:rsid w:val="009342BF"/>
    <w:rsid w:val="0093433E"/>
    <w:rsid w:val="00934717"/>
    <w:rsid w:val="009347B6"/>
    <w:rsid w:val="00934A73"/>
    <w:rsid w:val="00935142"/>
    <w:rsid w:val="009354A2"/>
    <w:rsid w:val="00935A2C"/>
    <w:rsid w:val="00935F4C"/>
    <w:rsid w:val="009374AD"/>
    <w:rsid w:val="0093756A"/>
    <w:rsid w:val="00937891"/>
    <w:rsid w:val="00941640"/>
    <w:rsid w:val="00941929"/>
    <w:rsid w:val="00941F90"/>
    <w:rsid w:val="00944191"/>
    <w:rsid w:val="00944E66"/>
    <w:rsid w:val="0094581C"/>
    <w:rsid w:val="00945C52"/>
    <w:rsid w:val="00945E5E"/>
    <w:rsid w:val="0095046D"/>
    <w:rsid w:val="00950670"/>
    <w:rsid w:val="00950AF7"/>
    <w:rsid w:val="00951165"/>
    <w:rsid w:val="00951849"/>
    <w:rsid w:val="00951C7F"/>
    <w:rsid w:val="00951CB0"/>
    <w:rsid w:val="009522A0"/>
    <w:rsid w:val="00952459"/>
    <w:rsid w:val="0095279E"/>
    <w:rsid w:val="0095311D"/>
    <w:rsid w:val="0095441E"/>
    <w:rsid w:val="009545D3"/>
    <w:rsid w:val="00954AD0"/>
    <w:rsid w:val="00955496"/>
    <w:rsid w:val="00955F44"/>
    <w:rsid w:val="00955F57"/>
    <w:rsid w:val="009574AF"/>
    <w:rsid w:val="00957A1D"/>
    <w:rsid w:val="0095FDB9"/>
    <w:rsid w:val="009606D3"/>
    <w:rsid w:val="009627AC"/>
    <w:rsid w:val="00962F45"/>
    <w:rsid w:val="009633EC"/>
    <w:rsid w:val="00963FC0"/>
    <w:rsid w:val="0096452D"/>
    <w:rsid w:val="00964683"/>
    <w:rsid w:val="009663CA"/>
    <w:rsid w:val="0096670D"/>
    <w:rsid w:val="009669D8"/>
    <w:rsid w:val="00967133"/>
    <w:rsid w:val="0096768B"/>
    <w:rsid w:val="0097024A"/>
    <w:rsid w:val="00970E4E"/>
    <w:rsid w:val="009713A9"/>
    <w:rsid w:val="0097193B"/>
    <w:rsid w:val="009735C9"/>
    <w:rsid w:val="00973B4B"/>
    <w:rsid w:val="00974718"/>
    <w:rsid w:val="0097541D"/>
    <w:rsid w:val="00975477"/>
    <w:rsid w:val="00975962"/>
    <w:rsid w:val="00976405"/>
    <w:rsid w:val="0097666D"/>
    <w:rsid w:val="00976857"/>
    <w:rsid w:val="009800B6"/>
    <w:rsid w:val="0098121E"/>
    <w:rsid w:val="00981286"/>
    <w:rsid w:val="009817FD"/>
    <w:rsid w:val="009819E9"/>
    <w:rsid w:val="00982458"/>
    <w:rsid w:val="009825D4"/>
    <w:rsid w:val="00982995"/>
    <w:rsid w:val="00982BAE"/>
    <w:rsid w:val="0098307B"/>
    <w:rsid w:val="0098365B"/>
    <w:rsid w:val="00983F54"/>
    <w:rsid w:val="009841EC"/>
    <w:rsid w:val="00985108"/>
    <w:rsid w:val="0098574C"/>
    <w:rsid w:val="00986341"/>
    <w:rsid w:val="00987169"/>
    <w:rsid w:val="00987302"/>
    <w:rsid w:val="0098747C"/>
    <w:rsid w:val="00987D5B"/>
    <w:rsid w:val="009903A0"/>
    <w:rsid w:val="009908B4"/>
    <w:rsid w:val="009920DC"/>
    <w:rsid w:val="00992919"/>
    <w:rsid w:val="00993AB8"/>
    <w:rsid w:val="00993B8F"/>
    <w:rsid w:val="00995338"/>
    <w:rsid w:val="009954F3"/>
    <w:rsid w:val="009956F2"/>
    <w:rsid w:val="00996153"/>
    <w:rsid w:val="0099660B"/>
    <w:rsid w:val="00996747"/>
    <w:rsid w:val="00996B7E"/>
    <w:rsid w:val="00996DC0"/>
    <w:rsid w:val="00997D59"/>
    <w:rsid w:val="00997E35"/>
    <w:rsid w:val="009A05A8"/>
    <w:rsid w:val="009A0B66"/>
    <w:rsid w:val="009A1C4C"/>
    <w:rsid w:val="009A1D04"/>
    <w:rsid w:val="009A20EE"/>
    <w:rsid w:val="009A2A7C"/>
    <w:rsid w:val="009A2BBC"/>
    <w:rsid w:val="009A2F05"/>
    <w:rsid w:val="009A305A"/>
    <w:rsid w:val="009A6329"/>
    <w:rsid w:val="009A6B99"/>
    <w:rsid w:val="009A72FE"/>
    <w:rsid w:val="009A7E6E"/>
    <w:rsid w:val="009B034D"/>
    <w:rsid w:val="009B1F61"/>
    <w:rsid w:val="009B2B4C"/>
    <w:rsid w:val="009B330C"/>
    <w:rsid w:val="009B406A"/>
    <w:rsid w:val="009B454B"/>
    <w:rsid w:val="009B48FB"/>
    <w:rsid w:val="009B4AB7"/>
    <w:rsid w:val="009B4D0C"/>
    <w:rsid w:val="009B542F"/>
    <w:rsid w:val="009B61CD"/>
    <w:rsid w:val="009B6823"/>
    <w:rsid w:val="009B69D8"/>
    <w:rsid w:val="009B73B7"/>
    <w:rsid w:val="009C0CCE"/>
    <w:rsid w:val="009C1851"/>
    <w:rsid w:val="009C30BD"/>
    <w:rsid w:val="009C33A0"/>
    <w:rsid w:val="009C399A"/>
    <w:rsid w:val="009C4399"/>
    <w:rsid w:val="009C656E"/>
    <w:rsid w:val="009C6672"/>
    <w:rsid w:val="009C696A"/>
    <w:rsid w:val="009C6D1D"/>
    <w:rsid w:val="009C6EFF"/>
    <w:rsid w:val="009C734F"/>
    <w:rsid w:val="009C761E"/>
    <w:rsid w:val="009C79E0"/>
    <w:rsid w:val="009D0339"/>
    <w:rsid w:val="009D04C4"/>
    <w:rsid w:val="009D07B4"/>
    <w:rsid w:val="009D1B26"/>
    <w:rsid w:val="009D275A"/>
    <w:rsid w:val="009D2BB4"/>
    <w:rsid w:val="009D3A10"/>
    <w:rsid w:val="009D3CE6"/>
    <w:rsid w:val="009D450C"/>
    <w:rsid w:val="009D4E7D"/>
    <w:rsid w:val="009D5032"/>
    <w:rsid w:val="009D528B"/>
    <w:rsid w:val="009D54B1"/>
    <w:rsid w:val="009D7159"/>
    <w:rsid w:val="009E0BB3"/>
    <w:rsid w:val="009E133D"/>
    <w:rsid w:val="009E1956"/>
    <w:rsid w:val="009E1DB3"/>
    <w:rsid w:val="009E20F2"/>
    <w:rsid w:val="009E224F"/>
    <w:rsid w:val="009E254B"/>
    <w:rsid w:val="009E28F0"/>
    <w:rsid w:val="009E2DCD"/>
    <w:rsid w:val="009E2E54"/>
    <w:rsid w:val="009E2ECE"/>
    <w:rsid w:val="009E39A6"/>
    <w:rsid w:val="009E44E4"/>
    <w:rsid w:val="009E4C3A"/>
    <w:rsid w:val="009E509D"/>
    <w:rsid w:val="009E51DD"/>
    <w:rsid w:val="009E53F7"/>
    <w:rsid w:val="009E5457"/>
    <w:rsid w:val="009E5BEB"/>
    <w:rsid w:val="009E5CC8"/>
    <w:rsid w:val="009E6135"/>
    <w:rsid w:val="009E7AEA"/>
    <w:rsid w:val="009E7BF8"/>
    <w:rsid w:val="009F07EF"/>
    <w:rsid w:val="009F0876"/>
    <w:rsid w:val="009F0DE5"/>
    <w:rsid w:val="009F1D5D"/>
    <w:rsid w:val="009F222C"/>
    <w:rsid w:val="009F3AC5"/>
    <w:rsid w:val="009F3C5D"/>
    <w:rsid w:val="009F3EB9"/>
    <w:rsid w:val="009F49CE"/>
    <w:rsid w:val="009F4A12"/>
    <w:rsid w:val="009F4FE9"/>
    <w:rsid w:val="009F54EA"/>
    <w:rsid w:val="009F586C"/>
    <w:rsid w:val="009F5E70"/>
    <w:rsid w:val="009F612C"/>
    <w:rsid w:val="009F681E"/>
    <w:rsid w:val="009F7FD2"/>
    <w:rsid w:val="00A005C0"/>
    <w:rsid w:val="00A00A99"/>
    <w:rsid w:val="00A01BE4"/>
    <w:rsid w:val="00A02799"/>
    <w:rsid w:val="00A02D31"/>
    <w:rsid w:val="00A02F61"/>
    <w:rsid w:val="00A03DF5"/>
    <w:rsid w:val="00A03FF8"/>
    <w:rsid w:val="00A04001"/>
    <w:rsid w:val="00A05B74"/>
    <w:rsid w:val="00A05EB1"/>
    <w:rsid w:val="00A06320"/>
    <w:rsid w:val="00A06429"/>
    <w:rsid w:val="00A077AA"/>
    <w:rsid w:val="00A07C18"/>
    <w:rsid w:val="00A07ED8"/>
    <w:rsid w:val="00A1001D"/>
    <w:rsid w:val="00A10904"/>
    <w:rsid w:val="00A11072"/>
    <w:rsid w:val="00A1220C"/>
    <w:rsid w:val="00A128DB"/>
    <w:rsid w:val="00A13084"/>
    <w:rsid w:val="00A134D2"/>
    <w:rsid w:val="00A13A53"/>
    <w:rsid w:val="00A14D96"/>
    <w:rsid w:val="00A1517B"/>
    <w:rsid w:val="00A15816"/>
    <w:rsid w:val="00A1737A"/>
    <w:rsid w:val="00A17CB1"/>
    <w:rsid w:val="00A2016A"/>
    <w:rsid w:val="00A222D8"/>
    <w:rsid w:val="00A223BC"/>
    <w:rsid w:val="00A2259F"/>
    <w:rsid w:val="00A22995"/>
    <w:rsid w:val="00A24572"/>
    <w:rsid w:val="00A24AAE"/>
    <w:rsid w:val="00A26941"/>
    <w:rsid w:val="00A26AAB"/>
    <w:rsid w:val="00A26E71"/>
    <w:rsid w:val="00A27841"/>
    <w:rsid w:val="00A27C5B"/>
    <w:rsid w:val="00A3045D"/>
    <w:rsid w:val="00A308D1"/>
    <w:rsid w:val="00A319DB"/>
    <w:rsid w:val="00A331B2"/>
    <w:rsid w:val="00A331B7"/>
    <w:rsid w:val="00A337F0"/>
    <w:rsid w:val="00A33BAB"/>
    <w:rsid w:val="00A34252"/>
    <w:rsid w:val="00A346DF"/>
    <w:rsid w:val="00A349CB"/>
    <w:rsid w:val="00A34A52"/>
    <w:rsid w:val="00A34AD2"/>
    <w:rsid w:val="00A34AEA"/>
    <w:rsid w:val="00A34D8D"/>
    <w:rsid w:val="00A3524C"/>
    <w:rsid w:val="00A35EDD"/>
    <w:rsid w:val="00A36289"/>
    <w:rsid w:val="00A36C13"/>
    <w:rsid w:val="00A36C29"/>
    <w:rsid w:val="00A36EEE"/>
    <w:rsid w:val="00A40495"/>
    <w:rsid w:val="00A40581"/>
    <w:rsid w:val="00A40C66"/>
    <w:rsid w:val="00A41094"/>
    <w:rsid w:val="00A42830"/>
    <w:rsid w:val="00A454E9"/>
    <w:rsid w:val="00A45C53"/>
    <w:rsid w:val="00A45D7E"/>
    <w:rsid w:val="00A45F5A"/>
    <w:rsid w:val="00A474B8"/>
    <w:rsid w:val="00A47C0C"/>
    <w:rsid w:val="00A47C1D"/>
    <w:rsid w:val="00A50E1D"/>
    <w:rsid w:val="00A50EE7"/>
    <w:rsid w:val="00A538A8"/>
    <w:rsid w:val="00A53D86"/>
    <w:rsid w:val="00A5475C"/>
    <w:rsid w:val="00A55A0C"/>
    <w:rsid w:val="00A55D7B"/>
    <w:rsid w:val="00A55E6B"/>
    <w:rsid w:val="00A56979"/>
    <w:rsid w:val="00A56F75"/>
    <w:rsid w:val="00A57334"/>
    <w:rsid w:val="00A57955"/>
    <w:rsid w:val="00A57B7A"/>
    <w:rsid w:val="00A57FBB"/>
    <w:rsid w:val="00A604D1"/>
    <w:rsid w:val="00A606D5"/>
    <w:rsid w:val="00A60934"/>
    <w:rsid w:val="00A60B62"/>
    <w:rsid w:val="00A60EC3"/>
    <w:rsid w:val="00A611AB"/>
    <w:rsid w:val="00A63FE1"/>
    <w:rsid w:val="00A64E5D"/>
    <w:rsid w:val="00A6606F"/>
    <w:rsid w:val="00A6657D"/>
    <w:rsid w:val="00A6770F"/>
    <w:rsid w:val="00A700D5"/>
    <w:rsid w:val="00A70971"/>
    <w:rsid w:val="00A71BFF"/>
    <w:rsid w:val="00A722B6"/>
    <w:rsid w:val="00A72C55"/>
    <w:rsid w:val="00A72ED2"/>
    <w:rsid w:val="00A72EE3"/>
    <w:rsid w:val="00A73016"/>
    <w:rsid w:val="00A73256"/>
    <w:rsid w:val="00A7335C"/>
    <w:rsid w:val="00A7375A"/>
    <w:rsid w:val="00A738E0"/>
    <w:rsid w:val="00A7450F"/>
    <w:rsid w:val="00A745C6"/>
    <w:rsid w:val="00A7487F"/>
    <w:rsid w:val="00A748F3"/>
    <w:rsid w:val="00A74E6B"/>
    <w:rsid w:val="00A752EC"/>
    <w:rsid w:val="00A767FE"/>
    <w:rsid w:val="00A779C7"/>
    <w:rsid w:val="00A77CA3"/>
    <w:rsid w:val="00A80351"/>
    <w:rsid w:val="00A80EC8"/>
    <w:rsid w:val="00A812F9"/>
    <w:rsid w:val="00A82404"/>
    <w:rsid w:val="00A82822"/>
    <w:rsid w:val="00A85D7C"/>
    <w:rsid w:val="00A86320"/>
    <w:rsid w:val="00A86F77"/>
    <w:rsid w:val="00A86F7E"/>
    <w:rsid w:val="00A872C9"/>
    <w:rsid w:val="00A8737F"/>
    <w:rsid w:val="00A8798A"/>
    <w:rsid w:val="00A90360"/>
    <w:rsid w:val="00A90965"/>
    <w:rsid w:val="00A90B7A"/>
    <w:rsid w:val="00A91527"/>
    <w:rsid w:val="00A9202A"/>
    <w:rsid w:val="00A92409"/>
    <w:rsid w:val="00A93D97"/>
    <w:rsid w:val="00A943E0"/>
    <w:rsid w:val="00A955F4"/>
    <w:rsid w:val="00A95E07"/>
    <w:rsid w:val="00A96412"/>
    <w:rsid w:val="00AA0118"/>
    <w:rsid w:val="00AA1D68"/>
    <w:rsid w:val="00AA1DA0"/>
    <w:rsid w:val="00AA2DE2"/>
    <w:rsid w:val="00AA3B00"/>
    <w:rsid w:val="00AA4694"/>
    <w:rsid w:val="00AA65C9"/>
    <w:rsid w:val="00AA6A39"/>
    <w:rsid w:val="00AA6AF9"/>
    <w:rsid w:val="00AA78F7"/>
    <w:rsid w:val="00AA7DCC"/>
    <w:rsid w:val="00AB0E3C"/>
    <w:rsid w:val="00AB1EFE"/>
    <w:rsid w:val="00AB23EF"/>
    <w:rsid w:val="00AB341D"/>
    <w:rsid w:val="00AB3969"/>
    <w:rsid w:val="00AB3E72"/>
    <w:rsid w:val="00AB4A0D"/>
    <w:rsid w:val="00AB7B4D"/>
    <w:rsid w:val="00AB7DC5"/>
    <w:rsid w:val="00AB7EE9"/>
    <w:rsid w:val="00AC0012"/>
    <w:rsid w:val="00AC026F"/>
    <w:rsid w:val="00AC12E5"/>
    <w:rsid w:val="00AC13DD"/>
    <w:rsid w:val="00AC1531"/>
    <w:rsid w:val="00AC2AFC"/>
    <w:rsid w:val="00AC3078"/>
    <w:rsid w:val="00AC32C7"/>
    <w:rsid w:val="00AC3E96"/>
    <w:rsid w:val="00AC3FFC"/>
    <w:rsid w:val="00AC4393"/>
    <w:rsid w:val="00AC5403"/>
    <w:rsid w:val="00AC54FF"/>
    <w:rsid w:val="00AC58E1"/>
    <w:rsid w:val="00AC5B02"/>
    <w:rsid w:val="00AC71E3"/>
    <w:rsid w:val="00AC7476"/>
    <w:rsid w:val="00AC79D8"/>
    <w:rsid w:val="00AC7DCD"/>
    <w:rsid w:val="00AD04FC"/>
    <w:rsid w:val="00AD161E"/>
    <w:rsid w:val="00AD16D5"/>
    <w:rsid w:val="00AD3212"/>
    <w:rsid w:val="00AD3992"/>
    <w:rsid w:val="00AD4CC9"/>
    <w:rsid w:val="00AD51C0"/>
    <w:rsid w:val="00AD5602"/>
    <w:rsid w:val="00AD57B6"/>
    <w:rsid w:val="00AD5B92"/>
    <w:rsid w:val="00AD5E7A"/>
    <w:rsid w:val="00AD7000"/>
    <w:rsid w:val="00AD7306"/>
    <w:rsid w:val="00AD7844"/>
    <w:rsid w:val="00AE0844"/>
    <w:rsid w:val="00AE1539"/>
    <w:rsid w:val="00AE18E7"/>
    <w:rsid w:val="00AE2144"/>
    <w:rsid w:val="00AE3061"/>
    <w:rsid w:val="00AE36EC"/>
    <w:rsid w:val="00AE3865"/>
    <w:rsid w:val="00AE46D8"/>
    <w:rsid w:val="00AE493B"/>
    <w:rsid w:val="00AE5D52"/>
    <w:rsid w:val="00AE6F58"/>
    <w:rsid w:val="00AE6F81"/>
    <w:rsid w:val="00AE7DB4"/>
    <w:rsid w:val="00AF0605"/>
    <w:rsid w:val="00AF176C"/>
    <w:rsid w:val="00AF1A21"/>
    <w:rsid w:val="00AF28B6"/>
    <w:rsid w:val="00AF2E67"/>
    <w:rsid w:val="00AF34C0"/>
    <w:rsid w:val="00AF3634"/>
    <w:rsid w:val="00AF43F6"/>
    <w:rsid w:val="00AF5B56"/>
    <w:rsid w:val="00AF5B94"/>
    <w:rsid w:val="00AF61CC"/>
    <w:rsid w:val="00B00BB5"/>
    <w:rsid w:val="00B013E6"/>
    <w:rsid w:val="00B01835"/>
    <w:rsid w:val="00B028FE"/>
    <w:rsid w:val="00B03204"/>
    <w:rsid w:val="00B0336C"/>
    <w:rsid w:val="00B0389E"/>
    <w:rsid w:val="00B03DE7"/>
    <w:rsid w:val="00B041B4"/>
    <w:rsid w:val="00B051B2"/>
    <w:rsid w:val="00B0565C"/>
    <w:rsid w:val="00B056B1"/>
    <w:rsid w:val="00B05AA6"/>
    <w:rsid w:val="00B0648F"/>
    <w:rsid w:val="00B067A9"/>
    <w:rsid w:val="00B0683A"/>
    <w:rsid w:val="00B06954"/>
    <w:rsid w:val="00B06F47"/>
    <w:rsid w:val="00B07174"/>
    <w:rsid w:val="00B101FF"/>
    <w:rsid w:val="00B10BFE"/>
    <w:rsid w:val="00B11AB5"/>
    <w:rsid w:val="00B12276"/>
    <w:rsid w:val="00B12723"/>
    <w:rsid w:val="00B12831"/>
    <w:rsid w:val="00B12D08"/>
    <w:rsid w:val="00B13955"/>
    <w:rsid w:val="00B13D01"/>
    <w:rsid w:val="00B1542C"/>
    <w:rsid w:val="00B15ADC"/>
    <w:rsid w:val="00B164EA"/>
    <w:rsid w:val="00B16B4B"/>
    <w:rsid w:val="00B203B8"/>
    <w:rsid w:val="00B217EC"/>
    <w:rsid w:val="00B2188C"/>
    <w:rsid w:val="00B21A03"/>
    <w:rsid w:val="00B237B6"/>
    <w:rsid w:val="00B23979"/>
    <w:rsid w:val="00B239AD"/>
    <w:rsid w:val="00B25D7B"/>
    <w:rsid w:val="00B26A31"/>
    <w:rsid w:val="00B26BF3"/>
    <w:rsid w:val="00B26D77"/>
    <w:rsid w:val="00B27274"/>
    <w:rsid w:val="00B31223"/>
    <w:rsid w:val="00B313D3"/>
    <w:rsid w:val="00B31A4C"/>
    <w:rsid w:val="00B31B2A"/>
    <w:rsid w:val="00B32700"/>
    <w:rsid w:val="00B3367F"/>
    <w:rsid w:val="00B33AA8"/>
    <w:rsid w:val="00B355B8"/>
    <w:rsid w:val="00B36F67"/>
    <w:rsid w:val="00B40582"/>
    <w:rsid w:val="00B40752"/>
    <w:rsid w:val="00B40DB1"/>
    <w:rsid w:val="00B412B4"/>
    <w:rsid w:val="00B415F4"/>
    <w:rsid w:val="00B41CC6"/>
    <w:rsid w:val="00B420CF"/>
    <w:rsid w:val="00B42CF5"/>
    <w:rsid w:val="00B42DC7"/>
    <w:rsid w:val="00B43774"/>
    <w:rsid w:val="00B43B58"/>
    <w:rsid w:val="00B43F11"/>
    <w:rsid w:val="00B43F19"/>
    <w:rsid w:val="00B44632"/>
    <w:rsid w:val="00B44E62"/>
    <w:rsid w:val="00B4563E"/>
    <w:rsid w:val="00B4642D"/>
    <w:rsid w:val="00B4688C"/>
    <w:rsid w:val="00B47344"/>
    <w:rsid w:val="00B50B21"/>
    <w:rsid w:val="00B522C5"/>
    <w:rsid w:val="00B53BBD"/>
    <w:rsid w:val="00B53DEC"/>
    <w:rsid w:val="00B54931"/>
    <w:rsid w:val="00B553EC"/>
    <w:rsid w:val="00B57177"/>
    <w:rsid w:val="00B601CC"/>
    <w:rsid w:val="00B60A97"/>
    <w:rsid w:val="00B6239A"/>
    <w:rsid w:val="00B6283C"/>
    <w:rsid w:val="00B630E1"/>
    <w:rsid w:val="00B65B43"/>
    <w:rsid w:val="00B67453"/>
    <w:rsid w:val="00B675B7"/>
    <w:rsid w:val="00B67891"/>
    <w:rsid w:val="00B70226"/>
    <w:rsid w:val="00B72624"/>
    <w:rsid w:val="00B72919"/>
    <w:rsid w:val="00B72C6C"/>
    <w:rsid w:val="00B7467D"/>
    <w:rsid w:val="00B746C9"/>
    <w:rsid w:val="00B74E4D"/>
    <w:rsid w:val="00B7508D"/>
    <w:rsid w:val="00B75E0C"/>
    <w:rsid w:val="00B775BE"/>
    <w:rsid w:val="00B77C67"/>
    <w:rsid w:val="00B81441"/>
    <w:rsid w:val="00B8166B"/>
    <w:rsid w:val="00B81956"/>
    <w:rsid w:val="00B81E14"/>
    <w:rsid w:val="00B81FA3"/>
    <w:rsid w:val="00B8227D"/>
    <w:rsid w:val="00B83157"/>
    <w:rsid w:val="00B848CC"/>
    <w:rsid w:val="00B84BCB"/>
    <w:rsid w:val="00B8560F"/>
    <w:rsid w:val="00B858EB"/>
    <w:rsid w:val="00B86568"/>
    <w:rsid w:val="00B87685"/>
    <w:rsid w:val="00B879F2"/>
    <w:rsid w:val="00B87C60"/>
    <w:rsid w:val="00B90025"/>
    <w:rsid w:val="00B91405"/>
    <w:rsid w:val="00B91FDC"/>
    <w:rsid w:val="00B93349"/>
    <w:rsid w:val="00B9466F"/>
    <w:rsid w:val="00B94F2D"/>
    <w:rsid w:val="00B95555"/>
    <w:rsid w:val="00B95B3A"/>
    <w:rsid w:val="00B96BD8"/>
    <w:rsid w:val="00B96EE3"/>
    <w:rsid w:val="00B971B7"/>
    <w:rsid w:val="00B97564"/>
    <w:rsid w:val="00B97A84"/>
    <w:rsid w:val="00BA0AE7"/>
    <w:rsid w:val="00BA0CEF"/>
    <w:rsid w:val="00BA1036"/>
    <w:rsid w:val="00BA19F9"/>
    <w:rsid w:val="00BA364A"/>
    <w:rsid w:val="00BA4C86"/>
    <w:rsid w:val="00BA52A5"/>
    <w:rsid w:val="00BA5AF7"/>
    <w:rsid w:val="00BA6684"/>
    <w:rsid w:val="00BA7C55"/>
    <w:rsid w:val="00BB037D"/>
    <w:rsid w:val="00BB0458"/>
    <w:rsid w:val="00BB0C60"/>
    <w:rsid w:val="00BB0C8B"/>
    <w:rsid w:val="00BB0E45"/>
    <w:rsid w:val="00BB2CCA"/>
    <w:rsid w:val="00BB3418"/>
    <w:rsid w:val="00BB381C"/>
    <w:rsid w:val="00BB461A"/>
    <w:rsid w:val="00BB5445"/>
    <w:rsid w:val="00BB584E"/>
    <w:rsid w:val="00BB6289"/>
    <w:rsid w:val="00BB66C4"/>
    <w:rsid w:val="00BB6A63"/>
    <w:rsid w:val="00BB6C6F"/>
    <w:rsid w:val="00BC066B"/>
    <w:rsid w:val="00BC096B"/>
    <w:rsid w:val="00BC117D"/>
    <w:rsid w:val="00BC192A"/>
    <w:rsid w:val="00BC25E2"/>
    <w:rsid w:val="00BC2DDE"/>
    <w:rsid w:val="00BC3256"/>
    <w:rsid w:val="00BC36F6"/>
    <w:rsid w:val="00BC3A6F"/>
    <w:rsid w:val="00BC40A2"/>
    <w:rsid w:val="00BC4F49"/>
    <w:rsid w:val="00BC6997"/>
    <w:rsid w:val="00BC6A8F"/>
    <w:rsid w:val="00BC6E9F"/>
    <w:rsid w:val="00BD0E22"/>
    <w:rsid w:val="00BD1D1D"/>
    <w:rsid w:val="00BD2119"/>
    <w:rsid w:val="00BD21CF"/>
    <w:rsid w:val="00BD221A"/>
    <w:rsid w:val="00BD24D4"/>
    <w:rsid w:val="00BD3685"/>
    <w:rsid w:val="00BD39A6"/>
    <w:rsid w:val="00BD3B7A"/>
    <w:rsid w:val="00BD3E3A"/>
    <w:rsid w:val="00BD4172"/>
    <w:rsid w:val="00BD4388"/>
    <w:rsid w:val="00BD4A17"/>
    <w:rsid w:val="00BD5A07"/>
    <w:rsid w:val="00BD5ED7"/>
    <w:rsid w:val="00BD6A55"/>
    <w:rsid w:val="00BD6A99"/>
    <w:rsid w:val="00BD6D68"/>
    <w:rsid w:val="00BD7576"/>
    <w:rsid w:val="00BD7C36"/>
    <w:rsid w:val="00BD7E34"/>
    <w:rsid w:val="00BE0DAA"/>
    <w:rsid w:val="00BE190B"/>
    <w:rsid w:val="00BE1B67"/>
    <w:rsid w:val="00BE33E9"/>
    <w:rsid w:val="00BE3EB7"/>
    <w:rsid w:val="00BE4744"/>
    <w:rsid w:val="00BE492B"/>
    <w:rsid w:val="00BE4F8D"/>
    <w:rsid w:val="00BE58E6"/>
    <w:rsid w:val="00BE6156"/>
    <w:rsid w:val="00BE66F6"/>
    <w:rsid w:val="00BF1463"/>
    <w:rsid w:val="00BF2177"/>
    <w:rsid w:val="00BF27C6"/>
    <w:rsid w:val="00BF4794"/>
    <w:rsid w:val="00BF4B2B"/>
    <w:rsid w:val="00BF6E83"/>
    <w:rsid w:val="00BF72EF"/>
    <w:rsid w:val="00BF76D3"/>
    <w:rsid w:val="00BF7712"/>
    <w:rsid w:val="00BF7A8D"/>
    <w:rsid w:val="00C00301"/>
    <w:rsid w:val="00C00F97"/>
    <w:rsid w:val="00C013A1"/>
    <w:rsid w:val="00C01727"/>
    <w:rsid w:val="00C017BA"/>
    <w:rsid w:val="00C01A64"/>
    <w:rsid w:val="00C0253A"/>
    <w:rsid w:val="00C03632"/>
    <w:rsid w:val="00C036F7"/>
    <w:rsid w:val="00C03BE5"/>
    <w:rsid w:val="00C048BA"/>
    <w:rsid w:val="00C04952"/>
    <w:rsid w:val="00C04BA2"/>
    <w:rsid w:val="00C04D2B"/>
    <w:rsid w:val="00C04E4E"/>
    <w:rsid w:val="00C05352"/>
    <w:rsid w:val="00C055BC"/>
    <w:rsid w:val="00C059D1"/>
    <w:rsid w:val="00C06C93"/>
    <w:rsid w:val="00C077CE"/>
    <w:rsid w:val="00C1019A"/>
    <w:rsid w:val="00C111C0"/>
    <w:rsid w:val="00C1175B"/>
    <w:rsid w:val="00C1331E"/>
    <w:rsid w:val="00C13590"/>
    <w:rsid w:val="00C1394E"/>
    <w:rsid w:val="00C13C80"/>
    <w:rsid w:val="00C14530"/>
    <w:rsid w:val="00C1475E"/>
    <w:rsid w:val="00C15BBF"/>
    <w:rsid w:val="00C16188"/>
    <w:rsid w:val="00C16FCC"/>
    <w:rsid w:val="00C17486"/>
    <w:rsid w:val="00C176C3"/>
    <w:rsid w:val="00C2105F"/>
    <w:rsid w:val="00C23AD5"/>
    <w:rsid w:val="00C23F67"/>
    <w:rsid w:val="00C24201"/>
    <w:rsid w:val="00C24A6D"/>
    <w:rsid w:val="00C24AC2"/>
    <w:rsid w:val="00C256E4"/>
    <w:rsid w:val="00C258B6"/>
    <w:rsid w:val="00C25D8C"/>
    <w:rsid w:val="00C267E4"/>
    <w:rsid w:val="00C273C1"/>
    <w:rsid w:val="00C27B39"/>
    <w:rsid w:val="00C30A3F"/>
    <w:rsid w:val="00C30BD2"/>
    <w:rsid w:val="00C30EE0"/>
    <w:rsid w:val="00C31DC7"/>
    <w:rsid w:val="00C31FF6"/>
    <w:rsid w:val="00C32BC4"/>
    <w:rsid w:val="00C330DC"/>
    <w:rsid w:val="00C33726"/>
    <w:rsid w:val="00C338C5"/>
    <w:rsid w:val="00C33983"/>
    <w:rsid w:val="00C34142"/>
    <w:rsid w:val="00C34A81"/>
    <w:rsid w:val="00C34B2B"/>
    <w:rsid w:val="00C34BEC"/>
    <w:rsid w:val="00C3555B"/>
    <w:rsid w:val="00C35688"/>
    <w:rsid w:val="00C35FC2"/>
    <w:rsid w:val="00C364D1"/>
    <w:rsid w:val="00C3661C"/>
    <w:rsid w:val="00C370EA"/>
    <w:rsid w:val="00C371EB"/>
    <w:rsid w:val="00C42D38"/>
    <w:rsid w:val="00C4363F"/>
    <w:rsid w:val="00C43FAB"/>
    <w:rsid w:val="00C4416E"/>
    <w:rsid w:val="00C444D3"/>
    <w:rsid w:val="00C44C8F"/>
    <w:rsid w:val="00C45C19"/>
    <w:rsid w:val="00C45C6F"/>
    <w:rsid w:val="00C45C7A"/>
    <w:rsid w:val="00C4631E"/>
    <w:rsid w:val="00C46CAB"/>
    <w:rsid w:val="00C50294"/>
    <w:rsid w:val="00C51961"/>
    <w:rsid w:val="00C51982"/>
    <w:rsid w:val="00C52060"/>
    <w:rsid w:val="00C52E7E"/>
    <w:rsid w:val="00C531AD"/>
    <w:rsid w:val="00C5381D"/>
    <w:rsid w:val="00C544C2"/>
    <w:rsid w:val="00C55044"/>
    <w:rsid w:val="00C55D16"/>
    <w:rsid w:val="00C56676"/>
    <w:rsid w:val="00C57A18"/>
    <w:rsid w:val="00C603E9"/>
    <w:rsid w:val="00C60C7D"/>
    <w:rsid w:val="00C61CAC"/>
    <w:rsid w:val="00C62162"/>
    <w:rsid w:val="00C62266"/>
    <w:rsid w:val="00C632FF"/>
    <w:rsid w:val="00C633F3"/>
    <w:rsid w:val="00C63E66"/>
    <w:rsid w:val="00C648E3"/>
    <w:rsid w:val="00C64A41"/>
    <w:rsid w:val="00C6547E"/>
    <w:rsid w:val="00C67286"/>
    <w:rsid w:val="00C674CB"/>
    <w:rsid w:val="00C67ED8"/>
    <w:rsid w:val="00C67F9E"/>
    <w:rsid w:val="00C700E2"/>
    <w:rsid w:val="00C70439"/>
    <w:rsid w:val="00C70493"/>
    <w:rsid w:val="00C71F6F"/>
    <w:rsid w:val="00C73A83"/>
    <w:rsid w:val="00C73D78"/>
    <w:rsid w:val="00C741DB"/>
    <w:rsid w:val="00C766EC"/>
    <w:rsid w:val="00C771CF"/>
    <w:rsid w:val="00C775A1"/>
    <w:rsid w:val="00C8024F"/>
    <w:rsid w:val="00C80964"/>
    <w:rsid w:val="00C81F00"/>
    <w:rsid w:val="00C837A8"/>
    <w:rsid w:val="00C83F85"/>
    <w:rsid w:val="00C84F32"/>
    <w:rsid w:val="00C85705"/>
    <w:rsid w:val="00C87277"/>
    <w:rsid w:val="00C87BDE"/>
    <w:rsid w:val="00C908CD"/>
    <w:rsid w:val="00C9097F"/>
    <w:rsid w:val="00C90B87"/>
    <w:rsid w:val="00C910A3"/>
    <w:rsid w:val="00C93B6E"/>
    <w:rsid w:val="00C9423F"/>
    <w:rsid w:val="00C945FD"/>
    <w:rsid w:val="00C94742"/>
    <w:rsid w:val="00C94D23"/>
    <w:rsid w:val="00C95807"/>
    <w:rsid w:val="00C95C60"/>
    <w:rsid w:val="00C96276"/>
    <w:rsid w:val="00C971E1"/>
    <w:rsid w:val="00C97C44"/>
    <w:rsid w:val="00CA02C4"/>
    <w:rsid w:val="00CA192B"/>
    <w:rsid w:val="00CA1DA7"/>
    <w:rsid w:val="00CA226E"/>
    <w:rsid w:val="00CA2409"/>
    <w:rsid w:val="00CA3629"/>
    <w:rsid w:val="00CA3647"/>
    <w:rsid w:val="00CA3F04"/>
    <w:rsid w:val="00CA3F99"/>
    <w:rsid w:val="00CA4352"/>
    <w:rsid w:val="00CA4614"/>
    <w:rsid w:val="00CA5BC0"/>
    <w:rsid w:val="00CA66DD"/>
    <w:rsid w:val="00CA7D62"/>
    <w:rsid w:val="00CB0637"/>
    <w:rsid w:val="00CB09D4"/>
    <w:rsid w:val="00CB0F4D"/>
    <w:rsid w:val="00CB1074"/>
    <w:rsid w:val="00CB1A24"/>
    <w:rsid w:val="00CB26CF"/>
    <w:rsid w:val="00CB2998"/>
    <w:rsid w:val="00CB3553"/>
    <w:rsid w:val="00CB433D"/>
    <w:rsid w:val="00CB5096"/>
    <w:rsid w:val="00CB51DA"/>
    <w:rsid w:val="00CB5931"/>
    <w:rsid w:val="00CB61E7"/>
    <w:rsid w:val="00CB6837"/>
    <w:rsid w:val="00CB6FE7"/>
    <w:rsid w:val="00CB729D"/>
    <w:rsid w:val="00CB79F2"/>
    <w:rsid w:val="00CB7C0B"/>
    <w:rsid w:val="00CC00D1"/>
    <w:rsid w:val="00CC1134"/>
    <w:rsid w:val="00CC181F"/>
    <w:rsid w:val="00CC19D2"/>
    <w:rsid w:val="00CC2547"/>
    <w:rsid w:val="00CC31FD"/>
    <w:rsid w:val="00CC37E8"/>
    <w:rsid w:val="00CC3BC7"/>
    <w:rsid w:val="00CC3DAA"/>
    <w:rsid w:val="00CC5567"/>
    <w:rsid w:val="00CC5F05"/>
    <w:rsid w:val="00CD1170"/>
    <w:rsid w:val="00CD1842"/>
    <w:rsid w:val="00CD19F7"/>
    <w:rsid w:val="00CD1D5F"/>
    <w:rsid w:val="00CD22B2"/>
    <w:rsid w:val="00CD2560"/>
    <w:rsid w:val="00CD34D5"/>
    <w:rsid w:val="00CD4DA9"/>
    <w:rsid w:val="00CD684F"/>
    <w:rsid w:val="00CD7D73"/>
    <w:rsid w:val="00CE04B3"/>
    <w:rsid w:val="00CE0E66"/>
    <w:rsid w:val="00CE104B"/>
    <w:rsid w:val="00CE10F9"/>
    <w:rsid w:val="00CE1B03"/>
    <w:rsid w:val="00CE2701"/>
    <w:rsid w:val="00CE2779"/>
    <w:rsid w:val="00CE2B3D"/>
    <w:rsid w:val="00CE3160"/>
    <w:rsid w:val="00CE45BA"/>
    <w:rsid w:val="00CE6449"/>
    <w:rsid w:val="00CE6607"/>
    <w:rsid w:val="00CE7392"/>
    <w:rsid w:val="00CE7B0A"/>
    <w:rsid w:val="00CF0B44"/>
    <w:rsid w:val="00CF0F0B"/>
    <w:rsid w:val="00CF10F8"/>
    <w:rsid w:val="00CF1504"/>
    <w:rsid w:val="00CF150B"/>
    <w:rsid w:val="00CF191A"/>
    <w:rsid w:val="00CF1D16"/>
    <w:rsid w:val="00CF1D81"/>
    <w:rsid w:val="00CF23E0"/>
    <w:rsid w:val="00CF25E0"/>
    <w:rsid w:val="00CF3EFE"/>
    <w:rsid w:val="00CF3FC5"/>
    <w:rsid w:val="00CF4DBC"/>
    <w:rsid w:val="00CF4E23"/>
    <w:rsid w:val="00CF75D5"/>
    <w:rsid w:val="00CF7AF2"/>
    <w:rsid w:val="00D00484"/>
    <w:rsid w:val="00D00A65"/>
    <w:rsid w:val="00D01105"/>
    <w:rsid w:val="00D02C57"/>
    <w:rsid w:val="00D0372A"/>
    <w:rsid w:val="00D049BE"/>
    <w:rsid w:val="00D04DA5"/>
    <w:rsid w:val="00D05CF1"/>
    <w:rsid w:val="00D06613"/>
    <w:rsid w:val="00D0702B"/>
    <w:rsid w:val="00D07260"/>
    <w:rsid w:val="00D07578"/>
    <w:rsid w:val="00D07B92"/>
    <w:rsid w:val="00D10C07"/>
    <w:rsid w:val="00D10D99"/>
    <w:rsid w:val="00D111A4"/>
    <w:rsid w:val="00D121B6"/>
    <w:rsid w:val="00D1260D"/>
    <w:rsid w:val="00D12D99"/>
    <w:rsid w:val="00D12E11"/>
    <w:rsid w:val="00D1344A"/>
    <w:rsid w:val="00D1399C"/>
    <w:rsid w:val="00D13B55"/>
    <w:rsid w:val="00D140D0"/>
    <w:rsid w:val="00D14D92"/>
    <w:rsid w:val="00D1604B"/>
    <w:rsid w:val="00D16E74"/>
    <w:rsid w:val="00D2079A"/>
    <w:rsid w:val="00D20924"/>
    <w:rsid w:val="00D21413"/>
    <w:rsid w:val="00D22026"/>
    <w:rsid w:val="00D22090"/>
    <w:rsid w:val="00D2209D"/>
    <w:rsid w:val="00D23DB3"/>
    <w:rsid w:val="00D24C89"/>
    <w:rsid w:val="00D24F4C"/>
    <w:rsid w:val="00D2561A"/>
    <w:rsid w:val="00D25D99"/>
    <w:rsid w:val="00D25E75"/>
    <w:rsid w:val="00D25FE6"/>
    <w:rsid w:val="00D2614F"/>
    <w:rsid w:val="00D266D3"/>
    <w:rsid w:val="00D30E8A"/>
    <w:rsid w:val="00D315A6"/>
    <w:rsid w:val="00D32C2E"/>
    <w:rsid w:val="00D35143"/>
    <w:rsid w:val="00D354B9"/>
    <w:rsid w:val="00D355E9"/>
    <w:rsid w:val="00D36629"/>
    <w:rsid w:val="00D368C6"/>
    <w:rsid w:val="00D36CCB"/>
    <w:rsid w:val="00D37666"/>
    <w:rsid w:val="00D40461"/>
    <w:rsid w:val="00D411C1"/>
    <w:rsid w:val="00D413DA"/>
    <w:rsid w:val="00D4217C"/>
    <w:rsid w:val="00D4240F"/>
    <w:rsid w:val="00D42FCF"/>
    <w:rsid w:val="00D43A33"/>
    <w:rsid w:val="00D449D5"/>
    <w:rsid w:val="00D44B60"/>
    <w:rsid w:val="00D4572D"/>
    <w:rsid w:val="00D46A25"/>
    <w:rsid w:val="00D46AF2"/>
    <w:rsid w:val="00D47871"/>
    <w:rsid w:val="00D507CB"/>
    <w:rsid w:val="00D50B91"/>
    <w:rsid w:val="00D51DEB"/>
    <w:rsid w:val="00D51F56"/>
    <w:rsid w:val="00D521C3"/>
    <w:rsid w:val="00D52D19"/>
    <w:rsid w:val="00D53B04"/>
    <w:rsid w:val="00D55299"/>
    <w:rsid w:val="00D55958"/>
    <w:rsid w:val="00D56A8D"/>
    <w:rsid w:val="00D57191"/>
    <w:rsid w:val="00D57795"/>
    <w:rsid w:val="00D61D17"/>
    <w:rsid w:val="00D61F64"/>
    <w:rsid w:val="00D62290"/>
    <w:rsid w:val="00D62483"/>
    <w:rsid w:val="00D63192"/>
    <w:rsid w:val="00D631AC"/>
    <w:rsid w:val="00D633F9"/>
    <w:rsid w:val="00D65240"/>
    <w:rsid w:val="00D65E0A"/>
    <w:rsid w:val="00D67823"/>
    <w:rsid w:val="00D67E4D"/>
    <w:rsid w:val="00D70599"/>
    <w:rsid w:val="00D708F1"/>
    <w:rsid w:val="00D724C8"/>
    <w:rsid w:val="00D7267E"/>
    <w:rsid w:val="00D7290B"/>
    <w:rsid w:val="00D7293D"/>
    <w:rsid w:val="00D73852"/>
    <w:rsid w:val="00D746BD"/>
    <w:rsid w:val="00D7498F"/>
    <w:rsid w:val="00D74DB5"/>
    <w:rsid w:val="00D74FDD"/>
    <w:rsid w:val="00D762EE"/>
    <w:rsid w:val="00D76829"/>
    <w:rsid w:val="00D76D24"/>
    <w:rsid w:val="00D77266"/>
    <w:rsid w:val="00D772F6"/>
    <w:rsid w:val="00D77624"/>
    <w:rsid w:val="00D80092"/>
    <w:rsid w:val="00D8071D"/>
    <w:rsid w:val="00D80F98"/>
    <w:rsid w:val="00D82144"/>
    <w:rsid w:val="00D825A6"/>
    <w:rsid w:val="00D829F7"/>
    <w:rsid w:val="00D834FC"/>
    <w:rsid w:val="00D84333"/>
    <w:rsid w:val="00D856AF"/>
    <w:rsid w:val="00D86311"/>
    <w:rsid w:val="00D86885"/>
    <w:rsid w:val="00D86D3D"/>
    <w:rsid w:val="00D879F1"/>
    <w:rsid w:val="00D87CD0"/>
    <w:rsid w:val="00D9003F"/>
    <w:rsid w:val="00D900F0"/>
    <w:rsid w:val="00D91138"/>
    <w:rsid w:val="00D9192D"/>
    <w:rsid w:val="00D922C7"/>
    <w:rsid w:val="00D93211"/>
    <w:rsid w:val="00D933B9"/>
    <w:rsid w:val="00D93ADE"/>
    <w:rsid w:val="00D954E0"/>
    <w:rsid w:val="00D96487"/>
    <w:rsid w:val="00D96628"/>
    <w:rsid w:val="00D9692A"/>
    <w:rsid w:val="00D96DCB"/>
    <w:rsid w:val="00D97DA6"/>
    <w:rsid w:val="00DA01D8"/>
    <w:rsid w:val="00DA02CE"/>
    <w:rsid w:val="00DA0A64"/>
    <w:rsid w:val="00DA1078"/>
    <w:rsid w:val="00DA19EB"/>
    <w:rsid w:val="00DA20EE"/>
    <w:rsid w:val="00DA2237"/>
    <w:rsid w:val="00DA2B3D"/>
    <w:rsid w:val="00DA30BE"/>
    <w:rsid w:val="00DA495D"/>
    <w:rsid w:val="00DA49B9"/>
    <w:rsid w:val="00DA54C3"/>
    <w:rsid w:val="00DA552E"/>
    <w:rsid w:val="00DA635C"/>
    <w:rsid w:val="00DA6568"/>
    <w:rsid w:val="00DA6BB8"/>
    <w:rsid w:val="00DA75E8"/>
    <w:rsid w:val="00DA7E19"/>
    <w:rsid w:val="00DB00A3"/>
    <w:rsid w:val="00DB0DBF"/>
    <w:rsid w:val="00DB1AA7"/>
    <w:rsid w:val="00DB235D"/>
    <w:rsid w:val="00DB3291"/>
    <w:rsid w:val="00DB394D"/>
    <w:rsid w:val="00DB4CCC"/>
    <w:rsid w:val="00DB51C0"/>
    <w:rsid w:val="00DB5834"/>
    <w:rsid w:val="00DB693B"/>
    <w:rsid w:val="00DB6F7F"/>
    <w:rsid w:val="00DB72D2"/>
    <w:rsid w:val="00DB72E7"/>
    <w:rsid w:val="00DB7DB8"/>
    <w:rsid w:val="00DC1667"/>
    <w:rsid w:val="00DC1BF4"/>
    <w:rsid w:val="00DC3049"/>
    <w:rsid w:val="00DC3181"/>
    <w:rsid w:val="00DC339E"/>
    <w:rsid w:val="00DC3696"/>
    <w:rsid w:val="00DC3A2E"/>
    <w:rsid w:val="00DC3FCD"/>
    <w:rsid w:val="00DC4D16"/>
    <w:rsid w:val="00DC4EB4"/>
    <w:rsid w:val="00DC5F7A"/>
    <w:rsid w:val="00DC6026"/>
    <w:rsid w:val="00DC6AA6"/>
    <w:rsid w:val="00DC6CDF"/>
    <w:rsid w:val="00DC6DCB"/>
    <w:rsid w:val="00DC7006"/>
    <w:rsid w:val="00DC787E"/>
    <w:rsid w:val="00DD0CD5"/>
    <w:rsid w:val="00DD2012"/>
    <w:rsid w:val="00DD2B3D"/>
    <w:rsid w:val="00DD3395"/>
    <w:rsid w:val="00DD478C"/>
    <w:rsid w:val="00DD5232"/>
    <w:rsid w:val="00DD537C"/>
    <w:rsid w:val="00DD6909"/>
    <w:rsid w:val="00DD7776"/>
    <w:rsid w:val="00DD77A4"/>
    <w:rsid w:val="00DE0459"/>
    <w:rsid w:val="00DE113C"/>
    <w:rsid w:val="00DE147F"/>
    <w:rsid w:val="00DE184D"/>
    <w:rsid w:val="00DE2497"/>
    <w:rsid w:val="00DE2AC0"/>
    <w:rsid w:val="00DE2BC6"/>
    <w:rsid w:val="00DE2CEF"/>
    <w:rsid w:val="00DE2D26"/>
    <w:rsid w:val="00DE4099"/>
    <w:rsid w:val="00DE4486"/>
    <w:rsid w:val="00DE4565"/>
    <w:rsid w:val="00DE4AF7"/>
    <w:rsid w:val="00DE4CE4"/>
    <w:rsid w:val="00DE5047"/>
    <w:rsid w:val="00DE67D8"/>
    <w:rsid w:val="00DE7120"/>
    <w:rsid w:val="00DE72B3"/>
    <w:rsid w:val="00DE74A7"/>
    <w:rsid w:val="00DE797F"/>
    <w:rsid w:val="00DF0043"/>
    <w:rsid w:val="00DF1078"/>
    <w:rsid w:val="00DF1B0C"/>
    <w:rsid w:val="00DF1BDE"/>
    <w:rsid w:val="00DF3C33"/>
    <w:rsid w:val="00DF4F61"/>
    <w:rsid w:val="00DF4FAC"/>
    <w:rsid w:val="00DF58C4"/>
    <w:rsid w:val="00DF6437"/>
    <w:rsid w:val="00DF67A2"/>
    <w:rsid w:val="00DF6AEF"/>
    <w:rsid w:val="00DF7742"/>
    <w:rsid w:val="00E007C0"/>
    <w:rsid w:val="00E00D69"/>
    <w:rsid w:val="00E01160"/>
    <w:rsid w:val="00E012DD"/>
    <w:rsid w:val="00E01392"/>
    <w:rsid w:val="00E014E9"/>
    <w:rsid w:val="00E0197C"/>
    <w:rsid w:val="00E02E03"/>
    <w:rsid w:val="00E035B9"/>
    <w:rsid w:val="00E0504F"/>
    <w:rsid w:val="00E0506D"/>
    <w:rsid w:val="00E06AFD"/>
    <w:rsid w:val="00E07F6F"/>
    <w:rsid w:val="00E112BE"/>
    <w:rsid w:val="00E11FBB"/>
    <w:rsid w:val="00E120C9"/>
    <w:rsid w:val="00E12263"/>
    <w:rsid w:val="00E12E07"/>
    <w:rsid w:val="00E13CA8"/>
    <w:rsid w:val="00E1471E"/>
    <w:rsid w:val="00E15CD4"/>
    <w:rsid w:val="00E16236"/>
    <w:rsid w:val="00E16449"/>
    <w:rsid w:val="00E16FC7"/>
    <w:rsid w:val="00E17413"/>
    <w:rsid w:val="00E17D5A"/>
    <w:rsid w:val="00E2038E"/>
    <w:rsid w:val="00E205B9"/>
    <w:rsid w:val="00E20B13"/>
    <w:rsid w:val="00E21985"/>
    <w:rsid w:val="00E219DF"/>
    <w:rsid w:val="00E22080"/>
    <w:rsid w:val="00E24106"/>
    <w:rsid w:val="00E241AE"/>
    <w:rsid w:val="00E24E61"/>
    <w:rsid w:val="00E24F6D"/>
    <w:rsid w:val="00E24F90"/>
    <w:rsid w:val="00E25459"/>
    <w:rsid w:val="00E260BA"/>
    <w:rsid w:val="00E268D3"/>
    <w:rsid w:val="00E27837"/>
    <w:rsid w:val="00E27A5F"/>
    <w:rsid w:val="00E30264"/>
    <w:rsid w:val="00E30B08"/>
    <w:rsid w:val="00E33494"/>
    <w:rsid w:val="00E33C0D"/>
    <w:rsid w:val="00E33CCB"/>
    <w:rsid w:val="00E34AA6"/>
    <w:rsid w:val="00E34FDA"/>
    <w:rsid w:val="00E35022"/>
    <w:rsid w:val="00E35957"/>
    <w:rsid w:val="00E35D0C"/>
    <w:rsid w:val="00E364A7"/>
    <w:rsid w:val="00E368DA"/>
    <w:rsid w:val="00E379CE"/>
    <w:rsid w:val="00E40CF2"/>
    <w:rsid w:val="00E41466"/>
    <w:rsid w:val="00E42BAA"/>
    <w:rsid w:val="00E42CB5"/>
    <w:rsid w:val="00E42E2E"/>
    <w:rsid w:val="00E4491C"/>
    <w:rsid w:val="00E44CD1"/>
    <w:rsid w:val="00E4556D"/>
    <w:rsid w:val="00E474C6"/>
    <w:rsid w:val="00E51241"/>
    <w:rsid w:val="00E51636"/>
    <w:rsid w:val="00E517A1"/>
    <w:rsid w:val="00E51FEA"/>
    <w:rsid w:val="00E526D1"/>
    <w:rsid w:val="00E55A3A"/>
    <w:rsid w:val="00E55DDD"/>
    <w:rsid w:val="00E5689C"/>
    <w:rsid w:val="00E5774A"/>
    <w:rsid w:val="00E57A19"/>
    <w:rsid w:val="00E57D75"/>
    <w:rsid w:val="00E57E31"/>
    <w:rsid w:val="00E604FB"/>
    <w:rsid w:val="00E60C18"/>
    <w:rsid w:val="00E616D8"/>
    <w:rsid w:val="00E6232E"/>
    <w:rsid w:val="00E63383"/>
    <w:rsid w:val="00E63478"/>
    <w:rsid w:val="00E637F7"/>
    <w:rsid w:val="00E6563A"/>
    <w:rsid w:val="00E658CC"/>
    <w:rsid w:val="00E659F3"/>
    <w:rsid w:val="00E67236"/>
    <w:rsid w:val="00E67DEE"/>
    <w:rsid w:val="00E70C94"/>
    <w:rsid w:val="00E7275B"/>
    <w:rsid w:val="00E729E2"/>
    <w:rsid w:val="00E72B39"/>
    <w:rsid w:val="00E7491C"/>
    <w:rsid w:val="00E74A9D"/>
    <w:rsid w:val="00E74BD9"/>
    <w:rsid w:val="00E74F6F"/>
    <w:rsid w:val="00E76C90"/>
    <w:rsid w:val="00E83039"/>
    <w:rsid w:val="00E83E42"/>
    <w:rsid w:val="00E83EDD"/>
    <w:rsid w:val="00E83F87"/>
    <w:rsid w:val="00E84A57"/>
    <w:rsid w:val="00E84B3F"/>
    <w:rsid w:val="00E85D18"/>
    <w:rsid w:val="00E873F4"/>
    <w:rsid w:val="00E87588"/>
    <w:rsid w:val="00E876C2"/>
    <w:rsid w:val="00E91D08"/>
    <w:rsid w:val="00E92300"/>
    <w:rsid w:val="00E93966"/>
    <w:rsid w:val="00E95194"/>
    <w:rsid w:val="00E955D9"/>
    <w:rsid w:val="00E95B12"/>
    <w:rsid w:val="00E96298"/>
    <w:rsid w:val="00E964EC"/>
    <w:rsid w:val="00EA0421"/>
    <w:rsid w:val="00EA146E"/>
    <w:rsid w:val="00EA1830"/>
    <w:rsid w:val="00EA1A0A"/>
    <w:rsid w:val="00EA2036"/>
    <w:rsid w:val="00EA2143"/>
    <w:rsid w:val="00EA28B5"/>
    <w:rsid w:val="00EA34A9"/>
    <w:rsid w:val="00EA38FE"/>
    <w:rsid w:val="00EA42D5"/>
    <w:rsid w:val="00EA4E68"/>
    <w:rsid w:val="00EA692B"/>
    <w:rsid w:val="00EA7B3C"/>
    <w:rsid w:val="00EA7EF7"/>
    <w:rsid w:val="00EB0939"/>
    <w:rsid w:val="00EB0D81"/>
    <w:rsid w:val="00EB0EBE"/>
    <w:rsid w:val="00EB15FE"/>
    <w:rsid w:val="00EB3A41"/>
    <w:rsid w:val="00EB3BB5"/>
    <w:rsid w:val="00EB4C92"/>
    <w:rsid w:val="00EB5CCB"/>
    <w:rsid w:val="00EB6C20"/>
    <w:rsid w:val="00EB7AA0"/>
    <w:rsid w:val="00EC13BF"/>
    <w:rsid w:val="00EC1AD7"/>
    <w:rsid w:val="00EC1DEC"/>
    <w:rsid w:val="00EC1E35"/>
    <w:rsid w:val="00EC239C"/>
    <w:rsid w:val="00EC335A"/>
    <w:rsid w:val="00EC3B34"/>
    <w:rsid w:val="00EC3F1A"/>
    <w:rsid w:val="00EC48D8"/>
    <w:rsid w:val="00EC5A91"/>
    <w:rsid w:val="00EC714C"/>
    <w:rsid w:val="00EC7B03"/>
    <w:rsid w:val="00EC7C6C"/>
    <w:rsid w:val="00ED0487"/>
    <w:rsid w:val="00ED070A"/>
    <w:rsid w:val="00ED0CA3"/>
    <w:rsid w:val="00ED17C5"/>
    <w:rsid w:val="00ED1873"/>
    <w:rsid w:val="00ED18DB"/>
    <w:rsid w:val="00ED3031"/>
    <w:rsid w:val="00ED3459"/>
    <w:rsid w:val="00ED36AC"/>
    <w:rsid w:val="00ED53AD"/>
    <w:rsid w:val="00ED550E"/>
    <w:rsid w:val="00ED5D96"/>
    <w:rsid w:val="00ED6CBE"/>
    <w:rsid w:val="00ED6DD9"/>
    <w:rsid w:val="00ED730C"/>
    <w:rsid w:val="00ED7B30"/>
    <w:rsid w:val="00EE0759"/>
    <w:rsid w:val="00EE157B"/>
    <w:rsid w:val="00EE24D2"/>
    <w:rsid w:val="00EE31EA"/>
    <w:rsid w:val="00EE34A0"/>
    <w:rsid w:val="00EE36B0"/>
    <w:rsid w:val="00EE4212"/>
    <w:rsid w:val="00EE4DCE"/>
    <w:rsid w:val="00EE5093"/>
    <w:rsid w:val="00EE5862"/>
    <w:rsid w:val="00EE5E18"/>
    <w:rsid w:val="00EE6FCF"/>
    <w:rsid w:val="00EE72E2"/>
    <w:rsid w:val="00EE73D7"/>
    <w:rsid w:val="00EE75CC"/>
    <w:rsid w:val="00EE76E3"/>
    <w:rsid w:val="00EF0D43"/>
    <w:rsid w:val="00EF1DAF"/>
    <w:rsid w:val="00EF202C"/>
    <w:rsid w:val="00EF222D"/>
    <w:rsid w:val="00EF25C5"/>
    <w:rsid w:val="00EF2C45"/>
    <w:rsid w:val="00EF42E1"/>
    <w:rsid w:val="00EF4D0C"/>
    <w:rsid w:val="00EF4EEF"/>
    <w:rsid w:val="00EF5B6C"/>
    <w:rsid w:val="00EF654E"/>
    <w:rsid w:val="00EF6CCD"/>
    <w:rsid w:val="00EF7463"/>
    <w:rsid w:val="00EF75D9"/>
    <w:rsid w:val="00F00536"/>
    <w:rsid w:val="00F00E79"/>
    <w:rsid w:val="00F00FB9"/>
    <w:rsid w:val="00F01149"/>
    <w:rsid w:val="00F011A2"/>
    <w:rsid w:val="00F01E12"/>
    <w:rsid w:val="00F02428"/>
    <w:rsid w:val="00F024F1"/>
    <w:rsid w:val="00F032C1"/>
    <w:rsid w:val="00F03FB7"/>
    <w:rsid w:val="00F0401C"/>
    <w:rsid w:val="00F04244"/>
    <w:rsid w:val="00F04B4D"/>
    <w:rsid w:val="00F04E0B"/>
    <w:rsid w:val="00F04ECD"/>
    <w:rsid w:val="00F055E7"/>
    <w:rsid w:val="00F05666"/>
    <w:rsid w:val="00F05920"/>
    <w:rsid w:val="00F05E31"/>
    <w:rsid w:val="00F0607A"/>
    <w:rsid w:val="00F06DC2"/>
    <w:rsid w:val="00F07635"/>
    <w:rsid w:val="00F07977"/>
    <w:rsid w:val="00F0799B"/>
    <w:rsid w:val="00F07E54"/>
    <w:rsid w:val="00F10DC4"/>
    <w:rsid w:val="00F11F06"/>
    <w:rsid w:val="00F1250D"/>
    <w:rsid w:val="00F12BC5"/>
    <w:rsid w:val="00F132D2"/>
    <w:rsid w:val="00F13809"/>
    <w:rsid w:val="00F13BED"/>
    <w:rsid w:val="00F13EB5"/>
    <w:rsid w:val="00F14BFE"/>
    <w:rsid w:val="00F14DF2"/>
    <w:rsid w:val="00F15485"/>
    <w:rsid w:val="00F1689C"/>
    <w:rsid w:val="00F16EB0"/>
    <w:rsid w:val="00F17222"/>
    <w:rsid w:val="00F17C8A"/>
    <w:rsid w:val="00F17F66"/>
    <w:rsid w:val="00F21901"/>
    <w:rsid w:val="00F2209E"/>
    <w:rsid w:val="00F22560"/>
    <w:rsid w:val="00F230B8"/>
    <w:rsid w:val="00F2356A"/>
    <w:rsid w:val="00F23A32"/>
    <w:rsid w:val="00F23B91"/>
    <w:rsid w:val="00F23C17"/>
    <w:rsid w:val="00F240D7"/>
    <w:rsid w:val="00F24EA9"/>
    <w:rsid w:val="00F25238"/>
    <w:rsid w:val="00F2595C"/>
    <w:rsid w:val="00F25F9F"/>
    <w:rsid w:val="00F2612C"/>
    <w:rsid w:val="00F2697B"/>
    <w:rsid w:val="00F26BEA"/>
    <w:rsid w:val="00F277C6"/>
    <w:rsid w:val="00F31830"/>
    <w:rsid w:val="00F33245"/>
    <w:rsid w:val="00F3384A"/>
    <w:rsid w:val="00F33E06"/>
    <w:rsid w:val="00F346C4"/>
    <w:rsid w:val="00F35912"/>
    <w:rsid w:val="00F35D51"/>
    <w:rsid w:val="00F3618E"/>
    <w:rsid w:val="00F366C0"/>
    <w:rsid w:val="00F36721"/>
    <w:rsid w:val="00F36C84"/>
    <w:rsid w:val="00F36F78"/>
    <w:rsid w:val="00F370A6"/>
    <w:rsid w:val="00F37272"/>
    <w:rsid w:val="00F37411"/>
    <w:rsid w:val="00F378B5"/>
    <w:rsid w:val="00F407A9"/>
    <w:rsid w:val="00F41419"/>
    <w:rsid w:val="00F41491"/>
    <w:rsid w:val="00F418B7"/>
    <w:rsid w:val="00F42103"/>
    <w:rsid w:val="00F422C0"/>
    <w:rsid w:val="00F430E9"/>
    <w:rsid w:val="00F44C73"/>
    <w:rsid w:val="00F45373"/>
    <w:rsid w:val="00F459EF"/>
    <w:rsid w:val="00F46DB6"/>
    <w:rsid w:val="00F47EE7"/>
    <w:rsid w:val="00F50823"/>
    <w:rsid w:val="00F50D9B"/>
    <w:rsid w:val="00F50EB2"/>
    <w:rsid w:val="00F512A6"/>
    <w:rsid w:val="00F51E63"/>
    <w:rsid w:val="00F51EC1"/>
    <w:rsid w:val="00F52BFF"/>
    <w:rsid w:val="00F53962"/>
    <w:rsid w:val="00F552AE"/>
    <w:rsid w:val="00F55551"/>
    <w:rsid w:val="00F55738"/>
    <w:rsid w:val="00F55D50"/>
    <w:rsid w:val="00F57469"/>
    <w:rsid w:val="00F57C63"/>
    <w:rsid w:val="00F606A3"/>
    <w:rsid w:val="00F60F59"/>
    <w:rsid w:val="00F616CB"/>
    <w:rsid w:val="00F61BAD"/>
    <w:rsid w:val="00F64A5B"/>
    <w:rsid w:val="00F64CBD"/>
    <w:rsid w:val="00F64EA4"/>
    <w:rsid w:val="00F65CA7"/>
    <w:rsid w:val="00F65D06"/>
    <w:rsid w:val="00F65F17"/>
    <w:rsid w:val="00F663B3"/>
    <w:rsid w:val="00F66D98"/>
    <w:rsid w:val="00F672F8"/>
    <w:rsid w:val="00F67533"/>
    <w:rsid w:val="00F6758B"/>
    <w:rsid w:val="00F71AC6"/>
    <w:rsid w:val="00F720C2"/>
    <w:rsid w:val="00F745A1"/>
    <w:rsid w:val="00F74FCF"/>
    <w:rsid w:val="00F755E7"/>
    <w:rsid w:val="00F7661E"/>
    <w:rsid w:val="00F76774"/>
    <w:rsid w:val="00F76B1D"/>
    <w:rsid w:val="00F77B2D"/>
    <w:rsid w:val="00F77CC0"/>
    <w:rsid w:val="00F77F60"/>
    <w:rsid w:val="00F8105B"/>
    <w:rsid w:val="00F81C36"/>
    <w:rsid w:val="00F81F89"/>
    <w:rsid w:val="00F821AE"/>
    <w:rsid w:val="00F821EA"/>
    <w:rsid w:val="00F8222A"/>
    <w:rsid w:val="00F82DE6"/>
    <w:rsid w:val="00F8370C"/>
    <w:rsid w:val="00F83D3E"/>
    <w:rsid w:val="00F85FBD"/>
    <w:rsid w:val="00F86574"/>
    <w:rsid w:val="00F86637"/>
    <w:rsid w:val="00F86AB4"/>
    <w:rsid w:val="00F8746C"/>
    <w:rsid w:val="00F8786C"/>
    <w:rsid w:val="00F87BD0"/>
    <w:rsid w:val="00F87C69"/>
    <w:rsid w:val="00F902A9"/>
    <w:rsid w:val="00F904B5"/>
    <w:rsid w:val="00F9051F"/>
    <w:rsid w:val="00F90556"/>
    <w:rsid w:val="00F91254"/>
    <w:rsid w:val="00F927A5"/>
    <w:rsid w:val="00F928EC"/>
    <w:rsid w:val="00F9384C"/>
    <w:rsid w:val="00F94975"/>
    <w:rsid w:val="00F949D4"/>
    <w:rsid w:val="00F94F70"/>
    <w:rsid w:val="00F95684"/>
    <w:rsid w:val="00F962BD"/>
    <w:rsid w:val="00F97325"/>
    <w:rsid w:val="00F975BE"/>
    <w:rsid w:val="00F97ED9"/>
    <w:rsid w:val="00F97EF7"/>
    <w:rsid w:val="00F97F12"/>
    <w:rsid w:val="00FA0193"/>
    <w:rsid w:val="00FA0248"/>
    <w:rsid w:val="00FA0DFA"/>
    <w:rsid w:val="00FA1B98"/>
    <w:rsid w:val="00FA24D9"/>
    <w:rsid w:val="00FA262A"/>
    <w:rsid w:val="00FA38A9"/>
    <w:rsid w:val="00FA402D"/>
    <w:rsid w:val="00FA4FA8"/>
    <w:rsid w:val="00FA58A0"/>
    <w:rsid w:val="00FA5F28"/>
    <w:rsid w:val="00FA7091"/>
    <w:rsid w:val="00FA72EE"/>
    <w:rsid w:val="00FB03F4"/>
    <w:rsid w:val="00FB06DC"/>
    <w:rsid w:val="00FB1693"/>
    <w:rsid w:val="00FB1BCB"/>
    <w:rsid w:val="00FB286B"/>
    <w:rsid w:val="00FB3C7E"/>
    <w:rsid w:val="00FB3E61"/>
    <w:rsid w:val="00FB4211"/>
    <w:rsid w:val="00FB4D2B"/>
    <w:rsid w:val="00FB4D64"/>
    <w:rsid w:val="00FB4DF5"/>
    <w:rsid w:val="00FB4F65"/>
    <w:rsid w:val="00FB55AA"/>
    <w:rsid w:val="00FB5B3D"/>
    <w:rsid w:val="00FB6406"/>
    <w:rsid w:val="00FB70C0"/>
    <w:rsid w:val="00FB758E"/>
    <w:rsid w:val="00FB7E26"/>
    <w:rsid w:val="00FC0A8C"/>
    <w:rsid w:val="00FC1F8B"/>
    <w:rsid w:val="00FC3C19"/>
    <w:rsid w:val="00FC3D49"/>
    <w:rsid w:val="00FC456A"/>
    <w:rsid w:val="00FC458C"/>
    <w:rsid w:val="00FC4C50"/>
    <w:rsid w:val="00FC4CC5"/>
    <w:rsid w:val="00FC516E"/>
    <w:rsid w:val="00FD03A8"/>
    <w:rsid w:val="00FD0CDD"/>
    <w:rsid w:val="00FD0FFA"/>
    <w:rsid w:val="00FD20DB"/>
    <w:rsid w:val="00FD427D"/>
    <w:rsid w:val="00FD4DDC"/>
    <w:rsid w:val="00FD4DFB"/>
    <w:rsid w:val="00FD5FFA"/>
    <w:rsid w:val="00FD7A16"/>
    <w:rsid w:val="00FD7D20"/>
    <w:rsid w:val="00FE089C"/>
    <w:rsid w:val="00FE0A66"/>
    <w:rsid w:val="00FE10D5"/>
    <w:rsid w:val="00FE12F6"/>
    <w:rsid w:val="00FE15A9"/>
    <w:rsid w:val="00FE1765"/>
    <w:rsid w:val="00FE2E0F"/>
    <w:rsid w:val="00FE2F35"/>
    <w:rsid w:val="00FE318F"/>
    <w:rsid w:val="00FE3F85"/>
    <w:rsid w:val="00FE4012"/>
    <w:rsid w:val="00FE4124"/>
    <w:rsid w:val="00FE56F0"/>
    <w:rsid w:val="00FE697E"/>
    <w:rsid w:val="00FE7313"/>
    <w:rsid w:val="00FF023E"/>
    <w:rsid w:val="00FF12EE"/>
    <w:rsid w:val="00FF1E09"/>
    <w:rsid w:val="00FF2C3E"/>
    <w:rsid w:val="00FF2EED"/>
    <w:rsid w:val="00FF36F1"/>
    <w:rsid w:val="00FF3D20"/>
    <w:rsid w:val="00FF44DD"/>
    <w:rsid w:val="00FF4D37"/>
    <w:rsid w:val="00FF53AF"/>
    <w:rsid w:val="00FF6047"/>
    <w:rsid w:val="00FF62AF"/>
    <w:rsid w:val="00FF6A60"/>
    <w:rsid w:val="00FF77B4"/>
    <w:rsid w:val="00FF78D3"/>
    <w:rsid w:val="011C811D"/>
    <w:rsid w:val="0126E865"/>
    <w:rsid w:val="014984C1"/>
    <w:rsid w:val="01C943F6"/>
    <w:rsid w:val="01DE4BC4"/>
    <w:rsid w:val="01E374B0"/>
    <w:rsid w:val="020D5E1F"/>
    <w:rsid w:val="02195A7A"/>
    <w:rsid w:val="02462397"/>
    <w:rsid w:val="027E5AC8"/>
    <w:rsid w:val="027FB698"/>
    <w:rsid w:val="0287D8B5"/>
    <w:rsid w:val="02F95CDA"/>
    <w:rsid w:val="03030389"/>
    <w:rsid w:val="03105CD1"/>
    <w:rsid w:val="0311FBC3"/>
    <w:rsid w:val="03398CD9"/>
    <w:rsid w:val="03529F00"/>
    <w:rsid w:val="039186DF"/>
    <w:rsid w:val="03D4A10E"/>
    <w:rsid w:val="044B98AB"/>
    <w:rsid w:val="04767C1D"/>
    <w:rsid w:val="04AB25FB"/>
    <w:rsid w:val="04C861CC"/>
    <w:rsid w:val="053BB4CC"/>
    <w:rsid w:val="05641313"/>
    <w:rsid w:val="05721BAB"/>
    <w:rsid w:val="05CDE888"/>
    <w:rsid w:val="061E93BB"/>
    <w:rsid w:val="06576437"/>
    <w:rsid w:val="06715A5D"/>
    <w:rsid w:val="06DA8D89"/>
    <w:rsid w:val="06F7CFFD"/>
    <w:rsid w:val="07076572"/>
    <w:rsid w:val="070DE26B"/>
    <w:rsid w:val="07390E13"/>
    <w:rsid w:val="0745BA1F"/>
    <w:rsid w:val="0789C9C8"/>
    <w:rsid w:val="07C3B87A"/>
    <w:rsid w:val="07D77681"/>
    <w:rsid w:val="0849D37B"/>
    <w:rsid w:val="0872F453"/>
    <w:rsid w:val="08CAB859"/>
    <w:rsid w:val="08DDEC17"/>
    <w:rsid w:val="08EE64DF"/>
    <w:rsid w:val="0905BA37"/>
    <w:rsid w:val="091EF35D"/>
    <w:rsid w:val="09287CE9"/>
    <w:rsid w:val="093F54FC"/>
    <w:rsid w:val="0963134A"/>
    <w:rsid w:val="099F25ED"/>
    <w:rsid w:val="09F1025D"/>
    <w:rsid w:val="0A285B05"/>
    <w:rsid w:val="0A36E890"/>
    <w:rsid w:val="0A58941C"/>
    <w:rsid w:val="0A5B2A21"/>
    <w:rsid w:val="0A8845D2"/>
    <w:rsid w:val="0AC57DAD"/>
    <w:rsid w:val="0AF75AB8"/>
    <w:rsid w:val="0AF8CA71"/>
    <w:rsid w:val="0B68E6BC"/>
    <w:rsid w:val="0BA36006"/>
    <w:rsid w:val="0BE83C97"/>
    <w:rsid w:val="0BEFFD25"/>
    <w:rsid w:val="0C6F7F1E"/>
    <w:rsid w:val="0CDCBF1C"/>
    <w:rsid w:val="0D03F7E3"/>
    <w:rsid w:val="0D2B1B74"/>
    <w:rsid w:val="0D42413E"/>
    <w:rsid w:val="0D5E66B0"/>
    <w:rsid w:val="0E07E209"/>
    <w:rsid w:val="0E4CE476"/>
    <w:rsid w:val="0E647924"/>
    <w:rsid w:val="0EEBEC01"/>
    <w:rsid w:val="0F33DD0A"/>
    <w:rsid w:val="0F7BA7BE"/>
    <w:rsid w:val="0FB037D7"/>
    <w:rsid w:val="0FBD6426"/>
    <w:rsid w:val="0FCC006F"/>
    <w:rsid w:val="0FF131CF"/>
    <w:rsid w:val="0FFB1D40"/>
    <w:rsid w:val="1043317D"/>
    <w:rsid w:val="10CD8C84"/>
    <w:rsid w:val="10CF160B"/>
    <w:rsid w:val="10F8B9AF"/>
    <w:rsid w:val="110877FA"/>
    <w:rsid w:val="1117DBF7"/>
    <w:rsid w:val="111BD068"/>
    <w:rsid w:val="114EF816"/>
    <w:rsid w:val="1161A82D"/>
    <w:rsid w:val="119BFA8A"/>
    <w:rsid w:val="11F7436B"/>
    <w:rsid w:val="122DE7BF"/>
    <w:rsid w:val="12D2AC86"/>
    <w:rsid w:val="1329926B"/>
    <w:rsid w:val="1332E8E6"/>
    <w:rsid w:val="13529625"/>
    <w:rsid w:val="138BC859"/>
    <w:rsid w:val="145DF6DF"/>
    <w:rsid w:val="1476FABF"/>
    <w:rsid w:val="148BAE43"/>
    <w:rsid w:val="15037FDE"/>
    <w:rsid w:val="158AE831"/>
    <w:rsid w:val="15B7BA4E"/>
    <w:rsid w:val="15F6C533"/>
    <w:rsid w:val="16BD4ECC"/>
    <w:rsid w:val="1716234D"/>
    <w:rsid w:val="17470685"/>
    <w:rsid w:val="1774CF39"/>
    <w:rsid w:val="17A67698"/>
    <w:rsid w:val="17C33A66"/>
    <w:rsid w:val="18135A6A"/>
    <w:rsid w:val="18223E68"/>
    <w:rsid w:val="182DF849"/>
    <w:rsid w:val="186AD7FC"/>
    <w:rsid w:val="18C21056"/>
    <w:rsid w:val="18D86EE7"/>
    <w:rsid w:val="18FBE71D"/>
    <w:rsid w:val="190EC696"/>
    <w:rsid w:val="19205BAC"/>
    <w:rsid w:val="1996387A"/>
    <w:rsid w:val="19B2DC8B"/>
    <w:rsid w:val="1A47E88C"/>
    <w:rsid w:val="1A5D9D99"/>
    <w:rsid w:val="1AB687F7"/>
    <w:rsid w:val="1AC18DC1"/>
    <w:rsid w:val="1AE514F0"/>
    <w:rsid w:val="1AF7FAF3"/>
    <w:rsid w:val="1B0C116B"/>
    <w:rsid w:val="1B31DBE1"/>
    <w:rsid w:val="1B46AAE7"/>
    <w:rsid w:val="1C5EC88B"/>
    <w:rsid w:val="1C6FC8C8"/>
    <w:rsid w:val="1C6FD1BE"/>
    <w:rsid w:val="1C7AAB54"/>
    <w:rsid w:val="1C864047"/>
    <w:rsid w:val="1CD66C38"/>
    <w:rsid w:val="1CE426CC"/>
    <w:rsid w:val="1CEC620E"/>
    <w:rsid w:val="1D75EC63"/>
    <w:rsid w:val="1DE166F4"/>
    <w:rsid w:val="1DF215F7"/>
    <w:rsid w:val="1E3F254B"/>
    <w:rsid w:val="1EC5B560"/>
    <w:rsid w:val="1ECE6057"/>
    <w:rsid w:val="1F1CE0E8"/>
    <w:rsid w:val="1F722632"/>
    <w:rsid w:val="1FB1FD7D"/>
    <w:rsid w:val="204B58B3"/>
    <w:rsid w:val="20779083"/>
    <w:rsid w:val="209BE4F2"/>
    <w:rsid w:val="20A30A90"/>
    <w:rsid w:val="20F238FA"/>
    <w:rsid w:val="214B9BE1"/>
    <w:rsid w:val="21C5775F"/>
    <w:rsid w:val="21E34234"/>
    <w:rsid w:val="22031691"/>
    <w:rsid w:val="22A6C1D4"/>
    <w:rsid w:val="22CA208B"/>
    <w:rsid w:val="24166855"/>
    <w:rsid w:val="2421FA01"/>
    <w:rsid w:val="2426E3D4"/>
    <w:rsid w:val="24C4C866"/>
    <w:rsid w:val="254D023C"/>
    <w:rsid w:val="25B8038C"/>
    <w:rsid w:val="260DA85F"/>
    <w:rsid w:val="26156A2C"/>
    <w:rsid w:val="26818A25"/>
    <w:rsid w:val="26B5A037"/>
    <w:rsid w:val="26E4D016"/>
    <w:rsid w:val="2728A262"/>
    <w:rsid w:val="278981FB"/>
    <w:rsid w:val="27AADAB8"/>
    <w:rsid w:val="27E1BB59"/>
    <w:rsid w:val="28029E87"/>
    <w:rsid w:val="287D43F9"/>
    <w:rsid w:val="288DF6C5"/>
    <w:rsid w:val="29012C7F"/>
    <w:rsid w:val="290F1D75"/>
    <w:rsid w:val="29450439"/>
    <w:rsid w:val="2985FB70"/>
    <w:rsid w:val="299DAA94"/>
    <w:rsid w:val="2A1DCDF4"/>
    <w:rsid w:val="2A4D7295"/>
    <w:rsid w:val="2ABD4422"/>
    <w:rsid w:val="2B18E193"/>
    <w:rsid w:val="2BE84AC5"/>
    <w:rsid w:val="2BFA0ACC"/>
    <w:rsid w:val="2C3EDB45"/>
    <w:rsid w:val="2C464719"/>
    <w:rsid w:val="2C78E888"/>
    <w:rsid w:val="2C866544"/>
    <w:rsid w:val="2CA5CDC0"/>
    <w:rsid w:val="2CC920B5"/>
    <w:rsid w:val="2D405C9F"/>
    <w:rsid w:val="2DB304CD"/>
    <w:rsid w:val="2E1FBF66"/>
    <w:rsid w:val="2E356A17"/>
    <w:rsid w:val="2E6C433D"/>
    <w:rsid w:val="2E7D4B3A"/>
    <w:rsid w:val="2F1C1712"/>
    <w:rsid w:val="2FB59F62"/>
    <w:rsid w:val="2FE6D1AA"/>
    <w:rsid w:val="2FE81348"/>
    <w:rsid w:val="306D190F"/>
    <w:rsid w:val="30AD5592"/>
    <w:rsid w:val="30EB890E"/>
    <w:rsid w:val="317853D3"/>
    <w:rsid w:val="31B30B03"/>
    <w:rsid w:val="31DA34DD"/>
    <w:rsid w:val="31E73D93"/>
    <w:rsid w:val="31E90EF7"/>
    <w:rsid w:val="32596168"/>
    <w:rsid w:val="325C4590"/>
    <w:rsid w:val="32722C48"/>
    <w:rsid w:val="3299E046"/>
    <w:rsid w:val="333FE623"/>
    <w:rsid w:val="335C6CBB"/>
    <w:rsid w:val="3361E191"/>
    <w:rsid w:val="337709CE"/>
    <w:rsid w:val="33DD87E3"/>
    <w:rsid w:val="34182D8C"/>
    <w:rsid w:val="34382B8D"/>
    <w:rsid w:val="34607584"/>
    <w:rsid w:val="34846EFF"/>
    <w:rsid w:val="34DD5113"/>
    <w:rsid w:val="34ED8A44"/>
    <w:rsid w:val="34F36725"/>
    <w:rsid w:val="35363EEC"/>
    <w:rsid w:val="35388E61"/>
    <w:rsid w:val="358FDB39"/>
    <w:rsid w:val="359CC525"/>
    <w:rsid w:val="35E5BDA0"/>
    <w:rsid w:val="35F15DF3"/>
    <w:rsid w:val="360DCD19"/>
    <w:rsid w:val="369F29F6"/>
    <w:rsid w:val="37250303"/>
    <w:rsid w:val="374136B3"/>
    <w:rsid w:val="37796B57"/>
    <w:rsid w:val="37A152B2"/>
    <w:rsid w:val="37A47FAA"/>
    <w:rsid w:val="37A53FC0"/>
    <w:rsid w:val="37BD5804"/>
    <w:rsid w:val="37ED00C5"/>
    <w:rsid w:val="3812AC8C"/>
    <w:rsid w:val="38395444"/>
    <w:rsid w:val="38CBA7AF"/>
    <w:rsid w:val="38DABDF7"/>
    <w:rsid w:val="391CEB7F"/>
    <w:rsid w:val="3948EF4B"/>
    <w:rsid w:val="396293C7"/>
    <w:rsid w:val="39AF29D8"/>
    <w:rsid w:val="39E44C62"/>
    <w:rsid w:val="3A41ECA9"/>
    <w:rsid w:val="3AAB4A64"/>
    <w:rsid w:val="3ADADEAA"/>
    <w:rsid w:val="3B390048"/>
    <w:rsid w:val="3B48361D"/>
    <w:rsid w:val="3B5B2B44"/>
    <w:rsid w:val="3BDE3599"/>
    <w:rsid w:val="3BE8C1A3"/>
    <w:rsid w:val="3C56829F"/>
    <w:rsid w:val="3CF67114"/>
    <w:rsid w:val="3D06711F"/>
    <w:rsid w:val="3D0B59AB"/>
    <w:rsid w:val="3D2D5D5B"/>
    <w:rsid w:val="3D5B7B08"/>
    <w:rsid w:val="3D5C892C"/>
    <w:rsid w:val="3D6E741D"/>
    <w:rsid w:val="3D84B125"/>
    <w:rsid w:val="3D90198E"/>
    <w:rsid w:val="3DCB069F"/>
    <w:rsid w:val="3EB3A139"/>
    <w:rsid w:val="3EB68722"/>
    <w:rsid w:val="3EC2EF54"/>
    <w:rsid w:val="3EFD0410"/>
    <w:rsid w:val="3F060792"/>
    <w:rsid w:val="3F0A512D"/>
    <w:rsid w:val="3F1C1964"/>
    <w:rsid w:val="3F39335E"/>
    <w:rsid w:val="3F78A71E"/>
    <w:rsid w:val="3F8CA643"/>
    <w:rsid w:val="3FB155F9"/>
    <w:rsid w:val="3FC8D9E8"/>
    <w:rsid w:val="3FD85516"/>
    <w:rsid w:val="3FDB9534"/>
    <w:rsid w:val="3FDEB40C"/>
    <w:rsid w:val="402C8C4F"/>
    <w:rsid w:val="4033C7C5"/>
    <w:rsid w:val="40771CA9"/>
    <w:rsid w:val="40A18B1B"/>
    <w:rsid w:val="40CFDF54"/>
    <w:rsid w:val="41708985"/>
    <w:rsid w:val="419D3079"/>
    <w:rsid w:val="419D5F15"/>
    <w:rsid w:val="41DF5C1D"/>
    <w:rsid w:val="4211A201"/>
    <w:rsid w:val="42E7B32B"/>
    <w:rsid w:val="4323B28F"/>
    <w:rsid w:val="433E8C77"/>
    <w:rsid w:val="4365E6C2"/>
    <w:rsid w:val="438BCD2A"/>
    <w:rsid w:val="43B8DBE9"/>
    <w:rsid w:val="43BCB936"/>
    <w:rsid w:val="440EFFE9"/>
    <w:rsid w:val="441D5859"/>
    <w:rsid w:val="4449EBE8"/>
    <w:rsid w:val="445DE5F7"/>
    <w:rsid w:val="4498CF1A"/>
    <w:rsid w:val="44A8D3BB"/>
    <w:rsid w:val="4514B7DF"/>
    <w:rsid w:val="451DC0D3"/>
    <w:rsid w:val="4562A851"/>
    <w:rsid w:val="45967ECE"/>
    <w:rsid w:val="459C7626"/>
    <w:rsid w:val="4600C36F"/>
    <w:rsid w:val="4612915E"/>
    <w:rsid w:val="463806C8"/>
    <w:rsid w:val="465D94B5"/>
    <w:rsid w:val="465E9CE0"/>
    <w:rsid w:val="46FFD62D"/>
    <w:rsid w:val="4700C4B1"/>
    <w:rsid w:val="47219646"/>
    <w:rsid w:val="47A38F37"/>
    <w:rsid w:val="481EC94B"/>
    <w:rsid w:val="48355F91"/>
    <w:rsid w:val="48369904"/>
    <w:rsid w:val="4879B3EC"/>
    <w:rsid w:val="48B1C336"/>
    <w:rsid w:val="49063206"/>
    <w:rsid w:val="490A5085"/>
    <w:rsid w:val="490ACFDE"/>
    <w:rsid w:val="490B4390"/>
    <w:rsid w:val="49981869"/>
    <w:rsid w:val="49A023A8"/>
    <w:rsid w:val="49ACC7ED"/>
    <w:rsid w:val="4A2E5E4A"/>
    <w:rsid w:val="4A2F801B"/>
    <w:rsid w:val="4A4820FB"/>
    <w:rsid w:val="4A899291"/>
    <w:rsid w:val="4AC044C1"/>
    <w:rsid w:val="4AECE30C"/>
    <w:rsid w:val="4AF5ED63"/>
    <w:rsid w:val="4B0294D3"/>
    <w:rsid w:val="4B18F643"/>
    <w:rsid w:val="4B51DEA5"/>
    <w:rsid w:val="4B7D62AA"/>
    <w:rsid w:val="4B8249E7"/>
    <w:rsid w:val="4BD32395"/>
    <w:rsid w:val="4BE10EA2"/>
    <w:rsid w:val="4BFF9489"/>
    <w:rsid w:val="4C18357C"/>
    <w:rsid w:val="4C5BE379"/>
    <w:rsid w:val="4CA7F86E"/>
    <w:rsid w:val="4D34DDE5"/>
    <w:rsid w:val="4D3EA9FC"/>
    <w:rsid w:val="4D7AB68E"/>
    <w:rsid w:val="4D87EE88"/>
    <w:rsid w:val="4D91D361"/>
    <w:rsid w:val="4DE806E5"/>
    <w:rsid w:val="4E36542B"/>
    <w:rsid w:val="4E45BE31"/>
    <w:rsid w:val="4EA3A617"/>
    <w:rsid w:val="4EE9062F"/>
    <w:rsid w:val="4EF91F5D"/>
    <w:rsid w:val="4F1ED686"/>
    <w:rsid w:val="4F283A47"/>
    <w:rsid w:val="4F77FE39"/>
    <w:rsid w:val="4FA5363B"/>
    <w:rsid w:val="4FFB5454"/>
    <w:rsid w:val="5034E0A5"/>
    <w:rsid w:val="5041194A"/>
    <w:rsid w:val="51374559"/>
    <w:rsid w:val="515F2042"/>
    <w:rsid w:val="5180C5B4"/>
    <w:rsid w:val="51965864"/>
    <w:rsid w:val="51D4898A"/>
    <w:rsid w:val="5202F522"/>
    <w:rsid w:val="52A72C88"/>
    <w:rsid w:val="52E75B15"/>
    <w:rsid w:val="531345D9"/>
    <w:rsid w:val="53288DC6"/>
    <w:rsid w:val="53525770"/>
    <w:rsid w:val="536A16BC"/>
    <w:rsid w:val="5373BC53"/>
    <w:rsid w:val="53B2D34E"/>
    <w:rsid w:val="53CFA22D"/>
    <w:rsid w:val="53D224CA"/>
    <w:rsid w:val="541AC4FD"/>
    <w:rsid w:val="54BACA2D"/>
    <w:rsid w:val="54E1B7B8"/>
    <w:rsid w:val="54E92A42"/>
    <w:rsid w:val="54EA8456"/>
    <w:rsid w:val="54F26C67"/>
    <w:rsid w:val="552BEEC9"/>
    <w:rsid w:val="5535E36D"/>
    <w:rsid w:val="5584009F"/>
    <w:rsid w:val="5585D02C"/>
    <w:rsid w:val="5589FE41"/>
    <w:rsid w:val="55B98CB5"/>
    <w:rsid w:val="55C20364"/>
    <w:rsid w:val="55EEFF33"/>
    <w:rsid w:val="56026F86"/>
    <w:rsid w:val="561EC7C1"/>
    <w:rsid w:val="563EEE62"/>
    <w:rsid w:val="566AD988"/>
    <w:rsid w:val="56E0E307"/>
    <w:rsid w:val="57154108"/>
    <w:rsid w:val="5737687F"/>
    <w:rsid w:val="5778C23E"/>
    <w:rsid w:val="57CB3C5F"/>
    <w:rsid w:val="57DAB78A"/>
    <w:rsid w:val="57E20113"/>
    <w:rsid w:val="58191AA2"/>
    <w:rsid w:val="58A3B134"/>
    <w:rsid w:val="58F2808F"/>
    <w:rsid w:val="5961AC9C"/>
    <w:rsid w:val="596961A0"/>
    <w:rsid w:val="59DE17A2"/>
    <w:rsid w:val="59ED0816"/>
    <w:rsid w:val="5A0E37D8"/>
    <w:rsid w:val="5A3899D1"/>
    <w:rsid w:val="5AADB6CF"/>
    <w:rsid w:val="5ADF29FF"/>
    <w:rsid w:val="5B109C2B"/>
    <w:rsid w:val="5B24C192"/>
    <w:rsid w:val="5B2EB3BD"/>
    <w:rsid w:val="5B3FA31B"/>
    <w:rsid w:val="5BA59261"/>
    <w:rsid w:val="5BB36515"/>
    <w:rsid w:val="5C232EC7"/>
    <w:rsid w:val="5C782A6F"/>
    <w:rsid w:val="5CC7B51F"/>
    <w:rsid w:val="5CD01DA0"/>
    <w:rsid w:val="5CE63B07"/>
    <w:rsid w:val="5D0013EF"/>
    <w:rsid w:val="5D116CDE"/>
    <w:rsid w:val="5DF40851"/>
    <w:rsid w:val="5E63F8DA"/>
    <w:rsid w:val="5EA2B21D"/>
    <w:rsid w:val="5EBF31E5"/>
    <w:rsid w:val="5EC2EEEC"/>
    <w:rsid w:val="5EEF5666"/>
    <w:rsid w:val="5F624DE9"/>
    <w:rsid w:val="5F94F975"/>
    <w:rsid w:val="5FBE0E3B"/>
    <w:rsid w:val="5FC8BF4A"/>
    <w:rsid w:val="60248591"/>
    <w:rsid w:val="6052CAE1"/>
    <w:rsid w:val="60FA3D81"/>
    <w:rsid w:val="60FCD6C5"/>
    <w:rsid w:val="611114DE"/>
    <w:rsid w:val="615601DF"/>
    <w:rsid w:val="61FEBDB9"/>
    <w:rsid w:val="6279CC84"/>
    <w:rsid w:val="62B1AA49"/>
    <w:rsid w:val="62FA502F"/>
    <w:rsid w:val="634A9577"/>
    <w:rsid w:val="6364F416"/>
    <w:rsid w:val="63847826"/>
    <w:rsid w:val="63DAF324"/>
    <w:rsid w:val="63F4BF55"/>
    <w:rsid w:val="644944B3"/>
    <w:rsid w:val="645EE5D9"/>
    <w:rsid w:val="64D94913"/>
    <w:rsid w:val="65220432"/>
    <w:rsid w:val="652C6ABF"/>
    <w:rsid w:val="652CF04D"/>
    <w:rsid w:val="656C180E"/>
    <w:rsid w:val="6589AEC8"/>
    <w:rsid w:val="65CCB13A"/>
    <w:rsid w:val="65E355B1"/>
    <w:rsid w:val="6634C1AD"/>
    <w:rsid w:val="664DB793"/>
    <w:rsid w:val="665DD0F3"/>
    <w:rsid w:val="6673D006"/>
    <w:rsid w:val="66943B76"/>
    <w:rsid w:val="66E0967C"/>
    <w:rsid w:val="66EBD77A"/>
    <w:rsid w:val="670529EB"/>
    <w:rsid w:val="671B4972"/>
    <w:rsid w:val="678F3FC5"/>
    <w:rsid w:val="67C842E5"/>
    <w:rsid w:val="67DC3D3F"/>
    <w:rsid w:val="687E6406"/>
    <w:rsid w:val="68823893"/>
    <w:rsid w:val="688AE178"/>
    <w:rsid w:val="68DC0CA8"/>
    <w:rsid w:val="68FE70F5"/>
    <w:rsid w:val="6931D34F"/>
    <w:rsid w:val="693E2C1C"/>
    <w:rsid w:val="697B294F"/>
    <w:rsid w:val="69C85ABF"/>
    <w:rsid w:val="69D5457D"/>
    <w:rsid w:val="6A668C03"/>
    <w:rsid w:val="6A898092"/>
    <w:rsid w:val="6A8BB48F"/>
    <w:rsid w:val="6AE33868"/>
    <w:rsid w:val="6BA6A221"/>
    <w:rsid w:val="6BCF5097"/>
    <w:rsid w:val="6BDED0E1"/>
    <w:rsid w:val="6BF0EF82"/>
    <w:rsid w:val="6C1612B6"/>
    <w:rsid w:val="6C2A24D9"/>
    <w:rsid w:val="6C6EA4C7"/>
    <w:rsid w:val="6D09DE5F"/>
    <w:rsid w:val="6D113950"/>
    <w:rsid w:val="6D900C85"/>
    <w:rsid w:val="6D921045"/>
    <w:rsid w:val="6E761EAB"/>
    <w:rsid w:val="6E80B32D"/>
    <w:rsid w:val="6EC6A320"/>
    <w:rsid w:val="6ECB01E6"/>
    <w:rsid w:val="6EF500DF"/>
    <w:rsid w:val="6F0801DA"/>
    <w:rsid w:val="6F498CD9"/>
    <w:rsid w:val="6F8A90A7"/>
    <w:rsid w:val="6FA11119"/>
    <w:rsid w:val="6FCDBEC0"/>
    <w:rsid w:val="701AE1DB"/>
    <w:rsid w:val="704A074B"/>
    <w:rsid w:val="70F55292"/>
    <w:rsid w:val="712D3308"/>
    <w:rsid w:val="713E1A7D"/>
    <w:rsid w:val="7195D85C"/>
    <w:rsid w:val="71AE440E"/>
    <w:rsid w:val="728E2E4B"/>
    <w:rsid w:val="72FDF6C4"/>
    <w:rsid w:val="7331AA42"/>
    <w:rsid w:val="736008A0"/>
    <w:rsid w:val="73639B9E"/>
    <w:rsid w:val="7366E6F4"/>
    <w:rsid w:val="737B8BA1"/>
    <w:rsid w:val="73A65C8D"/>
    <w:rsid w:val="73C6A33D"/>
    <w:rsid w:val="744C0DA8"/>
    <w:rsid w:val="74C0E6A0"/>
    <w:rsid w:val="74DC1FB1"/>
    <w:rsid w:val="7504947D"/>
    <w:rsid w:val="75067D79"/>
    <w:rsid w:val="759A3DEC"/>
    <w:rsid w:val="75BC387B"/>
    <w:rsid w:val="75C2A943"/>
    <w:rsid w:val="760122CD"/>
    <w:rsid w:val="7637F3A9"/>
    <w:rsid w:val="768935C6"/>
    <w:rsid w:val="768B7EA4"/>
    <w:rsid w:val="7733F681"/>
    <w:rsid w:val="77710FC0"/>
    <w:rsid w:val="777C67A6"/>
    <w:rsid w:val="77E1CBE2"/>
    <w:rsid w:val="77F634E9"/>
    <w:rsid w:val="78C3F669"/>
    <w:rsid w:val="78D31362"/>
    <w:rsid w:val="79019BEB"/>
    <w:rsid w:val="7908EE64"/>
    <w:rsid w:val="7910A799"/>
    <w:rsid w:val="797DD89D"/>
    <w:rsid w:val="79C080A7"/>
    <w:rsid w:val="79C8741C"/>
    <w:rsid w:val="79D9177B"/>
    <w:rsid w:val="79F584DA"/>
    <w:rsid w:val="7A347AD4"/>
    <w:rsid w:val="7A460891"/>
    <w:rsid w:val="7AB61462"/>
    <w:rsid w:val="7AEE400E"/>
    <w:rsid w:val="7B4801C9"/>
    <w:rsid w:val="7B65DF3A"/>
    <w:rsid w:val="7B9168EF"/>
    <w:rsid w:val="7BD7B0DD"/>
    <w:rsid w:val="7BE1B28B"/>
    <w:rsid w:val="7C0752B4"/>
    <w:rsid w:val="7C1D4AF3"/>
    <w:rsid w:val="7CA3D3BE"/>
    <w:rsid w:val="7CB70BCA"/>
    <w:rsid w:val="7CDF5F73"/>
    <w:rsid w:val="7CF5DAB0"/>
    <w:rsid w:val="7D42D8F8"/>
    <w:rsid w:val="7D53F013"/>
    <w:rsid w:val="7DA9CF2A"/>
    <w:rsid w:val="7DC38E26"/>
    <w:rsid w:val="7DC4F5E3"/>
    <w:rsid w:val="7DF4E4C8"/>
    <w:rsid w:val="7E0563C1"/>
    <w:rsid w:val="7E112C0F"/>
    <w:rsid w:val="7E2F74E3"/>
    <w:rsid w:val="7E5F131E"/>
    <w:rsid w:val="7E79FE18"/>
    <w:rsid w:val="7EB743E6"/>
    <w:rsid w:val="7EDF6889"/>
    <w:rsid w:val="7EEF033E"/>
    <w:rsid w:val="7F0ACE25"/>
    <w:rsid w:val="7F6324ED"/>
    <w:rsid w:val="7F8BFC10"/>
    <w:rsid w:val="7FD00AD5"/>
    <w:rsid w:val="7FE6ADD8"/>
  </w:rsids>
  <m:mathPr>
    <m:mathFont m:val="Cambria Math"/>
    <m:brkBin m:val="before"/>
    <m:brkBinSub m:val="--"/>
    <m:smallFrac m:val="0"/>
    <m:dispDef/>
    <m:lMargin m:val="0"/>
    <m:rMargin m:val="0"/>
    <m:defJc m:val="centerGroup"/>
    <m:wrapIndent m:val="1440"/>
    <m:intLim m:val="subSup"/>
    <m:naryLim m:val="undOvr"/>
  </m:mathPr>
  <w:themeFontLang w:val="fr-C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BEEE3"/>
  <w15:docId w15:val="{C1ADABF4-94AB-4FE5-BB69-0FCDDC4B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D" w:eastAsia="fr-C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120" w:after="125" w:line="268" w:lineRule="auto"/>
      <w:ind w:left="720" w:right="28" w:hanging="720"/>
      <w:jc w:val="both"/>
      <w:outlineLvl w:val="0"/>
    </w:pPr>
    <w:rPr>
      <w:b/>
      <w:color w:val="0070C0"/>
      <w:sz w:val="24"/>
      <w:szCs w:val="24"/>
    </w:rPr>
  </w:style>
  <w:style w:type="paragraph" w:styleId="Titre2">
    <w:name w:val="heading 2"/>
    <w:basedOn w:val="Normal"/>
    <w:next w:val="Normal"/>
    <w:uiPriority w:val="9"/>
    <w:unhideWhenUsed/>
    <w:qFormat/>
    <w:pPr>
      <w:keepNext/>
      <w:keepLines/>
      <w:spacing w:before="40" w:after="0"/>
      <w:outlineLvl w:val="1"/>
    </w:pPr>
    <w:rPr>
      <w:color w:val="2F5496"/>
      <w:sz w:val="24"/>
      <w:szCs w:val="24"/>
    </w:rPr>
  </w:style>
  <w:style w:type="paragraph" w:styleId="Titre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3"/>
    </w:pPr>
    <w:rPr>
      <w:b/>
      <w:color w:val="000000"/>
      <w:sz w:val="21"/>
      <w:szCs w:val="21"/>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4"/>
    </w:pPr>
    <w:rPr>
      <w:b/>
      <w:color w:val="000000"/>
      <w:sz w:val="21"/>
      <w:szCs w:val="21"/>
    </w:rPr>
  </w:style>
  <w:style w:type="paragraph" w:styleId="Titre6">
    <w:name w:val="heading 6"/>
    <w:basedOn w:val="Normal"/>
    <w:next w:val="Normal"/>
    <w:uiPriority w:val="9"/>
    <w:semiHidden/>
    <w:unhideWhenUsed/>
    <w:qFormat/>
    <w:pPr>
      <w:keepNext/>
      <w:keepLines/>
      <w:spacing w:before="40" w:after="0"/>
      <w:outlineLvl w:val="5"/>
    </w:pPr>
    <w:rPr>
      <w:color w:val="1F376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line="271" w:lineRule="auto"/>
      <w:ind w:left="20" w:right="28" w:hanging="10"/>
      <w:jc w:val="both"/>
    </w:pPr>
    <w:rPr>
      <w:b/>
      <w:color w:val="000000"/>
      <w:sz w:val="72"/>
      <w:szCs w:val="72"/>
    </w:rPr>
  </w:style>
  <w:style w:type="paragraph" w:styleId="Sous-titre">
    <w:name w:val="Subtitle"/>
    <w:basedOn w:val="Normal"/>
    <w:next w:val="Normal"/>
    <w:uiPriority w:val="11"/>
    <w:qFormat/>
    <w:pPr>
      <w:keepNext/>
      <w:keepLines/>
      <w:spacing w:before="360" w:after="80" w:line="271" w:lineRule="auto"/>
      <w:ind w:left="20" w:right="28" w:hanging="10"/>
      <w:jc w:val="both"/>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b">
    <w:basedOn w:val="TableauNormal"/>
    <w:tblPr>
      <w:tblStyleRowBandSize w:val="1"/>
      <w:tblStyleColBandSize w:val="1"/>
      <w:tblCellMar>
        <w:left w:w="115" w:type="dxa"/>
        <w:right w:w="115" w:type="dxa"/>
      </w:tblCellMar>
    </w:tblPr>
  </w:style>
  <w:style w:type="table" w:customStyle="1" w:styleId="ac">
    <w:basedOn w:val="TableauNormal"/>
    <w:tblPr>
      <w:tblStyleRowBandSize w:val="1"/>
      <w:tblStyleColBandSize w:val="1"/>
      <w:tblCellMar>
        <w:left w:w="115" w:type="dxa"/>
        <w:right w:w="115" w:type="dxa"/>
      </w:tblCellMar>
    </w:tblPr>
  </w:style>
  <w:style w:type="table" w:customStyle="1" w:styleId="ad">
    <w:basedOn w:val="TableauNormal"/>
    <w:tblPr>
      <w:tblStyleRowBandSize w:val="1"/>
      <w:tblStyleColBandSize w:val="1"/>
      <w:tblCellMar>
        <w:left w:w="115" w:type="dxa"/>
        <w:right w:w="115" w:type="dxa"/>
      </w:tblCellMar>
    </w:tblPr>
  </w:style>
  <w:style w:type="table" w:customStyle="1" w:styleId="ae">
    <w:basedOn w:val="TableauNormal"/>
    <w:tblPr>
      <w:tblStyleRowBandSize w:val="1"/>
      <w:tblStyleColBandSize w:val="1"/>
      <w:tblCellMar>
        <w:left w:w="115" w:type="dxa"/>
        <w:right w:w="115" w:type="dxa"/>
      </w:tblCellMar>
    </w:tblPr>
  </w:style>
  <w:style w:type="table" w:customStyle="1" w:styleId="af">
    <w:basedOn w:val="TableauNormal"/>
    <w:tblPr>
      <w:tblStyleRowBandSize w:val="1"/>
      <w:tblStyleColBandSize w:val="1"/>
      <w:tblCellMar>
        <w:left w:w="115" w:type="dxa"/>
        <w:right w:w="115" w:type="dxa"/>
      </w:tblCellMar>
    </w:tblPr>
  </w:style>
  <w:style w:type="table" w:customStyle="1" w:styleId="af0">
    <w:basedOn w:val="TableauNormal"/>
    <w:tblPr>
      <w:tblStyleRowBandSize w:val="1"/>
      <w:tblStyleColBandSize w:val="1"/>
      <w:tblCellMar>
        <w:left w:w="115" w:type="dxa"/>
        <w:right w:w="115" w:type="dxa"/>
      </w:tblCellMar>
    </w:tblPr>
  </w:style>
  <w:style w:type="table" w:customStyle="1" w:styleId="af1">
    <w:basedOn w:val="TableauNormal"/>
    <w:tblPr>
      <w:tblStyleRowBandSize w:val="1"/>
      <w:tblStyleColBandSize w:val="1"/>
      <w:tblCellMar>
        <w:left w:w="115" w:type="dxa"/>
        <w:right w:w="115" w:type="dxa"/>
      </w:tblCellMar>
    </w:tblPr>
  </w:style>
  <w:style w:type="table" w:customStyle="1" w:styleId="af2">
    <w:basedOn w:val="TableauNormal"/>
    <w:tblPr>
      <w:tblStyleRowBandSize w:val="1"/>
      <w:tblStyleColBandSize w:val="1"/>
      <w:tblCellMar>
        <w:left w:w="115" w:type="dxa"/>
        <w:right w:w="115" w:type="dxa"/>
      </w:tblCellMar>
    </w:tblPr>
  </w:style>
  <w:style w:type="table" w:customStyle="1" w:styleId="af3">
    <w:basedOn w:val="TableauNormal"/>
    <w:tblPr>
      <w:tblStyleRowBandSize w:val="1"/>
      <w:tblStyleColBandSize w:val="1"/>
      <w:tblCellMar>
        <w:left w:w="115" w:type="dxa"/>
        <w:right w:w="115" w:type="dxa"/>
      </w:tblCellMar>
    </w:tblPr>
  </w:style>
  <w:style w:type="table" w:customStyle="1" w:styleId="af4">
    <w:basedOn w:val="TableauNormal"/>
    <w:tblPr>
      <w:tblStyleRowBandSize w:val="1"/>
      <w:tblStyleColBandSize w:val="1"/>
      <w:tblCellMar>
        <w:left w:w="115" w:type="dxa"/>
        <w:right w:w="115" w:type="dxa"/>
      </w:tblCellMar>
    </w:tblPr>
  </w:style>
  <w:style w:type="character" w:styleId="Textedelespacerserv">
    <w:name w:val="Placeholder Text"/>
    <w:basedOn w:val="Policepardfaut"/>
    <w:uiPriority w:val="99"/>
    <w:semiHidden/>
    <w:rsid w:val="00FC76C9"/>
    <w:rPr>
      <w:color w:val="808080"/>
    </w:rPr>
  </w:style>
  <w:style w:type="paragraph" w:styleId="En-tte">
    <w:name w:val="header"/>
    <w:basedOn w:val="Normal"/>
    <w:link w:val="En-tteCar"/>
    <w:uiPriority w:val="99"/>
    <w:unhideWhenUsed/>
    <w:rsid w:val="004C1579"/>
    <w:pPr>
      <w:tabs>
        <w:tab w:val="center" w:pos="4680"/>
        <w:tab w:val="right" w:pos="9360"/>
      </w:tabs>
      <w:spacing w:after="0" w:line="240" w:lineRule="auto"/>
    </w:pPr>
  </w:style>
  <w:style w:type="character" w:customStyle="1" w:styleId="En-tteCar">
    <w:name w:val="En-tête Car"/>
    <w:basedOn w:val="Policepardfaut"/>
    <w:link w:val="En-tte"/>
    <w:uiPriority w:val="99"/>
    <w:rsid w:val="004C1579"/>
  </w:style>
  <w:style w:type="paragraph" w:styleId="Pieddepage">
    <w:name w:val="footer"/>
    <w:basedOn w:val="Normal"/>
    <w:link w:val="PieddepageCar"/>
    <w:uiPriority w:val="99"/>
    <w:unhideWhenUsed/>
    <w:rsid w:val="004C157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1579"/>
  </w:style>
  <w:style w:type="character" w:styleId="Mention">
    <w:name w:val="Mention"/>
    <w:basedOn w:val="Policepardfaut"/>
    <w:uiPriority w:val="99"/>
    <w:unhideWhenUsed/>
    <w:rPr>
      <w:color w:val="2B579A"/>
      <w:shd w:val="clear" w:color="auto" w:fill="E6E6E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376010"/>
    <w:rPr>
      <w:color w:val="0000FF" w:themeColor="hyperlink"/>
      <w:u w:val="single"/>
    </w:rPr>
  </w:style>
  <w:style w:type="character" w:styleId="Mentionnonrsolue">
    <w:name w:val="Unresolved Mention"/>
    <w:basedOn w:val="Policepardfaut"/>
    <w:uiPriority w:val="99"/>
    <w:semiHidden/>
    <w:unhideWhenUsed/>
    <w:rsid w:val="00376010"/>
    <w:rPr>
      <w:color w:val="605E5C"/>
      <w:shd w:val="clear" w:color="auto" w:fill="E1DFDD"/>
    </w:rPr>
  </w:style>
  <w:style w:type="character" w:styleId="Lienhypertextesuivivisit">
    <w:name w:val="FollowedHyperlink"/>
    <w:basedOn w:val="Policepardfaut"/>
    <w:uiPriority w:val="99"/>
    <w:semiHidden/>
    <w:unhideWhenUsed/>
    <w:rsid w:val="00376010"/>
    <w:rPr>
      <w:color w:val="800080" w:themeColor="followedHyperlink"/>
      <w:u w:val="single"/>
    </w:rPr>
  </w:style>
  <w:style w:type="paragraph" w:styleId="Paragraphedeliste">
    <w:name w:val="List Paragraph"/>
    <w:aliases w:val="References,Bullets,Liste couleur - Accent 11,Liste couleur - Accent 111,Paragraphe  revu,List Paragraph (numbered (a)),Numbered List Paragraph,Liste 1,List Paragraph1,List Bullet Mary,Dot pt,Bullet Points,No Spacing1,Indicator Text"/>
    <w:basedOn w:val="Normal"/>
    <w:link w:val="ParagraphedelisteCar"/>
    <w:uiPriority w:val="34"/>
    <w:qFormat/>
    <w:rsid w:val="003577A1"/>
    <w:pPr>
      <w:ind w:left="720"/>
      <w:contextualSpacing/>
    </w:pPr>
  </w:style>
  <w:style w:type="paragraph" w:styleId="Objetducommentaire">
    <w:name w:val="annotation subject"/>
    <w:basedOn w:val="Commentaire"/>
    <w:next w:val="Commentaire"/>
    <w:link w:val="ObjetducommentaireCar"/>
    <w:uiPriority w:val="99"/>
    <w:semiHidden/>
    <w:unhideWhenUsed/>
    <w:rsid w:val="003577A1"/>
    <w:rPr>
      <w:b/>
      <w:bCs/>
    </w:rPr>
  </w:style>
  <w:style w:type="character" w:customStyle="1" w:styleId="ObjetducommentaireCar">
    <w:name w:val="Objet du commentaire Car"/>
    <w:basedOn w:val="CommentaireCar"/>
    <w:link w:val="Objetducommentaire"/>
    <w:uiPriority w:val="99"/>
    <w:semiHidden/>
    <w:rsid w:val="003577A1"/>
    <w:rPr>
      <w:b/>
      <w:bCs/>
      <w:sz w:val="20"/>
      <w:szCs w:val="20"/>
    </w:rPr>
  </w:style>
  <w:style w:type="paragraph" w:styleId="Rvision">
    <w:name w:val="Revision"/>
    <w:hidden/>
    <w:uiPriority w:val="99"/>
    <w:semiHidden/>
    <w:rsid w:val="003B0139"/>
    <w:pPr>
      <w:spacing w:after="0" w:line="240" w:lineRule="auto"/>
    </w:pPr>
  </w:style>
  <w:style w:type="paragraph" w:styleId="Notedebasdepage">
    <w:name w:val="footnote text"/>
    <w:basedOn w:val="Normal"/>
    <w:link w:val="NotedebasdepageCar"/>
    <w:uiPriority w:val="99"/>
    <w:semiHidden/>
    <w:unhideWhenUsed/>
    <w:rsid w:val="004D76E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76E5"/>
    <w:rPr>
      <w:sz w:val="20"/>
      <w:szCs w:val="20"/>
    </w:rPr>
  </w:style>
  <w:style w:type="character" w:styleId="Appelnotedebasdep">
    <w:name w:val="footnote reference"/>
    <w:basedOn w:val="Policepardfaut"/>
    <w:uiPriority w:val="99"/>
    <w:semiHidden/>
    <w:unhideWhenUsed/>
    <w:rsid w:val="004D76E5"/>
    <w:rPr>
      <w:vertAlign w:val="superscript"/>
    </w:rPr>
  </w:style>
  <w:style w:type="table" w:customStyle="1" w:styleId="af5">
    <w:basedOn w:val="TableauNormal"/>
    <w:tblPr>
      <w:tblStyleRowBandSize w:val="1"/>
      <w:tblStyleColBandSize w:val="1"/>
      <w:tblCellMar>
        <w:left w:w="115" w:type="dxa"/>
        <w:right w:w="115" w:type="dxa"/>
      </w:tblCellMar>
    </w:tblPr>
  </w:style>
  <w:style w:type="table" w:customStyle="1" w:styleId="af6">
    <w:basedOn w:val="TableauNormal"/>
    <w:tblPr>
      <w:tblStyleRowBandSize w:val="1"/>
      <w:tblStyleColBandSize w:val="1"/>
      <w:tblCellMar>
        <w:left w:w="115" w:type="dxa"/>
        <w:right w:w="115" w:type="dxa"/>
      </w:tblCellMar>
    </w:tblPr>
  </w:style>
  <w:style w:type="table" w:customStyle="1" w:styleId="af7">
    <w:basedOn w:val="TableauNormal"/>
    <w:tblPr>
      <w:tblStyleRowBandSize w:val="1"/>
      <w:tblStyleColBandSize w:val="1"/>
      <w:tblCellMar>
        <w:left w:w="115" w:type="dxa"/>
        <w:right w:w="115" w:type="dxa"/>
      </w:tblCellMar>
    </w:tblPr>
  </w:style>
  <w:style w:type="table" w:customStyle="1" w:styleId="af8">
    <w:basedOn w:val="TableauNormal"/>
    <w:tblPr>
      <w:tblStyleRowBandSize w:val="1"/>
      <w:tblStyleColBandSize w:val="1"/>
      <w:tblCellMar>
        <w:left w:w="115" w:type="dxa"/>
        <w:right w:w="115" w:type="dxa"/>
      </w:tblCellMar>
    </w:tblPr>
  </w:style>
  <w:style w:type="table" w:customStyle="1" w:styleId="af9">
    <w:basedOn w:val="TableauNormal"/>
    <w:tblPr>
      <w:tblStyleRowBandSize w:val="1"/>
      <w:tblStyleColBandSize w:val="1"/>
      <w:tblCellMar>
        <w:left w:w="115" w:type="dxa"/>
        <w:right w:w="115" w:type="dxa"/>
      </w:tblCellMar>
    </w:tblPr>
  </w:style>
  <w:style w:type="table" w:customStyle="1" w:styleId="afa">
    <w:basedOn w:val="TableauNormal"/>
    <w:tblPr>
      <w:tblStyleRowBandSize w:val="1"/>
      <w:tblStyleColBandSize w:val="1"/>
      <w:tblCellMar>
        <w:left w:w="115" w:type="dxa"/>
        <w:right w:w="115" w:type="dxa"/>
      </w:tblCellMar>
    </w:tblPr>
  </w:style>
  <w:style w:type="table" w:customStyle="1" w:styleId="afb">
    <w:basedOn w:val="TableauNormal"/>
    <w:tblPr>
      <w:tblStyleRowBandSize w:val="1"/>
      <w:tblStyleColBandSize w:val="1"/>
      <w:tblCellMar>
        <w:left w:w="115" w:type="dxa"/>
        <w:right w:w="115" w:type="dxa"/>
      </w:tblCellMar>
    </w:tblPr>
  </w:style>
  <w:style w:type="table" w:customStyle="1" w:styleId="afc">
    <w:basedOn w:val="TableauNormal"/>
    <w:tblPr>
      <w:tblStyleRowBandSize w:val="1"/>
      <w:tblStyleColBandSize w:val="1"/>
      <w:tblCellMar>
        <w:left w:w="115" w:type="dxa"/>
        <w:right w:w="115" w:type="dxa"/>
      </w:tblCellMar>
    </w:tblPr>
  </w:style>
  <w:style w:type="table" w:customStyle="1" w:styleId="afd">
    <w:basedOn w:val="TableauNormal"/>
    <w:tblPr>
      <w:tblStyleRowBandSize w:val="1"/>
      <w:tblStyleColBandSize w:val="1"/>
      <w:tblCellMar>
        <w:left w:w="115" w:type="dxa"/>
        <w:right w:w="115" w:type="dxa"/>
      </w:tblCellMar>
    </w:tblPr>
  </w:style>
  <w:style w:type="table" w:customStyle="1" w:styleId="afe">
    <w:basedOn w:val="TableauNormal"/>
    <w:tblPr>
      <w:tblStyleRowBandSize w:val="1"/>
      <w:tblStyleColBandSize w:val="1"/>
      <w:tblCellMar>
        <w:left w:w="115" w:type="dxa"/>
        <w:right w:w="115" w:type="dxa"/>
      </w:tblCellMar>
    </w:tblPr>
  </w:style>
  <w:style w:type="table" w:customStyle="1" w:styleId="aff">
    <w:basedOn w:val="TableauNormal"/>
    <w:tblPr>
      <w:tblStyleRowBandSize w:val="1"/>
      <w:tblStyleColBandSize w:val="1"/>
      <w:tblCellMar>
        <w:left w:w="115" w:type="dxa"/>
        <w:right w:w="115" w:type="dxa"/>
      </w:tblCellMar>
    </w:tblPr>
  </w:style>
  <w:style w:type="table" w:customStyle="1" w:styleId="aff0">
    <w:basedOn w:val="TableauNormal"/>
    <w:tblPr>
      <w:tblStyleRowBandSize w:val="1"/>
      <w:tblStyleColBandSize w:val="1"/>
      <w:tblCellMar>
        <w:top w:w="15" w:type="dxa"/>
        <w:left w:w="115" w:type="dxa"/>
        <w:bottom w:w="15" w:type="dxa"/>
        <w:right w:w="115" w:type="dxa"/>
      </w:tblCellMar>
    </w:tblPr>
  </w:style>
  <w:style w:type="table" w:customStyle="1" w:styleId="aff1">
    <w:basedOn w:val="TableauNormal"/>
    <w:tblPr>
      <w:tblStyleRowBandSize w:val="1"/>
      <w:tblStyleColBandSize w:val="1"/>
      <w:tblCellMar>
        <w:left w:w="115" w:type="dxa"/>
        <w:right w:w="115" w:type="dxa"/>
      </w:tblCellMar>
    </w:tblPr>
  </w:style>
  <w:style w:type="table" w:customStyle="1" w:styleId="aff2">
    <w:basedOn w:val="TableauNormal"/>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left w:w="115" w:type="dxa"/>
        <w:right w:w="115" w:type="dxa"/>
      </w:tblCellMar>
    </w:tblPr>
  </w:style>
  <w:style w:type="table" w:customStyle="1" w:styleId="aff7">
    <w:basedOn w:val="TableauNormal"/>
    <w:tblPr>
      <w:tblStyleRowBandSize w:val="1"/>
      <w:tblStyleColBandSize w:val="1"/>
      <w:tblCellMar>
        <w:left w:w="115" w:type="dxa"/>
        <w:right w:w="115" w:type="dxa"/>
      </w:tblCellMar>
    </w:tblPr>
  </w:style>
  <w:style w:type="table" w:customStyle="1" w:styleId="aff8">
    <w:basedOn w:val="TableauNormal"/>
    <w:tblPr>
      <w:tblStyleRowBandSize w:val="1"/>
      <w:tblStyleColBandSize w:val="1"/>
      <w:tblCellMar>
        <w:left w:w="115"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7">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character" w:customStyle="1" w:styleId="wacimagecontainer">
    <w:name w:val="wacimagecontainer"/>
    <w:basedOn w:val="Policepardfaut"/>
    <w:rsid w:val="00FE7DDE"/>
  </w:style>
  <w:style w:type="paragraph" w:styleId="NormalWeb">
    <w:name w:val="Normal (Web)"/>
    <w:basedOn w:val="Normal"/>
    <w:uiPriority w:val="99"/>
    <w:semiHidden/>
    <w:unhideWhenUsed/>
    <w:rsid w:val="00062FC2"/>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a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7">
    <w:basedOn w:val="TableauNormal"/>
    <w:tblPr>
      <w:tblStyleRowBandSize w:val="1"/>
      <w:tblStyleColBandSize w:val="1"/>
      <w:tblCellMar>
        <w:left w:w="115" w:type="dxa"/>
        <w:right w:w="115" w:type="dxa"/>
      </w:tblCellMar>
    </w:tblPr>
  </w:style>
  <w:style w:type="table" w:customStyle="1" w:styleId="af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c">
    <w:basedOn w:val="TableauNormal"/>
    <w:tblPr>
      <w:tblStyleRowBandSize w:val="1"/>
      <w:tblStyleColBandSize w:val="1"/>
      <w:tblCellMar>
        <w:left w:w="115" w:type="dxa"/>
        <w:right w:w="115" w:type="dxa"/>
      </w:tblCellMar>
    </w:tblPr>
  </w:style>
  <w:style w:type="table" w:customStyle="1" w:styleId="af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
    <w:basedOn w:val="TableauNormal"/>
    <w:tblPr>
      <w:tblStyleRowBandSize w:val="1"/>
      <w:tblStyleColBandSize w:val="1"/>
      <w:tblCellMar>
        <w:left w:w="115" w:type="dxa"/>
        <w:right w:w="115" w:type="dxa"/>
      </w:tblCellMar>
    </w:tblPr>
  </w:style>
  <w:style w:type="table" w:customStyle="1" w:styleId="af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character" w:customStyle="1" w:styleId="ParagraphedelisteCar">
    <w:name w:val="Paragraphe de liste Car"/>
    <w:aliases w:val="References Car,Bullets Car,Liste couleur - Accent 11 Car,Liste couleur - Accent 111 Car,Paragraphe  revu Car,List Paragraph (numbered (a)) Car,Numbered List Paragraph Car,Liste 1 Car,List Paragraph1 Car,List Bullet Mary Car"/>
    <w:link w:val="Paragraphedeliste"/>
    <w:uiPriority w:val="34"/>
    <w:qFormat/>
    <w:rsid w:val="00C370EA"/>
  </w:style>
  <w:style w:type="paragraph" w:styleId="Sansinterligne">
    <w:name w:val="No Spacing"/>
    <w:uiPriority w:val="1"/>
    <w:qFormat/>
    <w:rsid w:val="009A2A7C"/>
    <w:pPr>
      <w:numPr>
        <w:numId w:val="16"/>
      </w:numPr>
      <w:spacing w:after="0" w:line="240" w:lineRule="auto"/>
      <w:ind w:left="0" w:firstLine="0"/>
      <w:jc w:val="both"/>
    </w:pPr>
    <w:rPr>
      <w:sz w:val="20"/>
    </w:rPr>
  </w:style>
  <w:style w:type="paragraph" w:customStyle="1" w:styleId="Default">
    <w:name w:val="Default"/>
    <w:rsid w:val="00C444D3"/>
    <w:pPr>
      <w:autoSpaceDE w:val="0"/>
      <w:autoSpaceDN w:val="0"/>
      <w:adjustRightInd w:val="0"/>
      <w:spacing w:after="0" w:line="240" w:lineRule="auto"/>
    </w:pPr>
    <w:rPr>
      <w:rFonts w:eastAsiaTheme="minorHAnsi"/>
      <w:color w:val="000000"/>
      <w:sz w:val="24"/>
      <w:szCs w:val="24"/>
      <w:lang w:val="en-US" w:eastAsia="en-US"/>
    </w:rPr>
  </w:style>
  <w:style w:type="table" w:styleId="Grilledutableau">
    <w:name w:val="Table Grid"/>
    <w:basedOn w:val="TableauNormal"/>
    <w:uiPriority w:val="39"/>
    <w:qFormat/>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Grille6Couleur-Accentuation6">
    <w:name w:val="Grid Table 6 Colorful Accent 6"/>
    <w:basedOn w:val="TableauNormal"/>
    <w:uiPriority w:val="51"/>
    <w:rsid w:val="001304E5"/>
    <w:pPr>
      <w:spacing w:after="0" w:line="240" w:lineRule="auto"/>
    </w:pPr>
    <w:rPr>
      <w:rFonts w:asciiTheme="minorHAnsi" w:eastAsiaTheme="minorHAnsi" w:hAnsi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M1">
    <w:name w:val="toc 1"/>
    <w:basedOn w:val="Normal"/>
    <w:next w:val="Normal"/>
    <w:autoRedefine/>
    <w:uiPriority w:val="39"/>
    <w:unhideWhenUsed/>
    <w:rsid w:val="00A1737A"/>
    <w:pPr>
      <w:spacing w:after="100"/>
    </w:pPr>
  </w:style>
  <w:style w:type="paragraph" w:styleId="TM2">
    <w:name w:val="toc 2"/>
    <w:basedOn w:val="Normal"/>
    <w:next w:val="Normal"/>
    <w:autoRedefine/>
    <w:uiPriority w:val="39"/>
    <w:unhideWhenUsed/>
    <w:rsid w:val="00A173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425">
      <w:bodyDiv w:val="1"/>
      <w:marLeft w:val="0"/>
      <w:marRight w:val="0"/>
      <w:marTop w:val="0"/>
      <w:marBottom w:val="0"/>
      <w:divBdr>
        <w:top w:val="none" w:sz="0" w:space="0" w:color="auto"/>
        <w:left w:val="none" w:sz="0" w:space="0" w:color="auto"/>
        <w:bottom w:val="none" w:sz="0" w:space="0" w:color="auto"/>
        <w:right w:val="none" w:sz="0" w:space="0" w:color="auto"/>
      </w:divBdr>
    </w:div>
    <w:div w:id="50007795">
      <w:bodyDiv w:val="1"/>
      <w:marLeft w:val="0"/>
      <w:marRight w:val="0"/>
      <w:marTop w:val="0"/>
      <w:marBottom w:val="0"/>
      <w:divBdr>
        <w:top w:val="none" w:sz="0" w:space="0" w:color="auto"/>
        <w:left w:val="none" w:sz="0" w:space="0" w:color="auto"/>
        <w:bottom w:val="none" w:sz="0" w:space="0" w:color="auto"/>
        <w:right w:val="none" w:sz="0" w:space="0" w:color="auto"/>
      </w:divBdr>
    </w:div>
    <w:div w:id="100999042">
      <w:bodyDiv w:val="1"/>
      <w:marLeft w:val="0"/>
      <w:marRight w:val="0"/>
      <w:marTop w:val="0"/>
      <w:marBottom w:val="0"/>
      <w:divBdr>
        <w:top w:val="none" w:sz="0" w:space="0" w:color="auto"/>
        <w:left w:val="none" w:sz="0" w:space="0" w:color="auto"/>
        <w:bottom w:val="none" w:sz="0" w:space="0" w:color="auto"/>
        <w:right w:val="none" w:sz="0" w:space="0" w:color="auto"/>
      </w:divBdr>
    </w:div>
    <w:div w:id="230048519">
      <w:bodyDiv w:val="1"/>
      <w:marLeft w:val="0"/>
      <w:marRight w:val="0"/>
      <w:marTop w:val="0"/>
      <w:marBottom w:val="0"/>
      <w:divBdr>
        <w:top w:val="none" w:sz="0" w:space="0" w:color="auto"/>
        <w:left w:val="none" w:sz="0" w:space="0" w:color="auto"/>
        <w:bottom w:val="none" w:sz="0" w:space="0" w:color="auto"/>
        <w:right w:val="none" w:sz="0" w:space="0" w:color="auto"/>
      </w:divBdr>
    </w:div>
    <w:div w:id="490492130">
      <w:bodyDiv w:val="1"/>
      <w:marLeft w:val="0"/>
      <w:marRight w:val="0"/>
      <w:marTop w:val="0"/>
      <w:marBottom w:val="0"/>
      <w:divBdr>
        <w:top w:val="none" w:sz="0" w:space="0" w:color="auto"/>
        <w:left w:val="none" w:sz="0" w:space="0" w:color="auto"/>
        <w:bottom w:val="none" w:sz="0" w:space="0" w:color="auto"/>
        <w:right w:val="none" w:sz="0" w:space="0" w:color="auto"/>
      </w:divBdr>
    </w:div>
    <w:div w:id="572006106">
      <w:bodyDiv w:val="1"/>
      <w:marLeft w:val="0"/>
      <w:marRight w:val="0"/>
      <w:marTop w:val="0"/>
      <w:marBottom w:val="0"/>
      <w:divBdr>
        <w:top w:val="none" w:sz="0" w:space="0" w:color="auto"/>
        <w:left w:val="none" w:sz="0" w:space="0" w:color="auto"/>
        <w:bottom w:val="none" w:sz="0" w:space="0" w:color="auto"/>
        <w:right w:val="none" w:sz="0" w:space="0" w:color="auto"/>
      </w:divBdr>
    </w:div>
    <w:div w:id="755790645">
      <w:bodyDiv w:val="1"/>
      <w:marLeft w:val="0"/>
      <w:marRight w:val="0"/>
      <w:marTop w:val="0"/>
      <w:marBottom w:val="0"/>
      <w:divBdr>
        <w:top w:val="none" w:sz="0" w:space="0" w:color="auto"/>
        <w:left w:val="none" w:sz="0" w:space="0" w:color="auto"/>
        <w:bottom w:val="none" w:sz="0" w:space="0" w:color="auto"/>
        <w:right w:val="none" w:sz="0" w:space="0" w:color="auto"/>
      </w:divBdr>
    </w:div>
    <w:div w:id="833184059">
      <w:bodyDiv w:val="1"/>
      <w:marLeft w:val="0"/>
      <w:marRight w:val="0"/>
      <w:marTop w:val="0"/>
      <w:marBottom w:val="0"/>
      <w:divBdr>
        <w:top w:val="none" w:sz="0" w:space="0" w:color="auto"/>
        <w:left w:val="none" w:sz="0" w:space="0" w:color="auto"/>
        <w:bottom w:val="none" w:sz="0" w:space="0" w:color="auto"/>
        <w:right w:val="none" w:sz="0" w:space="0" w:color="auto"/>
      </w:divBdr>
    </w:div>
    <w:div w:id="1178694659">
      <w:bodyDiv w:val="1"/>
      <w:marLeft w:val="0"/>
      <w:marRight w:val="0"/>
      <w:marTop w:val="0"/>
      <w:marBottom w:val="0"/>
      <w:divBdr>
        <w:top w:val="none" w:sz="0" w:space="0" w:color="auto"/>
        <w:left w:val="none" w:sz="0" w:space="0" w:color="auto"/>
        <w:bottom w:val="none" w:sz="0" w:space="0" w:color="auto"/>
        <w:right w:val="none" w:sz="0" w:space="0" w:color="auto"/>
      </w:divBdr>
    </w:div>
    <w:div w:id="1239752522">
      <w:bodyDiv w:val="1"/>
      <w:marLeft w:val="0"/>
      <w:marRight w:val="0"/>
      <w:marTop w:val="0"/>
      <w:marBottom w:val="0"/>
      <w:divBdr>
        <w:top w:val="none" w:sz="0" w:space="0" w:color="auto"/>
        <w:left w:val="none" w:sz="0" w:space="0" w:color="auto"/>
        <w:bottom w:val="none" w:sz="0" w:space="0" w:color="auto"/>
        <w:right w:val="none" w:sz="0" w:space="0" w:color="auto"/>
      </w:divBdr>
    </w:div>
    <w:div w:id="1323509439">
      <w:bodyDiv w:val="1"/>
      <w:marLeft w:val="0"/>
      <w:marRight w:val="0"/>
      <w:marTop w:val="0"/>
      <w:marBottom w:val="0"/>
      <w:divBdr>
        <w:top w:val="none" w:sz="0" w:space="0" w:color="auto"/>
        <w:left w:val="none" w:sz="0" w:space="0" w:color="auto"/>
        <w:bottom w:val="none" w:sz="0" w:space="0" w:color="auto"/>
        <w:right w:val="none" w:sz="0" w:space="0" w:color="auto"/>
      </w:divBdr>
    </w:div>
    <w:div w:id="1396931020">
      <w:bodyDiv w:val="1"/>
      <w:marLeft w:val="0"/>
      <w:marRight w:val="0"/>
      <w:marTop w:val="0"/>
      <w:marBottom w:val="0"/>
      <w:divBdr>
        <w:top w:val="none" w:sz="0" w:space="0" w:color="auto"/>
        <w:left w:val="none" w:sz="0" w:space="0" w:color="auto"/>
        <w:bottom w:val="none" w:sz="0" w:space="0" w:color="auto"/>
        <w:right w:val="none" w:sz="0" w:space="0" w:color="auto"/>
      </w:divBdr>
    </w:div>
    <w:div w:id="1433626514">
      <w:bodyDiv w:val="1"/>
      <w:marLeft w:val="0"/>
      <w:marRight w:val="0"/>
      <w:marTop w:val="0"/>
      <w:marBottom w:val="0"/>
      <w:divBdr>
        <w:top w:val="none" w:sz="0" w:space="0" w:color="auto"/>
        <w:left w:val="none" w:sz="0" w:space="0" w:color="auto"/>
        <w:bottom w:val="none" w:sz="0" w:space="0" w:color="auto"/>
        <w:right w:val="none" w:sz="0" w:space="0" w:color="auto"/>
      </w:divBdr>
    </w:div>
    <w:div w:id="1456173509">
      <w:bodyDiv w:val="1"/>
      <w:marLeft w:val="0"/>
      <w:marRight w:val="0"/>
      <w:marTop w:val="0"/>
      <w:marBottom w:val="0"/>
      <w:divBdr>
        <w:top w:val="none" w:sz="0" w:space="0" w:color="auto"/>
        <w:left w:val="none" w:sz="0" w:space="0" w:color="auto"/>
        <w:bottom w:val="none" w:sz="0" w:space="0" w:color="auto"/>
        <w:right w:val="none" w:sz="0" w:space="0" w:color="auto"/>
      </w:divBdr>
    </w:div>
    <w:div w:id="1484859209">
      <w:bodyDiv w:val="1"/>
      <w:marLeft w:val="0"/>
      <w:marRight w:val="0"/>
      <w:marTop w:val="0"/>
      <w:marBottom w:val="0"/>
      <w:divBdr>
        <w:top w:val="none" w:sz="0" w:space="0" w:color="auto"/>
        <w:left w:val="none" w:sz="0" w:space="0" w:color="auto"/>
        <w:bottom w:val="none" w:sz="0" w:space="0" w:color="auto"/>
        <w:right w:val="none" w:sz="0" w:space="0" w:color="auto"/>
      </w:divBdr>
    </w:div>
    <w:div w:id="1566866784">
      <w:bodyDiv w:val="1"/>
      <w:marLeft w:val="0"/>
      <w:marRight w:val="0"/>
      <w:marTop w:val="0"/>
      <w:marBottom w:val="0"/>
      <w:divBdr>
        <w:top w:val="none" w:sz="0" w:space="0" w:color="auto"/>
        <w:left w:val="none" w:sz="0" w:space="0" w:color="auto"/>
        <w:bottom w:val="none" w:sz="0" w:space="0" w:color="auto"/>
        <w:right w:val="none" w:sz="0" w:space="0" w:color="auto"/>
      </w:divBdr>
    </w:div>
    <w:div w:id="1641299440">
      <w:bodyDiv w:val="1"/>
      <w:marLeft w:val="0"/>
      <w:marRight w:val="0"/>
      <w:marTop w:val="0"/>
      <w:marBottom w:val="0"/>
      <w:divBdr>
        <w:top w:val="none" w:sz="0" w:space="0" w:color="auto"/>
        <w:left w:val="none" w:sz="0" w:space="0" w:color="auto"/>
        <w:bottom w:val="none" w:sz="0" w:space="0" w:color="auto"/>
        <w:right w:val="none" w:sz="0" w:space="0" w:color="auto"/>
      </w:divBdr>
    </w:div>
    <w:div w:id="1659114659">
      <w:bodyDiv w:val="1"/>
      <w:marLeft w:val="0"/>
      <w:marRight w:val="0"/>
      <w:marTop w:val="0"/>
      <w:marBottom w:val="0"/>
      <w:divBdr>
        <w:top w:val="none" w:sz="0" w:space="0" w:color="auto"/>
        <w:left w:val="none" w:sz="0" w:space="0" w:color="auto"/>
        <w:bottom w:val="none" w:sz="0" w:space="0" w:color="auto"/>
        <w:right w:val="none" w:sz="0" w:space="0" w:color="auto"/>
      </w:divBdr>
    </w:div>
    <w:div w:id="1932347320">
      <w:bodyDiv w:val="1"/>
      <w:marLeft w:val="0"/>
      <w:marRight w:val="0"/>
      <w:marTop w:val="0"/>
      <w:marBottom w:val="0"/>
      <w:divBdr>
        <w:top w:val="none" w:sz="0" w:space="0" w:color="auto"/>
        <w:left w:val="none" w:sz="0" w:space="0" w:color="auto"/>
        <w:bottom w:val="none" w:sz="0" w:space="0" w:color="auto"/>
        <w:right w:val="none" w:sz="0" w:space="0" w:color="auto"/>
      </w:divBdr>
    </w:div>
    <w:div w:id="1997101350">
      <w:bodyDiv w:val="1"/>
      <w:marLeft w:val="0"/>
      <w:marRight w:val="0"/>
      <w:marTop w:val="0"/>
      <w:marBottom w:val="0"/>
      <w:divBdr>
        <w:top w:val="none" w:sz="0" w:space="0" w:color="auto"/>
        <w:left w:val="none" w:sz="0" w:space="0" w:color="auto"/>
        <w:bottom w:val="none" w:sz="0" w:space="0" w:color="auto"/>
        <w:right w:val="none" w:sz="0" w:space="0" w:color="auto"/>
      </w:divBdr>
    </w:div>
    <w:div w:id="1998000282">
      <w:bodyDiv w:val="1"/>
      <w:marLeft w:val="0"/>
      <w:marRight w:val="0"/>
      <w:marTop w:val="0"/>
      <w:marBottom w:val="0"/>
      <w:divBdr>
        <w:top w:val="none" w:sz="0" w:space="0" w:color="auto"/>
        <w:left w:val="none" w:sz="0" w:space="0" w:color="auto"/>
        <w:bottom w:val="none" w:sz="0" w:space="0" w:color="auto"/>
        <w:right w:val="none" w:sz="0" w:space="0" w:color="auto"/>
      </w:divBdr>
    </w:div>
    <w:div w:id="2031103269">
      <w:bodyDiv w:val="1"/>
      <w:marLeft w:val="0"/>
      <w:marRight w:val="0"/>
      <w:marTop w:val="0"/>
      <w:marBottom w:val="0"/>
      <w:divBdr>
        <w:top w:val="none" w:sz="0" w:space="0" w:color="auto"/>
        <w:left w:val="none" w:sz="0" w:space="0" w:color="auto"/>
        <w:bottom w:val="none" w:sz="0" w:space="0" w:color="auto"/>
        <w:right w:val="none" w:sz="0" w:space="0" w:color="auto"/>
      </w:divBdr>
    </w:div>
    <w:div w:id="2048947859">
      <w:bodyDiv w:val="1"/>
      <w:marLeft w:val="0"/>
      <w:marRight w:val="0"/>
      <w:marTop w:val="0"/>
      <w:marBottom w:val="0"/>
      <w:divBdr>
        <w:top w:val="none" w:sz="0" w:space="0" w:color="auto"/>
        <w:left w:val="none" w:sz="0" w:space="0" w:color="auto"/>
        <w:bottom w:val="none" w:sz="0" w:space="0" w:color="auto"/>
        <w:right w:val="none" w:sz="0" w:space="0" w:color="auto"/>
      </w:divBdr>
    </w:div>
    <w:div w:id="2112629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it.ly/40CPWBs" TargetMode="External"/><Relationship Id="rId21" Type="http://schemas.openxmlformats.org/officeDocument/2006/relationships/hyperlink" Target="https://drive.google.com/drive/folders/10EiLizyeC2J9W4w8xqiaT-5TdPQq5UPH?usp=drive_link" TargetMode="External"/><Relationship Id="rId34" Type="http://schemas.openxmlformats.org/officeDocument/2006/relationships/hyperlink" Target="https://www.fao.org/3/cb2851fr/cb2851fr.pdf" TargetMode="External"/><Relationship Id="rId42" Type="http://schemas.openxmlformats.org/officeDocument/2006/relationships/hyperlink" Target="https://drive.google.com/drive/folders/1d4DMM5ldl9TJr5ws24TD1oa9mp6V2D1K?usp=drive_link" TargetMode="External"/><Relationship Id="rId47" Type="http://schemas.openxmlformats.org/officeDocument/2006/relationships/hyperlink" Target="https://drive.google.com/drive/folders/16Fk_YOuufW5hsi-m-3CFJHYFDKDC2d2n?usp=drive_link" TargetMode="External"/><Relationship Id="rId50" Type="http://schemas.openxmlformats.org/officeDocument/2006/relationships/hyperlink" Target="https://drive.google.com/file/d/1xZQyP4HTtDaXgmt8-rXU_ix8BokZwqNT/view?usp=drive_link" TargetMode="External"/><Relationship Id="rId55" Type="http://schemas.openxmlformats.org/officeDocument/2006/relationships/hyperlink" Target="https://drive.google.com/drive/folders/16FwU-YbTkkRjN7vtnot0B4fht5oPqeGx?usp=drive_link"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rive.google.com/file/d/1YCOvosnveepFxhXCJge9ohdKZQ6qmYoh/view?usp=drive_link" TargetMode="External"/><Relationship Id="rId11" Type="http://schemas.openxmlformats.org/officeDocument/2006/relationships/endnotes" Target="endnotes.xml"/><Relationship Id="rId24" Type="http://schemas.openxmlformats.org/officeDocument/2006/relationships/hyperlink" Target="https://bit.ly/4hDVZww" TargetMode="External"/><Relationship Id="rId32" Type="http://schemas.openxmlformats.org/officeDocument/2006/relationships/hyperlink" Target="https://openknowledge.fao.org/server/api/core/bitstreams/fef7130d-1f8e-49d8-993b-ff093c135f8c/content" TargetMode="External"/><Relationship Id="rId37" Type="http://schemas.openxmlformats.org/officeDocument/2006/relationships/hyperlink" Target="https://drive.google.com/file/d/1OKgGOGhxLGeBSgB9fhOUEQ6WtbGqyAbo/view?usp=drive_link" TargetMode="External"/><Relationship Id="rId40" Type="http://schemas.openxmlformats.org/officeDocument/2006/relationships/hyperlink" Target="https://drive.google.com/file/d/1F4wtuf5bIHqhZoHqiRJKI22D67y9pHe9/view?usp=drive_link" TargetMode="External"/><Relationship Id="rId45" Type="http://schemas.openxmlformats.org/officeDocument/2006/relationships/hyperlink" Target="https://drive.google.com/file/d/18k-qicOLD3BvTNStm1YhiZxE8Cth0PY3/view?usp=drive_link" TargetMode="External"/><Relationship Id="rId53" Type="http://schemas.openxmlformats.org/officeDocument/2006/relationships/hyperlink" Target="https://drive.google.com/file/d/1YCOvosnveepFxhXCJge9ohdKZQ6qmYoh/view?usp=drive_link" TargetMode="External"/><Relationship Id="rId58" Type="http://schemas.openxmlformats.org/officeDocument/2006/relationships/hyperlink" Target="https://drive.google.com/drive/folders/1pLtPXpCzi-9dYF5B_n2rVQ0veQuoSjCT?usp=drive_link"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yperlink" Target="https://drive.google.com/drive/folders/1pLtPXpCzi-9dYF5B_n2rVQ0veQuoSjCT?usp=drive_link" TargetMode="External"/><Relationship Id="rId27" Type="http://schemas.openxmlformats.org/officeDocument/2006/relationships/hyperlink" Target="https://bit.ly/3CtHbBI" TargetMode="External"/><Relationship Id="rId30" Type="http://schemas.openxmlformats.org/officeDocument/2006/relationships/hyperlink" Target="https://openknowledge.fao.org/server/api/core/bitstreams/fef7130d-1f8e-49d8-993b-ff093c135f8c/content" TargetMode="External"/><Relationship Id="rId35" Type="http://schemas.openxmlformats.org/officeDocument/2006/relationships/hyperlink" Target="https://drive.google.com/file/d/1hwfHI6V6iCg-RIkbyQKGlkIL6vXKnz4H/view?usp=drive_link" TargetMode="External"/><Relationship Id="rId43" Type="http://schemas.openxmlformats.org/officeDocument/2006/relationships/hyperlink" Target="https://drive.google.com/drive/folders/1uuLjnkGtDNvIRfNG5sjBhvZ1gwrwRr6N?usp=drive_link" TargetMode="External"/><Relationship Id="rId48" Type="http://schemas.openxmlformats.org/officeDocument/2006/relationships/hyperlink" Target="https://drive.google.com/file/d/1EpeFl2Liv5PJ1z2sfPagHo0ei6n1T7wa/view?usp=drive_link" TargetMode="External"/><Relationship Id="rId56" Type="http://schemas.openxmlformats.org/officeDocument/2006/relationships/hyperlink" Target="https://drive.google.com/drive/folders/152mlFlkw27JcxyBZcmyT1VeXXqG_ptzp?usp=drive_link" TargetMode="External"/><Relationship Id="rId6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yperlink" Target="https://drive.google.com/file/d/1ItpPLKbmgsCZMLqZtvC-x9OYOIkBqstv/view?usp=drive_link" TargetMode="External"/><Relationship Id="rId3" Type="http://schemas.openxmlformats.org/officeDocument/2006/relationships/customXml" Target="../customXml/item3.xml"/><Relationship Id="rId12" Type="http://schemas.openxmlformats.org/officeDocument/2006/relationships/hyperlink" Target="mailto:AbdoulNasser.Ibrahim@fao.org" TargetMode="External"/><Relationship Id="rId17" Type="http://schemas.openxmlformats.org/officeDocument/2006/relationships/footer" Target="footer2.xml"/><Relationship Id="rId25" Type="http://schemas.openxmlformats.org/officeDocument/2006/relationships/hyperlink" Target="https://bit.ly/4gpOPe6" TargetMode="External"/><Relationship Id="rId33" Type="http://schemas.openxmlformats.org/officeDocument/2006/relationships/hyperlink" Target="https://ici" TargetMode="External"/><Relationship Id="rId38" Type="http://schemas.openxmlformats.org/officeDocument/2006/relationships/hyperlink" Target="https://docs.google.com/spreadsheets/d/14I0z86uQ0z7_reL7FXC1jQ9udOaIve38/edit?usp=drive_link&amp;ouid=108442690432788652504&amp;rtpof=true&amp;sd=true" TargetMode="External"/><Relationship Id="rId46" Type="http://schemas.openxmlformats.org/officeDocument/2006/relationships/hyperlink" Target="https://drive.google.com/file/d/1oa49vV2Dvnq08srvd0_eMk66SGXxAemI/view?usp=drive_link" TargetMode="External"/><Relationship Id="rId59" Type="http://schemas.openxmlformats.org/officeDocument/2006/relationships/hyperlink" Target="https://drive.google.com/drive/folders/1rDlDM2EX1MPxovstRNExm6mMYdW110ph?usp=drive_link" TargetMode="External"/><Relationship Id="rId20" Type="http://schemas.openxmlformats.org/officeDocument/2006/relationships/hyperlink" Target="https://drive.google.com/drive/folders/1rDlDM2EX1MPxovstRNExm6mMYdW110ph?usp=drive_link" TargetMode="External"/><Relationship Id="rId41" Type="http://schemas.openxmlformats.org/officeDocument/2006/relationships/hyperlink" Target="https://drive.google.com/drive/folders/1Lz-6-YdWn-dmblumK8_F8n3AZaO_yeRG?usp=drive_link" TargetMode="External"/><Relationship Id="rId54" Type="http://schemas.openxmlformats.org/officeDocument/2006/relationships/hyperlink" Target="https://drive.google.com/drive/folders/1CkGtmfUqVUOJb-10I0hCbqHf5YT9QsMN?usp=drive_link"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rive.google.com/drive/folders/1kPubmLeNMjbtyfvcOrjaaYBxJqFy_53J?usp=drive_link" TargetMode="External"/><Relationship Id="rId28" Type="http://schemas.openxmlformats.org/officeDocument/2006/relationships/hyperlink" Target="https://drive.google.com/drive/folders/1NWVOCowTlrry2dvGfGSv-gsCZ7MxpA5y?usp=drive_link" TargetMode="External"/><Relationship Id="rId36" Type="http://schemas.openxmlformats.org/officeDocument/2006/relationships/hyperlink" Target="https://drive.google.com/file/d/1Xiz9I-thM_zV0OXjaXa5f-7MSCeuSKcK/view?usp=drive_link" TargetMode="External"/><Relationship Id="rId49" Type="http://schemas.openxmlformats.org/officeDocument/2006/relationships/hyperlink" Target="https://drive.google.com/file/d/1HhA8ocr9-ZgpZOR48keGFVqkT7KSrDkM/view?usp=drive_link" TargetMode="External"/><Relationship Id="rId57" Type="http://schemas.openxmlformats.org/officeDocument/2006/relationships/hyperlink" Target="https://drive.google.com/drive/folders/1lim5KRc8H3AXQF7Lx_ESV197WcjoPpGA?usp=drive_link" TargetMode="External"/><Relationship Id="rId10" Type="http://schemas.openxmlformats.org/officeDocument/2006/relationships/footnotes" Target="footnotes.xml"/><Relationship Id="rId31" Type="http://schemas.openxmlformats.org/officeDocument/2006/relationships/hyperlink" Target="https://www.fao.org/3/cb2851fr/cb2851fr.pdf" TargetMode="External"/><Relationship Id="rId44" Type="http://schemas.openxmlformats.org/officeDocument/2006/relationships/hyperlink" Target="https://drive.google.com/drive/folders/1uuLjnkGtDNvIRfNG5sjBhvZ1gwrwRr6N?usp=drive_link" TargetMode="External"/><Relationship Id="rId52" Type="http://schemas.openxmlformats.org/officeDocument/2006/relationships/hyperlink" Target="https://drive.google.com/drive/folders/1bR_8GvVNyChC9imSnMwzuMUiKnpjUtbO?usp=drive_link" TargetMode="External"/><Relationship Id="rId60" Type="http://schemas.openxmlformats.org/officeDocument/2006/relationships/hyperlink" Target="https://drive.google.com/drive/folders/1NWVOCowTlrry2dvGfGSv-gsCZ7MxpA5y?usp=drive_lin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mptf.undp.org/sites/default/files/documents/30000/piredd_equateur_prodoc.pdf" TargetMode="External"/><Relationship Id="rId18" Type="http://schemas.openxmlformats.org/officeDocument/2006/relationships/hyperlink" Target="https://drive.google.com/file/d/17cA1yeXXqn18m3yf9uUTdGwNmk7hubfh/view?usp=drive_link" TargetMode="External"/><Relationship Id="rId39" Type="http://schemas.openxmlformats.org/officeDocument/2006/relationships/hyperlink" Target="https://drive.google.com/file/d/1eDq_UoGPN0QSM-G8QMw33E1_43Fd7ry7/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9GjqHJID8RP4imWoEiqNIoagyZPwZHDP?usp=drive_lin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18DEF589-7691-4038-BA48-3D43BE930387}">
    <t:Anchor>
      <t:Comment id="2017351087"/>
    </t:Anchor>
    <t:History>
      <t:Event id="{39ED82FC-2B84-41CC-9A7E-C28C6A580487}" time="2025-01-31T13:18:30.686Z">
        <t:Attribution userId="S::Daddy.KiputeDjamba@fao.org::a1a31e37-de14-4096-91ae-ef4187ee09e1" userProvider="AD" userName="KiputeDjamba, Daddy (FAOCD)"/>
        <t:Anchor>
          <t:Comment id="1927918990"/>
        </t:Anchor>
        <t:Create/>
      </t:Event>
      <t:Event id="{BB89A030-DE46-4C5B-8103-3E7DCBC8F602}" time="2025-01-31T13:18:30.686Z">
        <t:Attribution userId="S::Daddy.KiputeDjamba@fao.org::a1a31e37-de14-4096-91ae-ef4187ee09e1" userProvider="AD" userName="KiputeDjamba, Daddy (FAOCD)"/>
        <t:Anchor>
          <t:Comment id="1927918990"/>
        </t:Anchor>
        <t:Assign userId="S::Habiba.Lazingar@fao.org::76ddae1f-a62b-4b3f-a191-c03b1322fd13" userProvider="AD" userName="Lazingar, Habiba (FAOCD)"/>
      </t:Event>
      <t:Event id="{23A71E38-278D-4EB9-8900-FFC1AFA713D3}" time="2025-01-31T13:18:30.686Z">
        <t:Attribution userId="S::Daddy.KiputeDjamba@fao.org::a1a31e37-de14-4096-91ae-ef4187ee09e1" userProvider="AD" userName="KiputeDjamba, Daddy (FAOCD)"/>
        <t:Anchor>
          <t:Comment id="1927918990"/>
        </t:Anchor>
        <t:SetTitle title="@Lazingar, Habiba (FAOCD)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C748913D5243E599798E54DDE1B3DA"/>
        <w:category>
          <w:name w:val="General"/>
          <w:gallery w:val="placeholder"/>
        </w:category>
        <w:types>
          <w:type w:val="bbPlcHdr"/>
        </w:types>
        <w:behaviors>
          <w:behavior w:val="content"/>
        </w:behaviors>
        <w:guid w:val="{35F29A40-F31F-44F0-B559-ACEFE5EE9F69}"/>
      </w:docPartPr>
      <w:docPartBody>
        <w:p w:rsidR="00BE3A31" w:rsidRDefault="00CB51DA" w:rsidP="00CB51DA">
          <w:pPr>
            <w:pStyle w:val="27C748913D5243E599798E54DDE1B3DA"/>
          </w:pPr>
          <w:r w:rsidRPr="00A0363F">
            <w:rPr>
              <w:rStyle w:val="Textedelespacerserv"/>
            </w:rPr>
            <w:t>Click or tap to enter a date.</w:t>
          </w:r>
        </w:p>
      </w:docPartBody>
    </w:docPart>
    <w:docPart>
      <w:docPartPr>
        <w:name w:val="3759E378694740D1975FC6BF08F5FC36"/>
        <w:category>
          <w:name w:val="General"/>
          <w:gallery w:val="placeholder"/>
        </w:category>
        <w:types>
          <w:type w:val="bbPlcHdr"/>
        </w:types>
        <w:behaviors>
          <w:behavior w:val="content"/>
        </w:behaviors>
        <w:guid w:val="{B8699EDF-E0AF-42D1-B59B-310BE2EF1391}"/>
      </w:docPartPr>
      <w:docPartBody>
        <w:p w:rsidR="00BE3A31" w:rsidRDefault="00CB51DA" w:rsidP="00CB51DA">
          <w:pPr>
            <w:pStyle w:val="3759E378694740D1975FC6BF08F5FC36"/>
          </w:pPr>
          <w:r w:rsidRPr="00A0363F">
            <w:rPr>
              <w:rStyle w:val="Textedelespacerserv"/>
            </w:rPr>
            <w:t>Click or tap to enter a date.</w:t>
          </w:r>
        </w:p>
      </w:docPartBody>
    </w:docPart>
    <w:docPart>
      <w:docPartPr>
        <w:name w:val="4C194C7CB9F74AB1A07796D7183F90CD"/>
        <w:category>
          <w:name w:val="General"/>
          <w:gallery w:val="placeholder"/>
        </w:category>
        <w:types>
          <w:type w:val="bbPlcHdr"/>
        </w:types>
        <w:behaviors>
          <w:behavior w:val="content"/>
        </w:behaviors>
        <w:guid w:val="{8A18823B-0FD4-4DB7-AF8A-AF740EBDC6A5}"/>
      </w:docPartPr>
      <w:docPartBody>
        <w:p w:rsidR="00BE3A31" w:rsidRDefault="00CB51DA" w:rsidP="00CB51DA">
          <w:pPr>
            <w:pStyle w:val="4C194C7CB9F74AB1A07796D7183F90CD"/>
          </w:pPr>
          <w:r w:rsidRPr="00A0363F">
            <w:rPr>
              <w:rStyle w:val="Textedelespacerserv"/>
            </w:rPr>
            <w:t>Click or tap to enter a date.</w:t>
          </w:r>
        </w:p>
      </w:docPartBody>
    </w:docPart>
    <w:docPart>
      <w:docPartPr>
        <w:name w:val="043D4758D44D46468DB6FD5D57BCC0D7"/>
        <w:category>
          <w:name w:val="General"/>
          <w:gallery w:val="placeholder"/>
        </w:category>
        <w:types>
          <w:type w:val="bbPlcHdr"/>
        </w:types>
        <w:behaviors>
          <w:behavior w:val="content"/>
        </w:behaviors>
        <w:guid w:val="{B48E156F-DD01-47DC-A93F-A1EE71362F7D}"/>
      </w:docPartPr>
      <w:docPartBody>
        <w:p w:rsidR="00BE3A31" w:rsidRDefault="00CB51DA" w:rsidP="00CB51DA">
          <w:pPr>
            <w:pStyle w:val="043D4758D44D46468DB6FD5D57BCC0D7"/>
          </w:pPr>
          <w:r w:rsidRPr="00A0363F">
            <w:rPr>
              <w:rStyle w:val="Textedelespacerserv"/>
            </w:rPr>
            <w:t>Click or tap to enter a date.</w:t>
          </w:r>
        </w:p>
      </w:docPartBody>
    </w:docPart>
    <w:docPart>
      <w:docPartPr>
        <w:name w:val="BC26BFC0FAB84D29B3CC9CA6012FD028"/>
        <w:category>
          <w:name w:val="General"/>
          <w:gallery w:val="placeholder"/>
        </w:category>
        <w:types>
          <w:type w:val="bbPlcHdr"/>
        </w:types>
        <w:behaviors>
          <w:behavior w:val="content"/>
        </w:behaviors>
        <w:guid w:val="{E5E5C6B3-8904-4C0D-95CF-BF1C9B4709F1}"/>
      </w:docPartPr>
      <w:docPartBody>
        <w:p w:rsidR="00BE3A31" w:rsidRDefault="00CB51DA" w:rsidP="00CB51DA">
          <w:pPr>
            <w:pStyle w:val="BC26BFC0FAB84D29B3CC9CA6012FD028"/>
          </w:pPr>
          <w:r w:rsidRPr="00A0363F">
            <w:rPr>
              <w:rStyle w:val="Textedelespacerserv"/>
            </w:rPr>
            <w:t>Click or tap to enter a date.</w:t>
          </w:r>
        </w:p>
      </w:docPartBody>
    </w:docPart>
    <w:docPart>
      <w:docPartPr>
        <w:name w:val="AF3E3B9694AC4E2180E0B4AAB247EABC"/>
        <w:category>
          <w:name w:val="General"/>
          <w:gallery w:val="placeholder"/>
        </w:category>
        <w:types>
          <w:type w:val="bbPlcHdr"/>
        </w:types>
        <w:behaviors>
          <w:behavior w:val="content"/>
        </w:behaviors>
        <w:guid w:val="{A130A1DB-5D8F-4A8C-B741-0B9C3B71B213}"/>
      </w:docPartPr>
      <w:docPartBody>
        <w:p w:rsidR="00685EA0" w:rsidRDefault="00685EA0" w:rsidP="00685EA0">
          <w:pPr>
            <w:pStyle w:val="AF3E3B9694AC4E2180E0B4AAB247EABC"/>
          </w:pPr>
          <w:r w:rsidRPr="00FF4DE9">
            <w:rPr>
              <w:rStyle w:val="Textedelespacerserv"/>
            </w:rPr>
            <w:t>Choose an item.</w:t>
          </w:r>
        </w:p>
      </w:docPartBody>
    </w:docPart>
    <w:docPart>
      <w:docPartPr>
        <w:name w:val="F58B3B77133E476A84285891FDB35221"/>
        <w:category>
          <w:name w:val="General"/>
          <w:gallery w:val="placeholder"/>
        </w:category>
        <w:types>
          <w:type w:val="bbPlcHdr"/>
        </w:types>
        <w:behaviors>
          <w:behavior w:val="content"/>
        </w:behaviors>
        <w:guid w:val="{D57A9D81-6298-467B-9C75-B3EC46A82143}"/>
      </w:docPartPr>
      <w:docPartBody>
        <w:p w:rsidR="00685EA0" w:rsidRDefault="00685EA0" w:rsidP="00685EA0">
          <w:pPr>
            <w:pStyle w:val="F58B3B77133E476A84285891FDB35221"/>
          </w:pPr>
          <w:r w:rsidRPr="00FF4DE9">
            <w:rPr>
              <w:rStyle w:val="Textedelespacerserv"/>
            </w:rPr>
            <w:t>Choose an item.</w:t>
          </w:r>
        </w:p>
      </w:docPartBody>
    </w:docPart>
    <w:docPart>
      <w:docPartPr>
        <w:name w:val="DA44346848C34A29861EAA66A7DFEEF5"/>
        <w:category>
          <w:name w:val="General"/>
          <w:gallery w:val="placeholder"/>
        </w:category>
        <w:types>
          <w:type w:val="bbPlcHdr"/>
        </w:types>
        <w:behaviors>
          <w:behavior w:val="content"/>
        </w:behaviors>
        <w:guid w:val="{72BA5244-77CF-4360-AA6E-DD83F89359BF}"/>
      </w:docPartPr>
      <w:docPartBody>
        <w:p w:rsidR="00685EA0" w:rsidRDefault="00685EA0" w:rsidP="00685EA0">
          <w:pPr>
            <w:pStyle w:val="DA44346848C34A29861EAA66A7DFEEF5"/>
          </w:pPr>
          <w:r w:rsidRPr="00FF4DE9">
            <w:rPr>
              <w:rStyle w:val="Textedelespacerserv"/>
            </w:rPr>
            <w:t>Choose an item.</w:t>
          </w:r>
        </w:p>
      </w:docPartBody>
    </w:docPart>
    <w:docPart>
      <w:docPartPr>
        <w:name w:val="828F8CF703F74894867E4A0217068442"/>
        <w:category>
          <w:name w:val="General"/>
          <w:gallery w:val="placeholder"/>
        </w:category>
        <w:types>
          <w:type w:val="bbPlcHdr"/>
        </w:types>
        <w:behaviors>
          <w:behavior w:val="content"/>
        </w:behaviors>
        <w:guid w:val="{E84936B6-E97F-4112-A070-0E586301B59C}"/>
      </w:docPartPr>
      <w:docPartBody>
        <w:p w:rsidR="00685EA0" w:rsidRDefault="00685EA0" w:rsidP="00685EA0">
          <w:pPr>
            <w:pStyle w:val="828F8CF703F74894867E4A0217068442"/>
          </w:pPr>
          <w:r w:rsidRPr="00FF4DE9">
            <w:rPr>
              <w:rStyle w:val="Textedelespacerserv"/>
            </w:rPr>
            <w:t>Choose an item.</w:t>
          </w:r>
        </w:p>
      </w:docPartBody>
    </w:docPart>
    <w:docPart>
      <w:docPartPr>
        <w:name w:val="D183E09DF5574FF4A7351FE7963234FD"/>
        <w:category>
          <w:name w:val="General"/>
          <w:gallery w:val="placeholder"/>
        </w:category>
        <w:types>
          <w:type w:val="bbPlcHdr"/>
        </w:types>
        <w:behaviors>
          <w:behavior w:val="content"/>
        </w:behaviors>
        <w:guid w:val="{4C20B8D9-9481-41F6-A192-72921D9F749C}"/>
      </w:docPartPr>
      <w:docPartBody>
        <w:p w:rsidR="00685EA0" w:rsidRDefault="00685EA0" w:rsidP="00685EA0">
          <w:pPr>
            <w:pStyle w:val="D183E09DF5574FF4A7351FE7963234FD"/>
          </w:pPr>
          <w:r w:rsidRPr="00FF4DE9">
            <w:rPr>
              <w:rStyle w:val="Textedelespacerserv"/>
            </w:rPr>
            <w:t>Choose an item.</w:t>
          </w:r>
        </w:p>
      </w:docPartBody>
    </w:docPart>
    <w:docPart>
      <w:docPartPr>
        <w:name w:val="9EEADD9871234F409D9B632AF4EB6D69"/>
        <w:category>
          <w:name w:val="General"/>
          <w:gallery w:val="placeholder"/>
        </w:category>
        <w:types>
          <w:type w:val="bbPlcHdr"/>
        </w:types>
        <w:behaviors>
          <w:behavior w:val="content"/>
        </w:behaviors>
        <w:guid w:val="{B163B21F-EA99-426A-925C-4DD4EE2F13B9}"/>
      </w:docPartPr>
      <w:docPartBody>
        <w:p w:rsidR="00685EA0" w:rsidRDefault="00685EA0" w:rsidP="00685EA0">
          <w:pPr>
            <w:pStyle w:val="9EEADD9871234F409D9B632AF4EB6D69"/>
          </w:pPr>
          <w:r w:rsidRPr="00FF4DE9">
            <w:rPr>
              <w:rStyle w:val="Textedelespacerserv"/>
            </w:rPr>
            <w:t>Choose an item.</w:t>
          </w:r>
        </w:p>
      </w:docPartBody>
    </w:docPart>
    <w:docPart>
      <w:docPartPr>
        <w:name w:val="B81C525102034F8CB9966CB2F27B4C7A"/>
        <w:category>
          <w:name w:val="General"/>
          <w:gallery w:val="placeholder"/>
        </w:category>
        <w:types>
          <w:type w:val="bbPlcHdr"/>
        </w:types>
        <w:behaviors>
          <w:behavior w:val="content"/>
        </w:behaviors>
        <w:guid w:val="{9E357F18-B57C-4175-9E89-F17E45E93375}"/>
      </w:docPartPr>
      <w:docPartBody>
        <w:p w:rsidR="00685EA0" w:rsidRDefault="00685EA0" w:rsidP="00685EA0">
          <w:pPr>
            <w:pStyle w:val="B81C525102034F8CB9966CB2F27B4C7A"/>
          </w:pPr>
          <w:r w:rsidRPr="00FF4DE9">
            <w:rPr>
              <w:rStyle w:val="Textedelespacerserv"/>
            </w:rPr>
            <w:t>Choose an item.</w:t>
          </w:r>
        </w:p>
      </w:docPartBody>
    </w:docPart>
    <w:docPart>
      <w:docPartPr>
        <w:name w:val="348159944A474F53B2BEB0F6C1FAC346"/>
        <w:category>
          <w:name w:val="General"/>
          <w:gallery w:val="placeholder"/>
        </w:category>
        <w:types>
          <w:type w:val="bbPlcHdr"/>
        </w:types>
        <w:behaviors>
          <w:behavior w:val="content"/>
        </w:behaviors>
        <w:guid w:val="{4F56EB0C-0CD3-4970-B712-44C37B63887D}"/>
      </w:docPartPr>
      <w:docPartBody>
        <w:p w:rsidR="00685EA0" w:rsidRDefault="00685EA0" w:rsidP="00685EA0">
          <w:pPr>
            <w:pStyle w:val="348159944A474F53B2BEB0F6C1FAC346"/>
          </w:pPr>
          <w:r w:rsidRPr="00FF4DE9">
            <w:rPr>
              <w:rStyle w:val="Textedelespacerserv"/>
            </w:rPr>
            <w:t>Choose an item.</w:t>
          </w:r>
        </w:p>
      </w:docPartBody>
    </w:docPart>
    <w:docPart>
      <w:docPartPr>
        <w:name w:val="CDDBF176EF1749B7A97CCB5070375651"/>
        <w:category>
          <w:name w:val="General"/>
          <w:gallery w:val="placeholder"/>
        </w:category>
        <w:types>
          <w:type w:val="bbPlcHdr"/>
        </w:types>
        <w:behaviors>
          <w:behavior w:val="content"/>
        </w:behaviors>
        <w:guid w:val="{8D7D597A-E585-495F-85C1-0B0CC067A103}"/>
      </w:docPartPr>
      <w:docPartBody>
        <w:p w:rsidR="00685EA0" w:rsidRDefault="00685EA0" w:rsidP="00685EA0">
          <w:pPr>
            <w:pStyle w:val="CDDBF176EF1749B7A97CCB5070375651"/>
          </w:pPr>
          <w:r w:rsidRPr="00FF4DE9">
            <w:rPr>
              <w:rStyle w:val="Textedelespacerserv"/>
            </w:rPr>
            <w:t>Choose an item.</w:t>
          </w:r>
        </w:p>
      </w:docPartBody>
    </w:docPart>
    <w:docPart>
      <w:docPartPr>
        <w:name w:val="F89A52F0A2024B31AC89F70A52C35B41"/>
        <w:category>
          <w:name w:val="General"/>
          <w:gallery w:val="placeholder"/>
        </w:category>
        <w:types>
          <w:type w:val="bbPlcHdr"/>
        </w:types>
        <w:behaviors>
          <w:behavior w:val="content"/>
        </w:behaviors>
        <w:guid w:val="{78769797-4D90-46AF-BF86-ECD1D0E06A6B}"/>
      </w:docPartPr>
      <w:docPartBody>
        <w:p w:rsidR="00685EA0" w:rsidRDefault="00685EA0" w:rsidP="00685EA0">
          <w:pPr>
            <w:pStyle w:val="F89A52F0A2024B31AC89F70A52C35B41"/>
          </w:pPr>
          <w:r w:rsidRPr="00FF4DE9">
            <w:rPr>
              <w:rStyle w:val="Textedelespacerserv"/>
            </w:rPr>
            <w:t>Choose an item.</w:t>
          </w:r>
        </w:p>
      </w:docPartBody>
    </w:docPart>
    <w:docPart>
      <w:docPartPr>
        <w:name w:val="BC803C7D482C48DC9F19B14DFEAB37B8"/>
        <w:category>
          <w:name w:val="General"/>
          <w:gallery w:val="placeholder"/>
        </w:category>
        <w:types>
          <w:type w:val="bbPlcHdr"/>
        </w:types>
        <w:behaviors>
          <w:behavior w:val="content"/>
        </w:behaviors>
        <w:guid w:val="{2A83E2D5-A15D-4128-A35E-7B6ECF439C05}"/>
      </w:docPartPr>
      <w:docPartBody>
        <w:p w:rsidR="00685EA0" w:rsidRDefault="00685EA0" w:rsidP="00685EA0">
          <w:pPr>
            <w:pStyle w:val="BC803C7D482C48DC9F19B14DFEAB37B8"/>
          </w:pPr>
          <w:r w:rsidRPr="00FF4DE9">
            <w:rPr>
              <w:rStyle w:val="Textedelespacerserv"/>
            </w:rPr>
            <w:t>Choose an item.</w:t>
          </w:r>
        </w:p>
      </w:docPartBody>
    </w:docPart>
    <w:docPart>
      <w:docPartPr>
        <w:name w:val="2A78336489BC4C258DC0FE79122203A9"/>
        <w:category>
          <w:name w:val="General"/>
          <w:gallery w:val="placeholder"/>
        </w:category>
        <w:types>
          <w:type w:val="bbPlcHdr"/>
        </w:types>
        <w:behaviors>
          <w:behavior w:val="content"/>
        </w:behaviors>
        <w:guid w:val="{61B0F8DB-1DD3-4C68-88CD-E3D558BD19BF}"/>
      </w:docPartPr>
      <w:docPartBody>
        <w:p w:rsidR="00685EA0" w:rsidRDefault="00685EA0" w:rsidP="00685EA0">
          <w:pPr>
            <w:pStyle w:val="2A78336489BC4C258DC0FE79122203A9"/>
          </w:pPr>
          <w:r w:rsidRPr="00FF4DE9">
            <w:rPr>
              <w:rStyle w:val="Textedelespacerserv"/>
            </w:rPr>
            <w:t>Choose an item.</w:t>
          </w:r>
        </w:p>
      </w:docPartBody>
    </w:docPart>
    <w:docPart>
      <w:docPartPr>
        <w:name w:val="FDDFA08EFA314E3C990806FD75F4A61D"/>
        <w:category>
          <w:name w:val="General"/>
          <w:gallery w:val="placeholder"/>
        </w:category>
        <w:types>
          <w:type w:val="bbPlcHdr"/>
        </w:types>
        <w:behaviors>
          <w:behavior w:val="content"/>
        </w:behaviors>
        <w:guid w:val="{10F63E61-E7C7-4BA6-9446-9009E84AE86C}"/>
      </w:docPartPr>
      <w:docPartBody>
        <w:p w:rsidR="00685EA0" w:rsidRDefault="00685EA0" w:rsidP="00685EA0">
          <w:pPr>
            <w:pStyle w:val="FDDFA08EFA314E3C990806FD75F4A61D"/>
          </w:pPr>
          <w:r w:rsidRPr="00FF4DE9">
            <w:rPr>
              <w:rStyle w:val="Textedelespacerserv"/>
            </w:rPr>
            <w:t>Choose an item.</w:t>
          </w:r>
        </w:p>
      </w:docPartBody>
    </w:docPart>
    <w:docPart>
      <w:docPartPr>
        <w:name w:val="FBCF156C69CD40EE85C0744F651A6FCD"/>
        <w:category>
          <w:name w:val="General"/>
          <w:gallery w:val="placeholder"/>
        </w:category>
        <w:types>
          <w:type w:val="bbPlcHdr"/>
        </w:types>
        <w:behaviors>
          <w:behavior w:val="content"/>
        </w:behaviors>
        <w:guid w:val="{A6EE2905-FA50-4CB3-970A-F565E2569F2A}"/>
      </w:docPartPr>
      <w:docPartBody>
        <w:p w:rsidR="00685EA0" w:rsidRDefault="00685EA0" w:rsidP="00685EA0">
          <w:pPr>
            <w:pStyle w:val="FBCF156C69CD40EE85C0744F651A6FCD"/>
          </w:pPr>
          <w:r w:rsidRPr="00FF4DE9">
            <w:rPr>
              <w:rStyle w:val="Textedelespacerserv"/>
            </w:rPr>
            <w:t>Choose an item.</w:t>
          </w:r>
        </w:p>
      </w:docPartBody>
    </w:docPart>
    <w:docPart>
      <w:docPartPr>
        <w:name w:val="48072F4ABB024EC58A64051F013E08F8"/>
        <w:category>
          <w:name w:val="General"/>
          <w:gallery w:val="placeholder"/>
        </w:category>
        <w:types>
          <w:type w:val="bbPlcHdr"/>
        </w:types>
        <w:behaviors>
          <w:behavior w:val="content"/>
        </w:behaviors>
        <w:guid w:val="{4D9FBC8A-4943-4B45-A56F-EEFB2E053536}"/>
      </w:docPartPr>
      <w:docPartBody>
        <w:p w:rsidR="00685EA0" w:rsidRDefault="00685EA0" w:rsidP="00685EA0">
          <w:pPr>
            <w:pStyle w:val="48072F4ABB024EC58A64051F013E08F8"/>
          </w:pPr>
          <w:r w:rsidRPr="00FF4DE9">
            <w:rPr>
              <w:rStyle w:val="Textedelespacerserv"/>
            </w:rPr>
            <w:t>Choose an item.</w:t>
          </w:r>
        </w:p>
      </w:docPartBody>
    </w:docPart>
    <w:docPart>
      <w:docPartPr>
        <w:name w:val="F42DF956CA264381A5362D4B13EF78A5"/>
        <w:category>
          <w:name w:val="General"/>
          <w:gallery w:val="placeholder"/>
        </w:category>
        <w:types>
          <w:type w:val="bbPlcHdr"/>
        </w:types>
        <w:behaviors>
          <w:behavior w:val="content"/>
        </w:behaviors>
        <w:guid w:val="{45DDFC95-73EF-40BE-B3C6-4B53E4EAEFD8}"/>
      </w:docPartPr>
      <w:docPartBody>
        <w:p w:rsidR="00685EA0" w:rsidRDefault="00685EA0" w:rsidP="00685EA0">
          <w:pPr>
            <w:pStyle w:val="F42DF956CA264381A5362D4B13EF78A5"/>
          </w:pPr>
          <w:r w:rsidRPr="00FF4DE9">
            <w:rPr>
              <w:rStyle w:val="Textedelespacerserv"/>
            </w:rPr>
            <w:t>Choose an item.</w:t>
          </w:r>
        </w:p>
      </w:docPartBody>
    </w:docPart>
    <w:docPart>
      <w:docPartPr>
        <w:name w:val="B8C0B68EA4C34B89A7562409A92CA0E4"/>
        <w:category>
          <w:name w:val="General"/>
          <w:gallery w:val="placeholder"/>
        </w:category>
        <w:types>
          <w:type w:val="bbPlcHdr"/>
        </w:types>
        <w:behaviors>
          <w:behavior w:val="content"/>
        </w:behaviors>
        <w:guid w:val="{2E075801-6F63-444D-BB92-045AE44799C8}"/>
      </w:docPartPr>
      <w:docPartBody>
        <w:p w:rsidR="00685EA0" w:rsidRDefault="00685EA0" w:rsidP="00685EA0">
          <w:pPr>
            <w:pStyle w:val="B8C0B68EA4C34B89A7562409A92CA0E4"/>
          </w:pPr>
          <w:r w:rsidRPr="00FF4DE9">
            <w:rPr>
              <w:rStyle w:val="Textedelespacerserv"/>
            </w:rPr>
            <w:t>Choose an item.</w:t>
          </w:r>
        </w:p>
      </w:docPartBody>
    </w:docPart>
    <w:docPart>
      <w:docPartPr>
        <w:name w:val="D0F215B1DF2142C28BC29945B03E676B"/>
        <w:category>
          <w:name w:val="General"/>
          <w:gallery w:val="placeholder"/>
        </w:category>
        <w:types>
          <w:type w:val="bbPlcHdr"/>
        </w:types>
        <w:behaviors>
          <w:behavior w:val="content"/>
        </w:behaviors>
        <w:guid w:val="{9A09E5C6-4AFB-4B6E-99F3-7F56854168F5}"/>
      </w:docPartPr>
      <w:docPartBody>
        <w:p w:rsidR="00685EA0" w:rsidRDefault="00685EA0" w:rsidP="00685EA0">
          <w:pPr>
            <w:pStyle w:val="D0F215B1DF2142C28BC29945B03E676B"/>
          </w:pPr>
          <w:r w:rsidRPr="00FF4DE9">
            <w:rPr>
              <w:rStyle w:val="Textedelespacerserv"/>
            </w:rPr>
            <w:t>Choose an item.</w:t>
          </w:r>
        </w:p>
      </w:docPartBody>
    </w:docPart>
    <w:docPart>
      <w:docPartPr>
        <w:name w:val="43EB88522DBE4D7894CC49C41C6DCC61"/>
        <w:category>
          <w:name w:val="General"/>
          <w:gallery w:val="placeholder"/>
        </w:category>
        <w:types>
          <w:type w:val="bbPlcHdr"/>
        </w:types>
        <w:behaviors>
          <w:behavior w:val="content"/>
        </w:behaviors>
        <w:guid w:val="{12AFB1D3-A95D-4A1F-BB67-BAD8F9A13BCD}"/>
      </w:docPartPr>
      <w:docPartBody>
        <w:p w:rsidR="00685EA0" w:rsidRDefault="00685EA0" w:rsidP="00685EA0">
          <w:pPr>
            <w:pStyle w:val="43EB88522DBE4D7894CC49C41C6DCC61"/>
          </w:pPr>
          <w:r w:rsidRPr="00A0363F">
            <w:rPr>
              <w:rStyle w:val="Textedelespacerserv"/>
            </w:rPr>
            <w:t>Click or tap to enter a date.</w:t>
          </w:r>
        </w:p>
      </w:docPartBody>
    </w:docPart>
    <w:docPart>
      <w:docPartPr>
        <w:name w:val="0AB4871C8C8E46C986E4DFFD7B120F9A"/>
        <w:category>
          <w:name w:val="General"/>
          <w:gallery w:val="placeholder"/>
        </w:category>
        <w:types>
          <w:type w:val="bbPlcHdr"/>
        </w:types>
        <w:behaviors>
          <w:behavior w:val="content"/>
        </w:behaviors>
        <w:guid w:val="{B74FFB3A-A3EE-4967-8CDE-5A3AFAA3CA59}"/>
      </w:docPartPr>
      <w:docPartBody>
        <w:p w:rsidR="00685EA0" w:rsidRDefault="00685EA0" w:rsidP="00685EA0">
          <w:pPr>
            <w:pStyle w:val="0AB4871C8C8E46C986E4DFFD7B120F9A"/>
          </w:pPr>
          <w:r w:rsidRPr="00A0363F">
            <w:rPr>
              <w:rStyle w:val="Textedelespacerserv"/>
            </w:rPr>
            <w:t>Click or tap to enter a date.</w:t>
          </w:r>
        </w:p>
      </w:docPartBody>
    </w:docPart>
    <w:docPart>
      <w:docPartPr>
        <w:name w:val="4F699D8EB9374B10931422FBE9282981"/>
        <w:category>
          <w:name w:val="General"/>
          <w:gallery w:val="placeholder"/>
        </w:category>
        <w:types>
          <w:type w:val="bbPlcHdr"/>
        </w:types>
        <w:behaviors>
          <w:behavior w:val="content"/>
        </w:behaviors>
        <w:guid w:val="{DC2DB21F-2C96-4D8F-BD7F-F672269CDC17}"/>
      </w:docPartPr>
      <w:docPartBody>
        <w:p w:rsidR="00685EA0" w:rsidRDefault="00685EA0" w:rsidP="00685EA0">
          <w:pPr>
            <w:pStyle w:val="4F699D8EB9374B10931422FBE9282981"/>
          </w:pPr>
          <w:r w:rsidRPr="00FF4DE9">
            <w:rPr>
              <w:rStyle w:val="Textedelespacerserv"/>
            </w:rPr>
            <w:t>Choose an item.</w:t>
          </w:r>
        </w:p>
      </w:docPartBody>
    </w:docPart>
    <w:docPart>
      <w:docPartPr>
        <w:name w:val="FB80F12357F24F28A95346D05482A222"/>
        <w:category>
          <w:name w:val="General"/>
          <w:gallery w:val="placeholder"/>
        </w:category>
        <w:types>
          <w:type w:val="bbPlcHdr"/>
        </w:types>
        <w:behaviors>
          <w:behavior w:val="content"/>
        </w:behaviors>
        <w:guid w:val="{6820289E-B6F2-4CF1-9650-683491008BCC}"/>
      </w:docPartPr>
      <w:docPartBody>
        <w:p w:rsidR="00685EA0" w:rsidRDefault="00685EA0" w:rsidP="00685EA0">
          <w:pPr>
            <w:pStyle w:val="FB80F12357F24F28A95346D05482A222"/>
          </w:pPr>
          <w:r w:rsidRPr="00FF4DE9">
            <w:rPr>
              <w:rStyle w:val="Textedelespacerserv"/>
            </w:rPr>
            <w:t>Choose an item.</w:t>
          </w:r>
        </w:p>
      </w:docPartBody>
    </w:docPart>
    <w:docPart>
      <w:docPartPr>
        <w:name w:val="28DD0D588DA541F684370C0DD797556E"/>
        <w:category>
          <w:name w:val="General"/>
          <w:gallery w:val="placeholder"/>
        </w:category>
        <w:types>
          <w:type w:val="bbPlcHdr"/>
        </w:types>
        <w:behaviors>
          <w:behavior w:val="content"/>
        </w:behaviors>
        <w:guid w:val="{A3121D7B-77F3-4D00-A428-DE77A8982535}"/>
      </w:docPartPr>
      <w:docPartBody>
        <w:p w:rsidR="00685EA0" w:rsidRDefault="00685EA0" w:rsidP="00685EA0">
          <w:pPr>
            <w:pStyle w:val="28DD0D588DA541F684370C0DD797556E"/>
          </w:pPr>
          <w:r w:rsidRPr="00FF4DE9">
            <w:rPr>
              <w:rStyle w:val="Textedelespacerserv"/>
            </w:rPr>
            <w:t>Choose an item.</w:t>
          </w:r>
        </w:p>
      </w:docPartBody>
    </w:docPart>
    <w:docPart>
      <w:docPartPr>
        <w:name w:val="3DFC88CDEC5D4F39AF6712506CF02A35"/>
        <w:category>
          <w:name w:val="General"/>
          <w:gallery w:val="placeholder"/>
        </w:category>
        <w:types>
          <w:type w:val="bbPlcHdr"/>
        </w:types>
        <w:behaviors>
          <w:behavior w:val="content"/>
        </w:behaviors>
        <w:guid w:val="{1157D5FE-C3C6-4A3F-95A1-62E74EE44261}"/>
      </w:docPartPr>
      <w:docPartBody>
        <w:p w:rsidR="00685EA0" w:rsidRDefault="00685EA0" w:rsidP="00685EA0">
          <w:pPr>
            <w:pStyle w:val="3DFC88CDEC5D4F39AF6712506CF02A35"/>
          </w:pPr>
          <w:r w:rsidRPr="00FF4DE9">
            <w:rPr>
              <w:rStyle w:val="Textedelespacerserv"/>
            </w:rPr>
            <w:t>Choose an item.</w:t>
          </w:r>
        </w:p>
      </w:docPartBody>
    </w:docPart>
    <w:docPart>
      <w:docPartPr>
        <w:name w:val="E502FFEC929F491283D4C588E11967FB"/>
        <w:category>
          <w:name w:val="General"/>
          <w:gallery w:val="placeholder"/>
        </w:category>
        <w:types>
          <w:type w:val="bbPlcHdr"/>
        </w:types>
        <w:behaviors>
          <w:behavior w:val="content"/>
        </w:behaviors>
        <w:guid w:val="{DA1D70DA-0F9E-48B2-B536-5835574C2A12}"/>
      </w:docPartPr>
      <w:docPartBody>
        <w:p w:rsidR="00685EA0" w:rsidRDefault="00685EA0" w:rsidP="00685EA0">
          <w:pPr>
            <w:pStyle w:val="E502FFEC929F491283D4C588E11967FB"/>
          </w:pPr>
          <w:r w:rsidRPr="00FF4DE9">
            <w:rPr>
              <w:rStyle w:val="Textedelespacerserv"/>
            </w:rPr>
            <w:t>Choose an item.</w:t>
          </w:r>
        </w:p>
      </w:docPartBody>
    </w:docPart>
    <w:docPart>
      <w:docPartPr>
        <w:name w:val="02680C5904ED483BB48BB5F3D7264153"/>
        <w:category>
          <w:name w:val="General"/>
          <w:gallery w:val="placeholder"/>
        </w:category>
        <w:types>
          <w:type w:val="bbPlcHdr"/>
        </w:types>
        <w:behaviors>
          <w:behavior w:val="content"/>
        </w:behaviors>
        <w:guid w:val="{169D7180-0091-4FF2-B483-C4141E96891A}"/>
      </w:docPartPr>
      <w:docPartBody>
        <w:p w:rsidR="00685EA0" w:rsidRDefault="00685EA0" w:rsidP="00685EA0">
          <w:pPr>
            <w:pStyle w:val="02680C5904ED483BB48BB5F3D7264153"/>
          </w:pPr>
          <w:r w:rsidRPr="00FF4DE9">
            <w:rPr>
              <w:rStyle w:val="Textedelespacerserv"/>
            </w:rPr>
            <w:t>Choose an item.</w:t>
          </w:r>
        </w:p>
      </w:docPartBody>
    </w:docPart>
    <w:docPart>
      <w:docPartPr>
        <w:name w:val="B292929BA0B7415486C4D04E020E9C37"/>
        <w:category>
          <w:name w:val="General"/>
          <w:gallery w:val="placeholder"/>
        </w:category>
        <w:types>
          <w:type w:val="bbPlcHdr"/>
        </w:types>
        <w:behaviors>
          <w:behavior w:val="content"/>
        </w:behaviors>
        <w:guid w:val="{0C94EBD2-87E9-4CD7-B631-CA74100A8D2E}"/>
      </w:docPartPr>
      <w:docPartBody>
        <w:p w:rsidR="00685EA0" w:rsidRDefault="00685EA0" w:rsidP="00685EA0">
          <w:pPr>
            <w:pStyle w:val="B292929BA0B7415486C4D04E020E9C37"/>
          </w:pPr>
          <w:r w:rsidRPr="00FF4DE9">
            <w:rPr>
              <w:rStyle w:val="Textedelespacerserv"/>
            </w:rPr>
            <w:t>Choose an item.</w:t>
          </w:r>
        </w:p>
      </w:docPartBody>
    </w:docPart>
    <w:docPart>
      <w:docPartPr>
        <w:name w:val="8A807048900840B3A4A0D35CC9FD68DB"/>
        <w:category>
          <w:name w:val="General"/>
          <w:gallery w:val="placeholder"/>
        </w:category>
        <w:types>
          <w:type w:val="bbPlcHdr"/>
        </w:types>
        <w:behaviors>
          <w:behavior w:val="content"/>
        </w:behaviors>
        <w:guid w:val="{F5553D16-49A3-4C30-834D-BFAEE12985CE}"/>
      </w:docPartPr>
      <w:docPartBody>
        <w:p w:rsidR="00685EA0" w:rsidRDefault="00685EA0" w:rsidP="00685EA0">
          <w:pPr>
            <w:pStyle w:val="8A807048900840B3A4A0D35CC9FD68DB"/>
          </w:pPr>
          <w:r w:rsidRPr="00FF4DE9">
            <w:rPr>
              <w:rStyle w:val="Textedelespacerserv"/>
            </w:rPr>
            <w:t>Choose an item.</w:t>
          </w:r>
        </w:p>
      </w:docPartBody>
    </w:docPart>
    <w:docPart>
      <w:docPartPr>
        <w:name w:val="187257DF295744178792C152D50C4B29"/>
        <w:category>
          <w:name w:val="General"/>
          <w:gallery w:val="placeholder"/>
        </w:category>
        <w:types>
          <w:type w:val="bbPlcHdr"/>
        </w:types>
        <w:behaviors>
          <w:behavior w:val="content"/>
        </w:behaviors>
        <w:guid w:val="{80EB2289-D6BB-462D-B975-37273EDA411A}"/>
      </w:docPartPr>
      <w:docPartBody>
        <w:p w:rsidR="00685EA0" w:rsidRDefault="00685EA0" w:rsidP="00685EA0">
          <w:pPr>
            <w:pStyle w:val="187257DF295744178792C152D50C4B29"/>
          </w:pPr>
          <w:r w:rsidRPr="00FF4DE9">
            <w:rPr>
              <w:rStyle w:val="Textedelespacerserv"/>
            </w:rPr>
            <w:t>Choose an item.</w:t>
          </w:r>
        </w:p>
      </w:docPartBody>
    </w:docPart>
    <w:docPart>
      <w:docPartPr>
        <w:name w:val="0849DFAFC98D4104B40E35C662B9C9E2"/>
        <w:category>
          <w:name w:val="General"/>
          <w:gallery w:val="placeholder"/>
        </w:category>
        <w:types>
          <w:type w:val="bbPlcHdr"/>
        </w:types>
        <w:behaviors>
          <w:behavior w:val="content"/>
        </w:behaviors>
        <w:guid w:val="{22D76669-7FF8-4993-B671-84433C4401FC}"/>
      </w:docPartPr>
      <w:docPartBody>
        <w:p w:rsidR="00685EA0" w:rsidRDefault="00685EA0" w:rsidP="00685EA0">
          <w:pPr>
            <w:pStyle w:val="0849DFAFC98D4104B40E35C662B9C9E2"/>
          </w:pPr>
          <w:r w:rsidRPr="00FF4DE9">
            <w:rPr>
              <w:rStyle w:val="Textedelespacerserv"/>
            </w:rPr>
            <w:t>Choose an item.</w:t>
          </w:r>
        </w:p>
      </w:docPartBody>
    </w:docPart>
    <w:docPart>
      <w:docPartPr>
        <w:name w:val="39FB62D6D76E4848A4EAAD45D4AB4735"/>
        <w:category>
          <w:name w:val="General"/>
          <w:gallery w:val="placeholder"/>
        </w:category>
        <w:types>
          <w:type w:val="bbPlcHdr"/>
        </w:types>
        <w:behaviors>
          <w:behavior w:val="content"/>
        </w:behaviors>
        <w:guid w:val="{32538C51-8ED2-4C12-8460-D453BBDBD22C}"/>
      </w:docPartPr>
      <w:docPartBody>
        <w:p w:rsidR="00685EA0" w:rsidRDefault="00685EA0" w:rsidP="00685EA0">
          <w:pPr>
            <w:pStyle w:val="39FB62D6D76E4848A4EAAD45D4AB4735"/>
          </w:pPr>
          <w:r w:rsidRPr="00FF4DE9">
            <w:rPr>
              <w:rStyle w:val="Textedelespacerserv"/>
            </w:rPr>
            <w:t>Choose an item.</w:t>
          </w:r>
        </w:p>
      </w:docPartBody>
    </w:docPart>
    <w:docPart>
      <w:docPartPr>
        <w:name w:val="6AB935995FBF4111991EEEA27FBC35E9"/>
        <w:category>
          <w:name w:val="General"/>
          <w:gallery w:val="placeholder"/>
        </w:category>
        <w:types>
          <w:type w:val="bbPlcHdr"/>
        </w:types>
        <w:behaviors>
          <w:behavior w:val="content"/>
        </w:behaviors>
        <w:guid w:val="{B8CDA95D-6A18-405E-BDF4-58603F555ACA}"/>
      </w:docPartPr>
      <w:docPartBody>
        <w:p w:rsidR="00685EA0" w:rsidRDefault="00685EA0" w:rsidP="00685EA0">
          <w:pPr>
            <w:pStyle w:val="6AB935995FBF4111991EEEA27FBC35E9"/>
          </w:pPr>
          <w:r w:rsidRPr="00FF4DE9">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DA"/>
    <w:rsid w:val="0006281F"/>
    <w:rsid w:val="00076650"/>
    <w:rsid w:val="000F7F3B"/>
    <w:rsid w:val="00136857"/>
    <w:rsid w:val="00152A5E"/>
    <w:rsid w:val="001B4D1D"/>
    <w:rsid w:val="002722BB"/>
    <w:rsid w:val="002C1B8E"/>
    <w:rsid w:val="00402EFD"/>
    <w:rsid w:val="00434E38"/>
    <w:rsid w:val="0055787F"/>
    <w:rsid w:val="00595229"/>
    <w:rsid w:val="00680213"/>
    <w:rsid w:val="00685EA0"/>
    <w:rsid w:val="006A623E"/>
    <w:rsid w:val="006E27A8"/>
    <w:rsid w:val="0088295B"/>
    <w:rsid w:val="008B3569"/>
    <w:rsid w:val="009542A9"/>
    <w:rsid w:val="009924B6"/>
    <w:rsid w:val="00B26BF3"/>
    <w:rsid w:val="00B36540"/>
    <w:rsid w:val="00B44E62"/>
    <w:rsid w:val="00BD78F6"/>
    <w:rsid w:val="00BE3A31"/>
    <w:rsid w:val="00C22BE2"/>
    <w:rsid w:val="00CB51DA"/>
    <w:rsid w:val="00CF1D16"/>
    <w:rsid w:val="00DC5F7A"/>
    <w:rsid w:val="00DF6437"/>
    <w:rsid w:val="00E15527"/>
    <w:rsid w:val="00E21F1F"/>
    <w:rsid w:val="00E526D1"/>
    <w:rsid w:val="00EA1EFB"/>
    <w:rsid w:val="00F22560"/>
    <w:rsid w:val="00F35912"/>
    <w:rsid w:val="00F61BAD"/>
    <w:rsid w:val="00F821EA"/>
    <w:rsid w:val="00F95EC9"/>
    <w:rsid w:val="00FC0A8C"/>
  </w:rsids>
  <m:mathPr>
    <m:mathFont m:val="Cambria Math"/>
    <m:brkBin m:val="before"/>
    <m:brkBinSub m:val="--"/>
    <m:smallFrac m:val="0"/>
    <m:dispDef/>
    <m:lMargin m:val="0"/>
    <m:rMargin m:val="0"/>
    <m:defJc m:val="centerGroup"/>
    <m:wrapIndent m:val="1440"/>
    <m:intLim m:val="subSup"/>
    <m:naryLim m:val="undOvr"/>
  </m:mathPr>
  <w:themeFontLang w:val="fr-CD"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5EA0"/>
    <w:rPr>
      <w:color w:val="808080"/>
    </w:rPr>
  </w:style>
  <w:style w:type="paragraph" w:customStyle="1" w:styleId="27C748913D5243E599798E54DDE1B3DA">
    <w:name w:val="27C748913D5243E599798E54DDE1B3DA"/>
    <w:rsid w:val="00CB51DA"/>
  </w:style>
  <w:style w:type="paragraph" w:customStyle="1" w:styleId="3759E378694740D1975FC6BF08F5FC36">
    <w:name w:val="3759E378694740D1975FC6BF08F5FC36"/>
    <w:rsid w:val="00CB51DA"/>
  </w:style>
  <w:style w:type="paragraph" w:customStyle="1" w:styleId="4C194C7CB9F74AB1A07796D7183F90CD">
    <w:name w:val="4C194C7CB9F74AB1A07796D7183F90CD"/>
    <w:rsid w:val="00CB51DA"/>
  </w:style>
  <w:style w:type="paragraph" w:customStyle="1" w:styleId="043D4758D44D46468DB6FD5D57BCC0D7">
    <w:name w:val="043D4758D44D46468DB6FD5D57BCC0D7"/>
    <w:rsid w:val="00CB51DA"/>
  </w:style>
  <w:style w:type="paragraph" w:customStyle="1" w:styleId="BC26BFC0FAB84D29B3CC9CA6012FD028">
    <w:name w:val="BC26BFC0FAB84D29B3CC9CA6012FD028"/>
    <w:rsid w:val="00CB51DA"/>
  </w:style>
  <w:style w:type="paragraph" w:customStyle="1" w:styleId="AF3E3B9694AC4E2180E0B4AAB247EABC">
    <w:name w:val="AF3E3B9694AC4E2180E0B4AAB247EABC"/>
    <w:rsid w:val="00685EA0"/>
  </w:style>
  <w:style w:type="paragraph" w:customStyle="1" w:styleId="F58B3B77133E476A84285891FDB35221">
    <w:name w:val="F58B3B77133E476A84285891FDB35221"/>
    <w:rsid w:val="00685EA0"/>
  </w:style>
  <w:style w:type="paragraph" w:customStyle="1" w:styleId="DA44346848C34A29861EAA66A7DFEEF5">
    <w:name w:val="DA44346848C34A29861EAA66A7DFEEF5"/>
    <w:rsid w:val="00685EA0"/>
  </w:style>
  <w:style w:type="paragraph" w:customStyle="1" w:styleId="828F8CF703F74894867E4A0217068442">
    <w:name w:val="828F8CF703F74894867E4A0217068442"/>
    <w:rsid w:val="00685EA0"/>
  </w:style>
  <w:style w:type="paragraph" w:customStyle="1" w:styleId="D183E09DF5574FF4A7351FE7963234FD">
    <w:name w:val="D183E09DF5574FF4A7351FE7963234FD"/>
    <w:rsid w:val="00685EA0"/>
  </w:style>
  <w:style w:type="paragraph" w:customStyle="1" w:styleId="9EEADD9871234F409D9B632AF4EB6D69">
    <w:name w:val="9EEADD9871234F409D9B632AF4EB6D69"/>
    <w:rsid w:val="00685EA0"/>
  </w:style>
  <w:style w:type="paragraph" w:customStyle="1" w:styleId="B81C525102034F8CB9966CB2F27B4C7A">
    <w:name w:val="B81C525102034F8CB9966CB2F27B4C7A"/>
    <w:rsid w:val="00685EA0"/>
  </w:style>
  <w:style w:type="paragraph" w:customStyle="1" w:styleId="348159944A474F53B2BEB0F6C1FAC346">
    <w:name w:val="348159944A474F53B2BEB0F6C1FAC346"/>
    <w:rsid w:val="00685EA0"/>
  </w:style>
  <w:style w:type="paragraph" w:customStyle="1" w:styleId="CDDBF176EF1749B7A97CCB5070375651">
    <w:name w:val="CDDBF176EF1749B7A97CCB5070375651"/>
    <w:rsid w:val="00685EA0"/>
  </w:style>
  <w:style w:type="paragraph" w:customStyle="1" w:styleId="F89A52F0A2024B31AC89F70A52C35B41">
    <w:name w:val="F89A52F0A2024B31AC89F70A52C35B41"/>
    <w:rsid w:val="00685EA0"/>
  </w:style>
  <w:style w:type="paragraph" w:customStyle="1" w:styleId="BC803C7D482C48DC9F19B14DFEAB37B8">
    <w:name w:val="BC803C7D482C48DC9F19B14DFEAB37B8"/>
    <w:rsid w:val="00685EA0"/>
  </w:style>
  <w:style w:type="paragraph" w:customStyle="1" w:styleId="2A78336489BC4C258DC0FE79122203A9">
    <w:name w:val="2A78336489BC4C258DC0FE79122203A9"/>
    <w:rsid w:val="00685EA0"/>
  </w:style>
  <w:style w:type="paragraph" w:customStyle="1" w:styleId="FDDFA08EFA314E3C990806FD75F4A61D">
    <w:name w:val="FDDFA08EFA314E3C990806FD75F4A61D"/>
    <w:rsid w:val="00685EA0"/>
  </w:style>
  <w:style w:type="paragraph" w:customStyle="1" w:styleId="FBCF156C69CD40EE85C0744F651A6FCD">
    <w:name w:val="FBCF156C69CD40EE85C0744F651A6FCD"/>
    <w:rsid w:val="00685EA0"/>
  </w:style>
  <w:style w:type="paragraph" w:customStyle="1" w:styleId="48072F4ABB024EC58A64051F013E08F8">
    <w:name w:val="48072F4ABB024EC58A64051F013E08F8"/>
    <w:rsid w:val="00685EA0"/>
  </w:style>
  <w:style w:type="paragraph" w:customStyle="1" w:styleId="F42DF956CA264381A5362D4B13EF78A5">
    <w:name w:val="F42DF956CA264381A5362D4B13EF78A5"/>
    <w:rsid w:val="00685EA0"/>
  </w:style>
  <w:style w:type="paragraph" w:customStyle="1" w:styleId="B8C0B68EA4C34B89A7562409A92CA0E4">
    <w:name w:val="B8C0B68EA4C34B89A7562409A92CA0E4"/>
    <w:rsid w:val="00685EA0"/>
  </w:style>
  <w:style w:type="paragraph" w:customStyle="1" w:styleId="D0F215B1DF2142C28BC29945B03E676B">
    <w:name w:val="D0F215B1DF2142C28BC29945B03E676B"/>
    <w:rsid w:val="00685EA0"/>
  </w:style>
  <w:style w:type="paragraph" w:customStyle="1" w:styleId="43EB88522DBE4D7894CC49C41C6DCC61">
    <w:name w:val="43EB88522DBE4D7894CC49C41C6DCC61"/>
    <w:rsid w:val="00685EA0"/>
  </w:style>
  <w:style w:type="paragraph" w:customStyle="1" w:styleId="0AB4871C8C8E46C986E4DFFD7B120F9A">
    <w:name w:val="0AB4871C8C8E46C986E4DFFD7B120F9A"/>
    <w:rsid w:val="00685EA0"/>
  </w:style>
  <w:style w:type="paragraph" w:customStyle="1" w:styleId="4F699D8EB9374B10931422FBE9282981">
    <w:name w:val="4F699D8EB9374B10931422FBE9282981"/>
    <w:rsid w:val="00685EA0"/>
  </w:style>
  <w:style w:type="paragraph" w:customStyle="1" w:styleId="FB80F12357F24F28A95346D05482A222">
    <w:name w:val="FB80F12357F24F28A95346D05482A222"/>
    <w:rsid w:val="00685EA0"/>
  </w:style>
  <w:style w:type="paragraph" w:customStyle="1" w:styleId="28DD0D588DA541F684370C0DD797556E">
    <w:name w:val="28DD0D588DA541F684370C0DD797556E"/>
    <w:rsid w:val="00685EA0"/>
  </w:style>
  <w:style w:type="paragraph" w:customStyle="1" w:styleId="3DFC88CDEC5D4F39AF6712506CF02A35">
    <w:name w:val="3DFC88CDEC5D4F39AF6712506CF02A35"/>
    <w:rsid w:val="00685EA0"/>
  </w:style>
  <w:style w:type="paragraph" w:customStyle="1" w:styleId="E502FFEC929F491283D4C588E11967FB">
    <w:name w:val="E502FFEC929F491283D4C588E11967FB"/>
    <w:rsid w:val="00685EA0"/>
  </w:style>
  <w:style w:type="paragraph" w:customStyle="1" w:styleId="02680C5904ED483BB48BB5F3D7264153">
    <w:name w:val="02680C5904ED483BB48BB5F3D7264153"/>
    <w:rsid w:val="00685EA0"/>
  </w:style>
  <w:style w:type="paragraph" w:customStyle="1" w:styleId="B292929BA0B7415486C4D04E020E9C37">
    <w:name w:val="B292929BA0B7415486C4D04E020E9C37"/>
    <w:rsid w:val="00685EA0"/>
  </w:style>
  <w:style w:type="paragraph" w:customStyle="1" w:styleId="8A807048900840B3A4A0D35CC9FD68DB">
    <w:name w:val="8A807048900840B3A4A0D35CC9FD68DB"/>
    <w:rsid w:val="00685EA0"/>
  </w:style>
  <w:style w:type="paragraph" w:customStyle="1" w:styleId="187257DF295744178792C152D50C4B29">
    <w:name w:val="187257DF295744178792C152D50C4B29"/>
    <w:rsid w:val="00685EA0"/>
  </w:style>
  <w:style w:type="paragraph" w:customStyle="1" w:styleId="0849DFAFC98D4104B40E35C662B9C9E2">
    <w:name w:val="0849DFAFC98D4104B40E35C662B9C9E2"/>
    <w:rsid w:val="00685EA0"/>
  </w:style>
  <w:style w:type="paragraph" w:customStyle="1" w:styleId="39FB62D6D76E4848A4EAAD45D4AB4735">
    <w:name w:val="39FB62D6D76E4848A4EAAD45D4AB4735"/>
    <w:rsid w:val="00685EA0"/>
  </w:style>
  <w:style w:type="paragraph" w:customStyle="1" w:styleId="6AB935995FBF4111991EEEA27FBC35E9">
    <w:name w:val="6AB935995FBF4111991EEEA27FBC35E9"/>
    <w:rsid w:val="00685E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MPTF_00095_00015</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0Uy40Vjnxt7+3EVnFw2NbC7viw==">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B23518-A1A8-4941-8293-186E252ED168}">
  <ds:schemaRefs>
    <ds:schemaRef ds:uri="http://schemas.microsoft.com/office/2006/metadata/properties"/>
    <ds:schemaRef ds:uri="http://schemas.microsoft.com/office/infopath/2007/PartnerControls"/>
    <ds:schemaRef ds:uri="a621c7df-5c4a-4976-8fb6-e2cbcfb5fa4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B2DF291-E6EC-4F7F-AF83-5D19E0D2E666}"/>
</file>

<file path=customXml/itemProps4.xml><?xml version="1.0" encoding="utf-8"?>
<ds:datastoreItem xmlns:ds="http://schemas.openxmlformats.org/officeDocument/2006/customXml" ds:itemID="{840B0ADA-E00E-4A26-9831-686AE2F14EDB}">
  <ds:schemaRefs>
    <ds:schemaRef ds:uri="http://schemas.openxmlformats.org/officeDocument/2006/bibliography"/>
  </ds:schemaRefs>
</ds:datastoreItem>
</file>

<file path=customXml/itemProps5.xml><?xml version="1.0" encoding="utf-8"?>
<ds:datastoreItem xmlns:ds="http://schemas.openxmlformats.org/officeDocument/2006/customXml" ds:itemID="{8A9A22A0-E6DF-4BCB-9AE7-C97714D0358A}">
  <ds:schemaRefs>
    <ds:schemaRef ds:uri="http://schemas.microsoft.com/sharepoint/v3/contenttype/forms"/>
  </ds:schemaRefs>
</ds:datastoreItem>
</file>

<file path=customXml/itemProps6.xml><?xml version="1.0" encoding="utf-8"?>
<ds:datastoreItem xmlns:ds="http://schemas.openxmlformats.org/officeDocument/2006/customXml" ds:itemID="{4F2E85EA-FA4F-4874-875A-C27F9327F802}"/>
</file>

<file path=docProps/app.xml><?xml version="1.0" encoding="utf-8"?>
<Properties xmlns="http://schemas.openxmlformats.org/officeDocument/2006/extended-properties" xmlns:vt="http://schemas.openxmlformats.org/officeDocument/2006/docPropsVTypes">
  <Template>Normal</Template>
  <TotalTime>3</TotalTime>
  <Pages>63</Pages>
  <Words>18643</Words>
  <Characters>102538</Characters>
  <Application>Microsoft Office Word</Application>
  <DocSecurity>0</DocSecurity>
  <Lines>854</Lines>
  <Paragraphs>241</Paragraphs>
  <ScaleCrop>false</ScaleCrop>
  <Company/>
  <LinksUpToDate>false</LinksUpToDate>
  <CharactersWithSpaces>120940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117600_RA_2024_PIREDD_EQUATEUR.docx</dc:title>
  <dc:subject/>
  <dc:creator>Clement Hamon</dc:creator>
  <cp:keywords/>
  <cp:lastModifiedBy>Cédric Ilunga wa-Kabuaya</cp:lastModifiedBy>
  <cp:revision>3</cp:revision>
  <cp:lastPrinted>2025-02-25T10:49:00Z</cp:lastPrinted>
  <dcterms:created xsi:type="dcterms:W3CDTF">2025-03-13T14:08:00Z</dcterms:created>
  <dcterms:modified xsi:type="dcterms:W3CDTF">2025-03-17T07:33:00Z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b4c1cead-3eb5-42af-8196-15a6541bc0d4</vt:lpwstr>
  </property>
</Properties>
</file>