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E37AA" w14:textId="77777777" w:rsidR="0024617D" w:rsidRDefault="0024617D" w:rsidP="00564151">
      <w:pPr>
        <w:spacing w:after="5" w:line="276" w:lineRule="auto"/>
        <w:ind w:left="20" w:right="28" w:hanging="10"/>
        <w:jc w:val="center"/>
        <w:rPr>
          <w:rFonts w:ascii="Avenir" w:eastAsia="Avenir" w:hAnsi="Avenir" w:cs="Avenir"/>
          <w:b/>
          <w:color w:val="134163"/>
          <w:sz w:val="28"/>
          <w:szCs w:val="28"/>
        </w:rPr>
      </w:pPr>
    </w:p>
    <w:p w14:paraId="4E5A7D80" w14:textId="77777777" w:rsidR="0024617D" w:rsidRDefault="0024617D" w:rsidP="00564151">
      <w:pPr>
        <w:spacing w:after="5" w:line="276" w:lineRule="auto"/>
        <w:ind w:left="20" w:right="28" w:hanging="10"/>
        <w:jc w:val="center"/>
        <w:rPr>
          <w:rFonts w:ascii="Avenir" w:eastAsia="Avenir" w:hAnsi="Avenir" w:cs="Avenir"/>
          <w:b/>
          <w:color w:val="134163"/>
          <w:sz w:val="28"/>
          <w:szCs w:val="28"/>
        </w:rPr>
      </w:pPr>
    </w:p>
    <w:p w14:paraId="008D8460" w14:textId="705E659B" w:rsidR="0024617D" w:rsidRDefault="00C83F85" w:rsidP="00564151">
      <w:pPr>
        <w:spacing w:after="5" w:line="276" w:lineRule="auto"/>
        <w:ind w:left="20" w:right="28" w:hanging="10"/>
        <w:jc w:val="center"/>
        <w:rPr>
          <w:rFonts w:ascii="Avenir" w:eastAsia="Avenir" w:hAnsi="Avenir" w:cs="Avenir"/>
          <w:b/>
          <w:color w:val="134163"/>
          <w:sz w:val="28"/>
          <w:szCs w:val="28"/>
        </w:rPr>
      </w:pPr>
      <w:r>
        <w:rPr>
          <w:rFonts w:ascii="Avenir" w:eastAsia="Avenir" w:hAnsi="Avenir" w:cs="Avenir"/>
          <w:b/>
          <w:color w:val="134163"/>
          <w:sz w:val="28"/>
          <w:szCs w:val="28"/>
        </w:rPr>
        <w:t>CANEVAS DE RAPPORT DES PROJETS FINANCÉS PAR L’INITIATIVE POUR LA FORET DE L’AFRIQUE CENTRALE (CAFI) ET LE FONAREDD</w:t>
      </w:r>
    </w:p>
    <w:p w14:paraId="1DE90945" w14:textId="77777777" w:rsidR="0024617D" w:rsidRDefault="0024617D" w:rsidP="00564151">
      <w:pPr>
        <w:spacing w:after="5" w:line="276" w:lineRule="auto"/>
        <w:ind w:left="20" w:right="28" w:hanging="10"/>
        <w:jc w:val="center"/>
        <w:rPr>
          <w:rFonts w:ascii="Avenir" w:eastAsia="Avenir" w:hAnsi="Avenir" w:cs="Avenir"/>
          <w:b/>
          <w:color w:val="0070C0"/>
          <w:sz w:val="20"/>
          <w:szCs w:val="20"/>
        </w:rPr>
      </w:pPr>
    </w:p>
    <w:p w14:paraId="1D37720F" w14:textId="2D627167" w:rsidR="0024617D" w:rsidRPr="00AA484E" w:rsidRDefault="00C83F85" w:rsidP="00564151">
      <w:pPr>
        <w:spacing w:after="5" w:line="276" w:lineRule="auto"/>
        <w:ind w:left="20" w:right="28" w:hanging="10"/>
        <w:jc w:val="center"/>
        <w:rPr>
          <w:rFonts w:ascii="Avenir" w:eastAsia="Avenir" w:hAnsi="Avenir" w:cs="Avenir"/>
          <w:b/>
          <w:lang w:val="en-US"/>
        </w:rPr>
      </w:pPr>
      <w:r w:rsidRPr="00C50A95">
        <w:rPr>
          <w:rFonts w:ascii="Avenir" w:eastAsia="Avenir" w:hAnsi="Avenir" w:cs="Avenir"/>
          <w:b/>
          <w:lang w:val="fr-FR"/>
        </w:rPr>
        <w:t>Période</w:t>
      </w:r>
      <w:r w:rsidRPr="00AA484E">
        <w:rPr>
          <w:rFonts w:ascii="Avenir" w:eastAsia="Avenir" w:hAnsi="Avenir" w:cs="Avenir"/>
          <w:b/>
          <w:lang w:val="en-US"/>
        </w:rPr>
        <w:t xml:space="preserve"> du </w:t>
      </w:r>
      <w:r w:rsidR="00411EB8">
        <w:rPr>
          <w:rFonts w:ascii="Avenir" w:eastAsia="Avenir" w:hAnsi="Avenir" w:cs="Avenir"/>
          <w:b/>
          <w:lang w:val="en-US"/>
        </w:rPr>
        <w:t>0</w:t>
      </w:r>
      <w:r w:rsidR="00AA484E" w:rsidRPr="00AA484E">
        <w:rPr>
          <w:rFonts w:ascii="Avenir" w:eastAsia="Avenir" w:hAnsi="Avenir" w:cs="Avenir"/>
          <w:lang w:val="en-US"/>
        </w:rPr>
        <w:t>1/01/2024</w:t>
      </w:r>
      <w:r w:rsidRPr="00AA484E">
        <w:rPr>
          <w:rFonts w:ascii="Avenir" w:eastAsia="Avenir" w:hAnsi="Avenir" w:cs="Avenir"/>
          <w:b/>
          <w:lang w:val="en-US"/>
        </w:rPr>
        <w:t xml:space="preserve"> au</w:t>
      </w:r>
      <w:r w:rsidRPr="00AA484E">
        <w:rPr>
          <w:rFonts w:ascii="Avenir" w:eastAsia="Avenir" w:hAnsi="Avenir" w:cs="Avenir"/>
          <w:lang w:val="en-US"/>
        </w:rPr>
        <w:t xml:space="preserve"> </w:t>
      </w:r>
      <w:r w:rsidR="00AA484E" w:rsidRPr="00AA484E">
        <w:rPr>
          <w:rFonts w:ascii="Avenir" w:eastAsia="Avenir" w:hAnsi="Avenir" w:cs="Avenir"/>
          <w:lang w:val="en-US"/>
        </w:rPr>
        <w:t>31/12/2024</w:t>
      </w:r>
    </w:p>
    <w:p w14:paraId="731F5FFF" w14:textId="77777777" w:rsidR="0024617D" w:rsidRPr="00911D5E" w:rsidRDefault="0024617D" w:rsidP="00564151">
      <w:pPr>
        <w:spacing w:after="0" w:line="276" w:lineRule="auto"/>
        <w:jc w:val="both"/>
        <w:rPr>
          <w:rFonts w:ascii="Avenir" w:eastAsia="Avenir" w:hAnsi="Avenir" w:cs="Avenir"/>
          <w:color w:val="000000"/>
          <w:lang w:val="en-US"/>
        </w:rPr>
      </w:pPr>
    </w:p>
    <w:tbl>
      <w:tblPr>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7"/>
        <w:gridCol w:w="4377"/>
      </w:tblGrid>
      <w:tr w:rsidR="00AA484E" w14:paraId="695C1765" w14:textId="77777777" w:rsidTr="009F093F">
        <w:tc>
          <w:tcPr>
            <w:tcW w:w="4377" w:type="dxa"/>
            <w:vAlign w:val="center"/>
          </w:tcPr>
          <w:p w14:paraId="4E6D3D39" w14:textId="77777777" w:rsidR="00AA484E" w:rsidRDefault="00AA484E" w:rsidP="00564151">
            <w:pPr>
              <w:spacing w:after="19" w:line="276" w:lineRule="auto"/>
              <w:ind w:left="20" w:right="28" w:hanging="10"/>
              <w:jc w:val="both"/>
              <w:rPr>
                <w:rFonts w:ascii="Avenir" w:eastAsia="Avenir" w:hAnsi="Avenir" w:cs="Avenir"/>
                <w:b/>
                <w:color w:val="000000"/>
                <w:sz w:val="21"/>
                <w:szCs w:val="21"/>
              </w:rPr>
            </w:pPr>
            <w:r>
              <w:rPr>
                <w:rFonts w:ascii="Avenir" w:eastAsia="Avenir" w:hAnsi="Avenir" w:cs="Avenir"/>
                <w:b/>
                <w:color w:val="000000"/>
                <w:sz w:val="21"/>
                <w:szCs w:val="21"/>
              </w:rPr>
              <w:t>Titre du projet :</w:t>
            </w:r>
          </w:p>
          <w:p w14:paraId="4FD298C9" w14:textId="77777777" w:rsidR="00AA484E" w:rsidRDefault="00AA484E" w:rsidP="00564151">
            <w:pPr>
              <w:spacing w:after="0" w:line="276" w:lineRule="auto"/>
              <w:ind w:left="20" w:right="28" w:hanging="10"/>
              <w:jc w:val="both"/>
              <w:rPr>
                <w:rFonts w:ascii="Avenir" w:eastAsia="Avenir" w:hAnsi="Avenir" w:cs="Avenir"/>
                <w:b/>
                <w:color w:val="000000"/>
                <w:sz w:val="21"/>
                <w:szCs w:val="21"/>
              </w:rPr>
            </w:pPr>
          </w:p>
        </w:tc>
        <w:tc>
          <w:tcPr>
            <w:tcW w:w="4377" w:type="dxa"/>
            <w:vAlign w:val="center"/>
          </w:tcPr>
          <w:p w14:paraId="5D3C3222" w14:textId="77777777" w:rsidR="00AA484E" w:rsidRPr="006C4F6C" w:rsidRDefault="00AA484E" w:rsidP="00564151">
            <w:pPr>
              <w:spacing w:after="0" w:line="276" w:lineRule="auto"/>
              <w:ind w:left="20" w:right="28" w:hanging="10"/>
              <w:rPr>
                <w:rFonts w:ascii="Avenir" w:eastAsia="Avenir" w:hAnsi="Avenir" w:cs="Avenir"/>
                <w:bCs/>
                <w:color w:val="000000"/>
              </w:rPr>
            </w:pPr>
            <w:r w:rsidRPr="006C4F6C">
              <w:rPr>
                <w:rFonts w:ascii="Avenir" w:eastAsia="Avenir" w:hAnsi="Avenir" w:cs="Avenir"/>
                <w:bCs/>
                <w:color w:val="000000"/>
              </w:rPr>
              <w:t>PROGRAMME D’APPUI A LA MISE EN VALEUR DURABLE DES ZONES DE SAVANES ET DE FORÊTS DEGRADEES</w:t>
            </w:r>
          </w:p>
        </w:tc>
      </w:tr>
      <w:tr w:rsidR="00AA484E" w14:paraId="42493216" w14:textId="77777777" w:rsidTr="009F093F">
        <w:trPr>
          <w:trHeight w:val="285"/>
        </w:trPr>
        <w:tc>
          <w:tcPr>
            <w:tcW w:w="4377" w:type="dxa"/>
            <w:vAlign w:val="center"/>
          </w:tcPr>
          <w:p w14:paraId="0CFA5DC1" w14:textId="77777777" w:rsidR="00AA484E" w:rsidRDefault="00AA484E" w:rsidP="00564151">
            <w:pPr>
              <w:spacing w:after="13" w:line="276" w:lineRule="auto"/>
              <w:ind w:left="20" w:right="28" w:hanging="10"/>
              <w:jc w:val="both"/>
              <w:rPr>
                <w:rFonts w:ascii="Avenir" w:eastAsia="Avenir" w:hAnsi="Avenir" w:cs="Avenir"/>
                <w:b/>
                <w:color w:val="000000"/>
                <w:sz w:val="21"/>
                <w:szCs w:val="21"/>
              </w:rPr>
            </w:pPr>
            <w:r>
              <w:rPr>
                <w:rFonts w:ascii="Avenir" w:eastAsia="Avenir" w:hAnsi="Avenir" w:cs="Avenir"/>
                <w:b/>
                <w:color w:val="000000"/>
                <w:sz w:val="21"/>
                <w:szCs w:val="21"/>
              </w:rPr>
              <w:t>Numéro de référence MPTF du projet :</w:t>
            </w:r>
          </w:p>
          <w:p w14:paraId="7BEB6357" w14:textId="77777777" w:rsidR="00AA484E" w:rsidRDefault="00AA484E" w:rsidP="00564151">
            <w:pPr>
              <w:spacing w:after="0" w:line="276" w:lineRule="auto"/>
              <w:ind w:left="20" w:right="28" w:hanging="10"/>
              <w:jc w:val="both"/>
              <w:rPr>
                <w:rFonts w:ascii="Avenir" w:eastAsia="Avenir" w:hAnsi="Avenir" w:cs="Avenir"/>
                <w:b/>
                <w:color w:val="000000"/>
                <w:sz w:val="21"/>
                <w:szCs w:val="21"/>
              </w:rPr>
            </w:pPr>
          </w:p>
        </w:tc>
        <w:tc>
          <w:tcPr>
            <w:tcW w:w="4377" w:type="dxa"/>
            <w:vAlign w:val="center"/>
          </w:tcPr>
          <w:p w14:paraId="104F0395" w14:textId="77777777" w:rsidR="00AA484E" w:rsidRDefault="00AA484E" w:rsidP="00564151">
            <w:pPr>
              <w:spacing w:after="0" w:line="276" w:lineRule="auto"/>
              <w:ind w:left="20" w:right="28" w:hanging="10"/>
              <w:jc w:val="center"/>
              <w:rPr>
                <w:rFonts w:ascii="Avenir" w:eastAsia="Avenir" w:hAnsi="Avenir" w:cs="Avenir"/>
                <w:color w:val="000000"/>
                <w:sz w:val="21"/>
                <w:szCs w:val="21"/>
              </w:rPr>
            </w:pPr>
            <w:r w:rsidRPr="005F6358">
              <w:rPr>
                <w:rFonts w:ascii="Avenir" w:eastAsia="Avenir" w:hAnsi="Avenir" w:cs="Avenir"/>
                <w:bCs/>
                <w:color w:val="000000"/>
              </w:rPr>
              <w:t>00120055</w:t>
            </w:r>
          </w:p>
        </w:tc>
      </w:tr>
      <w:tr w:rsidR="00AA484E" w14:paraId="18C66159" w14:textId="77777777" w:rsidTr="009F093F">
        <w:tc>
          <w:tcPr>
            <w:tcW w:w="4377" w:type="dxa"/>
            <w:vAlign w:val="center"/>
          </w:tcPr>
          <w:p w14:paraId="0D13505C" w14:textId="77777777" w:rsidR="00AA484E" w:rsidRDefault="00AA484E" w:rsidP="00564151">
            <w:pPr>
              <w:spacing w:after="0" w:line="276" w:lineRule="auto"/>
              <w:ind w:left="20" w:right="28" w:hanging="10"/>
              <w:jc w:val="both"/>
              <w:rPr>
                <w:rFonts w:ascii="Avenir" w:eastAsia="Avenir" w:hAnsi="Avenir" w:cs="Avenir"/>
                <w:b/>
                <w:color w:val="000000"/>
                <w:sz w:val="21"/>
                <w:szCs w:val="21"/>
              </w:rPr>
            </w:pPr>
            <w:r>
              <w:rPr>
                <w:rFonts w:ascii="Avenir" w:eastAsia="Avenir" w:hAnsi="Avenir" w:cs="Avenir"/>
                <w:b/>
                <w:color w:val="000000"/>
                <w:sz w:val="21"/>
                <w:szCs w:val="21"/>
              </w:rPr>
              <w:t>Organisation de mise en œuvre :</w:t>
            </w:r>
          </w:p>
        </w:tc>
        <w:tc>
          <w:tcPr>
            <w:tcW w:w="4377" w:type="dxa"/>
            <w:vAlign w:val="center"/>
          </w:tcPr>
          <w:p w14:paraId="38FE8F25" w14:textId="77777777" w:rsidR="00AA484E" w:rsidRPr="005F6358" w:rsidRDefault="00AA484E" w:rsidP="00564151">
            <w:pPr>
              <w:spacing w:after="0" w:line="276" w:lineRule="auto"/>
              <w:ind w:left="20" w:right="28" w:hanging="10"/>
              <w:jc w:val="both"/>
              <w:rPr>
                <w:rFonts w:ascii="Avenir" w:eastAsia="Avenir" w:hAnsi="Avenir" w:cs="Avenir"/>
                <w:bCs/>
                <w:color w:val="000000"/>
              </w:rPr>
            </w:pPr>
            <w:r w:rsidRPr="005F6358">
              <w:rPr>
                <w:rFonts w:ascii="Avenir" w:eastAsia="Avenir" w:hAnsi="Avenir" w:cs="Avenir"/>
                <w:bCs/>
                <w:color w:val="000000"/>
              </w:rPr>
              <w:t>Agence Française de Développement (AFD)</w:t>
            </w:r>
          </w:p>
        </w:tc>
      </w:tr>
      <w:tr w:rsidR="00AA484E" w14:paraId="3C678A84" w14:textId="77777777" w:rsidTr="009F093F">
        <w:tc>
          <w:tcPr>
            <w:tcW w:w="4377" w:type="dxa"/>
            <w:vAlign w:val="center"/>
          </w:tcPr>
          <w:p w14:paraId="0D91642F" w14:textId="77777777" w:rsidR="00AA484E" w:rsidRDefault="00AA484E" w:rsidP="00564151">
            <w:pPr>
              <w:spacing w:after="0" w:line="276" w:lineRule="auto"/>
              <w:ind w:left="20" w:right="28" w:hanging="10"/>
              <w:jc w:val="both"/>
              <w:rPr>
                <w:rFonts w:ascii="Avenir" w:eastAsia="Avenir" w:hAnsi="Avenir" w:cs="Avenir"/>
                <w:b/>
                <w:color w:val="000000"/>
                <w:sz w:val="21"/>
                <w:szCs w:val="21"/>
              </w:rPr>
            </w:pPr>
            <w:r>
              <w:rPr>
                <w:rFonts w:ascii="Avenir" w:eastAsia="Avenir" w:hAnsi="Avenir" w:cs="Avenir"/>
                <w:b/>
                <w:color w:val="000000"/>
                <w:sz w:val="21"/>
                <w:szCs w:val="21"/>
              </w:rPr>
              <w:t>Rapport soumis par :</w:t>
            </w:r>
          </w:p>
          <w:p w14:paraId="1DBD122E" w14:textId="77777777" w:rsidR="00AA484E" w:rsidRDefault="00AA484E" w:rsidP="00564151">
            <w:pPr>
              <w:spacing w:after="0" w:line="276"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Nom :</w:t>
            </w:r>
          </w:p>
          <w:p w14:paraId="796F1D8A" w14:textId="77777777" w:rsidR="00AA484E" w:rsidRDefault="00AA484E" w:rsidP="00564151">
            <w:pPr>
              <w:spacing w:after="0" w:line="276"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Titre :</w:t>
            </w:r>
          </w:p>
          <w:p w14:paraId="36CD2521" w14:textId="77777777" w:rsidR="00AA484E" w:rsidRDefault="00AA484E" w:rsidP="00564151">
            <w:pPr>
              <w:spacing w:after="0" w:line="276"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Organisation :</w:t>
            </w:r>
          </w:p>
          <w:p w14:paraId="77162F56" w14:textId="77777777" w:rsidR="00AA484E" w:rsidRDefault="00AA484E" w:rsidP="00564151">
            <w:pPr>
              <w:spacing w:after="0" w:line="276"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Adresse email :</w:t>
            </w:r>
          </w:p>
        </w:tc>
        <w:tc>
          <w:tcPr>
            <w:tcW w:w="4377" w:type="dxa"/>
            <w:vAlign w:val="center"/>
          </w:tcPr>
          <w:p w14:paraId="2922F9F8" w14:textId="77777777" w:rsidR="00AA484E" w:rsidRDefault="00AA484E" w:rsidP="00564151">
            <w:pPr>
              <w:spacing w:after="0" w:line="276" w:lineRule="auto"/>
              <w:ind w:left="20" w:right="28" w:hanging="10"/>
              <w:jc w:val="both"/>
              <w:rPr>
                <w:rFonts w:ascii="Avenir" w:eastAsia="Avenir" w:hAnsi="Avenir" w:cs="Avenir"/>
                <w:bCs/>
                <w:color w:val="000000"/>
              </w:rPr>
            </w:pPr>
            <w:r>
              <w:rPr>
                <w:rFonts w:ascii="Avenir" w:eastAsia="Avenir" w:hAnsi="Avenir" w:cs="Avenir"/>
                <w:bCs/>
                <w:color w:val="000000"/>
              </w:rPr>
              <w:t>Grégoire LEJONC</w:t>
            </w:r>
          </w:p>
          <w:p w14:paraId="3DDC5F28" w14:textId="77777777" w:rsidR="00AA484E" w:rsidRDefault="00AA484E" w:rsidP="00564151">
            <w:pPr>
              <w:spacing w:after="0" w:line="276" w:lineRule="auto"/>
              <w:ind w:left="20" w:right="28" w:hanging="10"/>
              <w:jc w:val="both"/>
              <w:rPr>
                <w:rFonts w:ascii="Avenir" w:eastAsia="Avenir" w:hAnsi="Avenir" w:cs="Avenir"/>
                <w:bCs/>
                <w:color w:val="000000"/>
              </w:rPr>
            </w:pPr>
            <w:r>
              <w:rPr>
                <w:rFonts w:ascii="Avenir" w:eastAsia="Avenir" w:hAnsi="Avenir" w:cs="Avenir"/>
                <w:bCs/>
                <w:color w:val="000000"/>
              </w:rPr>
              <w:t>Responsable Equipe projet</w:t>
            </w:r>
          </w:p>
          <w:p w14:paraId="4A3B66FC" w14:textId="77777777" w:rsidR="00AA484E" w:rsidRDefault="00AA484E" w:rsidP="00564151">
            <w:pPr>
              <w:spacing w:after="0" w:line="276" w:lineRule="auto"/>
              <w:ind w:left="20" w:right="28" w:hanging="10"/>
              <w:jc w:val="both"/>
              <w:rPr>
                <w:rFonts w:ascii="Avenir" w:eastAsia="Avenir" w:hAnsi="Avenir" w:cs="Avenir"/>
                <w:bCs/>
                <w:color w:val="000000"/>
              </w:rPr>
            </w:pPr>
            <w:r>
              <w:rPr>
                <w:rFonts w:ascii="Avenir" w:eastAsia="Avenir" w:hAnsi="Avenir" w:cs="Avenir"/>
                <w:bCs/>
                <w:color w:val="000000"/>
              </w:rPr>
              <w:t>Agence Française de Développement</w:t>
            </w:r>
          </w:p>
          <w:p w14:paraId="63EAA923" w14:textId="77777777" w:rsidR="00AA484E" w:rsidRPr="005F6358" w:rsidRDefault="00335AB7" w:rsidP="00564151">
            <w:pPr>
              <w:spacing w:after="0" w:line="276" w:lineRule="auto"/>
              <w:ind w:left="20" w:right="28" w:hanging="10"/>
              <w:jc w:val="both"/>
              <w:rPr>
                <w:rFonts w:ascii="Avenir" w:eastAsia="Avenir" w:hAnsi="Avenir" w:cs="Avenir"/>
                <w:bCs/>
                <w:color w:val="000000"/>
              </w:rPr>
            </w:pPr>
            <w:hyperlink r:id="rId9" w:history="1">
              <w:r w:rsidR="00AA484E" w:rsidRPr="009651E5">
                <w:rPr>
                  <w:rStyle w:val="Lienhypertexte"/>
                  <w:rFonts w:ascii="Avenir" w:eastAsia="Avenir" w:hAnsi="Avenir" w:cs="Avenir"/>
                  <w:bCs/>
                </w:rPr>
                <w:t>lejoncg@afd.fr</w:t>
              </w:r>
            </w:hyperlink>
          </w:p>
        </w:tc>
      </w:tr>
      <w:tr w:rsidR="00AA484E" w14:paraId="016613FE" w14:textId="77777777" w:rsidTr="009F093F">
        <w:tc>
          <w:tcPr>
            <w:tcW w:w="4377" w:type="dxa"/>
            <w:vAlign w:val="center"/>
          </w:tcPr>
          <w:p w14:paraId="6B39CBE2" w14:textId="77777777" w:rsidR="00AA484E" w:rsidRDefault="00AA484E" w:rsidP="00564151">
            <w:pPr>
              <w:spacing w:after="0" w:line="276" w:lineRule="auto"/>
              <w:ind w:left="20" w:right="28" w:hanging="10"/>
              <w:jc w:val="both"/>
              <w:rPr>
                <w:rFonts w:ascii="Avenir" w:eastAsia="Avenir" w:hAnsi="Avenir" w:cs="Avenir"/>
                <w:b/>
                <w:color w:val="000000"/>
                <w:sz w:val="21"/>
                <w:szCs w:val="21"/>
              </w:rPr>
            </w:pPr>
            <w:r>
              <w:rPr>
                <w:rFonts w:ascii="Avenir" w:eastAsia="Avenir" w:hAnsi="Avenir" w:cs="Avenir"/>
                <w:b/>
                <w:color w:val="000000"/>
                <w:sz w:val="21"/>
                <w:szCs w:val="21"/>
              </w:rPr>
              <w:t>Contact en cas de besoin de clarification :</w:t>
            </w:r>
          </w:p>
          <w:p w14:paraId="234F8674" w14:textId="77777777" w:rsidR="00AA484E" w:rsidRDefault="00AA484E" w:rsidP="00564151">
            <w:pPr>
              <w:spacing w:after="0" w:line="276"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Nom :</w:t>
            </w:r>
          </w:p>
          <w:p w14:paraId="3CE5D29A" w14:textId="77777777" w:rsidR="00AA484E" w:rsidRDefault="00AA484E" w:rsidP="00564151">
            <w:pPr>
              <w:spacing w:after="0" w:line="276"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Titre :</w:t>
            </w:r>
          </w:p>
          <w:p w14:paraId="57CD3C34" w14:textId="77777777" w:rsidR="00AA484E" w:rsidRDefault="00AA484E" w:rsidP="00564151">
            <w:pPr>
              <w:spacing w:after="0" w:line="276"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Organisation :</w:t>
            </w:r>
          </w:p>
          <w:p w14:paraId="778B840F" w14:textId="77777777" w:rsidR="00AA484E" w:rsidRDefault="00AA484E" w:rsidP="00564151">
            <w:pPr>
              <w:spacing w:after="0" w:line="276"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Adresse email :</w:t>
            </w:r>
          </w:p>
        </w:tc>
        <w:tc>
          <w:tcPr>
            <w:tcW w:w="4377" w:type="dxa"/>
            <w:vAlign w:val="center"/>
          </w:tcPr>
          <w:p w14:paraId="3E56263D" w14:textId="77777777" w:rsidR="00AA484E" w:rsidRPr="005F6358" w:rsidRDefault="00AA484E" w:rsidP="00564151">
            <w:pPr>
              <w:spacing w:after="0" w:line="276" w:lineRule="auto"/>
              <w:ind w:left="20" w:right="28" w:hanging="10"/>
              <w:jc w:val="both"/>
              <w:rPr>
                <w:rFonts w:ascii="Avenir" w:eastAsia="Avenir" w:hAnsi="Avenir" w:cs="Avenir"/>
                <w:bCs/>
                <w:color w:val="000000"/>
              </w:rPr>
            </w:pPr>
            <w:r w:rsidRPr="005F6358">
              <w:rPr>
                <w:rFonts w:ascii="Avenir" w:eastAsia="Avenir" w:hAnsi="Avenir" w:cs="Avenir"/>
                <w:bCs/>
                <w:color w:val="000000"/>
              </w:rPr>
              <w:t>Grégoire LEJONC</w:t>
            </w:r>
          </w:p>
          <w:p w14:paraId="0A05D67E" w14:textId="77777777" w:rsidR="00AA484E" w:rsidRPr="005F6358" w:rsidRDefault="00AA484E" w:rsidP="00564151">
            <w:pPr>
              <w:spacing w:after="0" w:line="276" w:lineRule="auto"/>
              <w:ind w:left="20" w:right="28" w:hanging="10"/>
              <w:jc w:val="both"/>
              <w:rPr>
                <w:rFonts w:ascii="Avenir" w:eastAsia="Avenir" w:hAnsi="Avenir" w:cs="Avenir"/>
                <w:bCs/>
                <w:color w:val="000000"/>
              </w:rPr>
            </w:pPr>
            <w:r w:rsidRPr="005F6358">
              <w:rPr>
                <w:rFonts w:ascii="Avenir" w:eastAsia="Avenir" w:hAnsi="Avenir" w:cs="Avenir"/>
                <w:bCs/>
                <w:color w:val="000000"/>
              </w:rPr>
              <w:t>Responsable équipe projet Forêts</w:t>
            </w:r>
          </w:p>
          <w:p w14:paraId="1D025B92" w14:textId="77777777" w:rsidR="00AA484E" w:rsidRPr="005F6358" w:rsidRDefault="00AA484E" w:rsidP="00564151">
            <w:pPr>
              <w:spacing w:after="0" w:line="276" w:lineRule="auto"/>
              <w:ind w:left="20" w:right="28" w:hanging="10"/>
              <w:jc w:val="both"/>
              <w:rPr>
                <w:rFonts w:ascii="Avenir" w:eastAsia="Avenir" w:hAnsi="Avenir" w:cs="Avenir"/>
                <w:bCs/>
                <w:color w:val="000000"/>
              </w:rPr>
            </w:pPr>
            <w:r w:rsidRPr="005F6358">
              <w:rPr>
                <w:rFonts w:ascii="Avenir" w:eastAsia="Avenir" w:hAnsi="Avenir" w:cs="Avenir"/>
                <w:bCs/>
                <w:color w:val="000000"/>
              </w:rPr>
              <w:t>Agence Française de développement</w:t>
            </w:r>
          </w:p>
          <w:p w14:paraId="7E7FA190" w14:textId="77777777" w:rsidR="00AA484E" w:rsidRPr="005F6358" w:rsidRDefault="00335AB7" w:rsidP="00564151">
            <w:pPr>
              <w:spacing w:after="0" w:line="276" w:lineRule="auto"/>
              <w:ind w:left="20" w:right="28" w:hanging="10"/>
              <w:jc w:val="both"/>
              <w:rPr>
                <w:rFonts w:ascii="Avenir" w:eastAsia="Avenir" w:hAnsi="Avenir" w:cs="Avenir"/>
                <w:bCs/>
                <w:color w:val="000000"/>
              </w:rPr>
            </w:pPr>
            <w:hyperlink r:id="rId10" w:history="1">
              <w:r w:rsidR="00AA484E" w:rsidRPr="009651E5">
                <w:rPr>
                  <w:rStyle w:val="Lienhypertexte"/>
                  <w:rFonts w:ascii="Avenir" w:eastAsia="Avenir" w:hAnsi="Avenir" w:cs="Avenir"/>
                  <w:bCs/>
                </w:rPr>
                <w:t>lejoncg@afd.fr</w:t>
              </w:r>
            </w:hyperlink>
          </w:p>
        </w:tc>
      </w:tr>
    </w:tbl>
    <w:p w14:paraId="5515B1DC" w14:textId="77777777" w:rsidR="0024617D" w:rsidRDefault="0024617D" w:rsidP="00564151">
      <w:pPr>
        <w:spacing w:after="0" w:line="276" w:lineRule="auto"/>
        <w:jc w:val="both"/>
        <w:rPr>
          <w:rFonts w:ascii="Avenir" w:eastAsia="Avenir" w:hAnsi="Avenir" w:cs="Avenir"/>
          <w:color w:val="000000"/>
        </w:rPr>
      </w:pPr>
    </w:p>
    <w:p w14:paraId="3C5538B9" w14:textId="77777777" w:rsidR="0024617D" w:rsidRDefault="00C83F85" w:rsidP="00564151">
      <w:pPr>
        <w:spacing w:after="5" w:line="276"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Veuillez indiquer si ce rapport a été approuvé par le comité de pilotage du projet :</w:t>
      </w:r>
    </w:p>
    <w:p w14:paraId="2C6DF3AA" w14:textId="77777777" w:rsidR="0024617D" w:rsidRDefault="00C83F85" w:rsidP="00564151">
      <w:pPr>
        <w:spacing w:after="5" w:line="276" w:lineRule="auto"/>
        <w:ind w:right="28"/>
        <w:jc w:val="both"/>
        <w:rPr>
          <w:rFonts w:ascii="Avenir" w:eastAsia="Avenir" w:hAnsi="Avenir" w:cs="Avenir"/>
          <w:color w:val="000000"/>
          <w:sz w:val="21"/>
          <w:szCs w:val="21"/>
        </w:rPr>
      </w:pPr>
      <w:r>
        <w:rPr>
          <w:rFonts w:ascii="Avenir" w:eastAsia="Avenir" w:hAnsi="Avenir" w:cs="Avenir"/>
          <w:color w:val="000000"/>
          <w:sz w:val="21"/>
          <w:szCs w:val="21"/>
        </w:rPr>
        <w:t xml:space="preserve">Oui </w:t>
      </w:r>
      <w:r w:rsidRPr="007A06B6">
        <w:rPr>
          <w:rFonts w:ascii="Arimo" w:eastAsia="Arimo" w:hAnsi="Arimo" w:cs="Arimo"/>
          <w:color w:val="000000"/>
          <w:sz w:val="21"/>
          <w:szCs w:val="21"/>
          <w:shd w:val="clear" w:color="auto" w:fill="000000"/>
        </w:rPr>
        <w:t>☐</w:t>
      </w:r>
    </w:p>
    <w:p w14:paraId="11298E29" w14:textId="088B997F" w:rsidR="0024617D" w:rsidRDefault="00C83F85" w:rsidP="00564151">
      <w:pPr>
        <w:spacing w:after="5" w:line="276"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 xml:space="preserve">Non </w:t>
      </w:r>
      <w:r w:rsidRPr="007A06B6">
        <w:rPr>
          <w:rFonts w:ascii="Arimo" w:eastAsia="Arimo" w:hAnsi="Arimo" w:cs="Arimo"/>
          <w:color w:val="000000"/>
          <w:sz w:val="21"/>
          <w:szCs w:val="21"/>
        </w:rPr>
        <w:t>☐</w:t>
      </w:r>
    </w:p>
    <w:p w14:paraId="023F86BA" w14:textId="42C6E6F7" w:rsidR="0024617D" w:rsidRDefault="00C83F85" w:rsidP="00564151">
      <w:pPr>
        <w:spacing w:after="5" w:line="276"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 xml:space="preserve">Si oui, quand : </w:t>
      </w:r>
      <w:r w:rsidR="009F093F">
        <w:rPr>
          <w:rFonts w:ascii="Avenir" w:eastAsia="Avenir" w:hAnsi="Avenir" w:cs="Avenir"/>
          <w:color w:val="000000"/>
          <w:sz w:val="21"/>
          <w:szCs w:val="21"/>
        </w:rPr>
        <w:t>le 02 décembre 2024</w:t>
      </w:r>
    </w:p>
    <w:p w14:paraId="5A203A27" w14:textId="75C49BAC" w:rsidR="0024617D" w:rsidRPr="00AA484E" w:rsidRDefault="00C83F85" w:rsidP="00564151">
      <w:pPr>
        <w:spacing w:after="5" w:line="276" w:lineRule="auto"/>
        <w:ind w:left="20" w:right="28" w:hanging="10"/>
        <w:jc w:val="both"/>
        <w:rPr>
          <w:rFonts w:ascii="Avenir" w:eastAsia="Avenir" w:hAnsi="Avenir" w:cs="Avenir"/>
          <w:sz w:val="21"/>
          <w:szCs w:val="21"/>
        </w:rPr>
      </w:pPr>
      <w:r>
        <w:rPr>
          <w:rFonts w:ascii="Avenir" w:eastAsia="Avenir" w:hAnsi="Avenir" w:cs="Avenir"/>
          <w:color w:val="000000"/>
          <w:sz w:val="21"/>
          <w:szCs w:val="21"/>
        </w:rPr>
        <w:t xml:space="preserve">Si non, date anticipée d’examen en comité de pilotage du projet : </w:t>
      </w:r>
      <w:r w:rsidR="00AA484E" w:rsidRPr="00AA484E">
        <w:rPr>
          <w:rFonts w:ascii="Avenir" w:eastAsia="Avenir" w:hAnsi="Avenir" w:cs="Avenir"/>
        </w:rPr>
        <w:t>30/06/2025</w:t>
      </w:r>
    </w:p>
    <w:p w14:paraId="2AEED019" w14:textId="5D1B7CF3" w:rsidR="004B31C0" w:rsidRDefault="004B31C0">
      <w:r>
        <w:br w:type="page"/>
      </w:r>
    </w:p>
    <w:p w14:paraId="2C7F3DDE" w14:textId="77777777" w:rsidR="003A222F" w:rsidRPr="00D52CE2" w:rsidRDefault="003A222F" w:rsidP="00564151">
      <w:pPr>
        <w:pStyle w:val="Titre1"/>
        <w:numPr>
          <w:ilvl w:val="0"/>
          <w:numId w:val="0"/>
        </w:numPr>
        <w:ind w:left="720"/>
        <w:rPr>
          <w:lang w:val="fr-FR"/>
        </w:rPr>
      </w:pPr>
      <w:bookmarkStart w:id="0" w:name="_Toc148609518"/>
      <w:bookmarkStart w:id="1" w:name="_Toc157176538"/>
      <w:bookmarkStart w:id="2" w:name="_Toc191366538"/>
      <w:r w:rsidRPr="00D52CE2">
        <w:rPr>
          <w:lang w:val="fr-FR"/>
        </w:rPr>
        <w:lastRenderedPageBreak/>
        <w:t>Liste des abréviations</w:t>
      </w:r>
      <w:bookmarkEnd w:id="0"/>
      <w:bookmarkEnd w:id="1"/>
      <w:bookmarkEnd w:id="2"/>
    </w:p>
    <w:tbl>
      <w:tblPr>
        <w:tblW w:w="89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09"/>
        <w:gridCol w:w="7542"/>
      </w:tblGrid>
      <w:tr w:rsidR="003A222F" w:rsidRPr="00BB1D14" w14:paraId="3251D9F7" w14:textId="77777777" w:rsidTr="00C53B7F">
        <w:trPr>
          <w:tblHeader/>
        </w:trPr>
        <w:tc>
          <w:tcPr>
            <w:tcW w:w="1409" w:type="dxa"/>
            <w:shd w:val="clear" w:color="auto" w:fill="D9D9D9"/>
            <w:noWrap/>
            <w:vAlign w:val="center"/>
          </w:tcPr>
          <w:p w14:paraId="28753BE0" w14:textId="77777777" w:rsidR="003A222F" w:rsidRPr="00BB1D14" w:rsidRDefault="003A222F" w:rsidP="00564151">
            <w:pPr>
              <w:spacing w:after="0" w:line="276" w:lineRule="auto"/>
              <w:jc w:val="center"/>
              <w:rPr>
                <w:rFonts w:asciiTheme="majorHAnsi" w:eastAsia="Yu Mincho" w:hAnsiTheme="majorHAnsi" w:cstheme="majorHAnsi"/>
                <w:b/>
                <w:sz w:val="20"/>
                <w:szCs w:val="20"/>
                <w:lang w:val="fr-FR"/>
              </w:rPr>
            </w:pPr>
            <w:r w:rsidRPr="00BB1D14">
              <w:rPr>
                <w:rFonts w:asciiTheme="majorHAnsi" w:eastAsia="Yu Mincho" w:hAnsiTheme="majorHAnsi" w:cstheme="majorHAnsi"/>
                <w:b/>
                <w:bCs/>
                <w:sz w:val="20"/>
                <w:szCs w:val="20"/>
                <w:lang w:val="fr-FR"/>
              </w:rPr>
              <w:t>Abréviation</w:t>
            </w:r>
          </w:p>
        </w:tc>
        <w:tc>
          <w:tcPr>
            <w:tcW w:w="7542" w:type="dxa"/>
            <w:shd w:val="clear" w:color="auto" w:fill="D9D9D9"/>
            <w:noWrap/>
            <w:vAlign w:val="center"/>
          </w:tcPr>
          <w:p w14:paraId="3486CC21" w14:textId="77777777" w:rsidR="003A222F" w:rsidRPr="00BB1D14" w:rsidRDefault="003A222F" w:rsidP="00564151">
            <w:pPr>
              <w:spacing w:after="0" w:line="276" w:lineRule="auto"/>
              <w:jc w:val="center"/>
              <w:rPr>
                <w:rFonts w:asciiTheme="majorHAnsi" w:eastAsia="Yu Mincho" w:hAnsiTheme="majorHAnsi" w:cstheme="majorHAnsi"/>
                <w:b/>
                <w:sz w:val="20"/>
                <w:szCs w:val="20"/>
                <w:lang w:val="fr-FR"/>
              </w:rPr>
            </w:pPr>
            <w:r w:rsidRPr="00BB1D14">
              <w:rPr>
                <w:rFonts w:asciiTheme="majorHAnsi" w:eastAsia="Yu Mincho" w:hAnsiTheme="majorHAnsi" w:cstheme="majorHAnsi"/>
                <w:b/>
                <w:bCs/>
                <w:sz w:val="20"/>
                <w:szCs w:val="20"/>
                <w:lang w:val="fr-FR"/>
              </w:rPr>
              <w:t>Signification</w:t>
            </w:r>
          </w:p>
        </w:tc>
      </w:tr>
      <w:tr w:rsidR="004029F0" w:rsidRPr="00BB1D14" w14:paraId="6798445F" w14:textId="77777777" w:rsidTr="00C53B7F">
        <w:tc>
          <w:tcPr>
            <w:tcW w:w="1409" w:type="dxa"/>
            <w:shd w:val="clear" w:color="auto" w:fill="auto"/>
            <w:noWrap/>
            <w:vAlign w:val="center"/>
          </w:tcPr>
          <w:p w14:paraId="68650739" w14:textId="5E1D39D1" w:rsidR="004029F0" w:rsidRPr="00BB1D14" w:rsidRDefault="004029F0" w:rsidP="00C53B7F">
            <w:pPr>
              <w:spacing w:after="0" w:line="276" w:lineRule="auto"/>
              <w:jc w:val="both"/>
              <w:rPr>
                <w:rFonts w:asciiTheme="majorHAnsi" w:eastAsia="Yu Mincho" w:hAnsiTheme="majorHAnsi" w:cstheme="majorHAnsi"/>
                <w:b/>
                <w:bCs/>
                <w:sz w:val="20"/>
                <w:szCs w:val="20"/>
                <w:lang w:val="fr-FR"/>
              </w:rPr>
            </w:pPr>
            <w:r>
              <w:rPr>
                <w:rFonts w:asciiTheme="majorHAnsi" w:eastAsia="Yu Mincho" w:hAnsiTheme="majorHAnsi" w:cstheme="majorHAnsi"/>
                <w:b/>
                <w:bCs/>
                <w:sz w:val="20"/>
                <w:szCs w:val="20"/>
                <w:lang w:val="fr-FR"/>
              </w:rPr>
              <w:t>ACE</w:t>
            </w:r>
          </w:p>
        </w:tc>
        <w:tc>
          <w:tcPr>
            <w:tcW w:w="7542" w:type="dxa"/>
            <w:shd w:val="clear" w:color="auto" w:fill="auto"/>
            <w:noWrap/>
            <w:vAlign w:val="center"/>
          </w:tcPr>
          <w:p w14:paraId="06D2FF49" w14:textId="467BC59D" w:rsidR="004029F0" w:rsidRPr="00BB1D14" w:rsidRDefault="004029F0" w:rsidP="00C53B7F">
            <w:pPr>
              <w:spacing w:after="0" w:line="276" w:lineRule="auto"/>
              <w:jc w:val="both"/>
              <w:rPr>
                <w:rFonts w:asciiTheme="majorHAnsi" w:eastAsia="Yu Mincho" w:hAnsiTheme="majorHAnsi" w:cstheme="majorHAnsi"/>
                <w:b/>
                <w:bCs/>
                <w:sz w:val="20"/>
                <w:szCs w:val="20"/>
                <w:lang w:val="fr-FR"/>
              </w:rPr>
            </w:pPr>
            <w:r w:rsidRPr="00C53B7F">
              <w:rPr>
                <w:rFonts w:asciiTheme="majorHAnsi" w:eastAsia="Yu Mincho" w:hAnsiTheme="majorHAnsi" w:cstheme="majorHAnsi"/>
                <w:sz w:val="20"/>
                <w:szCs w:val="20"/>
                <w:lang w:val="fr-FR"/>
              </w:rPr>
              <w:t>Agence Congolaise de l’Environnement</w:t>
            </w:r>
          </w:p>
        </w:tc>
      </w:tr>
      <w:tr w:rsidR="003A222F" w:rsidRPr="00BB1D14" w14:paraId="707A6D3A" w14:textId="77777777" w:rsidTr="00C53B7F">
        <w:tc>
          <w:tcPr>
            <w:tcW w:w="1409" w:type="dxa"/>
            <w:shd w:val="clear" w:color="auto" w:fill="auto"/>
            <w:noWrap/>
            <w:vAlign w:val="center"/>
          </w:tcPr>
          <w:p w14:paraId="0923B99E"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ACODED</w:t>
            </w:r>
          </w:p>
        </w:tc>
        <w:tc>
          <w:tcPr>
            <w:tcW w:w="7542" w:type="dxa"/>
            <w:shd w:val="clear" w:color="auto" w:fill="auto"/>
            <w:noWrap/>
            <w:vAlign w:val="center"/>
          </w:tcPr>
          <w:p w14:paraId="3A94908E"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Action Concertée pour le Développement Durable</w:t>
            </w:r>
          </w:p>
        </w:tc>
      </w:tr>
      <w:tr w:rsidR="003A222F" w:rsidRPr="00BB1D14" w14:paraId="1159CF1E" w14:textId="77777777" w:rsidTr="00C53B7F">
        <w:tc>
          <w:tcPr>
            <w:tcW w:w="1409" w:type="dxa"/>
            <w:shd w:val="clear" w:color="auto" w:fill="auto"/>
            <w:noWrap/>
            <w:vAlign w:val="center"/>
          </w:tcPr>
          <w:p w14:paraId="23BD3B84"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AFD</w:t>
            </w:r>
          </w:p>
        </w:tc>
        <w:tc>
          <w:tcPr>
            <w:tcW w:w="7542" w:type="dxa"/>
            <w:shd w:val="clear" w:color="auto" w:fill="auto"/>
            <w:noWrap/>
            <w:vAlign w:val="center"/>
          </w:tcPr>
          <w:p w14:paraId="2DA0EABB"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Agence Française de Développement</w:t>
            </w:r>
          </w:p>
        </w:tc>
      </w:tr>
      <w:tr w:rsidR="003A222F" w:rsidRPr="00BB1D14" w14:paraId="0E4951FB" w14:textId="77777777" w:rsidTr="00C53B7F">
        <w:tc>
          <w:tcPr>
            <w:tcW w:w="1409" w:type="dxa"/>
            <w:shd w:val="clear" w:color="auto" w:fill="auto"/>
            <w:noWrap/>
            <w:vAlign w:val="center"/>
          </w:tcPr>
          <w:p w14:paraId="3D6B7ACE"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eastAsia="ja-JP"/>
              </w:rPr>
              <w:t>ALE</w:t>
            </w:r>
          </w:p>
        </w:tc>
        <w:tc>
          <w:tcPr>
            <w:tcW w:w="7542" w:type="dxa"/>
            <w:shd w:val="clear" w:color="auto" w:fill="auto"/>
            <w:noWrap/>
            <w:vAlign w:val="center"/>
          </w:tcPr>
          <w:p w14:paraId="5F53008F"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Agence Locale d’Exécution</w:t>
            </w:r>
          </w:p>
        </w:tc>
      </w:tr>
      <w:tr w:rsidR="003A222F" w:rsidRPr="00BB1D14" w14:paraId="41BA0E1F" w14:textId="77777777" w:rsidTr="00C53B7F">
        <w:tc>
          <w:tcPr>
            <w:tcW w:w="1409" w:type="dxa"/>
            <w:shd w:val="clear" w:color="auto" w:fill="auto"/>
            <w:noWrap/>
            <w:vAlign w:val="center"/>
          </w:tcPr>
          <w:p w14:paraId="2DDAD078" w14:textId="77777777" w:rsidR="003A222F" w:rsidRPr="00BB1D14" w:rsidRDefault="003A222F" w:rsidP="00564151">
            <w:pPr>
              <w:spacing w:after="0" w:line="276" w:lineRule="auto"/>
              <w:rPr>
                <w:rFonts w:asciiTheme="majorHAnsi" w:eastAsia="Yu Mincho" w:hAnsiTheme="majorHAnsi" w:cstheme="majorHAnsi"/>
                <w:b/>
                <w:bCs/>
                <w:sz w:val="20"/>
                <w:szCs w:val="20"/>
                <w:lang w:val="fr-FR" w:eastAsia="ja-JP"/>
              </w:rPr>
            </w:pPr>
            <w:r w:rsidRPr="00BB1D14">
              <w:rPr>
                <w:rFonts w:asciiTheme="majorHAnsi" w:eastAsia="Yu Mincho" w:hAnsiTheme="majorHAnsi" w:cstheme="majorHAnsi"/>
                <w:b/>
                <w:bCs/>
                <w:sz w:val="20"/>
                <w:szCs w:val="20"/>
                <w:lang w:val="fr-FR" w:eastAsia="ja-JP"/>
              </w:rPr>
              <w:t>AMAR</w:t>
            </w:r>
          </w:p>
        </w:tc>
        <w:tc>
          <w:tcPr>
            <w:tcW w:w="7542" w:type="dxa"/>
            <w:shd w:val="clear" w:color="auto" w:fill="auto"/>
            <w:noWrap/>
            <w:vAlign w:val="center"/>
          </w:tcPr>
          <w:p w14:paraId="3E7C4D9B"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Action Massive Rurale</w:t>
            </w:r>
          </w:p>
        </w:tc>
      </w:tr>
      <w:tr w:rsidR="003A222F" w:rsidRPr="00BB1D14" w14:paraId="42473FFA" w14:textId="77777777" w:rsidTr="00C53B7F">
        <w:tc>
          <w:tcPr>
            <w:tcW w:w="1409" w:type="dxa"/>
            <w:shd w:val="clear" w:color="auto" w:fill="auto"/>
            <w:noWrap/>
            <w:vAlign w:val="center"/>
          </w:tcPr>
          <w:p w14:paraId="19BC9ACC"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AMI</w:t>
            </w:r>
          </w:p>
        </w:tc>
        <w:tc>
          <w:tcPr>
            <w:tcW w:w="7542" w:type="dxa"/>
            <w:shd w:val="clear" w:color="auto" w:fill="auto"/>
            <w:noWrap/>
            <w:vAlign w:val="center"/>
          </w:tcPr>
          <w:p w14:paraId="738B4E49"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Appel à manifestation d</w:t>
            </w:r>
            <w:r w:rsidRPr="00BB1D14">
              <w:rPr>
                <w:rFonts w:asciiTheme="majorHAnsi" w:eastAsia="Yu Mincho" w:hAnsiTheme="majorHAnsi" w:cstheme="majorHAnsi"/>
                <w:sz w:val="20"/>
                <w:szCs w:val="20"/>
                <w:lang w:val="fr-FR" w:eastAsia="ja-JP"/>
              </w:rPr>
              <w:t>’intérêt</w:t>
            </w:r>
          </w:p>
        </w:tc>
      </w:tr>
      <w:tr w:rsidR="003A222F" w:rsidRPr="00BB1D14" w14:paraId="0CBF5CDC" w14:textId="77777777" w:rsidTr="00C53B7F">
        <w:tc>
          <w:tcPr>
            <w:tcW w:w="1409" w:type="dxa"/>
            <w:shd w:val="clear" w:color="auto" w:fill="auto"/>
            <w:noWrap/>
            <w:vAlign w:val="center"/>
          </w:tcPr>
          <w:p w14:paraId="426E4498"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AMO</w:t>
            </w:r>
          </w:p>
        </w:tc>
        <w:tc>
          <w:tcPr>
            <w:tcW w:w="7542" w:type="dxa"/>
            <w:shd w:val="clear" w:color="auto" w:fill="auto"/>
            <w:noWrap/>
            <w:vAlign w:val="center"/>
          </w:tcPr>
          <w:p w14:paraId="1B4A4ED7"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Assistance au Maître d’Ouvrage</w:t>
            </w:r>
          </w:p>
        </w:tc>
      </w:tr>
      <w:tr w:rsidR="003A222F" w:rsidRPr="00BB1D14" w14:paraId="3B76F551" w14:textId="77777777" w:rsidTr="00C53B7F">
        <w:tc>
          <w:tcPr>
            <w:tcW w:w="1409" w:type="dxa"/>
            <w:shd w:val="clear" w:color="auto" w:fill="auto"/>
            <w:noWrap/>
            <w:vAlign w:val="center"/>
          </w:tcPr>
          <w:p w14:paraId="245A13BA"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ANO</w:t>
            </w:r>
          </w:p>
        </w:tc>
        <w:tc>
          <w:tcPr>
            <w:tcW w:w="7542" w:type="dxa"/>
            <w:shd w:val="clear" w:color="auto" w:fill="auto"/>
            <w:noWrap/>
            <w:vAlign w:val="center"/>
          </w:tcPr>
          <w:p w14:paraId="2EB39C11"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Avis de Non-Objection</w:t>
            </w:r>
          </w:p>
        </w:tc>
      </w:tr>
      <w:tr w:rsidR="003A222F" w:rsidRPr="00BB1D14" w14:paraId="1FB3B805" w14:textId="77777777" w:rsidTr="00C53B7F">
        <w:tc>
          <w:tcPr>
            <w:tcW w:w="1409" w:type="dxa"/>
            <w:shd w:val="clear" w:color="auto" w:fill="auto"/>
            <w:noWrap/>
            <w:vAlign w:val="center"/>
          </w:tcPr>
          <w:p w14:paraId="5DAE06A8"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AP</w:t>
            </w:r>
          </w:p>
        </w:tc>
        <w:tc>
          <w:tcPr>
            <w:tcW w:w="7542" w:type="dxa"/>
            <w:shd w:val="clear" w:color="auto" w:fill="auto"/>
            <w:noWrap/>
            <w:vAlign w:val="center"/>
          </w:tcPr>
          <w:p w14:paraId="784239E3"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Alliance Productive</w:t>
            </w:r>
          </w:p>
        </w:tc>
      </w:tr>
      <w:tr w:rsidR="003A222F" w:rsidRPr="00BB1D14" w14:paraId="0F65F960" w14:textId="77777777" w:rsidTr="00C53B7F">
        <w:tc>
          <w:tcPr>
            <w:tcW w:w="1409" w:type="dxa"/>
            <w:shd w:val="clear" w:color="auto" w:fill="auto"/>
            <w:noWrap/>
            <w:vAlign w:val="center"/>
          </w:tcPr>
          <w:p w14:paraId="4CA769B6"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ATCT</w:t>
            </w:r>
          </w:p>
        </w:tc>
        <w:tc>
          <w:tcPr>
            <w:tcW w:w="7542" w:type="dxa"/>
            <w:shd w:val="clear" w:color="auto" w:fill="auto"/>
            <w:noWrap/>
            <w:vAlign w:val="center"/>
          </w:tcPr>
          <w:p w14:paraId="4D8F5969"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Assistance Technique à Court Terme</w:t>
            </w:r>
          </w:p>
        </w:tc>
      </w:tr>
      <w:tr w:rsidR="003A222F" w:rsidRPr="00BB1D14" w14:paraId="39AFD974" w14:textId="77777777" w:rsidTr="00C53B7F">
        <w:tc>
          <w:tcPr>
            <w:tcW w:w="1409" w:type="dxa"/>
            <w:shd w:val="clear" w:color="auto" w:fill="auto"/>
            <w:noWrap/>
            <w:vAlign w:val="center"/>
          </w:tcPr>
          <w:p w14:paraId="561C7E63"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ATP</w:t>
            </w:r>
          </w:p>
        </w:tc>
        <w:tc>
          <w:tcPr>
            <w:tcW w:w="7542" w:type="dxa"/>
            <w:shd w:val="clear" w:color="auto" w:fill="auto"/>
            <w:noWrap/>
            <w:vAlign w:val="center"/>
          </w:tcPr>
          <w:p w14:paraId="1E2983BE"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Assistant Technique Principal</w:t>
            </w:r>
          </w:p>
        </w:tc>
      </w:tr>
      <w:tr w:rsidR="003A222F" w:rsidRPr="00BB1D14" w14:paraId="302FD883" w14:textId="77777777" w:rsidTr="00C53B7F">
        <w:tc>
          <w:tcPr>
            <w:tcW w:w="1409" w:type="dxa"/>
            <w:shd w:val="clear" w:color="auto" w:fill="auto"/>
            <w:noWrap/>
            <w:vAlign w:val="center"/>
          </w:tcPr>
          <w:p w14:paraId="2A361148"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ATSE</w:t>
            </w:r>
          </w:p>
        </w:tc>
        <w:tc>
          <w:tcPr>
            <w:tcW w:w="7542" w:type="dxa"/>
            <w:shd w:val="clear" w:color="auto" w:fill="auto"/>
            <w:noWrap/>
            <w:vAlign w:val="center"/>
          </w:tcPr>
          <w:p w14:paraId="7741BE56"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Assistant Technique Suivi et Evaluation</w:t>
            </w:r>
          </w:p>
        </w:tc>
      </w:tr>
      <w:tr w:rsidR="003A222F" w:rsidRPr="00BB1D14" w14:paraId="7B5B76E4" w14:textId="77777777" w:rsidTr="00C53B7F">
        <w:tc>
          <w:tcPr>
            <w:tcW w:w="1409" w:type="dxa"/>
            <w:shd w:val="clear" w:color="auto" w:fill="auto"/>
            <w:noWrap/>
            <w:vAlign w:val="center"/>
          </w:tcPr>
          <w:p w14:paraId="3691E964"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BAD</w:t>
            </w:r>
          </w:p>
        </w:tc>
        <w:tc>
          <w:tcPr>
            <w:tcW w:w="7542" w:type="dxa"/>
            <w:shd w:val="clear" w:color="auto" w:fill="auto"/>
            <w:noWrap/>
            <w:vAlign w:val="center"/>
          </w:tcPr>
          <w:p w14:paraId="16B365F7"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Banque Africaine de Développement</w:t>
            </w:r>
          </w:p>
        </w:tc>
      </w:tr>
      <w:tr w:rsidR="00200CE9" w:rsidRPr="00BB1D14" w14:paraId="60B9AF74" w14:textId="77777777" w:rsidTr="00200CE9">
        <w:tc>
          <w:tcPr>
            <w:tcW w:w="1409" w:type="dxa"/>
            <w:shd w:val="clear" w:color="auto" w:fill="auto"/>
            <w:noWrap/>
            <w:vAlign w:val="center"/>
          </w:tcPr>
          <w:p w14:paraId="7FD29222" w14:textId="3348E516" w:rsidR="00200CE9" w:rsidRPr="00BB1D14" w:rsidRDefault="00200CE9" w:rsidP="00564151">
            <w:pPr>
              <w:spacing w:after="0" w:line="276" w:lineRule="auto"/>
              <w:rPr>
                <w:rFonts w:asciiTheme="majorHAnsi" w:eastAsia="Yu Mincho" w:hAnsiTheme="majorHAnsi" w:cstheme="majorHAnsi"/>
                <w:b/>
                <w:bCs/>
                <w:sz w:val="20"/>
                <w:szCs w:val="20"/>
                <w:lang w:val="fr-FR"/>
              </w:rPr>
            </w:pPr>
            <w:r>
              <w:rPr>
                <w:rFonts w:asciiTheme="majorHAnsi" w:eastAsia="Yu Mincho" w:hAnsiTheme="majorHAnsi" w:cstheme="majorHAnsi"/>
                <w:b/>
                <w:bCs/>
                <w:sz w:val="20"/>
                <w:szCs w:val="20"/>
                <w:lang w:val="fr-FR"/>
              </w:rPr>
              <w:t>BCDC</w:t>
            </w:r>
          </w:p>
        </w:tc>
        <w:tc>
          <w:tcPr>
            <w:tcW w:w="7542" w:type="dxa"/>
            <w:shd w:val="clear" w:color="auto" w:fill="auto"/>
            <w:noWrap/>
            <w:vAlign w:val="center"/>
          </w:tcPr>
          <w:p w14:paraId="4C3D24CD" w14:textId="0996C53E" w:rsidR="00200CE9" w:rsidRPr="00BB1D14" w:rsidRDefault="00200CE9" w:rsidP="00564151">
            <w:pPr>
              <w:spacing w:after="0" w:line="276" w:lineRule="auto"/>
              <w:rPr>
                <w:rFonts w:asciiTheme="majorHAnsi" w:eastAsia="Yu Mincho" w:hAnsiTheme="majorHAnsi" w:cstheme="majorHAnsi"/>
                <w:sz w:val="20"/>
                <w:szCs w:val="20"/>
                <w:lang w:val="fr-FR"/>
              </w:rPr>
            </w:pPr>
            <w:r>
              <w:rPr>
                <w:rFonts w:asciiTheme="majorHAnsi" w:eastAsia="Yu Mincho" w:hAnsiTheme="majorHAnsi" w:cstheme="majorHAnsi"/>
                <w:sz w:val="20"/>
                <w:szCs w:val="20"/>
                <w:lang w:val="fr-FR"/>
              </w:rPr>
              <w:t>EQUITY Banque Commerciale du Congo</w:t>
            </w:r>
          </w:p>
        </w:tc>
      </w:tr>
      <w:tr w:rsidR="003A222F" w:rsidRPr="00BB1D14" w14:paraId="0E81D432" w14:textId="77777777" w:rsidTr="00C53B7F">
        <w:tc>
          <w:tcPr>
            <w:tcW w:w="1409" w:type="dxa"/>
            <w:shd w:val="clear" w:color="auto" w:fill="auto"/>
            <w:noWrap/>
            <w:vAlign w:val="center"/>
          </w:tcPr>
          <w:p w14:paraId="7EECF193"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BM</w:t>
            </w:r>
          </w:p>
        </w:tc>
        <w:tc>
          <w:tcPr>
            <w:tcW w:w="7542" w:type="dxa"/>
            <w:shd w:val="clear" w:color="auto" w:fill="auto"/>
            <w:noWrap/>
            <w:vAlign w:val="center"/>
          </w:tcPr>
          <w:p w14:paraId="62FC9235"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Banque Mondiale</w:t>
            </w:r>
          </w:p>
        </w:tc>
      </w:tr>
      <w:tr w:rsidR="003A222F" w:rsidRPr="00BB1D14" w14:paraId="286562A3" w14:textId="77777777" w:rsidTr="00C53B7F">
        <w:tc>
          <w:tcPr>
            <w:tcW w:w="1409" w:type="dxa"/>
            <w:shd w:val="clear" w:color="auto" w:fill="auto"/>
            <w:noWrap/>
            <w:vAlign w:val="center"/>
          </w:tcPr>
          <w:p w14:paraId="25B64CF2"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CAFI</w:t>
            </w:r>
          </w:p>
        </w:tc>
        <w:tc>
          <w:tcPr>
            <w:tcW w:w="7542" w:type="dxa"/>
            <w:shd w:val="clear" w:color="auto" w:fill="auto"/>
            <w:noWrap/>
            <w:vAlign w:val="center"/>
          </w:tcPr>
          <w:p w14:paraId="5DB29E07"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Initiative pour la Forêt de l’Afrique Centrale</w:t>
            </w:r>
          </w:p>
        </w:tc>
      </w:tr>
      <w:tr w:rsidR="003A222F" w:rsidRPr="00BB1D14" w14:paraId="242355BD" w14:textId="77777777" w:rsidTr="00C53B7F">
        <w:tc>
          <w:tcPr>
            <w:tcW w:w="1409" w:type="dxa"/>
            <w:shd w:val="clear" w:color="auto" w:fill="auto"/>
            <w:noWrap/>
            <w:vAlign w:val="center"/>
          </w:tcPr>
          <w:p w14:paraId="5485D6DD"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CARG</w:t>
            </w:r>
          </w:p>
        </w:tc>
        <w:tc>
          <w:tcPr>
            <w:tcW w:w="7542" w:type="dxa"/>
            <w:shd w:val="clear" w:color="auto" w:fill="auto"/>
            <w:noWrap/>
            <w:vAlign w:val="center"/>
          </w:tcPr>
          <w:p w14:paraId="2D90B959"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Conseil agricole rural de gestion</w:t>
            </w:r>
          </w:p>
        </w:tc>
      </w:tr>
      <w:tr w:rsidR="00441EC9" w:rsidRPr="00BB1D14" w14:paraId="3EAA6015" w14:textId="77777777" w:rsidTr="00C53B7F">
        <w:tc>
          <w:tcPr>
            <w:tcW w:w="1409" w:type="dxa"/>
            <w:shd w:val="clear" w:color="auto" w:fill="auto"/>
            <w:noWrap/>
            <w:vAlign w:val="center"/>
          </w:tcPr>
          <w:p w14:paraId="7F364462" w14:textId="2FC685BC" w:rsidR="00441EC9" w:rsidRPr="00BB1D14" w:rsidRDefault="00441EC9" w:rsidP="00564151">
            <w:pPr>
              <w:spacing w:after="0" w:line="276" w:lineRule="auto"/>
              <w:rPr>
                <w:rFonts w:asciiTheme="majorHAnsi" w:eastAsia="Yu Mincho" w:hAnsiTheme="majorHAnsi" w:cstheme="majorHAnsi"/>
                <w:b/>
                <w:bCs/>
                <w:sz w:val="20"/>
                <w:szCs w:val="20"/>
                <w:lang w:val="fr-FR"/>
              </w:rPr>
            </w:pPr>
            <w:r>
              <w:rPr>
                <w:rFonts w:asciiTheme="majorHAnsi" w:eastAsia="Yu Mincho" w:hAnsiTheme="majorHAnsi" w:cstheme="majorHAnsi"/>
                <w:b/>
                <w:bCs/>
                <w:sz w:val="20"/>
                <w:szCs w:val="20"/>
                <w:lang w:val="fr-FR"/>
              </w:rPr>
              <w:t>CGES</w:t>
            </w:r>
          </w:p>
        </w:tc>
        <w:tc>
          <w:tcPr>
            <w:tcW w:w="7542" w:type="dxa"/>
            <w:shd w:val="clear" w:color="auto" w:fill="auto"/>
            <w:noWrap/>
            <w:vAlign w:val="center"/>
          </w:tcPr>
          <w:p w14:paraId="5FEA6826" w14:textId="626D576F" w:rsidR="00441EC9" w:rsidRPr="00BB1D14" w:rsidRDefault="00441EC9" w:rsidP="00564151">
            <w:pPr>
              <w:spacing w:after="0" w:line="276" w:lineRule="auto"/>
              <w:rPr>
                <w:rFonts w:asciiTheme="majorHAnsi" w:eastAsia="Yu Mincho" w:hAnsiTheme="majorHAnsi" w:cstheme="majorHAnsi"/>
                <w:sz w:val="20"/>
                <w:szCs w:val="20"/>
                <w:lang w:val="fr-FR"/>
              </w:rPr>
            </w:pPr>
            <w:r>
              <w:rPr>
                <w:rFonts w:asciiTheme="majorHAnsi" w:eastAsia="Yu Mincho" w:hAnsiTheme="majorHAnsi" w:cstheme="majorHAnsi"/>
                <w:sz w:val="20"/>
                <w:szCs w:val="20"/>
                <w:lang w:val="fr-FR"/>
              </w:rPr>
              <w:t>Cadre de Gestion Environnementale et Sociale</w:t>
            </w:r>
          </w:p>
        </w:tc>
      </w:tr>
      <w:tr w:rsidR="00200CE9" w:rsidRPr="00BB1D14" w14:paraId="7658F83B" w14:textId="77777777" w:rsidTr="00200CE9">
        <w:tc>
          <w:tcPr>
            <w:tcW w:w="1409" w:type="dxa"/>
            <w:shd w:val="clear" w:color="auto" w:fill="auto"/>
            <w:noWrap/>
            <w:vAlign w:val="center"/>
          </w:tcPr>
          <w:p w14:paraId="3965254F" w14:textId="647B9883" w:rsidR="00200CE9" w:rsidRDefault="00200CE9" w:rsidP="00564151">
            <w:pPr>
              <w:spacing w:after="0" w:line="276" w:lineRule="auto"/>
              <w:rPr>
                <w:rFonts w:asciiTheme="majorHAnsi" w:eastAsia="Yu Mincho" w:hAnsiTheme="majorHAnsi" w:cstheme="majorHAnsi"/>
                <w:b/>
                <w:bCs/>
                <w:sz w:val="20"/>
                <w:szCs w:val="20"/>
                <w:lang w:val="fr-FR"/>
              </w:rPr>
            </w:pPr>
            <w:r>
              <w:rPr>
                <w:rFonts w:asciiTheme="majorHAnsi" w:eastAsia="Yu Mincho" w:hAnsiTheme="majorHAnsi" w:cstheme="majorHAnsi"/>
                <w:b/>
                <w:bCs/>
                <w:sz w:val="20"/>
                <w:szCs w:val="20"/>
                <w:lang w:val="fr-FR"/>
              </w:rPr>
              <w:t>CCTP</w:t>
            </w:r>
          </w:p>
        </w:tc>
        <w:tc>
          <w:tcPr>
            <w:tcW w:w="7542" w:type="dxa"/>
            <w:shd w:val="clear" w:color="auto" w:fill="auto"/>
            <w:noWrap/>
            <w:vAlign w:val="center"/>
          </w:tcPr>
          <w:p w14:paraId="78552AD4" w14:textId="6D2F6D22" w:rsidR="00200CE9" w:rsidRDefault="00200CE9" w:rsidP="00564151">
            <w:pPr>
              <w:spacing w:after="0" w:line="276" w:lineRule="auto"/>
              <w:rPr>
                <w:rFonts w:asciiTheme="majorHAnsi" w:eastAsia="Yu Mincho" w:hAnsiTheme="majorHAnsi" w:cstheme="majorHAnsi"/>
                <w:sz w:val="20"/>
                <w:szCs w:val="20"/>
                <w:lang w:val="fr-FR"/>
              </w:rPr>
            </w:pPr>
            <w:r>
              <w:rPr>
                <w:rFonts w:asciiTheme="majorHAnsi" w:eastAsia="Yu Mincho" w:hAnsiTheme="majorHAnsi" w:cstheme="majorHAnsi"/>
                <w:sz w:val="20"/>
                <w:szCs w:val="20"/>
                <w:lang w:val="fr-FR"/>
              </w:rPr>
              <w:t>Comité Consultatif Technique Provincial</w:t>
            </w:r>
          </w:p>
        </w:tc>
      </w:tr>
      <w:tr w:rsidR="003A222F" w:rsidRPr="00BB1D14" w14:paraId="7DC40BC3" w14:textId="77777777" w:rsidTr="00C53B7F">
        <w:tc>
          <w:tcPr>
            <w:tcW w:w="1409" w:type="dxa"/>
            <w:shd w:val="clear" w:color="auto" w:fill="auto"/>
            <w:noWrap/>
            <w:vAlign w:val="center"/>
          </w:tcPr>
          <w:p w14:paraId="7A9CF54B"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CLD</w:t>
            </w:r>
          </w:p>
        </w:tc>
        <w:tc>
          <w:tcPr>
            <w:tcW w:w="7542" w:type="dxa"/>
            <w:shd w:val="clear" w:color="auto" w:fill="auto"/>
            <w:noWrap/>
            <w:vAlign w:val="center"/>
          </w:tcPr>
          <w:p w14:paraId="727B42F1"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Comité Local de Développement Villageois</w:t>
            </w:r>
          </w:p>
        </w:tc>
      </w:tr>
      <w:tr w:rsidR="003A222F" w:rsidRPr="00BB1D14" w14:paraId="7C3AA3AF" w14:textId="77777777" w:rsidTr="00C53B7F">
        <w:tc>
          <w:tcPr>
            <w:tcW w:w="1409" w:type="dxa"/>
            <w:shd w:val="clear" w:color="auto" w:fill="auto"/>
            <w:noWrap/>
            <w:vAlign w:val="center"/>
          </w:tcPr>
          <w:p w14:paraId="65042D8D"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CLIP</w:t>
            </w:r>
          </w:p>
        </w:tc>
        <w:tc>
          <w:tcPr>
            <w:tcW w:w="7542" w:type="dxa"/>
            <w:shd w:val="clear" w:color="auto" w:fill="auto"/>
            <w:noWrap/>
            <w:vAlign w:val="center"/>
          </w:tcPr>
          <w:p w14:paraId="6C5461D9"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Consentement libre, informé et préalable</w:t>
            </w:r>
          </w:p>
        </w:tc>
      </w:tr>
      <w:tr w:rsidR="00200CE9" w:rsidRPr="00BB1D14" w14:paraId="4FA53A11" w14:textId="77777777" w:rsidTr="00200CE9">
        <w:tc>
          <w:tcPr>
            <w:tcW w:w="1409" w:type="dxa"/>
            <w:shd w:val="clear" w:color="auto" w:fill="auto"/>
            <w:noWrap/>
            <w:vAlign w:val="center"/>
          </w:tcPr>
          <w:p w14:paraId="67E02488" w14:textId="76C48CFC" w:rsidR="00200CE9" w:rsidRPr="00BB1D14" w:rsidRDefault="00200CE9" w:rsidP="00564151">
            <w:pPr>
              <w:spacing w:after="0" w:line="276" w:lineRule="auto"/>
              <w:rPr>
                <w:rFonts w:asciiTheme="majorHAnsi" w:eastAsia="Yu Mincho" w:hAnsiTheme="majorHAnsi" w:cstheme="majorHAnsi"/>
                <w:b/>
                <w:bCs/>
                <w:sz w:val="20"/>
                <w:szCs w:val="20"/>
                <w:lang w:val="fr-FR"/>
              </w:rPr>
            </w:pPr>
            <w:r>
              <w:rPr>
                <w:rFonts w:asciiTheme="majorHAnsi" w:eastAsia="Yu Mincho" w:hAnsiTheme="majorHAnsi" w:cstheme="majorHAnsi"/>
                <w:b/>
                <w:bCs/>
                <w:sz w:val="20"/>
                <w:szCs w:val="20"/>
                <w:lang w:val="fr-FR"/>
              </w:rPr>
              <w:t>CNS</w:t>
            </w:r>
          </w:p>
        </w:tc>
        <w:tc>
          <w:tcPr>
            <w:tcW w:w="7542" w:type="dxa"/>
            <w:shd w:val="clear" w:color="auto" w:fill="auto"/>
            <w:noWrap/>
            <w:vAlign w:val="center"/>
          </w:tcPr>
          <w:p w14:paraId="1CE671B7" w14:textId="6B96E9B3" w:rsidR="00200CE9" w:rsidRPr="00BB1D14" w:rsidRDefault="00200CE9" w:rsidP="00564151">
            <w:pPr>
              <w:spacing w:after="0" w:line="276" w:lineRule="auto"/>
              <w:rPr>
                <w:rFonts w:asciiTheme="majorHAnsi" w:eastAsia="Yu Mincho" w:hAnsiTheme="majorHAnsi" w:cstheme="majorHAnsi"/>
                <w:sz w:val="20"/>
                <w:szCs w:val="20"/>
                <w:lang w:val="fr-FR"/>
              </w:rPr>
            </w:pPr>
            <w:r>
              <w:rPr>
                <w:rFonts w:asciiTheme="majorHAnsi" w:eastAsia="Yu Mincho" w:hAnsiTheme="majorHAnsi" w:cstheme="majorHAnsi"/>
                <w:sz w:val="20"/>
                <w:szCs w:val="20"/>
                <w:lang w:val="fr-FR"/>
              </w:rPr>
              <w:t>Commission Nationale de Sélection</w:t>
            </w:r>
          </w:p>
        </w:tc>
      </w:tr>
      <w:tr w:rsidR="003A222F" w:rsidRPr="00BB1D14" w14:paraId="2929DF62" w14:textId="77777777" w:rsidTr="00C53B7F">
        <w:tc>
          <w:tcPr>
            <w:tcW w:w="1409" w:type="dxa"/>
            <w:shd w:val="clear" w:color="auto" w:fill="auto"/>
            <w:noWrap/>
            <w:vAlign w:val="center"/>
          </w:tcPr>
          <w:p w14:paraId="70A67977"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CN-REDD</w:t>
            </w:r>
          </w:p>
        </w:tc>
        <w:tc>
          <w:tcPr>
            <w:tcW w:w="7542" w:type="dxa"/>
            <w:shd w:val="clear" w:color="auto" w:fill="auto"/>
            <w:noWrap/>
            <w:vAlign w:val="center"/>
          </w:tcPr>
          <w:p w14:paraId="3D8EC50A"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Coordination Nationale REDD</w:t>
            </w:r>
          </w:p>
        </w:tc>
      </w:tr>
      <w:tr w:rsidR="003A222F" w:rsidRPr="00C53B7F" w14:paraId="68C9F9F4" w14:textId="77777777" w:rsidTr="00C53B7F">
        <w:tc>
          <w:tcPr>
            <w:tcW w:w="1409" w:type="dxa"/>
            <w:shd w:val="clear" w:color="auto" w:fill="auto"/>
            <w:noWrap/>
            <w:vAlign w:val="center"/>
          </w:tcPr>
          <w:p w14:paraId="466B88C5" w14:textId="77777777" w:rsidR="003A222F" w:rsidRPr="00C53B7F" w:rsidRDefault="003A222F" w:rsidP="00564151">
            <w:pPr>
              <w:spacing w:after="0" w:line="276" w:lineRule="auto"/>
              <w:rPr>
                <w:rFonts w:asciiTheme="majorHAnsi" w:eastAsia="Yu Mincho" w:hAnsiTheme="majorHAnsi" w:cstheme="majorHAnsi"/>
                <w:b/>
                <w:bCs/>
                <w:sz w:val="20"/>
                <w:szCs w:val="20"/>
                <w:lang w:val="fr-FR"/>
              </w:rPr>
            </w:pPr>
            <w:r w:rsidRPr="00C53B7F">
              <w:rPr>
                <w:rFonts w:asciiTheme="majorHAnsi" w:eastAsia="Yu Mincho" w:hAnsiTheme="majorHAnsi" w:cstheme="majorHAnsi"/>
                <w:b/>
                <w:bCs/>
                <w:sz w:val="20"/>
                <w:szCs w:val="20"/>
                <w:lang w:val="fr-FR"/>
              </w:rPr>
              <w:t>COMIFAC</w:t>
            </w:r>
          </w:p>
        </w:tc>
        <w:tc>
          <w:tcPr>
            <w:tcW w:w="7542" w:type="dxa"/>
            <w:shd w:val="clear" w:color="auto" w:fill="auto"/>
            <w:noWrap/>
            <w:vAlign w:val="center"/>
          </w:tcPr>
          <w:p w14:paraId="266AC310" w14:textId="77777777" w:rsidR="003A222F" w:rsidRPr="00C53B7F" w:rsidRDefault="003A222F" w:rsidP="00564151">
            <w:pPr>
              <w:spacing w:after="0" w:line="276" w:lineRule="auto"/>
              <w:rPr>
                <w:rFonts w:asciiTheme="majorHAnsi" w:eastAsia="Yu Mincho" w:hAnsiTheme="majorHAnsi" w:cstheme="majorHAnsi"/>
                <w:sz w:val="20"/>
                <w:szCs w:val="20"/>
                <w:lang w:val="fr-FR"/>
              </w:rPr>
            </w:pPr>
            <w:r w:rsidRPr="00C53B7F">
              <w:rPr>
                <w:rFonts w:asciiTheme="majorHAnsi" w:eastAsia="Yu Mincho" w:hAnsiTheme="majorHAnsi" w:cstheme="majorHAnsi"/>
                <w:sz w:val="20"/>
                <w:szCs w:val="20"/>
                <w:lang w:val="fr-FR"/>
              </w:rPr>
              <w:t>Commission des Forêts d’Afrique Centrale</w:t>
            </w:r>
          </w:p>
        </w:tc>
      </w:tr>
      <w:tr w:rsidR="003A222F" w:rsidRPr="00C53B7F" w14:paraId="544B2734" w14:textId="77777777" w:rsidTr="00C53B7F">
        <w:tc>
          <w:tcPr>
            <w:tcW w:w="1409" w:type="dxa"/>
            <w:shd w:val="clear" w:color="auto" w:fill="auto"/>
            <w:noWrap/>
            <w:vAlign w:val="center"/>
          </w:tcPr>
          <w:p w14:paraId="2786E7E0" w14:textId="77777777" w:rsidR="003A222F" w:rsidRPr="00C53B7F" w:rsidRDefault="003A222F" w:rsidP="00564151">
            <w:pPr>
              <w:spacing w:after="0" w:line="276" w:lineRule="auto"/>
              <w:rPr>
                <w:rFonts w:asciiTheme="majorHAnsi" w:eastAsia="Yu Mincho" w:hAnsiTheme="majorHAnsi" w:cstheme="majorHAnsi"/>
                <w:b/>
                <w:bCs/>
                <w:sz w:val="20"/>
                <w:szCs w:val="20"/>
                <w:lang w:val="fr-FR"/>
              </w:rPr>
            </w:pPr>
            <w:r w:rsidRPr="00C53B7F">
              <w:rPr>
                <w:rFonts w:asciiTheme="majorHAnsi" w:eastAsia="Yu Mincho" w:hAnsiTheme="majorHAnsi" w:cstheme="majorHAnsi"/>
                <w:b/>
                <w:bCs/>
                <w:sz w:val="20"/>
                <w:szCs w:val="20"/>
                <w:lang w:val="fr-FR"/>
              </w:rPr>
              <w:t>CONAPAC</w:t>
            </w:r>
          </w:p>
        </w:tc>
        <w:tc>
          <w:tcPr>
            <w:tcW w:w="7542" w:type="dxa"/>
            <w:shd w:val="clear" w:color="auto" w:fill="auto"/>
            <w:noWrap/>
            <w:vAlign w:val="center"/>
          </w:tcPr>
          <w:p w14:paraId="7D7A34DE" w14:textId="77777777" w:rsidR="003A222F" w:rsidRPr="00C53B7F" w:rsidRDefault="003A222F" w:rsidP="00564151">
            <w:pPr>
              <w:spacing w:after="0" w:line="276" w:lineRule="auto"/>
              <w:rPr>
                <w:rFonts w:asciiTheme="majorHAnsi" w:eastAsia="Yu Mincho" w:hAnsiTheme="majorHAnsi" w:cstheme="majorHAnsi"/>
                <w:sz w:val="20"/>
                <w:szCs w:val="20"/>
                <w:lang w:val="fr-FR"/>
              </w:rPr>
            </w:pPr>
            <w:r w:rsidRPr="00C53B7F">
              <w:rPr>
                <w:rFonts w:asciiTheme="majorHAnsi" w:eastAsia="Yu Mincho" w:hAnsiTheme="majorHAnsi" w:cstheme="majorHAnsi"/>
                <w:sz w:val="20"/>
                <w:szCs w:val="20"/>
                <w:lang w:val="fr-FR"/>
              </w:rPr>
              <w:t>Confédération Nationale des Producteurs Agricoles du Congo</w:t>
            </w:r>
          </w:p>
        </w:tc>
      </w:tr>
      <w:tr w:rsidR="003A222F" w:rsidRPr="00BB1D14" w14:paraId="3CF4DD4A" w14:textId="77777777" w:rsidTr="00C53B7F">
        <w:tc>
          <w:tcPr>
            <w:tcW w:w="1409" w:type="dxa"/>
            <w:shd w:val="clear" w:color="auto" w:fill="auto"/>
            <w:noWrap/>
            <w:vAlign w:val="center"/>
          </w:tcPr>
          <w:p w14:paraId="622BC7C9" w14:textId="77777777" w:rsidR="003A222F" w:rsidRPr="00C53B7F" w:rsidRDefault="003A222F" w:rsidP="00564151">
            <w:pPr>
              <w:spacing w:after="0" w:line="276" w:lineRule="auto"/>
              <w:rPr>
                <w:rFonts w:asciiTheme="majorHAnsi" w:eastAsia="Yu Mincho" w:hAnsiTheme="majorHAnsi" w:cstheme="majorHAnsi"/>
                <w:b/>
                <w:bCs/>
                <w:sz w:val="20"/>
                <w:szCs w:val="20"/>
                <w:lang w:val="fr-FR"/>
              </w:rPr>
            </w:pPr>
            <w:r w:rsidRPr="00C53B7F">
              <w:rPr>
                <w:rFonts w:asciiTheme="majorHAnsi" w:eastAsia="Yu Mincho" w:hAnsiTheme="majorHAnsi" w:cstheme="majorHAnsi"/>
                <w:b/>
                <w:bCs/>
                <w:sz w:val="20"/>
                <w:szCs w:val="20"/>
                <w:lang w:val="fr-FR"/>
              </w:rPr>
              <w:t>CONAREF</w:t>
            </w:r>
          </w:p>
        </w:tc>
        <w:tc>
          <w:tcPr>
            <w:tcW w:w="7542" w:type="dxa"/>
            <w:shd w:val="clear" w:color="auto" w:fill="auto"/>
            <w:noWrap/>
            <w:vAlign w:val="center"/>
          </w:tcPr>
          <w:p w14:paraId="449C5850" w14:textId="77777777" w:rsidR="003A222F" w:rsidRPr="00C53B7F" w:rsidRDefault="003A222F" w:rsidP="00564151">
            <w:pPr>
              <w:spacing w:after="0" w:line="276" w:lineRule="auto"/>
              <w:rPr>
                <w:rFonts w:asciiTheme="majorHAnsi" w:eastAsia="Yu Mincho" w:hAnsiTheme="majorHAnsi" w:cstheme="majorHAnsi"/>
                <w:sz w:val="20"/>
                <w:szCs w:val="20"/>
                <w:lang w:val="fr-FR"/>
              </w:rPr>
            </w:pPr>
            <w:r w:rsidRPr="00C53B7F">
              <w:rPr>
                <w:rFonts w:asciiTheme="majorHAnsi" w:eastAsia="Yu Mincho" w:hAnsiTheme="majorHAnsi" w:cstheme="majorHAnsi"/>
                <w:sz w:val="20"/>
                <w:szCs w:val="20"/>
                <w:lang w:val="fr-FR"/>
              </w:rPr>
              <w:t>Commission Nationale de la Réforme Foncière</w:t>
            </w:r>
          </w:p>
        </w:tc>
      </w:tr>
      <w:tr w:rsidR="003A222F" w:rsidRPr="00BB1D14" w14:paraId="3186DEC0" w14:textId="77777777" w:rsidTr="00C53B7F">
        <w:tc>
          <w:tcPr>
            <w:tcW w:w="1409" w:type="dxa"/>
            <w:shd w:val="clear" w:color="auto" w:fill="auto"/>
            <w:noWrap/>
            <w:vAlign w:val="center"/>
          </w:tcPr>
          <w:p w14:paraId="24202098"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COPIL</w:t>
            </w:r>
          </w:p>
        </w:tc>
        <w:tc>
          <w:tcPr>
            <w:tcW w:w="7542" w:type="dxa"/>
            <w:shd w:val="clear" w:color="auto" w:fill="auto"/>
            <w:noWrap/>
            <w:vAlign w:val="center"/>
          </w:tcPr>
          <w:p w14:paraId="7F8F24E2"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Comité de pilotage</w:t>
            </w:r>
          </w:p>
        </w:tc>
      </w:tr>
      <w:tr w:rsidR="00200CE9" w:rsidRPr="00BB1D14" w14:paraId="18AC5FF4" w14:textId="77777777" w:rsidTr="00200CE9">
        <w:tc>
          <w:tcPr>
            <w:tcW w:w="1409" w:type="dxa"/>
            <w:shd w:val="clear" w:color="auto" w:fill="auto"/>
            <w:noWrap/>
            <w:vAlign w:val="center"/>
          </w:tcPr>
          <w:p w14:paraId="08F72977" w14:textId="743A7D28" w:rsidR="00200CE9" w:rsidRPr="00BB1D14" w:rsidRDefault="00200CE9" w:rsidP="00564151">
            <w:pPr>
              <w:spacing w:after="0" w:line="276" w:lineRule="auto"/>
              <w:rPr>
                <w:rFonts w:asciiTheme="majorHAnsi" w:eastAsia="Yu Mincho" w:hAnsiTheme="majorHAnsi" w:cstheme="majorHAnsi"/>
                <w:b/>
                <w:bCs/>
                <w:sz w:val="20"/>
                <w:szCs w:val="20"/>
                <w:lang w:val="fr-FR"/>
              </w:rPr>
            </w:pPr>
            <w:r>
              <w:rPr>
                <w:rFonts w:asciiTheme="majorHAnsi" w:eastAsia="Yu Mincho" w:hAnsiTheme="majorHAnsi" w:cstheme="majorHAnsi"/>
                <w:b/>
                <w:bCs/>
                <w:sz w:val="20"/>
                <w:szCs w:val="20"/>
                <w:lang w:val="fr-FR"/>
              </w:rPr>
              <w:t>CRP</w:t>
            </w:r>
          </w:p>
        </w:tc>
        <w:tc>
          <w:tcPr>
            <w:tcW w:w="7542" w:type="dxa"/>
            <w:shd w:val="clear" w:color="auto" w:fill="auto"/>
            <w:noWrap/>
            <w:vAlign w:val="center"/>
          </w:tcPr>
          <w:p w14:paraId="0CFE73C7" w14:textId="3C19C65D" w:rsidR="00200CE9" w:rsidRPr="00BB1D14" w:rsidRDefault="00200CE9" w:rsidP="00564151">
            <w:pPr>
              <w:spacing w:after="0" w:line="276" w:lineRule="auto"/>
              <w:rPr>
                <w:rFonts w:asciiTheme="majorHAnsi" w:eastAsia="Yu Mincho" w:hAnsiTheme="majorHAnsi" w:cstheme="majorHAnsi"/>
                <w:sz w:val="20"/>
                <w:szCs w:val="20"/>
                <w:lang w:val="fr-FR"/>
              </w:rPr>
            </w:pPr>
            <w:r>
              <w:rPr>
                <w:rFonts w:asciiTheme="majorHAnsi" w:eastAsia="Yu Mincho" w:hAnsiTheme="majorHAnsi" w:cstheme="majorHAnsi"/>
                <w:sz w:val="20"/>
                <w:szCs w:val="20"/>
                <w:lang w:val="fr-FR"/>
              </w:rPr>
              <w:t>Comité de Revue des Projets</w:t>
            </w:r>
          </w:p>
        </w:tc>
      </w:tr>
      <w:tr w:rsidR="003A222F" w:rsidRPr="00BB1D14" w14:paraId="1925F5FC" w14:textId="77777777" w:rsidTr="00C53B7F">
        <w:tc>
          <w:tcPr>
            <w:tcW w:w="1409" w:type="dxa"/>
            <w:shd w:val="clear" w:color="auto" w:fill="auto"/>
            <w:noWrap/>
            <w:vAlign w:val="center"/>
          </w:tcPr>
          <w:p w14:paraId="1E1C2DEA"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DDD</w:t>
            </w:r>
          </w:p>
        </w:tc>
        <w:tc>
          <w:tcPr>
            <w:tcW w:w="7542" w:type="dxa"/>
            <w:shd w:val="clear" w:color="auto" w:fill="auto"/>
            <w:noWrap/>
            <w:vAlign w:val="center"/>
          </w:tcPr>
          <w:p w14:paraId="3A1A2C65"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Direction du Développement Durable</w:t>
            </w:r>
          </w:p>
        </w:tc>
      </w:tr>
      <w:tr w:rsidR="003A222F" w:rsidRPr="00BB1D14" w14:paraId="205D4847" w14:textId="77777777" w:rsidTr="00C53B7F">
        <w:tc>
          <w:tcPr>
            <w:tcW w:w="1409" w:type="dxa"/>
            <w:shd w:val="clear" w:color="auto" w:fill="auto"/>
            <w:noWrap/>
            <w:vAlign w:val="center"/>
          </w:tcPr>
          <w:p w14:paraId="22F6532F"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DIAF</w:t>
            </w:r>
          </w:p>
        </w:tc>
        <w:tc>
          <w:tcPr>
            <w:tcW w:w="7542" w:type="dxa"/>
            <w:shd w:val="clear" w:color="auto" w:fill="auto"/>
            <w:noWrap/>
            <w:vAlign w:val="center"/>
          </w:tcPr>
          <w:p w14:paraId="5EE20817"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Direction des Inventaires et Aménagement Forestier</w:t>
            </w:r>
          </w:p>
        </w:tc>
      </w:tr>
      <w:tr w:rsidR="003A222F" w:rsidRPr="00BB1D14" w14:paraId="19E046EC" w14:textId="77777777" w:rsidTr="00C53B7F">
        <w:tc>
          <w:tcPr>
            <w:tcW w:w="1409" w:type="dxa"/>
            <w:shd w:val="clear" w:color="auto" w:fill="auto"/>
            <w:noWrap/>
            <w:vAlign w:val="center"/>
          </w:tcPr>
          <w:p w14:paraId="35AA912D"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DNO</w:t>
            </w:r>
          </w:p>
        </w:tc>
        <w:tc>
          <w:tcPr>
            <w:tcW w:w="7542" w:type="dxa"/>
            <w:shd w:val="clear" w:color="auto" w:fill="auto"/>
            <w:noWrap/>
            <w:vAlign w:val="center"/>
          </w:tcPr>
          <w:p w14:paraId="6B904CD4"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Demande de Non-Objection</w:t>
            </w:r>
          </w:p>
        </w:tc>
      </w:tr>
      <w:tr w:rsidR="00441EC9" w:rsidRPr="00BB1D14" w14:paraId="1112F372" w14:textId="77777777" w:rsidTr="00C53B7F">
        <w:tc>
          <w:tcPr>
            <w:tcW w:w="1409" w:type="dxa"/>
            <w:shd w:val="clear" w:color="auto" w:fill="auto"/>
            <w:noWrap/>
            <w:vAlign w:val="center"/>
          </w:tcPr>
          <w:p w14:paraId="3B9B4767" w14:textId="3F83A6D4" w:rsidR="00441EC9" w:rsidRPr="00BB1D14" w:rsidRDefault="00441EC9" w:rsidP="00564151">
            <w:pPr>
              <w:spacing w:after="0" w:line="276" w:lineRule="auto"/>
              <w:rPr>
                <w:rFonts w:asciiTheme="majorHAnsi" w:eastAsia="Yu Mincho" w:hAnsiTheme="majorHAnsi" w:cstheme="majorHAnsi"/>
                <w:b/>
                <w:bCs/>
                <w:sz w:val="20"/>
                <w:szCs w:val="20"/>
                <w:lang w:val="fr-FR"/>
              </w:rPr>
            </w:pPr>
            <w:r>
              <w:rPr>
                <w:rFonts w:asciiTheme="majorHAnsi" w:eastAsia="Yu Mincho" w:hAnsiTheme="majorHAnsi" w:cstheme="majorHAnsi"/>
                <w:b/>
                <w:bCs/>
                <w:sz w:val="20"/>
                <w:szCs w:val="20"/>
                <w:lang w:val="fr-FR"/>
              </w:rPr>
              <w:t>EIES</w:t>
            </w:r>
          </w:p>
        </w:tc>
        <w:tc>
          <w:tcPr>
            <w:tcW w:w="7542" w:type="dxa"/>
            <w:shd w:val="clear" w:color="auto" w:fill="auto"/>
            <w:noWrap/>
            <w:vAlign w:val="center"/>
          </w:tcPr>
          <w:p w14:paraId="4F0F17DA" w14:textId="55AF627B" w:rsidR="00441EC9" w:rsidRPr="00BB1D14" w:rsidRDefault="00441EC9" w:rsidP="00564151">
            <w:pPr>
              <w:spacing w:after="0" w:line="276" w:lineRule="auto"/>
              <w:rPr>
                <w:rFonts w:asciiTheme="majorHAnsi" w:eastAsia="Yu Mincho" w:hAnsiTheme="majorHAnsi" w:cstheme="majorHAnsi"/>
                <w:sz w:val="20"/>
                <w:szCs w:val="20"/>
                <w:lang w:val="fr-FR"/>
              </w:rPr>
            </w:pPr>
            <w:r>
              <w:rPr>
                <w:rFonts w:asciiTheme="majorHAnsi" w:eastAsia="Yu Mincho" w:hAnsiTheme="majorHAnsi" w:cstheme="majorHAnsi"/>
                <w:sz w:val="20"/>
                <w:szCs w:val="20"/>
                <w:lang w:val="fr-FR"/>
              </w:rPr>
              <w:t>Etude d’Impact Environnemental et Sociale</w:t>
            </w:r>
          </w:p>
        </w:tc>
      </w:tr>
      <w:tr w:rsidR="003A222F" w:rsidRPr="00BB1D14" w14:paraId="5F08EA85" w14:textId="77777777" w:rsidTr="00C53B7F">
        <w:tc>
          <w:tcPr>
            <w:tcW w:w="1409" w:type="dxa"/>
            <w:shd w:val="clear" w:color="auto" w:fill="auto"/>
            <w:noWrap/>
            <w:vAlign w:val="center"/>
          </w:tcPr>
          <w:p w14:paraId="4C0D8069"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ETD</w:t>
            </w:r>
          </w:p>
        </w:tc>
        <w:tc>
          <w:tcPr>
            <w:tcW w:w="7542" w:type="dxa"/>
            <w:shd w:val="clear" w:color="auto" w:fill="auto"/>
            <w:noWrap/>
            <w:vAlign w:val="center"/>
          </w:tcPr>
          <w:p w14:paraId="3D040A38"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Entité Territoriale Décentralisée</w:t>
            </w:r>
          </w:p>
        </w:tc>
      </w:tr>
      <w:tr w:rsidR="003A222F" w:rsidRPr="00BB1D14" w14:paraId="625E9093" w14:textId="77777777" w:rsidTr="00C53B7F">
        <w:tc>
          <w:tcPr>
            <w:tcW w:w="1409" w:type="dxa"/>
            <w:shd w:val="clear" w:color="auto" w:fill="auto"/>
            <w:noWrap/>
            <w:vAlign w:val="center"/>
          </w:tcPr>
          <w:p w14:paraId="7419EAE5"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ETEP</w:t>
            </w:r>
          </w:p>
        </w:tc>
        <w:tc>
          <w:tcPr>
            <w:tcW w:w="7542" w:type="dxa"/>
            <w:shd w:val="clear" w:color="auto" w:fill="auto"/>
            <w:noWrap/>
            <w:vAlign w:val="center"/>
          </w:tcPr>
          <w:p w14:paraId="215559B1"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Équipe Technique d’Exécution du Projet</w:t>
            </w:r>
          </w:p>
        </w:tc>
      </w:tr>
      <w:tr w:rsidR="003A222F" w:rsidRPr="00BB1D14" w14:paraId="72BE025A" w14:textId="77777777" w:rsidTr="00C53B7F">
        <w:tc>
          <w:tcPr>
            <w:tcW w:w="1409" w:type="dxa"/>
            <w:shd w:val="clear" w:color="auto" w:fill="auto"/>
            <w:noWrap/>
            <w:vAlign w:val="center"/>
          </w:tcPr>
          <w:p w14:paraId="60DD36DC"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FAO</w:t>
            </w:r>
          </w:p>
        </w:tc>
        <w:tc>
          <w:tcPr>
            <w:tcW w:w="7542" w:type="dxa"/>
            <w:shd w:val="clear" w:color="auto" w:fill="auto"/>
            <w:noWrap/>
            <w:vAlign w:val="center"/>
          </w:tcPr>
          <w:p w14:paraId="218E7F7F"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Organisation des Nations Unies pour l'alimentation et l'agriculture </w:t>
            </w:r>
          </w:p>
        </w:tc>
      </w:tr>
      <w:tr w:rsidR="00200CE9" w:rsidRPr="00BB1D14" w14:paraId="2F10115C" w14:textId="77777777" w:rsidTr="00200CE9">
        <w:tc>
          <w:tcPr>
            <w:tcW w:w="1409" w:type="dxa"/>
            <w:shd w:val="clear" w:color="auto" w:fill="auto"/>
            <w:noWrap/>
            <w:vAlign w:val="center"/>
          </w:tcPr>
          <w:p w14:paraId="44EA545C" w14:textId="5253A8FF" w:rsidR="00200CE9" w:rsidRPr="00BB1D14" w:rsidRDefault="00200CE9" w:rsidP="00564151">
            <w:pPr>
              <w:spacing w:after="0" w:line="276" w:lineRule="auto"/>
              <w:rPr>
                <w:rFonts w:asciiTheme="majorHAnsi" w:eastAsia="Yu Mincho" w:hAnsiTheme="majorHAnsi" w:cstheme="majorHAnsi"/>
                <w:b/>
                <w:bCs/>
                <w:sz w:val="20"/>
                <w:szCs w:val="20"/>
                <w:lang w:val="fr-FR"/>
              </w:rPr>
            </w:pPr>
            <w:r>
              <w:rPr>
                <w:rFonts w:asciiTheme="majorHAnsi" w:eastAsia="Yu Mincho" w:hAnsiTheme="majorHAnsi" w:cstheme="majorHAnsi"/>
                <w:b/>
                <w:bCs/>
                <w:sz w:val="20"/>
                <w:szCs w:val="20"/>
                <w:lang w:val="fr-FR"/>
              </w:rPr>
              <w:t>FIDA</w:t>
            </w:r>
          </w:p>
        </w:tc>
        <w:tc>
          <w:tcPr>
            <w:tcW w:w="7542" w:type="dxa"/>
            <w:shd w:val="clear" w:color="auto" w:fill="auto"/>
            <w:noWrap/>
            <w:vAlign w:val="center"/>
          </w:tcPr>
          <w:p w14:paraId="6CB32144" w14:textId="292DF626" w:rsidR="00200CE9" w:rsidRPr="00BB1D14" w:rsidRDefault="00200CE9" w:rsidP="00564151">
            <w:pPr>
              <w:spacing w:after="0" w:line="276" w:lineRule="auto"/>
              <w:rPr>
                <w:rFonts w:asciiTheme="majorHAnsi" w:eastAsia="Yu Mincho" w:hAnsiTheme="majorHAnsi" w:cstheme="majorHAnsi"/>
                <w:sz w:val="20"/>
                <w:szCs w:val="20"/>
                <w:lang w:val="fr-FR"/>
              </w:rPr>
            </w:pPr>
            <w:r>
              <w:rPr>
                <w:rFonts w:asciiTheme="majorHAnsi" w:eastAsia="Yu Mincho" w:hAnsiTheme="majorHAnsi" w:cstheme="majorHAnsi"/>
                <w:sz w:val="20"/>
                <w:szCs w:val="20"/>
                <w:lang w:val="fr-FR"/>
              </w:rPr>
              <w:t>Fond International de Développement Agricole</w:t>
            </w:r>
          </w:p>
        </w:tc>
      </w:tr>
      <w:tr w:rsidR="003A222F" w:rsidRPr="00BB1D14" w14:paraId="486586D3" w14:textId="77777777" w:rsidTr="00C53B7F">
        <w:tc>
          <w:tcPr>
            <w:tcW w:w="1409" w:type="dxa"/>
            <w:shd w:val="clear" w:color="auto" w:fill="auto"/>
            <w:noWrap/>
            <w:vAlign w:val="center"/>
          </w:tcPr>
          <w:p w14:paraId="5402CCA5"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FONAREDD</w:t>
            </w:r>
          </w:p>
        </w:tc>
        <w:tc>
          <w:tcPr>
            <w:tcW w:w="7542" w:type="dxa"/>
            <w:shd w:val="clear" w:color="auto" w:fill="auto"/>
            <w:noWrap/>
            <w:vAlign w:val="center"/>
          </w:tcPr>
          <w:p w14:paraId="0A71BCD2"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Fond National REDD+</w:t>
            </w:r>
          </w:p>
        </w:tc>
      </w:tr>
      <w:tr w:rsidR="003A222F" w:rsidRPr="00BB1D14" w14:paraId="0330AB57" w14:textId="77777777" w:rsidTr="00C53B7F">
        <w:tc>
          <w:tcPr>
            <w:tcW w:w="1409" w:type="dxa"/>
            <w:shd w:val="clear" w:color="auto" w:fill="auto"/>
            <w:noWrap/>
            <w:vAlign w:val="center"/>
          </w:tcPr>
          <w:p w14:paraId="79F231E1"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FRMi</w:t>
            </w:r>
          </w:p>
        </w:tc>
        <w:tc>
          <w:tcPr>
            <w:tcW w:w="7542" w:type="dxa"/>
            <w:shd w:val="clear" w:color="auto" w:fill="auto"/>
            <w:noWrap/>
            <w:vAlign w:val="center"/>
          </w:tcPr>
          <w:p w14:paraId="5B706DC9"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Forest Ressource Management Ingénierie</w:t>
            </w:r>
          </w:p>
        </w:tc>
      </w:tr>
      <w:tr w:rsidR="003A222F" w:rsidRPr="00BB1D14" w14:paraId="41C290D7" w14:textId="77777777" w:rsidTr="00C53B7F">
        <w:tc>
          <w:tcPr>
            <w:tcW w:w="1409" w:type="dxa"/>
            <w:shd w:val="clear" w:color="auto" w:fill="auto"/>
            <w:noWrap/>
            <w:vAlign w:val="center"/>
          </w:tcPr>
          <w:p w14:paraId="7D29CA9F"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GTCR</w:t>
            </w:r>
          </w:p>
        </w:tc>
        <w:tc>
          <w:tcPr>
            <w:tcW w:w="7542" w:type="dxa"/>
            <w:shd w:val="clear" w:color="auto" w:fill="auto"/>
            <w:noWrap/>
            <w:vAlign w:val="center"/>
          </w:tcPr>
          <w:p w14:paraId="474F2170"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Groupe de Travail Climat REDD+</w:t>
            </w:r>
          </w:p>
        </w:tc>
      </w:tr>
      <w:tr w:rsidR="003A222F" w:rsidRPr="00BB1D14" w14:paraId="7573697E" w14:textId="77777777" w:rsidTr="00C53B7F">
        <w:tc>
          <w:tcPr>
            <w:tcW w:w="1409" w:type="dxa"/>
            <w:shd w:val="clear" w:color="auto" w:fill="auto"/>
            <w:noWrap/>
            <w:vAlign w:val="center"/>
          </w:tcPr>
          <w:p w14:paraId="603B6910"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ICCN</w:t>
            </w:r>
          </w:p>
        </w:tc>
        <w:tc>
          <w:tcPr>
            <w:tcW w:w="7542" w:type="dxa"/>
            <w:shd w:val="clear" w:color="auto" w:fill="auto"/>
            <w:noWrap/>
            <w:vAlign w:val="center"/>
          </w:tcPr>
          <w:p w14:paraId="623A664C"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Institut Congolais de Conservation de la Nature</w:t>
            </w:r>
          </w:p>
        </w:tc>
      </w:tr>
      <w:tr w:rsidR="003A222F" w:rsidRPr="00BB1D14" w14:paraId="72B50E06" w14:textId="77777777" w:rsidTr="00C53B7F">
        <w:tc>
          <w:tcPr>
            <w:tcW w:w="1409" w:type="dxa"/>
            <w:shd w:val="clear" w:color="auto" w:fill="auto"/>
            <w:noWrap/>
            <w:vAlign w:val="center"/>
          </w:tcPr>
          <w:p w14:paraId="67A2F896"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IMF</w:t>
            </w:r>
          </w:p>
        </w:tc>
        <w:tc>
          <w:tcPr>
            <w:tcW w:w="7542" w:type="dxa"/>
            <w:shd w:val="clear" w:color="auto" w:fill="auto"/>
            <w:noWrap/>
            <w:vAlign w:val="center"/>
          </w:tcPr>
          <w:p w14:paraId="72278F65"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Institution de Microfinance</w:t>
            </w:r>
          </w:p>
        </w:tc>
      </w:tr>
      <w:tr w:rsidR="003A222F" w:rsidRPr="00BB1D14" w14:paraId="56D35F6F" w14:textId="77777777" w:rsidTr="00C53B7F">
        <w:tc>
          <w:tcPr>
            <w:tcW w:w="1409" w:type="dxa"/>
            <w:shd w:val="clear" w:color="auto" w:fill="auto"/>
            <w:noWrap/>
            <w:vAlign w:val="center"/>
          </w:tcPr>
          <w:p w14:paraId="26E7F198"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INERA</w:t>
            </w:r>
          </w:p>
        </w:tc>
        <w:tc>
          <w:tcPr>
            <w:tcW w:w="7542" w:type="dxa"/>
            <w:shd w:val="clear" w:color="auto" w:fill="auto"/>
            <w:noWrap/>
            <w:vAlign w:val="center"/>
          </w:tcPr>
          <w:p w14:paraId="2B2C1FF9"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Institut National pour l'Étude et la Recherche Agronomique</w:t>
            </w:r>
          </w:p>
        </w:tc>
      </w:tr>
      <w:tr w:rsidR="003A222F" w:rsidRPr="00BB1D14" w14:paraId="792FC892" w14:textId="77777777" w:rsidTr="00C53B7F">
        <w:tc>
          <w:tcPr>
            <w:tcW w:w="1409" w:type="dxa"/>
            <w:shd w:val="clear" w:color="auto" w:fill="auto"/>
            <w:noWrap/>
            <w:vAlign w:val="center"/>
          </w:tcPr>
          <w:p w14:paraId="06010636"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INPP</w:t>
            </w:r>
          </w:p>
        </w:tc>
        <w:tc>
          <w:tcPr>
            <w:tcW w:w="7542" w:type="dxa"/>
            <w:shd w:val="clear" w:color="auto" w:fill="auto"/>
            <w:noWrap/>
            <w:vAlign w:val="center"/>
          </w:tcPr>
          <w:p w14:paraId="7057F3C5"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Institut National de Préparation Professionnelle</w:t>
            </w:r>
          </w:p>
        </w:tc>
      </w:tr>
      <w:tr w:rsidR="00200CE9" w:rsidRPr="00BB1D14" w14:paraId="5CD3EBDD" w14:textId="77777777" w:rsidTr="00200CE9">
        <w:tc>
          <w:tcPr>
            <w:tcW w:w="1409" w:type="dxa"/>
            <w:shd w:val="clear" w:color="auto" w:fill="auto"/>
            <w:noWrap/>
            <w:vAlign w:val="center"/>
          </w:tcPr>
          <w:p w14:paraId="50E7D329" w14:textId="254EF279" w:rsidR="00200CE9" w:rsidRPr="00BB1D14" w:rsidRDefault="00200CE9" w:rsidP="00564151">
            <w:pPr>
              <w:spacing w:after="0" w:line="276" w:lineRule="auto"/>
              <w:rPr>
                <w:rFonts w:asciiTheme="majorHAnsi" w:eastAsia="Yu Mincho" w:hAnsiTheme="majorHAnsi" w:cstheme="majorHAnsi"/>
                <w:b/>
                <w:bCs/>
                <w:sz w:val="20"/>
                <w:szCs w:val="20"/>
                <w:lang w:val="fr-FR"/>
              </w:rPr>
            </w:pPr>
            <w:r>
              <w:rPr>
                <w:rFonts w:asciiTheme="majorHAnsi" w:eastAsia="Yu Mincho" w:hAnsiTheme="majorHAnsi" w:cstheme="majorHAnsi"/>
                <w:b/>
                <w:bCs/>
                <w:sz w:val="20"/>
                <w:szCs w:val="20"/>
                <w:lang w:val="fr-FR"/>
              </w:rPr>
              <w:lastRenderedPageBreak/>
              <w:t>JICA</w:t>
            </w:r>
          </w:p>
        </w:tc>
        <w:tc>
          <w:tcPr>
            <w:tcW w:w="7542" w:type="dxa"/>
            <w:shd w:val="clear" w:color="auto" w:fill="auto"/>
            <w:noWrap/>
            <w:vAlign w:val="center"/>
          </w:tcPr>
          <w:p w14:paraId="689CA788" w14:textId="43BE2965" w:rsidR="00200CE9" w:rsidRPr="00BB1D14" w:rsidRDefault="00200CE9" w:rsidP="00564151">
            <w:pPr>
              <w:spacing w:after="0" w:line="276" w:lineRule="auto"/>
              <w:rPr>
                <w:rFonts w:asciiTheme="majorHAnsi" w:eastAsia="Yu Mincho" w:hAnsiTheme="majorHAnsi" w:cstheme="majorHAnsi"/>
                <w:sz w:val="20"/>
                <w:szCs w:val="20"/>
                <w:lang w:val="fr-FR"/>
              </w:rPr>
            </w:pPr>
            <w:r>
              <w:rPr>
                <w:rFonts w:asciiTheme="majorHAnsi" w:eastAsia="Yu Mincho" w:hAnsiTheme="majorHAnsi" w:cstheme="majorHAnsi"/>
                <w:sz w:val="20"/>
                <w:szCs w:val="20"/>
                <w:lang w:val="fr-FR"/>
              </w:rPr>
              <w:t>Agence Japonaise de Coopération Internationale</w:t>
            </w:r>
          </w:p>
        </w:tc>
      </w:tr>
      <w:tr w:rsidR="003A222F" w:rsidRPr="00BB1D14" w14:paraId="440CE1DB" w14:textId="77777777" w:rsidTr="00C53B7F">
        <w:tc>
          <w:tcPr>
            <w:tcW w:w="1409" w:type="dxa"/>
            <w:shd w:val="clear" w:color="auto" w:fill="auto"/>
            <w:noWrap/>
            <w:vAlign w:val="center"/>
          </w:tcPr>
          <w:p w14:paraId="392E7A8E"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LOI</w:t>
            </w:r>
          </w:p>
        </w:tc>
        <w:tc>
          <w:tcPr>
            <w:tcW w:w="7542" w:type="dxa"/>
            <w:shd w:val="clear" w:color="auto" w:fill="auto"/>
            <w:noWrap/>
            <w:vAlign w:val="center"/>
          </w:tcPr>
          <w:p w14:paraId="47207A9E" w14:textId="77777777" w:rsidR="003A222F" w:rsidRPr="00BB1D14" w:rsidRDefault="003A222F" w:rsidP="00564151">
            <w:pPr>
              <w:pStyle w:val="Default"/>
              <w:spacing w:line="276" w:lineRule="auto"/>
              <w:jc w:val="both"/>
              <w:rPr>
                <w:rFonts w:asciiTheme="majorHAnsi" w:eastAsia="Yu Mincho" w:hAnsiTheme="majorHAnsi" w:cstheme="majorHAnsi"/>
                <w:sz w:val="20"/>
                <w:szCs w:val="20"/>
                <w:lang w:eastAsia="fr-CD"/>
              </w:rPr>
            </w:pPr>
            <w:r w:rsidRPr="00BB1D14">
              <w:rPr>
                <w:rFonts w:asciiTheme="majorHAnsi" w:eastAsia="Yu Mincho" w:hAnsiTheme="majorHAnsi" w:cstheme="majorHAnsi"/>
                <w:sz w:val="20"/>
                <w:szCs w:val="20"/>
                <w:lang w:eastAsia="fr-CD"/>
              </w:rPr>
              <w:t xml:space="preserve">Letter Of Intent/Lettre d’Intention </w:t>
            </w:r>
          </w:p>
        </w:tc>
      </w:tr>
      <w:tr w:rsidR="003A222F" w:rsidRPr="00BB1D14" w14:paraId="18B4291D" w14:textId="77777777" w:rsidTr="00C53B7F">
        <w:tc>
          <w:tcPr>
            <w:tcW w:w="1409" w:type="dxa"/>
            <w:shd w:val="clear" w:color="auto" w:fill="auto"/>
            <w:noWrap/>
            <w:vAlign w:val="center"/>
          </w:tcPr>
          <w:p w14:paraId="3D415BF6"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MEDD</w:t>
            </w:r>
          </w:p>
        </w:tc>
        <w:tc>
          <w:tcPr>
            <w:tcW w:w="7542" w:type="dxa"/>
            <w:shd w:val="clear" w:color="auto" w:fill="auto"/>
            <w:noWrap/>
            <w:vAlign w:val="center"/>
          </w:tcPr>
          <w:p w14:paraId="0F71B833"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Ministre de l'Environnement et Développement Durable</w:t>
            </w:r>
          </w:p>
        </w:tc>
      </w:tr>
      <w:tr w:rsidR="003A222F" w:rsidRPr="00BB1D14" w14:paraId="049920F8" w14:textId="77777777" w:rsidTr="00C53B7F">
        <w:tc>
          <w:tcPr>
            <w:tcW w:w="1409" w:type="dxa"/>
            <w:shd w:val="clear" w:color="auto" w:fill="auto"/>
            <w:noWrap/>
            <w:vAlign w:val="center"/>
          </w:tcPr>
          <w:p w14:paraId="5299F3EF"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Meiryo UI" w:hAnsiTheme="majorHAnsi" w:cstheme="majorHAnsi"/>
                <w:b/>
                <w:bCs/>
                <w:sz w:val="20"/>
                <w:szCs w:val="20"/>
                <w:lang w:eastAsia="en-GB"/>
              </w:rPr>
              <w:t>MGP</w:t>
            </w:r>
          </w:p>
        </w:tc>
        <w:tc>
          <w:tcPr>
            <w:tcW w:w="7542" w:type="dxa"/>
            <w:shd w:val="clear" w:color="auto" w:fill="auto"/>
            <w:noWrap/>
            <w:vAlign w:val="center"/>
          </w:tcPr>
          <w:p w14:paraId="772FECB7"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 xml:space="preserve">Mécanisme de </w:t>
            </w:r>
            <w:r>
              <w:rPr>
                <w:rFonts w:asciiTheme="majorHAnsi" w:eastAsia="Yu Mincho" w:hAnsiTheme="majorHAnsi" w:cstheme="majorHAnsi"/>
                <w:sz w:val="20"/>
                <w:szCs w:val="20"/>
                <w:lang w:val="fr-FR"/>
              </w:rPr>
              <w:t>G</w:t>
            </w:r>
            <w:r w:rsidRPr="00BB1D14">
              <w:rPr>
                <w:rFonts w:asciiTheme="majorHAnsi" w:eastAsia="Yu Mincho" w:hAnsiTheme="majorHAnsi" w:cstheme="majorHAnsi"/>
                <w:sz w:val="20"/>
                <w:szCs w:val="20"/>
                <w:lang w:val="fr-FR"/>
              </w:rPr>
              <w:t xml:space="preserve">estion des </w:t>
            </w:r>
            <w:r>
              <w:rPr>
                <w:rFonts w:asciiTheme="majorHAnsi" w:eastAsia="Yu Mincho" w:hAnsiTheme="majorHAnsi" w:cstheme="majorHAnsi"/>
                <w:sz w:val="20"/>
                <w:szCs w:val="20"/>
                <w:lang w:val="fr-FR"/>
              </w:rPr>
              <w:t>P</w:t>
            </w:r>
            <w:r w:rsidRPr="00BB1D14">
              <w:rPr>
                <w:rFonts w:asciiTheme="majorHAnsi" w:eastAsia="Yu Mincho" w:hAnsiTheme="majorHAnsi" w:cstheme="majorHAnsi"/>
                <w:sz w:val="20"/>
                <w:szCs w:val="20"/>
                <w:lang w:val="fr-FR"/>
              </w:rPr>
              <w:t>laintes</w:t>
            </w:r>
          </w:p>
        </w:tc>
      </w:tr>
      <w:tr w:rsidR="003A222F" w:rsidRPr="00BB1D14" w14:paraId="7D7C7A22" w14:textId="77777777" w:rsidTr="00C53B7F">
        <w:tc>
          <w:tcPr>
            <w:tcW w:w="1409" w:type="dxa"/>
            <w:shd w:val="clear" w:color="auto" w:fill="auto"/>
            <w:noWrap/>
            <w:vAlign w:val="center"/>
          </w:tcPr>
          <w:p w14:paraId="01928092"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MINAGRI</w:t>
            </w:r>
          </w:p>
        </w:tc>
        <w:tc>
          <w:tcPr>
            <w:tcW w:w="7542" w:type="dxa"/>
            <w:shd w:val="clear" w:color="auto" w:fill="auto"/>
            <w:noWrap/>
            <w:vAlign w:val="center"/>
          </w:tcPr>
          <w:p w14:paraId="6C5B1689"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Ministère d’Agriculture</w:t>
            </w:r>
          </w:p>
        </w:tc>
      </w:tr>
      <w:tr w:rsidR="003A222F" w:rsidRPr="00BB1D14" w14:paraId="660CDE59" w14:textId="77777777" w:rsidTr="00C53B7F">
        <w:tc>
          <w:tcPr>
            <w:tcW w:w="1409" w:type="dxa"/>
            <w:shd w:val="clear" w:color="auto" w:fill="auto"/>
            <w:noWrap/>
            <w:vAlign w:val="center"/>
          </w:tcPr>
          <w:p w14:paraId="2B66532E" w14:textId="77777777" w:rsidR="003A222F" w:rsidRPr="00BB1D14" w:rsidRDefault="003A222F" w:rsidP="00564151">
            <w:pPr>
              <w:pStyle w:val="Default"/>
              <w:spacing w:line="276" w:lineRule="auto"/>
              <w:jc w:val="both"/>
              <w:rPr>
                <w:rFonts w:asciiTheme="majorHAnsi" w:hAnsiTheme="majorHAnsi" w:cstheme="majorHAnsi"/>
                <w:b/>
                <w:bCs/>
                <w:sz w:val="20"/>
                <w:szCs w:val="20"/>
              </w:rPr>
            </w:pPr>
            <w:r w:rsidRPr="00BB1D14">
              <w:rPr>
                <w:rFonts w:asciiTheme="majorHAnsi" w:eastAsia="Meiryo UI" w:hAnsiTheme="majorHAnsi" w:cstheme="majorHAnsi"/>
                <w:b/>
                <w:bCs/>
                <w:sz w:val="20"/>
                <w:szCs w:val="20"/>
                <w:lang w:val="fr-CD" w:eastAsia="en-GB"/>
              </w:rPr>
              <w:t xml:space="preserve">MINRD </w:t>
            </w:r>
          </w:p>
        </w:tc>
        <w:tc>
          <w:tcPr>
            <w:tcW w:w="7542" w:type="dxa"/>
            <w:shd w:val="clear" w:color="auto" w:fill="auto"/>
            <w:noWrap/>
            <w:vAlign w:val="center"/>
          </w:tcPr>
          <w:p w14:paraId="0F91C3B0" w14:textId="77777777" w:rsidR="003A222F" w:rsidRPr="00BB1D14" w:rsidRDefault="003A222F" w:rsidP="00564151">
            <w:pPr>
              <w:pStyle w:val="Default"/>
              <w:spacing w:line="276" w:lineRule="auto"/>
              <w:jc w:val="both"/>
              <w:rPr>
                <w:rFonts w:asciiTheme="majorHAnsi" w:hAnsiTheme="majorHAnsi" w:cstheme="majorHAnsi"/>
                <w:sz w:val="20"/>
                <w:szCs w:val="20"/>
              </w:rPr>
            </w:pPr>
            <w:r w:rsidRPr="00BB1D14">
              <w:rPr>
                <w:rFonts w:asciiTheme="majorHAnsi" w:eastAsia="Yu Mincho" w:hAnsiTheme="majorHAnsi" w:cstheme="majorHAnsi"/>
                <w:sz w:val="20"/>
                <w:szCs w:val="20"/>
                <w:lang w:eastAsia="fr-CD"/>
              </w:rPr>
              <w:t>Ministère du Développement Rural</w:t>
            </w:r>
            <w:r w:rsidRPr="00BB1D14">
              <w:rPr>
                <w:rFonts w:asciiTheme="majorHAnsi" w:hAnsiTheme="majorHAnsi" w:cstheme="majorHAnsi"/>
                <w:i/>
                <w:iCs/>
                <w:sz w:val="20"/>
                <w:szCs w:val="20"/>
              </w:rPr>
              <w:t xml:space="preserve"> </w:t>
            </w:r>
          </w:p>
        </w:tc>
      </w:tr>
      <w:tr w:rsidR="00200CE9" w:rsidRPr="00BB1D14" w14:paraId="4DC797E0" w14:textId="77777777" w:rsidTr="00200CE9">
        <w:tc>
          <w:tcPr>
            <w:tcW w:w="1409" w:type="dxa"/>
            <w:shd w:val="clear" w:color="auto" w:fill="auto"/>
            <w:noWrap/>
            <w:vAlign w:val="center"/>
          </w:tcPr>
          <w:p w14:paraId="4D8387EB" w14:textId="5B9676DA" w:rsidR="00200CE9" w:rsidRPr="00BB1D14" w:rsidRDefault="00200CE9" w:rsidP="00564151">
            <w:pPr>
              <w:pStyle w:val="Default"/>
              <w:spacing w:line="276" w:lineRule="auto"/>
              <w:jc w:val="both"/>
              <w:rPr>
                <w:rFonts w:asciiTheme="majorHAnsi" w:eastAsia="Meiryo UI" w:hAnsiTheme="majorHAnsi" w:cstheme="majorHAnsi"/>
                <w:b/>
                <w:bCs/>
                <w:sz w:val="20"/>
                <w:szCs w:val="20"/>
                <w:lang w:val="fr-CD" w:eastAsia="en-GB"/>
              </w:rPr>
            </w:pPr>
            <w:r>
              <w:rPr>
                <w:rFonts w:asciiTheme="majorHAnsi" w:eastAsia="Meiryo UI" w:hAnsiTheme="majorHAnsi" w:cstheme="majorHAnsi"/>
                <w:b/>
                <w:bCs/>
                <w:sz w:val="20"/>
                <w:szCs w:val="20"/>
                <w:lang w:val="fr-CD" w:eastAsia="en-GB"/>
              </w:rPr>
              <w:t>MPPTF</w:t>
            </w:r>
          </w:p>
        </w:tc>
        <w:tc>
          <w:tcPr>
            <w:tcW w:w="7542" w:type="dxa"/>
            <w:shd w:val="clear" w:color="auto" w:fill="auto"/>
            <w:noWrap/>
            <w:vAlign w:val="center"/>
          </w:tcPr>
          <w:p w14:paraId="4A021AB6" w14:textId="0305BDAA" w:rsidR="00200CE9" w:rsidRPr="00BB1D14" w:rsidRDefault="00200CE9" w:rsidP="00564151">
            <w:pPr>
              <w:pStyle w:val="Default"/>
              <w:spacing w:line="276" w:lineRule="auto"/>
              <w:jc w:val="both"/>
              <w:rPr>
                <w:rFonts w:asciiTheme="majorHAnsi" w:eastAsia="Yu Mincho" w:hAnsiTheme="majorHAnsi" w:cstheme="majorHAnsi"/>
                <w:sz w:val="20"/>
                <w:szCs w:val="20"/>
                <w:lang w:eastAsia="fr-CD"/>
              </w:rPr>
            </w:pPr>
            <w:r>
              <w:rPr>
                <w:rFonts w:asciiTheme="majorHAnsi" w:eastAsia="Yu Mincho" w:hAnsiTheme="majorHAnsi" w:cstheme="majorHAnsi"/>
                <w:sz w:val="20"/>
                <w:szCs w:val="20"/>
                <w:lang w:eastAsia="fr-CD"/>
              </w:rPr>
              <w:t>Multi-Partener Trust Fund</w:t>
            </w:r>
          </w:p>
        </w:tc>
      </w:tr>
      <w:tr w:rsidR="003A222F" w:rsidRPr="00BB1D14" w14:paraId="05F02F07" w14:textId="77777777" w:rsidTr="00C53B7F">
        <w:tc>
          <w:tcPr>
            <w:tcW w:w="1409" w:type="dxa"/>
            <w:shd w:val="clear" w:color="auto" w:fill="auto"/>
            <w:noWrap/>
            <w:vAlign w:val="center"/>
          </w:tcPr>
          <w:p w14:paraId="16BAEB01" w14:textId="77777777" w:rsidR="003A222F" w:rsidRPr="00BB1D14" w:rsidRDefault="003A222F" w:rsidP="00564151">
            <w:pPr>
              <w:spacing w:after="0" w:line="276" w:lineRule="auto"/>
              <w:rPr>
                <w:rFonts w:asciiTheme="majorHAnsi" w:eastAsia="Meiryo UI" w:hAnsiTheme="majorHAnsi" w:cstheme="majorHAnsi"/>
                <w:b/>
                <w:bCs/>
                <w:sz w:val="20"/>
                <w:szCs w:val="20"/>
                <w:lang w:eastAsia="en-GB"/>
              </w:rPr>
            </w:pPr>
            <w:r w:rsidRPr="00BB1D14">
              <w:rPr>
                <w:rFonts w:asciiTheme="majorHAnsi" w:eastAsia="Meiryo UI" w:hAnsiTheme="majorHAnsi" w:cstheme="majorHAnsi"/>
                <w:b/>
                <w:bCs/>
                <w:sz w:val="20"/>
                <w:szCs w:val="20"/>
                <w:lang w:eastAsia="en-GB"/>
              </w:rPr>
              <w:t>ONG</w:t>
            </w:r>
          </w:p>
        </w:tc>
        <w:tc>
          <w:tcPr>
            <w:tcW w:w="7542" w:type="dxa"/>
            <w:shd w:val="clear" w:color="auto" w:fill="auto"/>
            <w:noWrap/>
            <w:vAlign w:val="center"/>
          </w:tcPr>
          <w:p w14:paraId="1BD643B5"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Organisation Non Gouvernementale</w:t>
            </w:r>
          </w:p>
        </w:tc>
      </w:tr>
      <w:tr w:rsidR="003A222F" w:rsidRPr="00BB1D14" w14:paraId="7A9133BA" w14:textId="77777777" w:rsidTr="00C53B7F">
        <w:tc>
          <w:tcPr>
            <w:tcW w:w="1409" w:type="dxa"/>
            <w:shd w:val="clear" w:color="auto" w:fill="auto"/>
            <w:noWrap/>
            <w:vAlign w:val="center"/>
          </w:tcPr>
          <w:p w14:paraId="6A48E2D4"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OP</w:t>
            </w:r>
          </w:p>
        </w:tc>
        <w:tc>
          <w:tcPr>
            <w:tcW w:w="7542" w:type="dxa"/>
            <w:shd w:val="clear" w:color="auto" w:fill="auto"/>
            <w:noWrap/>
            <w:vAlign w:val="center"/>
          </w:tcPr>
          <w:p w14:paraId="0932BD34"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Organisation Paysanne</w:t>
            </w:r>
          </w:p>
        </w:tc>
      </w:tr>
      <w:tr w:rsidR="003A222F" w:rsidRPr="00BB1D14" w14:paraId="1C7101C4" w14:textId="77777777" w:rsidTr="00C53B7F">
        <w:tc>
          <w:tcPr>
            <w:tcW w:w="1409" w:type="dxa"/>
            <w:shd w:val="clear" w:color="auto" w:fill="auto"/>
            <w:noWrap/>
            <w:vAlign w:val="center"/>
          </w:tcPr>
          <w:p w14:paraId="2F7A5D7C"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OPA</w:t>
            </w:r>
          </w:p>
        </w:tc>
        <w:tc>
          <w:tcPr>
            <w:tcW w:w="7542" w:type="dxa"/>
            <w:shd w:val="clear" w:color="auto" w:fill="auto"/>
            <w:noWrap/>
            <w:vAlign w:val="center"/>
          </w:tcPr>
          <w:p w14:paraId="04611BB8" w14:textId="77777777" w:rsidR="003A222F" w:rsidRPr="00BB1D14" w:rsidRDefault="003A222F" w:rsidP="00564151">
            <w:pPr>
              <w:pStyle w:val="Default"/>
              <w:spacing w:line="276" w:lineRule="auto"/>
              <w:jc w:val="both"/>
              <w:rPr>
                <w:rFonts w:asciiTheme="majorHAnsi" w:eastAsia="Yu Mincho" w:hAnsiTheme="majorHAnsi" w:cstheme="majorHAnsi"/>
                <w:sz w:val="20"/>
                <w:szCs w:val="20"/>
                <w:lang w:eastAsia="fr-CD"/>
              </w:rPr>
            </w:pPr>
            <w:r w:rsidRPr="00BB1D14">
              <w:rPr>
                <w:rFonts w:asciiTheme="majorHAnsi" w:eastAsia="Yu Mincho" w:hAnsiTheme="majorHAnsi" w:cstheme="majorHAnsi"/>
                <w:sz w:val="20"/>
                <w:szCs w:val="20"/>
                <w:lang w:eastAsia="fr-CD"/>
              </w:rPr>
              <w:t xml:space="preserve">Organisation de Producteurs Agricoles </w:t>
            </w:r>
          </w:p>
        </w:tc>
      </w:tr>
      <w:tr w:rsidR="003A222F" w:rsidRPr="00BB1D14" w14:paraId="4AD2F148" w14:textId="77777777" w:rsidTr="00C53B7F">
        <w:tc>
          <w:tcPr>
            <w:tcW w:w="1409" w:type="dxa"/>
            <w:shd w:val="clear" w:color="auto" w:fill="auto"/>
            <w:noWrap/>
            <w:vAlign w:val="center"/>
          </w:tcPr>
          <w:p w14:paraId="365D7E37"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PAMs</w:t>
            </w:r>
          </w:p>
        </w:tc>
        <w:tc>
          <w:tcPr>
            <w:tcW w:w="7542" w:type="dxa"/>
            <w:shd w:val="clear" w:color="auto" w:fill="auto"/>
            <w:noWrap/>
            <w:vAlign w:val="center"/>
          </w:tcPr>
          <w:p w14:paraId="3BBFDECB"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Politiques et mesures</w:t>
            </w:r>
          </w:p>
        </w:tc>
      </w:tr>
      <w:tr w:rsidR="003A222F" w:rsidRPr="00BB1D14" w14:paraId="43A2D4F1" w14:textId="77777777" w:rsidTr="00C53B7F">
        <w:tc>
          <w:tcPr>
            <w:tcW w:w="1409" w:type="dxa"/>
            <w:shd w:val="clear" w:color="auto" w:fill="auto"/>
            <w:noWrap/>
            <w:vAlign w:val="center"/>
          </w:tcPr>
          <w:p w14:paraId="197F2157"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PAPAKIN</w:t>
            </w:r>
          </w:p>
        </w:tc>
        <w:tc>
          <w:tcPr>
            <w:tcW w:w="7542" w:type="dxa"/>
            <w:shd w:val="clear" w:color="auto" w:fill="auto"/>
            <w:noWrap/>
            <w:vAlign w:val="center"/>
          </w:tcPr>
          <w:p w14:paraId="3D2EB357"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Programme d’Appui aux Pôles d’Approvisionnement de Kinshasa en Produits Vivriers et Maraichers</w:t>
            </w:r>
          </w:p>
        </w:tc>
      </w:tr>
      <w:tr w:rsidR="004029F0" w:rsidRPr="00BB1D14" w14:paraId="69E7E4A7" w14:textId="77777777" w:rsidTr="00C53B7F">
        <w:tc>
          <w:tcPr>
            <w:tcW w:w="1409" w:type="dxa"/>
            <w:shd w:val="clear" w:color="auto" w:fill="auto"/>
            <w:noWrap/>
            <w:vAlign w:val="center"/>
          </w:tcPr>
          <w:p w14:paraId="7A52CF6C" w14:textId="2BE3907D" w:rsidR="004029F0" w:rsidRPr="00BB1D14" w:rsidRDefault="004029F0" w:rsidP="00564151">
            <w:pPr>
              <w:spacing w:after="0" w:line="276" w:lineRule="auto"/>
              <w:rPr>
                <w:rFonts w:asciiTheme="majorHAnsi" w:eastAsia="Yu Mincho" w:hAnsiTheme="majorHAnsi" w:cstheme="majorHAnsi"/>
                <w:b/>
                <w:bCs/>
                <w:sz w:val="20"/>
                <w:szCs w:val="20"/>
                <w:lang w:val="fr-FR"/>
              </w:rPr>
            </w:pPr>
            <w:r>
              <w:rPr>
                <w:rFonts w:asciiTheme="majorHAnsi" w:eastAsia="Yu Mincho" w:hAnsiTheme="majorHAnsi" w:cstheme="majorHAnsi"/>
                <w:b/>
                <w:bCs/>
                <w:sz w:val="20"/>
                <w:szCs w:val="20"/>
                <w:lang w:val="fr-FR"/>
              </w:rPr>
              <w:t>PEES</w:t>
            </w:r>
          </w:p>
        </w:tc>
        <w:tc>
          <w:tcPr>
            <w:tcW w:w="7542" w:type="dxa"/>
            <w:shd w:val="clear" w:color="auto" w:fill="auto"/>
            <w:noWrap/>
            <w:vAlign w:val="center"/>
          </w:tcPr>
          <w:p w14:paraId="55EC6B94" w14:textId="61B59565" w:rsidR="004029F0" w:rsidRPr="00BB1D14" w:rsidRDefault="004029F0" w:rsidP="00564151">
            <w:pPr>
              <w:spacing w:after="0" w:line="276" w:lineRule="auto"/>
              <w:rPr>
                <w:rFonts w:asciiTheme="majorHAnsi" w:eastAsia="Yu Mincho" w:hAnsiTheme="majorHAnsi" w:cstheme="majorHAnsi"/>
                <w:sz w:val="20"/>
                <w:szCs w:val="20"/>
                <w:lang w:val="fr-FR"/>
              </w:rPr>
            </w:pPr>
            <w:r>
              <w:rPr>
                <w:rFonts w:asciiTheme="majorHAnsi" w:eastAsia="Yu Mincho" w:hAnsiTheme="majorHAnsi" w:cstheme="majorHAnsi"/>
                <w:sz w:val="20"/>
                <w:szCs w:val="20"/>
                <w:lang w:val="fr-FR"/>
              </w:rPr>
              <w:t>Plan d’Engagement Environnemental et Social</w:t>
            </w:r>
          </w:p>
        </w:tc>
      </w:tr>
      <w:tr w:rsidR="00200CE9" w:rsidRPr="00BB1D14" w14:paraId="64FA5214" w14:textId="77777777" w:rsidTr="00200CE9">
        <w:tc>
          <w:tcPr>
            <w:tcW w:w="1409" w:type="dxa"/>
            <w:shd w:val="clear" w:color="auto" w:fill="auto"/>
            <w:noWrap/>
            <w:vAlign w:val="center"/>
          </w:tcPr>
          <w:p w14:paraId="056C3206" w14:textId="32E913FA" w:rsidR="00200CE9" w:rsidRDefault="00200CE9" w:rsidP="00564151">
            <w:pPr>
              <w:spacing w:after="0" w:line="276" w:lineRule="auto"/>
              <w:rPr>
                <w:rFonts w:asciiTheme="majorHAnsi" w:eastAsia="Yu Mincho" w:hAnsiTheme="majorHAnsi" w:cstheme="majorHAnsi"/>
                <w:b/>
                <w:bCs/>
                <w:sz w:val="20"/>
                <w:szCs w:val="20"/>
                <w:lang w:val="fr-FR"/>
              </w:rPr>
            </w:pPr>
            <w:r>
              <w:rPr>
                <w:rFonts w:asciiTheme="majorHAnsi" w:eastAsia="Yu Mincho" w:hAnsiTheme="majorHAnsi" w:cstheme="majorHAnsi"/>
                <w:b/>
                <w:bCs/>
                <w:sz w:val="20"/>
                <w:szCs w:val="20"/>
                <w:lang w:val="fr-FR"/>
              </w:rPr>
              <w:t>PIF</w:t>
            </w:r>
          </w:p>
        </w:tc>
        <w:tc>
          <w:tcPr>
            <w:tcW w:w="7542" w:type="dxa"/>
            <w:shd w:val="clear" w:color="auto" w:fill="auto"/>
            <w:noWrap/>
            <w:vAlign w:val="center"/>
          </w:tcPr>
          <w:p w14:paraId="22C7C5C1" w14:textId="10882DC2" w:rsidR="00200CE9" w:rsidRDefault="00200CE9" w:rsidP="00564151">
            <w:pPr>
              <w:spacing w:after="0" w:line="276" w:lineRule="auto"/>
              <w:rPr>
                <w:rFonts w:asciiTheme="majorHAnsi" w:eastAsia="Yu Mincho" w:hAnsiTheme="majorHAnsi" w:cstheme="majorHAnsi"/>
                <w:sz w:val="20"/>
                <w:szCs w:val="20"/>
                <w:lang w:val="fr-FR"/>
              </w:rPr>
            </w:pPr>
            <w:r>
              <w:rPr>
                <w:rFonts w:asciiTheme="majorHAnsi" w:eastAsia="Yu Mincho" w:hAnsiTheme="majorHAnsi" w:cstheme="majorHAnsi"/>
                <w:sz w:val="20"/>
                <w:szCs w:val="20"/>
                <w:lang w:val="fr-FR"/>
              </w:rPr>
              <w:t>Programme d’Investissement Forestier</w:t>
            </w:r>
          </w:p>
        </w:tc>
      </w:tr>
      <w:tr w:rsidR="003A222F" w:rsidRPr="00BB1D14" w14:paraId="50ECF5A2" w14:textId="77777777" w:rsidTr="00C53B7F">
        <w:tc>
          <w:tcPr>
            <w:tcW w:w="1409" w:type="dxa"/>
            <w:shd w:val="clear" w:color="auto" w:fill="auto"/>
            <w:noWrap/>
            <w:vAlign w:val="center"/>
          </w:tcPr>
          <w:p w14:paraId="58CFEE34"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PGDA</w:t>
            </w:r>
          </w:p>
        </w:tc>
        <w:tc>
          <w:tcPr>
            <w:tcW w:w="7542" w:type="dxa"/>
            <w:shd w:val="clear" w:color="auto" w:fill="auto"/>
            <w:noWrap/>
            <w:vAlign w:val="center"/>
          </w:tcPr>
          <w:p w14:paraId="3BF213C3" w14:textId="77777777" w:rsidR="003A222F" w:rsidRPr="00BB1D14" w:rsidRDefault="003A222F" w:rsidP="00564151">
            <w:pPr>
              <w:spacing w:after="0" w:line="276" w:lineRule="auto"/>
              <w:rPr>
                <w:rFonts w:asciiTheme="majorHAnsi" w:eastAsiaTheme="minorHAnsi" w:hAnsiTheme="majorHAnsi" w:cstheme="majorHAnsi"/>
                <w:sz w:val="20"/>
                <w:szCs w:val="20"/>
                <w:lang w:val="fr-FR"/>
              </w:rPr>
            </w:pPr>
            <w:r w:rsidRPr="00BB1D14">
              <w:rPr>
                <w:rFonts w:asciiTheme="majorHAnsi" w:eastAsia="Yu Mincho" w:hAnsiTheme="majorHAnsi" w:cstheme="majorHAnsi"/>
                <w:sz w:val="20"/>
                <w:szCs w:val="20"/>
                <w:lang w:val="fr-FR"/>
              </w:rPr>
              <w:t>Programme de Gestion Durable de l’Agriculture (FAO)</w:t>
            </w:r>
            <w:r w:rsidRPr="00BB1D14">
              <w:rPr>
                <w:rFonts w:asciiTheme="majorHAnsi" w:hAnsiTheme="majorHAnsi" w:cstheme="majorHAnsi"/>
                <w:i/>
                <w:iCs/>
                <w:sz w:val="20"/>
                <w:szCs w:val="20"/>
              </w:rPr>
              <w:t xml:space="preserve"> </w:t>
            </w:r>
          </w:p>
        </w:tc>
      </w:tr>
      <w:tr w:rsidR="003A222F" w:rsidRPr="00BB1D14" w14:paraId="4E2F210C" w14:textId="77777777" w:rsidTr="00C53B7F">
        <w:tc>
          <w:tcPr>
            <w:tcW w:w="1409" w:type="dxa"/>
            <w:shd w:val="clear" w:color="auto" w:fill="auto"/>
            <w:noWrap/>
            <w:vAlign w:val="center"/>
          </w:tcPr>
          <w:p w14:paraId="2D9820DE"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PGDF</w:t>
            </w:r>
          </w:p>
        </w:tc>
        <w:tc>
          <w:tcPr>
            <w:tcW w:w="7542" w:type="dxa"/>
            <w:shd w:val="clear" w:color="auto" w:fill="auto"/>
            <w:noWrap/>
            <w:vAlign w:val="center"/>
          </w:tcPr>
          <w:p w14:paraId="4031B665" w14:textId="77777777" w:rsidR="003A222F" w:rsidRPr="00BB1D14" w:rsidRDefault="003A222F" w:rsidP="00564151">
            <w:pPr>
              <w:pStyle w:val="Default"/>
              <w:spacing w:line="276" w:lineRule="auto"/>
              <w:jc w:val="both"/>
              <w:rPr>
                <w:rFonts w:asciiTheme="majorHAnsi" w:hAnsiTheme="majorHAnsi" w:cstheme="majorHAnsi"/>
                <w:sz w:val="20"/>
                <w:szCs w:val="20"/>
              </w:rPr>
            </w:pPr>
            <w:r w:rsidRPr="00BB1D14">
              <w:rPr>
                <w:rFonts w:asciiTheme="majorHAnsi" w:eastAsia="Yu Mincho" w:hAnsiTheme="majorHAnsi" w:cstheme="majorHAnsi"/>
                <w:sz w:val="20"/>
                <w:szCs w:val="20"/>
                <w:lang w:eastAsia="fr-CD"/>
              </w:rPr>
              <w:t>Programme de Gestion Durable des Forêts (AFD)</w:t>
            </w:r>
            <w:r w:rsidRPr="00BB1D14">
              <w:rPr>
                <w:rFonts w:asciiTheme="majorHAnsi" w:hAnsiTheme="majorHAnsi" w:cstheme="majorHAnsi"/>
                <w:i/>
                <w:iCs/>
                <w:sz w:val="20"/>
                <w:szCs w:val="20"/>
              </w:rPr>
              <w:t xml:space="preserve"> </w:t>
            </w:r>
          </w:p>
        </w:tc>
      </w:tr>
      <w:tr w:rsidR="003A222F" w:rsidRPr="00BB1D14" w14:paraId="06DA41E7" w14:textId="77777777" w:rsidTr="00C53B7F">
        <w:tc>
          <w:tcPr>
            <w:tcW w:w="1409" w:type="dxa"/>
            <w:shd w:val="clear" w:color="auto" w:fill="auto"/>
            <w:noWrap/>
            <w:vAlign w:val="center"/>
          </w:tcPr>
          <w:p w14:paraId="0113B9D5"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PGES</w:t>
            </w:r>
          </w:p>
        </w:tc>
        <w:tc>
          <w:tcPr>
            <w:tcW w:w="7542" w:type="dxa"/>
            <w:shd w:val="clear" w:color="auto" w:fill="auto"/>
            <w:noWrap/>
            <w:vAlign w:val="center"/>
          </w:tcPr>
          <w:p w14:paraId="6CCCC624" w14:textId="77777777" w:rsidR="003A222F" w:rsidRPr="00BB1D14" w:rsidRDefault="003A222F" w:rsidP="00564151">
            <w:pPr>
              <w:pStyle w:val="Default"/>
              <w:spacing w:line="276" w:lineRule="auto"/>
              <w:jc w:val="both"/>
              <w:rPr>
                <w:rFonts w:asciiTheme="majorHAnsi" w:eastAsia="Yu Mincho" w:hAnsiTheme="majorHAnsi" w:cstheme="majorHAnsi"/>
                <w:sz w:val="20"/>
                <w:szCs w:val="20"/>
                <w:lang w:eastAsia="fr-CD"/>
              </w:rPr>
            </w:pPr>
            <w:r w:rsidRPr="00BB1D14">
              <w:rPr>
                <w:rFonts w:asciiTheme="majorHAnsi" w:eastAsia="Yu Mincho" w:hAnsiTheme="majorHAnsi" w:cstheme="majorHAnsi"/>
                <w:sz w:val="20"/>
                <w:szCs w:val="20"/>
                <w:lang w:eastAsia="fr-CD"/>
              </w:rPr>
              <w:t xml:space="preserve">Plan de Gestion Environnementale et Sociale </w:t>
            </w:r>
          </w:p>
        </w:tc>
      </w:tr>
      <w:tr w:rsidR="003A222F" w:rsidRPr="00BB1D14" w14:paraId="55528A04" w14:textId="77777777" w:rsidTr="00C53B7F">
        <w:tc>
          <w:tcPr>
            <w:tcW w:w="1409" w:type="dxa"/>
            <w:shd w:val="clear" w:color="auto" w:fill="auto"/>
            <w:noWrap/>
            <w:vAlign w:val="center"/>
          </w:tcPr>
          <w:p w14:paraId="7E1EEC71"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PIREDD</w:t>
            </w:r>
          </w:p>
        </w:tc>
        <w:tc>
          <w:tcPr>
            <w:tcW w:w="7542" w:type="dxa"/>
            <w:shd w:val="clear" w:color="auto" w:fill="auto"/>
            <w:noWrap/>
            <w:vAlign w:val="center"/>
          </w:tcPr>
          <w:p w14:paraId="0361ADBB"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Programme Intégré REDD+</w:t>
            </w:r>
          </w:p>
        </w:tc>
      </w:tr>
      <w:tr w:rsidR="003A222F" w:rsidRPr="00BB1D14" w14:paraId="2A5408F1" w14:textId="77777777" w:rsidTr="00C53B7F">
        <w:tc>
          <w:tcPr>
            <w:tcW w:w="1409" w:type="dxa"/>
            <w:shd w:val="clear" w:color="auto" w:fill="auto"/>
            <w:noWrap/>
            <w:vAlign w:val="center"/>
          </w:tcPr>
          <w:p w14:paraId="5A85A64D"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eastAsia="Yu Mincho" w:hAnsiTheme="majorHAnsi" w:cstheme="majorHAnsi"/>
                <w:b/>
                <w:bCs/>
                <w:sz w:val="20"/>
                <w:szCs w:val="20"/>
                <w:lang w:val="fr-FR"/>
              </w:rPr>
              <w:t>PLE</w:t>
            </w:r>
          </w:p>
        </w:tc>
        <w:tc>
          <w:tcPr>
            <w:tcW w:w="7542" w:type="dxa"/>
            <w:shd w:val="clear" w:color="auto" w:fill="auto"/>
            <w:noWrap/>
            <w:vAlign w:val="center"/>
          </w:tcPr>
          <w:p w14:paraId="5449B28F"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Partenaire Local d’Exécution</w:t>
            </w:r>
          </w:p>
        </w:tc>
      </w:tr>
      <w:tr w:rsidR="003A222F" w:rsidRPr="00BB1D14" w14:paraId="7B519359" w14:textId="77777777" w:rsidTr="00C53B7F">
        <w:tc>
          <w:tcPr>
            <w:tcW w:w="1409" w:type="dxa"/>
            <w:shd w:val="clear" w:color="auto" w:fill="auto"/>
            <w:noWrap/>
            <w:vAlign w:val="center"/>
          </w:tcPr>
          <w:p w14:paraId="74E7DC17"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PME</w:t>
            </w:r>
          </w:p>
        </w:tc>
        <w:tc>
          <w:tcPr>
            <w:tcW w:w="7542" w:type="dxa"/>
            <w:shd w:val="clear" w:color="auto" w:fill="auto"/>
            <w:noWrap/>
            <w:vAlign w:val="center"/>
          </w:tcPr>
          <w:p w14:paraId="7DF356B0" w14:textId="77777777" w:rsidR="003A222F" w:rsidRPr="00BB1D14" w:rsidRDefault="003A222F" w:rsidP="00564151">
            <w:pPr>
              <w:spacing w:after="0" w:line="276" w:lineRule="auto"/>
              <w:rPr>
                <w:rFonts w:asciiTheme="majorHAnsi" w:hAnsiTheme="majorHAnsi" w:cstheme="majorHAnsi"/>
                <w:sz w:val="20"/>
                <w:szCs w:val="20"/>
              </w:rPr>
            </w:pPr>
            <w:r w:rsidRPr="00BB1D14">
              <w:rPr>
                <w:rFonts w:asciiTheme="majorHAnsi" w:hAnsiTheme="majorHAnsi" w:cstheme="majorHAnsi"/>
                <w:sz w:val="20"/>
                <w:szCs w:val="20"/>
              </w:rPr>
              <w:t>Petite et Moyenne Entreprise</w:t>
            </w:r>
          </w:p>
        </w:tc>
      </w:tr>
      <w:tr w:rsidR="003A222F" w:rsidRPr="00BB1D14" w14:paraId="1D599EDE" w14:textId="77777777" w:rsidTr="00C53B7F">
        <w:tc>
          <w:tcPr>
            <w:tcW w:w="1409" w:type="dxa"/>
            <w:shd w:val="clear" w:color="auto" w:fill="auto"/>
            <w:noWrap/>
            <w:vAlign w:val="center"/>
          </w:tcPr>
          <w:p w14:paraId="038EAF74"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PNIA</w:t>
            </w:r>
          </w:p>
        </w:tc>
        <w:tc>
          <w:tcPr>
            <w:tcW w:w="7542" w:type="dxa"/>
            <w:shd w:val="clear" w:color="auto" w:fill="auto"/>
            <w:noWrap/>
            <w:vAlign w:val="center"/>
          </w:tcPr>
          <w:p w14:paraId="13ED9AD5" w14:textId="77777777" w:rsidR="003A222F" w:rsidRPr="00BB1D14" w:rsidRDefault="003A222F" w:rsidP="00564151">
            <w:pPr>
              <w:pStyle w:val="Default"/>
              <w:spacing w:line="276" w:lineRule="auto"/>
              <w:jc w:val="both"/>
              <w:rPr>
                <w:rFonts w:asciiTheme="majorHAnsi" w:eastAsia="Calibri" w:hAnsiTheme="majorHAnsi" w:cstheme="majorHAnsi"/>
                <w:sz w:val="20"/>
                <w:szCs w:val="20"/>
                <w:lang w:val="fr-CD" w:eastAsia="fr-CD"/>
              </w:rPr>
            </w:pPr>
            <w:r w:rsidRPr="00BB1D14">
              <w:rPr>
                <w:rFonts w:asciiTheme="majorHAnsi" w:eastAsia="Calibri" w:hAnsiTheme="majorHAnsi" w:cstheme="majorHAnsi"/>
                <w:sz w:val="20"/>
                <w:szCs w:val="20"/>
                <w:lang w:val="fr-CD" w:eastAsia="fr-CD"/>
              </w:rPr>
              <w:t xml:space="preserve">Plan national d’investissement Agricole </w:t>
            </w:r>
          </w:p>
        </w:tc>
      </w:tr>
      <w:tr w:rsidR="003A222F" w:rsidRPr="00BB1D14" w14:paraId="7357BDCB" w14:textId="77777777" w:rsidTr="00C53B7F">
        <w:tc>
          <w:tcPr>
            <w:tcW w:w="1409" w:type="dxa"/>
            <w:shd w:val="clear" w:color="auto" w:fill="auto"/>
            <w:noWrap/>
            <w:vAlign w:val="center"/>
          </w:tcPr>
          <w:p w14:paraId="12307B0D"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PNUD</w:t>
            </w:r>
          </w:p>
        </w:tc>
        <w:tc>
          <w:tcPr>
            <w:tcW w:w="7542" w:type="dxa"/>
            <w:shd w:val="clear" w:color="auto" w:fill="auto"/>
            <w:noWrap/>
            <w:vAlign w:val="center"/>
          </w:tcPr>
          <w:p w14:paraId="68ED5160" w14:textId="77777777" w:rsidR="003A222F" w:rsidRPr="00BB1D14" w:rsidRDefault="003A222F" w:rsidP="00564151">
            <w:pPr>
              <w:spacing w:after="0" w:line="276" w:lineRule="auto"/>
              <w:rPr>
                <w:rFonts w:asciiTheme="majorHAnsi" w:hAnsiTheme="majorHAnsi" w:cstheme="majorHAnsi"/>
                <w:sz w:val="20"/>
                <w:szCs w:val="20"/>
              </w:rPr>
            </w:pPr>
            <w:r w:rsidRPr="00BB1D14">
              <w:rPr>
                <w:rFonts w:asciiTheme="majorHAnsi" w:hAnsiTheme="majorHAnsi" w:cstheme="majorHAnsi"/>
                <w:sz w:val="20"/>
                <w:szCs w:val="20"/>
              </w:rPr>
              <w:t>Programme des Nations Unies pour le Développement</w:t>
            </w:r>
          </w:p>
        </w:tc>
      </w:tr>
      <w:tr w:rsidR="003A222F" w:rsidRPr="00BB1D14" w14:paraId="7D393A41" w14:textId="77777777" w:rsidTr="00C53B7F">
        <w:tc>
          <w:tcPr>
            <w:tcW w:w="1409" w:type="dxa"/>
            <w:shd w:val="clear" w:color="auto" w:fill="auto"/>
            <w:noWrap/>
            <w:vAlign w:val="center"/>
          </w:tcPr>
          <w:p w14:paraId="0819007F"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PSAT</w:t>
            </w:r>
          </w:p>
        </w:tc>
        <w:tc>
          <w:tcPr>
            <w:tcW w:w="7542" w:type="dxa"/>
            <w:shd w:val="clear" w:color="auto" w:fill="auto"/>
            <w:noWrap/>
            <w:vAlign w:val="center"/>
          </w:tcPr>
          <w:p w14:paraId="4234C368" w14:textId="77777777" w:rsidR="003A222F" w:rsidRPr="00BB1D14" w:rsidRDefault="003A222F" w:rsidP="00564151">
            <w:pPr>
              <w:spacing w:after="0" w:line="276" w:lineRule="auto"/>
              <w:rPr>
                <w:rFonts w:asciiTheme="majorHAnsi" w:hAnsiTheme="majorHAnsi" w:cstheme="majorHAnsi"/>
                <w:sz w:val="20"/>
                <w:szCs w:val="20"/>
              </w:rPr>
            </w:pPr>
            <w:r w:rsidRPr="00BB1D14">
              <w:rPr>
                <w:rFonts w:asciiTheme="majorHAnsi" w:hAnsiTheme="majorHAnsi" w:cstheme="majorHAnsi"/>
                <w:sz w:val="20"/>
                <w:szCs w:val="20"/>
              </w:rPr>
              <w:t>Plan Simple d’Aménagement du Territoire</w:t>
            </w:r>
          </w:p>
        </w:tc>
      </w:tr>
      <w:tr w:rsidR="003A222F" w:rsidRPr="00BB1D14" w14:paraId="10580320" w14:textId="77777777" w:rsidTr="00C53B7F">
        <w:tc>
          <w:tcPr>
            <w:tcW w:w="1409" w:type="dxa"/>
            <w:shd w:val="clear" w:color="auto" w:fill="auto"/>
            <w:noWrap/>
            <w:vAlign w:val="center"/>
          </w:tcPr>
          <w:p w14:paraId="177CC8C6"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PSE</w:t>
            </w:r>
          </w:p>
        </w:tc>
        <w:tc>
          <w:tcPr>
            <w:tcW w:w="7542" w:type="dxa"/>
            <w:shd w:val="clear" w:color="auto" w:fill="auto"/>
            <w:noWrap/>
            <w:vAlign w:val="center"/>
          </w:tcPr>
          <w:p w14:paraId="292F22D5" w14:textId="77777777" w:rsidR="003A222F" w:rsidRPr="00BB1D14" w:rsidRDefault="003A222F" w:rsidP="00564151">
            <w:pPr>
              <w:spacing w:after="0" w:line="276" w:lineRule="auto"/>
              <w:rPr>
                <w:rFonts w:asciiTheme="majorHAnsi" w:hAnsiTheme="majorHAnsi" w:cstheme="majorHAnsi"/>
                <w:sz w:val="20"/>
                <w:szCs w:val="20"/>
              </w:rPr>
            </w:pPr>
            <w:r w:rsidRPr="00BB1D14">
              <w:rPr>
                <w:rFonts w:asciiTheme="majorHAnsi" w:hAnsiTheme="majorHAnsi" w:cstheme="majorHAnsi"/>
                <w:sz w:val="20"/>
                <w:szCs w:val="20"/>
              </w:rPr>
              <w:t>Paiement pour Service Environnemental</w:t>
            </w:r>
          </w:p>
        </w:tc>
      </w:tr>
      <w:tr w:rsidR="003A222F" w:rsidRPr="00BB1D14" w14:paraId="06A81BA9" w14:textId="77777777" w:rsidTr="00C53B7F">
        <w:tc>
          <w:tcPr>
            <w:tcW w:w="1409" w:type="dxa"/>
            <w:shd w:val="clear" w:color="auto" w:fill="auto"/>
            <w:noWrap/>
            <w:vAlign w:val="center"/>
          </w:tcPr>
          <w:p w14:paraId="1B7C8984" w14:textId="77777777" w:rsidR="003A222F" w:rsidRPr="00BB1D14" w:rsidRDefault="003A222F" w:rsidP="00564151">
            <w:pPr>
              <w:spacing w:after="0" w:line="276" w:lineRule="auto"/>
              <w:rPr>
                <w:rFonts w:asciiTheme="majorHAnsi" w:eastAsia="Yu Mincho" w:hAnsiTheme="majorHAnsi" w:cstheme="majorHAnsi"/>
                <w:b/>
                <w:bCs/>
                <w:sz w:val="20"/>
                <w:szCs w:val="20"/>
                <w:lang w:val="fr-FR"/>
              </w:rPr>
            </w:pPr>
            <w:r w:rsidRPr="00BB1D14">
              <w:rPr>
                <w:rFonts w:asciiTheme="majorHAnsi" w:hAnsiTheme="majorHAnsi" w:cstheme="majorHAnsi"/>
                <w:b/>
                <w:bCs/>
                <w:sz w:val="20"/>
                <w:szCs w:val="20"/>
              </w:rPr>
              <w:t>PSFD</w:t>
            </w:r>
          </w:p>
        </w:tc>
        <w:tc>
          <w:tcPr>
            <w:tcW w:w="7542" w:type="dxa"/>
            <w:shd w:val="clear" w:color="auto" w:fill="auto"/>
            <w:noWrap/>
            <w:vAlign w:val="center"/>
          </w:tcPr>
          <w:p w14:paraId="13B44AD9" w14:textId="77777777" w:rsidR="003A222F" w:rsidRPr="00BB1D14" w:rsidRDefault="003A222F" w:rsidP="00564151">
            <w:pPr>
              <w:spacing w:after="0" w:line="276" w:lineRule="auto"/>
              <w:rPr>
                <w:rFonts w:asciiTheme="majorHAnsi" w:eastAsia="Yu Mincho" w:hAnsiTheme="majorHAnsi" w:cstheme="majorHAnsi"/>
                <w:sz w:val="20"/>
                <w:szCs w:val="20"/>
                <w:lang w:val="fr-FR"/>
              </w:rPr>
            </w:pPr>
            <w:r w:rsidRPr="00BB1D14">
              <w:rPr>
                <w:rFonts w:asciiTheme="majorHAnsi" w:eastAsia="Yu Mincho" w:hAnsiTheme="majorHAnsi" w:cstheme="majorHAnsi"/>
                <w:sz w:val="20"/>
                <w:szCs w:val="20"/>
                <w:lang w:val="fr-FR"/>
              </w:rPr>
              <w:t>Projet Savane et forêt dégradée</w:t>
            </w:r>
          </w:p>
        </w:tc>
      </w:tr>
      <w:tr w:rsidR="003A222F" w:rsidRPr="00BB1D14" w14:paraId="6A7E1ADE" w14:textId="77777777" w:rsidTr="00C53B7F">
        <w:tc>
          <w:tcPr>
            <w:tcW w:w="1409" w:type="dxa"/>
            <w:shd w:val="clear" w:color="auto" w:fill="auto"/>
            <w:noWrap/>
            <w:vAlign w:val="center"/>
          </w:tcPr>
          <w:p w14:paraId="7A39D80A"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PSFD</w:t>
            </w:r>
          </w:p>
        </w:tc>
        <w:tc>
          <w:tcPr>
            <w:tcW w:w="7542" w:type="dxa"/>
            <w:shd w:val="clear" w:color="auto" w:fill="auto"/>
            <w:noWrap/>
            <w:vAlign w:val="center"/>
          </w:tcPr>
          <w:p w14:paraId="1821F9F0" w14:textId="77777777" w:rsidR="003A222F" w:rsidRPr="00BB1D14" w:rsidRDefault="003A222F" w:rsidP="00564151">
            <w:pPr>
              <w:pStyle w:val="Default"/>
              <w:spacing w:line="276" w:lineRule="auto"/>
              <w:jc w:val="both"/>
              <w:rPr>
                <w:rFonts w:asciiTheme="majorHAnsi" w:hAnsiTheme="majorHAnsi" w:cstheme="majorHAnsi"/>
                <w:sz w:val="20"/>
                <w:szCs w:val="20"/>
              </w:rPr>
            </w:pPr>
            <w:r w:rsidRPr="00BB1D14">
              <w:rPr>
                <w:rFonts w:asciiTheme="majorHAnsi" w:eastAsia="Calibri" w:hAnsiTheme="majorHAnsi" w:cstheme="majorHAnsi"/>
                <w:sz w:val="20"/>
                <w:szCs w:val="20"/>
                <w:lang w:val="fr-CD" w:eastAsia="fr-CD"/>
              </w:rPr>
              <w:t>Programme d’appui à la mise en valeur durable des Savanes et des Forêts Dégradées</w:t>
            </w:r>
            <w:r w:rsidRPr="00BB1D14">
              <w:rPr>
                <w:rFonts w:asciiTheme="majorHAnsi" w:hAnsiTheme="majorHAnsi" w:cstheme="majorHAnsi"/>
                <w:i/>
                <w:iCs/>
                <w:sz w:val="20"/>
                <w:szCs w:val="20"/>
              </w:rPr>
              <w:t xml:space="preserve"> </w:t>
            </w:r>
          </w:p>
        </w:tc>
      </w:tr>
      <w:tr w:rsidR="003A222F" w:rsidRPr="00BB1D14" w14:paraId="316A9CF2" w14:textId="77777777" w:rsidTr="00C53B7F">
        <w:tc>
          <w:tcPr>
            <w:tcW w:w="1409" w:type="dxa"/>
            <w:shd w:val="clear" w:color="auto" w:fill="auto"/>
            <w:noWrap/>
            <w:vAlign w:val="center"/>
          </w:tcPr>
          <w:p w14:paraId="02D996B6"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PSG</w:t>
            </w:r>
          </w:p>
        </w:tc>
        <w:tc>
          <w:tcPr>
            <w:tcW w:w="7542" w:type="dxa"/>
            <w:shd w:val="clear" w:color="auto" w:fill="auto"/>
            <w:noWrap/>
            <w:vAlign w:val="center"/>
          </w:tcPr>
          <w:p w14:paraId="70777258" w14:textId="77777777" w:rsidR="003A222F" w:rsidRPr="00BB1D14" w:rsidRDefault="003A222F" w:rsidP="00564151">
            <w:pPr>
              <w:spacing w:after="0" w:line="276" w:lineRule="auto"/>
              <w:rPr>
                <w:rFonts w:asciiTheme="majorHAnsi" w:hAnsiTheme="majorHAnsi" w:cstheme="majorHAnsi"/>
                <w:sz w:val="20"/>
                <w:szCs w:val="20"/>
              </w:rPr>
            </w:pPr>
            <w:r w:rsidRPr="00BB1D14">
              <w:rPr>
                <w:rFonts w:asciiTheme="majorHAnsi" w:hAnsiTheme="majorHAnsi" w:cstheme="majorHAnsi"/>
                <w:sz w:val="20"/>
                <w:szCs w:val="20"/>
              </w:rPr>
              <w:t xml:space="preserve">Plan simple de gestion </w:t>
            </w:r>
          </w:p>
        </w:tc>
      </w:tr>
      <w:tr w:rsidR="003A222F" w:rsidRPr="00BB1D14" w14:paraId="5EB79C49" w14:textId="77777777" w:rsidTr="00C53B7F">
        <w:tc>
          <w:tcPr>
            <w:tcW w:w="1409" w:type="dxa"/>
            <w:shd w:val="clear" w:color="auto" w:fill="auto"/>
            <w:noWrap/>
            <w:vAlign w:val="center"/>
          </w:tcPr>
          <w:p w14:paraId="6213CDF3"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PTF</w:t>
            </w:r>
          </w:p>
        </w:tc>
        <w:tc>
          <w:tcPr>
            <w:tcW w:w="7542" w:type="dxa"/>
            <w:shd w:val="clear" w:color="auto" w:fill="auto"/>
            <w:noWrap/>
            <w:vAlign w:val="center"/>
          </w:tcPr>
          <w:p w14:paraId="2CD0BB8B" w14:textId="77777777" w:rsidR="003A222F" w:rsidRPr="00BB1D14" w:rsidRDefault="003A222F" w:rsidP="00564151">
            <w:pPr>
              <w:pStyle w:val="Default"/>
              <w:spacing w:line="276" w:lineRule="auto"/>
              <w:jc w:val="both"/>
              <w:rPr>
                <w:rFonts w:asciiTheme="majorHAnsi" w:hAnsiTheme="majorHAnsi" w:cstheme="majorHAnsi"/>
                <w:sz w:val="20"/>
                <w:szCs w:val="20"/>
              </w:rPr>
            </w:pPr>
            <w:r w:rsidRPr="00BB1D14">
              <w:rPr>
                <w:rFonts w:asciiTheme="majorHAnsi" w:eastAsia="Calibri" w:hAnsiTheme="majorHAnsi" w:cstheme="majorHAnsi"/>
                <w:sz w:val="20"/>
                <w:szCs w:val="20"/>
                <w:lang w:val="fr-CD" w:eastAsia="fr-CD"/>
              </w:rPr>
              <w:t>Partenaires Techniques et Financier</w:t>
            </w:r>
            <w:r w:rsidRPr="00BB1D14">
              <w:rPr>
                <w:rFonts w:asciiTheme="majorHAnsi" w:hAnsiTheme="majorHAnsi" w:cstheme="majorHAnsi"/>
                <w:i/>
                <w:iCs/>
                <w:sz w:val="20"/>
                <w:szCs w:val="20"/>
              </w:rPr>
              <w:t xml:space="preserve"> </w:t>
            </w:r>
          </w:p>
        </w:tc>
      </w:tr>
      <w:tr w:rsidR="003A222F" w:rsidRPr="00BB1D14" w14:paraId="2A641B71" w14:textId="77777777" w:rsidTr="00C53B7F">
        <w:tc>
          <w:tcPr>
            <w:tcW w:w="1409" w:type="dxa"/>
            <w:shd w:val="clear" w:color="auto" w:fill="auto"/>
            <w:noWrap/>
            <w:vAlign w:val="center"/>
          </w:tcPr>
          <w:p w14:paraId="44F37FBA"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PV</w:t>
            </w:r>
          </w:p>
        </w:tc>
        <w:tc>
          <w:tcPr>
            <w:tcW w:w="7542" w:type="dxa"/>
            <w:shd w:val="clear" w:color="auto" w:fill="auto"/>
            <w:noWrap/>
            <w:vAlign w:val="center"/>
          </w:tcPr>
          <w:p w14:paraId="4C77C8ED" w14:textId="77777777" w:rsidR="003A222F" w:rsidRPr="00BB1D14" w:rsidRDefault="003A222F" w:rsidP="00564151">
            <w:pPr>
              <w:spacing w:after="0" w:line="276" w:lineRule="auto"/>
              <w:rPr>
                <w:rFonts w:asciiTheme="majorHAnsi" w:hAnsiTheme="majorHAnsi" w:cstheme="majorHAnsi"/>
                <w:sz w:val="20"/>
                <w:szCs w:val="20"/>
              </w:rPr>
            </w:pPr>
            <w:r w:rsidRPr="00BB1D14">
              <w:rPr>
                <w:rFonts w:asciiTheme="majorHAnsi" w:hAnsiTheme="majorHAnsi" w:cstheme="majorHAnsi"/>
                <w:sz w:val="20"/>
                <w:szCs w:val="20"/>
              </w:rPr>
              <w:t>Procès-Verbal</w:t>
            </w:r>
          </w:p>
        </w:tc>
      </w:tr>
      <w:tr w:rsidR="003A222F" w:rsidRPr="00BB1D14" w14:paraId="2622C37C" w14:textId="77777777" w:rsidTr="00C53B7F">
        <w:tc>
          <w:tcPr>
            <w:tcW w:w="1409" w:type="dxa"/>
            <w:shd w:val="clear" w:color="auto" w:fill="auto"/>
            <w:noWrap/>
            <w:vAlign w:val="center"/>
          </w:tcPr>
          <w:p w14:paraId="5D7D94BE"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REDD</w:t>
            </w:r>
          </w:p>
        </w:tc>
        <w:tc>
          <w:tcPr>
            <w:tcW w:w="7542" w:type="dxa"/>
            <w:shd w:val="clear" w:color="auto" w:fill="auto"/>
            <w:noWrap/>
            <w:vAlign w:val="center"/>
          </w:tcPr>
          <w:p w14:paraId="35C01CEF" w14:textId="77777777" w:rsidR="003A222F" w:rsidRPr="00BB1D14" w:rsidRDefault="003A222F" w:rsidP="00564151">
            <w:pPr>
              <w:spacing w:after="0" w:line="276" w:lineRule="auto"/>
              <w:rPr>
                <w:rFonts w:asciiTheme="majorHAnsi" w:hAnsiTheme="majorHAnsi" w:cstheme="majorHAnsi"/>
                <w:sz w:val="20"/>
                <w:szCs w:val="20"/>
              </w:rPr>
            </w:pPr>
            <w:r w:rsidRPr="00BB1D14">
              <w:rPr>
                <w:rFonts w:asciiTheme="majorHAnsi" w:hAnsiTheme="majorHAnsi" w:cstheme="majorHAnsi"/>
                <w:sz w:val="20"/>
                <w:szCs w:val="20"/>
              </w:rPr>
              <w:t>Réduction des émissions issues de la déforestation et de la dégradation des forêts</w:t>
            </w:r>
          </w:p>
        </w:tc>
      </w:tr>
      <w:tr w:rsidR="003A222F" w:rsidRPr="00BB1D14" w14:paraId="665E0903" w14:textId="77777777" w:rsidTr="00C53B7F">
        <w:tc>
          <w:tcPr>
            <w:tcW w:w="1409" w:type="dxa"/>
            <w:shd w:val="clear" w:color="auto" w:fill="auto"/>
            <w:noWrap/>
            <w:vAlign w:val="center"/>
          </w:tcPr>
          <w:p w14:paraId="1EB22A8A"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SENASEM</w:t>
            </w:r>
          </w:p>
        </w:tc>
        <w:tc>
          <w:tcPr>
            <w:tcW w:w="7542" w:type="dxa"/>
            <w:shd w:val="clear" w:color="auto" w:fill="auto"/>
            <w:noWrap/>
            <w:vAlign w:val="center"/>
          </w:tcPr>
          <w:p w14:paraId="3416B657" w14:textId="77777777" w:rsidR="003A222F" w:rsidRPr="00BB1D14" w:rsidRDefault="003A222F" w:rsidP="00564151">
            <w:pPr>
              <w:spacing w:after="0" w:line="276" w:lineRule="auto"/>
              <w:rPr>
                <w:rFonts w:asciiTheme="majorHAnsi" w:hAnsiTheme="majorHAnsi" w:cstheme="majorHAnsi"/>
                <w:sz w:val="20"/>
                <w:szCs w:val="20"/>
              </w:rPr>
            </w:pPr>
            <w:r w:rsidRPr="00BB1D14">
              <w:rPr>
                <w:rFonts w:asciiTheme="majorHAnsi" w:hAnsiTheme="majorHAnsi" w:cstheme="majorHAnsi"/>
                <w:sz w:val="20"/>
                <w:szCs w:val="20"/>
              </w:rPr>
              <w:t>Service National des Semences</w:t>
            </w:r>
          </w:p>
        </w:tc>
      </w:tr>
      <w:tr w:rsidR="003A222F" w:rsidRPr="00BB1D14" w14:paraId="1D35F74F" w14:textId="77777777" w:rsidTr="00C53B7F">
        <w:tc>
          <w:tcPr>
            <w:tcW w:w="1409" w:type="dxa"/>
            <w:shd w:val="clear" w:color="auto" w:fill="auto"/>
            <w:noWrap/>
            <w:vAlign w:val="center"/>
          </w:tcPr>
          <w:p w14:paraId="408C9706"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SIG</w:t>
            </w:r>
          </w:p>
        </w:tc>
        <w:tc>
          <w:tcPr>
            <w:tcW w:w="7542" w:type="dxa"/>
            <w:shd w:val="clear" w:color="auto" w:fill="auto"/>
            <w:noWrap/>
            <w:vAlign w:val="center"/>
          </w:tcPr>
          <w:p w14:paraId="6C8AA056" w14:textId="77777777" w:rsidR="003A222F" w:rsidRPr="00BB1D14" w:rsidRDefault="003A222F" w:rsidP="00564151">
            <w:pPr>
              <w:spacing w:after="0" w:line="276" w:lineRule="auto"/>
              <w:rPr>
                <w:rFonts w:asciiTheme="majorHAnsi" w:hAnsiTheme="majorHAnsi" w:cstheme="majorHAnsi"/>
                <w:sz w:val="20"/>
                <w:szCs w:val="20"/>
              </w:rPr>
            </w:pPr>
            <w:r w:rsidRPr="00BB1D14">
              <w:rPr>
                <w:rFonts w:asciiTheme="majorHAnsi" w:hAnsiTheme="majorHAnsi" w:cstheme="majorHAnsi"/>
                <w:sz w:val="20"/>
                <w:szCs w:val="20"/>
              </w:rPr>
              <w:t>Système d’Information Géographique</w:t>
            </w:r>
          </w:p>
        </w:tc>
      </w:tr>
      <w:tr w:rsidR="003A222F" w:rsidRPr="00BB1D14" w14:paraId="21DE05DF" w14:textId="77777777" w:rsidTr="00C53B7F">
        <w:tc>
          <w:tcPr>
            <w:tcW w:w="1409" w:type="dxa"/>
            <w:shd w:val="clear" w:color="auto" w:fill="auto"/>
            <w:noWrap/>
            <w:vAlign w:val="center"/>
          </w:tcPr>
          <w:p w14:paraId="3A5D531D"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SNSA</w:t>
            </w:r>
          </w:p>
        </w:tc>
        <w:tc>
          <w:tcPr>
            <w:tcW w:w="7542" w:type="dxa"/>
            <w:shd w:val="clear" w:color="auto" w:fill="auto"/>
            <w:noWrap/>
            <w:vAlign w:val="center"/>
          </w:tcPr>
          <w:p w14:paraId="294A48F7" w14:textId="77777777" w:rsidR="003A222F" w:rsidRPr="00BB1D14" w:rsidRDefault="003A222F" w:rsidP="00564151">
            <w:pPr>
              <w:spacing w:after="0" w:line="276" w:lineRule="auto"/>
              <w:rPr>
                <w:rFonts w:asciiTheme="majorHAnsi" w:hAnsiTheme="majorHAnsi" w:cstheme="majorHAnsi"/>
                <w:sz w:val="20"/>
                <w:szCs w:val="20"/>
              </w:rPr>
            </w:pPr>
            <w:r w:rsidRPr="00BB1D14">
              <w:rPr>
                <w:rFonts w:asciiTheme="majorHAnsi" w:hAnsiTheme="majorHAnsi" w:cstheme="majorHAnsi"/>
                <w:sz w:val="20"/>
                <w:szCs w:val="20"/>
              </w:rPr>
              <w:t>Service National de Statistique</w:t>
            </w:r>
          </w:p>
        </w:tc>
      </w:tr>
      <w:tr w:rsidR="003A222F" w:rsidRPr="00BB1D14" w14:paraId="7064A843" w14:textId="77777777" w:rsidTr="00C53B7F">
        <w:tc>
          <w:tcPr>
            <w:tcW w:w="1409" w:type="dxa"/>
            <w:shd w:val="clear" w:color="auto" w:fill="auto"/>
            <w:noWrap/>
            <w:vAlign w:val="center"/>
          </w:tcPr>
          <w:p w14:paraId="5D940331"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SWOT</w:t>
            </w:r>
          </w:p>
        </w:tc>
        <w:tc>
          <w:tcPr>
            <w:tcW w:w="7542" w:type="dxa"/>
            <w:shd w:val="clear" w:color="auto" w:fill="auto"/>
            <w:noWrap/>
            <w:vAlign w:val="center"/>
          </w:tcPr>
          <w:p w14:paraId="124B5E13" w14:textId="77777777" w:rsidR="003A222F" w:rsidRPr="00BB1D14" w:rsidRDefault="003A222F" w:rsidP="00564151">
            <w:pPr>
              <w:spacing w:after="0" w:line="276" w:lineRule="auto"/>
              <w:rPr>
                <w:rFonts w:asciiTheme="majorHAnsi" w:hAnsiTheme="majorHAnsi" w:cstheme="majorHAnsi"/>
                <w:sz w:val="20"/>
                <w:szCs w:val="20"/>
              </w:rPr>
            </w:pPr>
            <w:r w:rsidRPr="00BB1D14">
              <w:rPr>
                <w:rFonts w:asciiTheme="majorHAnsi" w:hAnsiTheme="majorHAnsi" w:cstheme="majorHAnsi"/>
                <w:sz w:val="20"/>
                <w:szCs w:val="20"/>
              </w:rPr>
              <w:t>Force Faiblesse Opportunité et Menace</w:t>
            </w:r>
          </w:p>
        </w:tc>
      </w:tr>
      <w:tr w:rsidR="003A222F" w:rsidRPr="00BB1D14" w14:paraId="083813FF" w14:textId="77777777" w:rsidTr="00C53B7F">
        <w:tc>
          <w:tcPr>
            <w:tcW w:w="1409" w:type="dxa"/>
            <w:shd w:val="clear" w:color="auto" w:fill="auto"/>
            <w:noWrap/>
            <w:vAlign w:val="center"/>
          </w:tcPr>
          <w:p w14:paraId="6097F65E"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TdR</w:t>
            </w:r>
          </w:p>
        </w:tc>
        <w:tc>
          <w:tcPr>
            <w:tcW w:w="7542" w:type="dxa"/>
            <w:shd w:val="clear" w:color="auto" w:fill="auto"/>
            <w:noWrap/>
            <w:vAlign w:val="center"/>
          </w:tcPr>
          <w:p w14:paraId="40D360DF" w14:textId="77777777" w:rsidR="003A222F" w:rsidRPr="00BB1D14" w:rsidRDefault="003A222F" w:rsidP="00564151">
            <w:pPr>
              <w:spacing w:after="0" w:line="276" w:lineRule="auto"/>
              <w:rPr>
                <w:rFonts w:asciiTheme="majorHAnsi" w:hAnsiTheme="majorHAnsi" w:cstheme="majorHAnsi"/>
                <w:sz w:val="20"/>
                <w:szCs w:val="20"/>
              </w:rPr>
            </w:pPr>
            <w:r w:rsidRPr="00BB1D14">
              <w:rPr>
                <w:rFonts w:asciiTheme="majorHAnsi" w:hAnsiTheme="majorHAnsi" w:cstheme="majorHAnsi"/>
                <w:sz w:val="20"/>
                <w:szCs w:val="20"/>
              </w:rPr>
              <w:t>Termes de référence</w:t>
            </w:r>
          </w:p>
        </w:tc>
      </w:tr>
      <w:tr w:rsidR="003A222F" w:rsidRPr="00BB1D14" w14:paraId="0DABC63D" w14:textId="77777777" w:rsidTr="00C53B7F">
        <w:tc>
          <w:tcPr>
            <w:tcW w:w="1409" w:type="dxa"/>
            <w:shd w:val="clear" w:color="auto" w:fill="auto"/>
            <w:noWrap/>
            <w:vAlign w:val="center"/>
          </w:tcPr>
          <w:p w14:paraId="6A63CDF7"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TIC</w:t>
            </w:r>
          </w:p>
        </w:tc>
        <w:tc>
          <w:tcPr>
            <w:tcW w:w="7542" w:type="dxa"/>
            <w:shd w:val="clear" w:color="auto" w:fill="auto"/>
            <w:noWrap/>
            <w:vAlign w:val="center"/>
          </w:tcPr>
          <w:p w14:paraId="11E15CA4" w14:textId="77777777" w:rsidR="003A222F" w:rsidRPr="00BB1D14" w:rsidRDefault="003A222F" w:rsidP="00564151">
            <w:pPr>
              <w:pStyle w:val="Default"/>
              <w:spacing w:line="276" w:lineRule="auto"/>
              <w:jc w:val="both"/>
              <w:rPr>
                <w:rFonts w:asciiTheme="majorHAnsi" w:hAnsiTheme="majorHAnsi" w:cstheme="majorHAnsi"/>
                <w:sz w:val="20"/>
                <w:szCs w:val="20"/>
              </w:rPr>
            </w:pPr>
            <w:r w:rsidRPr="00BB1D14">
              <w:rPr>
                <w:rFonts w:asciiTheme="majorHAnsi" w:eastAsia="Calibri" w:hAnsiTheme="majorHAnsi" w:cstheme="majorHAnsi"/>
                <w:sz w:val="20"/>
                <w:szCs w:val="20"/>
                <w:lang w:val="fr-CD" w:eastAsia="fr-CD"/>
              </w:rPr>
              <w:t xml:space="preserve">Technologie de l’Information et des Communications </w:t>
            </w:r>
          </w:p>
        </w:tc>
      </w:tr>
      <w:tr w:rsidR="00200CE9" w:rsidRPr="00BB1D14" w14:paraId="2908D9CE" w14:textId="77777777" w:rsidTr="00200CE9">
        <w:tc>
          <w:tcPr>
            <w:tcW w:w="1409" w:type="dxa"/>
            <w:shd w:val="clear" w:color="auto" w:fill="auto"/>
            <w:noWrap/>
            <w:vAlign w:val="center"/>
          </w:tcPr>
          <w:p w14:paraId="3EDDCA70" w14:textId="71B0FC48" w:rsidR="00200CE9" w:rsidRPr="00BB1D14" w:rsidRDefault="00200CE9" w:rsidP="00564151">
            <w:pPr>
              <w:spacing w:after="0" w:line="276" w:lineRule="auto"/>
              <w:rPr>
                <w:rFonts w:asciiTheme="majorHAnsi" w:hAnsiTheme="majorHAnsi" w:cstheme="majorHAnsi"/>
                <w:b/>
                <w:bCs/>
                <w:sz w:val="20"/>
                <w:szCs w:val="20"/>
              </w:rPr>
            </w:pPr>
            <w:r>
              <w:rPr>
                <w:rFonts w:asciiTheme="majorHAnsi" w:hAnsiTheme="majorHAnsi" w:cstheme="majorHAnsi"/>
                <w:b/>
                <w:bCs/>
                <w:sz w:val="20"/>
                <w:szCs w:val="20"/>
              </w:rPr>
              <w:t>TMB</w:t>
            </w:r>
          </w:p>
        </w:tc>
        <w:tc>
          <w:tcPr>
            <w:tcW w:w="7542" w:type="dxa"/>
            <w:shd w:val="clear" w:color="auto" w:fill="auto"/>
            <w:noWrap/>
            <w:vAlign w:val="center"/>
          </w:tcPr>
          <w:p w14:paraId="5DABF5FD" w14:textId="4219850B" w:rsidR="00200CE9" w:rsidRPr="00BB1D14" w:rsidRDefault="00200CE9" w:rsidP="00564151">
            <w:pPr>
              <w:pStyle w:val="Default"/>
              <w:spacing w:line="276" w:lineRule="auto"/>
              <w:jc w:val="both"/>
              <w:rPr>
                <w:rFonts w:asciiTheme="majorHAnsi" w:eastAsia="Calibri" w:hAnsiTheme="majorHAnsi" w:cstheme="majorHAnsi"/>
                <w:sz w:val="20"/>
                <w:szCs w:val="20"/>
                <w:lang w:val="fr-CD" w:eastAsia="fr-CD"/>
              </w:rPr>
            </w:pPr>
            <w:r>
              <w:rPr>
                <w:rFonts w:asciiTheme="majorHAnsi" w:eastAsia="Calibri" w:hAnsiTheme="majorHAnsi" w:cstheme="majorHAnsi"/>
                <w:sz w:val="20"/>
                <w:szCs w:val="20"/>
                <w:lang w:val="fr-CD" w:eastAsia="fr-CD"/>
              </w:rPr>
              <w:t>Trust erchant Bank</w:t>
            </w:r>
          </w:p>
        </w:tc>
      </w:tr>
      <w:tr w:rsidR="003A222F" w:rsidRPr="00BB1D14" w14:paraId="4744DEC8" w14:textId="77777777" w:rsidTr="00C53B7F">
        <w:tc>
          <w:tcPr>
            <w:tcW w:w="1409" w:type="dxa"/>
            <w:shd w:val="clear" w:color="auto" w:fill="auto"/>
            <w:noWrap/>
            <w:vAlign w:val="center"/>
          </w:tcPr>
          <w:p w14:paraId="11E0D0A7"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UC-PIF</w:t>
            </w:r>
          </w:p>
        </w:tc>
        <w:tc>
          <w:tcPr>
            <w:tcW w:w="7542" w:type="dxa"/>
            <w:shd w:val="clear" w:color="auto" w:fill="auto"/>
            <w:noWrap/>
            <w:vAlign w:val="center"/>
          </w:tcPr>
          <w:p w14:paraId="78B15CDF" w14:textId="77777777" w:rsidR="003A222F" w:rsidRPr="00BB1D14" w:rsidRDefault="003A222F" w:rsidP="00564151">
            <w:pPr>
              <w:spacing w:after="0" w:line="276" w:lineRule="auto"/>
              <w:rPr>
                <w:rFonts w:asciiTheme="majorHAnsi" w:hAnsiTheme="majorHAnsi" w:cstheme="majorHAnsi"/>
                <w:sz w:val="20"/>
                <w:szCs w:val="20"/>
              </w:rPr>
            </w:pPr>
            <w:r w:rsidRPr="00BB1D14">
              <w:rPr>
                <w:rFonts w:asciiTheme="majorHAnsi" w:hAnsiTheme="majorHAnsi" w:cstheme="majorHAnsi"/>
                <w:sz w:val="20"/>
                <w:szCs w:val="20"/>
              </w:rPr>
              <w:t>Unité de Coordination du Programme d'Investissement pour la forêt</w:t>
            </w:r>
          </w:p>
        </w:tc>
      </w:tr>
      <w:tr w:rsidR="003A222F" w:rsidRPr="00BB1D14" w14:paraId="46190C27" w14:textId="77777777" w:rsidTr="00C53B7F">
        <w:tc>
          <w:tcPr>
            <w:tcW w:w="1409" w:type="dxa"/>
            <w:shd w:val="clear" w:color="auto" w:fill="auto"/>
            <w:noWrap/>
            <w:vAlign w:val="center"/>
          </w:tcPr>
          <w:p w14:paraId="38237D97"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UGP</w:t>
            </w:r>
          </w:p>
        </w:tc>
        <w:tc>
          <w:tcPr>
            <w:tcW w:w="7542" w:type="dxa"/>
            <w:shd w:val="clear" w:color="auto" w:fill="auto"/>
            <w:noWrap/>
            <w:vAlign w:val="center"/>
          </w:tcPr>
          <w:p w14:paraId="4495E904" w14:textId="77777777" w:rsidR="003A222F" w:rsidRPr="00BB1D14" w:rsidRDefault="003A222F" w:rsidP="00564151">
            <w:pPr>
              <w:spacing w:after="0" w:line="276" w:lineRule="auto"/>
              <w:rPr>
                <w:rFonts w:asciiTheme="majorHAnsi" w:hAnsiTheme="majorHAnsi" w:cstheme="majorHAnsi"/>
                <w:sz w:val="20"/>
                <w:szCs w:val="20"/>
              </w:rPr>
            </w:pPr>
            <w:r w:rsidRPr="00BB1D14">
              <w:rPr>
                <w:rFonts w:asciiTheme="majorHAnsi" w:hAnsiTheme="majorHAnsi" w:cstheme="majorHAnsi"/>
                <w:sz w:val="20"/>
                <w:szCs w:val="20"/>
              </w:rPr>
              <w:t>Unité de Gestion du Projet</w:t>
            </w:r>
          </w:p>
        </w:tc>
      </w:tr>
      <w:tr w:rsidR="003A222F" w:rsidRPr="00BB1D14" w14:paraId="432B8C38" w14:textId="77777777" w:rsidTr="00C53B7F">
        <w:tc>
          <w:tcPr>
            <w:tcW w:w="1409" w:type="dxa"/>
            <w:shd w:val="clear" w:color="auto" w:fill="auto"/>
            <w:noWrap/>
            <w:vAlign w:val="center"/>
          </w:tcPr>
          <w:p w14:paraId="49F41BDE" w14:textId="77777777" w:rsidR="003A222F" w:rsidRPr="00BB1D14" w:rsidRDefault="003A222F" w:rsidP="00564151">
            <w:pPr>
              <w:spacing w:after="0" w:line="276" w:lineRule="auto"/>
              <w:rPr>
                <w:rFonts w:asciiTheme="majorHAnsi" w:hAnsiTheme="majorHAnsi" w:cstheme="majorHAnsi"/>
                <w:b/>
                <w:bCs/>
                <w:sz w:val="20"/>
                <w:szCs w:val="20"/>
              </w:rPr>
            </w:pPr>
            <w:r w:rsidRPr="00BB1D14">
              <w:rPr>
                <w:rFonts w:asciiTheme="majorHAnsi" w:hAnsiTheme="majorHAnsi" w:cstheme="majorHAnsi"/>
                <w:b/>
                <w:bCs/>
                <w:sz w:val="20"/>
                <w:szCs w:val="20"/>
              </w:rPr>
              <w:t>ZDR</w:t>
            </w:r>
          </w:p>
        </w:tc>
        <w:tc>
          <w:tcPr>
            <w:tcW w:w="7542" w:type="dxa"/>
            <w:shd w:val="clear" w:color="auto" w:fill="auto"/>
            <w:noWrap/>
            <w:vAlign w:val="center"/>
          </w:tcPr>
          <w:p w14:paraId="34DDFC79" w14:textId="77777777" w:rsidR="003A222F" w:rsidRPr="00BB1D14" w:rsidRDefault="003A222F" w:rsidP="00564151">
            <w:pPr>
              <w:spacing w:after="0" w:line="276" w:lineRule="auto"/>
              <w:rPr>
                <w:rFonts w:asciiTheme="majorHAnsi" w:hAnsiTheme="majorHAnsi" w:cstheme="majorHAnsi"/>
                <w:sz w:val="20"/>
                <w:szCs w:val="20"/>
              </w:rPr>
            </w:pPr>
            <w:r w:rsidRPr="00BB1D14">
              <w:rPr>
                <w:rFonts w:asciiTheme="majorHAnsi" w:hAnsiTheme="majorHAnsi" w:cstheme="majorHAnsi"/>
                <w:sz w:val="20"/>
                <w:szCs w:val="20"/>
              </w:rPr>
              <w:t>Zone de Développement Rurale</w:t>
            </w:r>
          </w:p>
        </w:tc>
      </w:tr>
    </w:tbl>
    <w:p w14:paraId="652505B2" w14:textId="0314177A" w:rsidR="0024617D" w:rsidRDefault="0024617D" w:rsidP="00564151">
      <w:pPr>
        <w:spacing w:line="276" w:lineRule="auto"/>
        <w:rPr>
          <w:rFonts w:ascii="Avenir" w:eastAsia="Avenir" w:hAnsi="Avenir" w:cs="Avenir"/>
          <w:color w:val="2F5496"/>
        </w:rPr>
      </w:pPr>
    </w:p>
    <w:p w14:paraId="36DBA77E" w14:textId="77777777" w:rsidR="006F5D93" w:rsidRDefault="006F5D93" w:rsidP="00564151">
      <w:pPr>
        <w:spacing w:line="276" w:lineRule="auto"/>
        <w:rPr>
          <w:rFonts w:ascii="Avenir" w:eastAsia="Avenir" w:hAnsi="Avenir" w:cs="Avenir"/>
          <w:color w:val="2F5496"/>
        </w:rPr>
      </w:pPr>
    </w:p>
    <w:bookmarkStart w:id="3" w:name="_Toc191366539" w:displacedByCustomXml="next"/>
    <w:sdt>
      <w:sdtPr>
        <w:rPr>
          <w:b w:val="0"/>
          <w:color w:val="auto"/>
          <w:sz w:val="22"/>
          <w:szCs w:val="22"/>
        </w:rPr>
        <w:id w:val="109713553"/>
        <w:docPartObj>
          <w:docPartGallery w:val="Table of Contents"/>
          <w:docPartUnique/>
        </w:docPartObj>
      </w:sdtPr>
      <w:sdtEndPr>
        <w:rPr>
          <w:bCs/>
        </w:rPr>
      </w:sdtEndPr>
      <w:sdtContent>
        <w:p w14:paraId="09E5A91C" w14:textId="2CE25E36" w:rsidR="005E76EA" w:rsidRDefault="005E76EA" w:rsidP="00564151">
          <w:pPr>
            <w:pStyle w:val="Titre1"/>
            <w:numPr>
              <w:ilvl w:val="0"/>
              <w:numId w:val="0"/>
            </w:numPr>
            <w:ind w:left="720"/>
          </w:pPr>
          <w:r>
            <w:t>Table des matières</w:t>
          </w:r>
          <w:bookmarkEnd w:id="3"/>
        </w:p>
        <w:p w14:paraId="48705245" w14:textId="546E5443" w:rsidR="004A2B74" w:rsidRPr="006D35C3" w:rsidRDefault="005E76EA">
          <w:pPr>
            <w:pStyle w:val="TM1"/>
            <w:tabs>
              <w:tab w:val="right" w:leader="dot" w:pos="8754"/>
            </w:tabs>
            <w:rPr>
              <w:rFonts w:asciiTheme="majorHAnsi" w:eastAsiaTheme="minorEastAsia" w:hAnsiTheme="majorHAnsi" w:cstheme="majorHAnsi"/>
              <w:noProof/>
              <w:kern w:val="2"/>
              <w:sz w:val="24"/>
              <w:szCs w:val="24"/>
              <w:lang w:val="fr-FR" w:eastAsia="zh-CN"/>
              <w14:ligatures w14:val="standardContextual"/>
            </w:rPr>
          </w:pPr>
          <w:r>
            <w:fldChar w:fldCharType="begin"/>
          </w:r>
          <w:r>
            <w:instrText xml:space="preserve"> TOC \o "1-3" \h \z \u </w:instrText>
          </w:r>
          <w:r>
            <w:fldChar w:fldCharType="separate"/>
          </w:r>
          <w:hyperlink w:anchor="_Toc191366538" w:history="1">
            <w:r w:rsidR="004A2B74" w:rsidRPr="006D35C3">
              <w:rPr>
                <w:rStyle w:val="Lienhypertexte"/>
                <w:rFonts w:asciiTheme="majorHAnsi" w:hAnsiTheme="majorHAnsi" w:cstheme="majorHAnsi"/>
                <w:noProof/>
                <w:lang w:val="fr-FR"/>
              </w:rPr>
              <w:t>Liste des abréviations</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_Toc191366538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2</w:t>
            </w:r>
            <w:r w:rsidR="004A2B74" w:rsidRPr="006D35C3">
              <w:rPr>
                <w:rFonts w:asciiTheme="majorHAnsi" w:hAnsiTheme="majorHAnsi" w:cstheme="majorHAnsi"/>
                <w:noProof/>
                <w:webHidden/>
              </w:rPr>
              <w:fldChar w:fldCharType="end"/>
            </w:r>
          </w:hyperlink>
        </w:p>
        <w:p w14:paraId="1810F4D7" w14:textId="2AF50C95" w:rsidR="004A2B74" w:rsidRPr="006D35C3" w:rsidRDefault="00335AB7">
          <w:pPr>
            <w:pStyle w:val="TM1"/>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39" w:history="1">
            <w:r w:rsidR="004A2B74" w:rsidRPr="006D35C3">
              <w:rPr>
                <w:rStyle w:val="Lienhypertexte"/>
                <w:rFonts w:asciiTheme="majorHAnsi" w:hAnsiTheme="majorHAnsi" w:cstheme="majorHAnsi"/>
                <w:noProof/>
              </w:rPr>
              <w:t>Table des matières</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_Toc191366539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w:t>
            </w:r>
            <w:r w:rsidR="004A2B74" w:rsidRPr="006D35C3">
              <w:rPr>
                <w:rFonts w:asciiTheme="majorHAnsi" w:hAnsiTheme="majorHAnsi" w:cstheme="majorHAnsi"/>
                <w:noProof/>
                <w:webHidden/>
              </w:rPr>
              <w:fldChar w:fldCharType="end"/>
            </w:r>
          </w:hyperlink>
        </w:p>
        <w:p w14:paraId="5D8D926D" w14:textId="3A6E3770" w:rsidR="004A2B74" w:rsidRPr="006D35C3" w:rsidRDefault="00335AB7">
          <w:pPr>
            <w:pStyle w:val="TM1"/>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40" w:history="1">
            <w:r w:rsidR="004A2B74" w:rsidRPr="006D35C3">
              <w:rPr>
                <w:rStyle w:val="Lienhypertexte"/>
                <w:rFonts w:asciiTheme="majorHAnsi" w:hAnsiTheme="majorHAnsi" w:cstheme="majorHAnsi"/>
                <w:noProof/>
                <w:lang w:val="fr-FR"/>
              </w:rPr>
              <w:t>Liste des tableaux</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_Toc191366540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5</w:t>
            </w:r>
            <w:r w:rsidR="004A2B74" w:rsidRPr="006D35C3">
              <w:rPr>
                <w:rFonts w:asciiTheme="majorHAnsi" w:hAnsiTheme="majorHAnsi" w:cstheme="majorHAnsi"/>
                <w:noProof/>
                <w:webHidden/>
              </w:rPr>
              <w:fldChar w:fldCharType="end"/>
            </w:r>
          </w:hyperlink>
        </w:p>
        <w:p w14:paraId="1B3753E4" w14:textId="368B0408" w:rsidR="004A2B74" w:rsidRPr="006D35C3" w:rsidRDefault="00335AB7">
          <w:pPr>
            <w:pStyle w:val="TM1"/>
            <w:tabs>
              <w:tab w:val="left" w:pos="440"/>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41" w:history="1">
            <w:r w:rsidR="004A2B74" w:rsidRPr="006D35C3">
              <w:rPr>
                <w:rStyle w:val="Lienhypertexte"/>
                <w:rFonts w:asciiTheme="majorHAnsi" w:hAnsiTheme="majorHAnsi" w:cstheme="majorHAnsi"/>
                <w:noProof/>
              </w:rPr>
              <w:t>1.</w:t>
            </w:r>
            <w:r w:rsidR="004A2B74" w:rsidRPr="006D35C3">
              <w:rPr>
                <w:rFonts w:asciiTheme="majorHAnsi" w:eastAsiaTheme="minorEastAsia" w:hAnsiTheme="majorHAnsi" w:cstheme="majorHAnsi"/>
                <w:noProof/>
                <w:kern w:val="2"/>
                <w:sz w:val="24"/>
                <w:szCs w:val="24"/>
                <w:lang w:val="fr-FR" w:eastAsia="zh-CN"/>
                <w14:ligatures w14:val="standardContextual"/>
              </w:rPr>
              <w:tab/>
            </w:r>
            <w:r w:rsidR="004A2B74" w:rsidRPr="006D35C3">
              <w:rPr>
                <w:rStyle w:val="Lienhypertexte"/>
                <w:rFonts w:asciiTheme="majorHAnsi" w:hAnsiTheme="majorHAnsi" w:cstheme="majorHAnsi"/>
                <w:noProof/>
              </w:rPr>
              <w:t>Données clés du projet</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_Toc191366541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6</w:t>
            </w:r>
            <w:r w:rsidR="004A2B74" w:rsidRPr="006D35C3">
              <w:rPr>
                <w:rFonts w:asciiTheme="majorHAnsi" w:hAnsiTheme="majorHAnsi" w:cstheme="majorHAnsi"/>
                <w:noProof/>
                <w:webHidden/>
              </w:rPr>
              <w:fldChar w:fldCharType="end"/>
            </w:r>
          </w:hyperlink>
        </w:p>
        <w:p w14:paraId="349A01B5" w14:textId="348372A7" w:rsidR="004A2B74" w:rsidRPr="006D35C3" w:rsidRDefault="00335AB7">
          <w:pPr>
            <w:pStyle w:val="TM1"/>
            <w:tabs>
              <w:tab w:val="left" w:pos="440"/>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42" w:history="1">
            <w:r w:rsidR="004A2B74" w:rsidRPr="006D35C3">
              <w:rPr>
                <w:rStyle w:val="Lienhypertexte"/>
                <w:rFonts w:asciiTheme="majorHAnsi" w:hAnsiTheme="majorHAnsi" w:cstheme="majorHAnsi"/>
                <w:noProof/>
              </w:rPr>
              <w:t>2.</w:t>
            </w:r>
            <w:r w:rsidR="004A2B74" w:rsidRPr="006D35C3">
              <w:rPr>
                <w:rFonts w:asciiTheme="majorHAnsi" w:eastAsiaTheme="minorEastAsia" w:hAnsiTheme="majorHAnsi" w:cstheme="majorHAnsi"/>
                <w:noProof/>
                <w:kern w:val="2"/>
                <w:sz w:val="24"/>
                <w:szCs w:val="24"/>
                <w:lang w:val="fr-FR" w:eastAsia="zh-CN"/>
                <w14:ligatures w14:val="standardContextual"/>
              </w:rPr>
              <w:tab/>
            </w:r>
            <w:r w:rsidR="004A2B74" w:rsidRPr="006D35C3">
              <w:rPr>
                <w:rStyle w:val="Lienhypertexte"/>
                <w:rFonts w:asciiTheme="majorHAnsi" w:hAnsiTheme="majorHAnsi" w:cstheme="majorHAnsi"/>
                <w:noProof/>
              </w:rPr>
              <w:t>Résumé des progrès réalisés par le projet</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_Toc191366542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7</w:t>
            </w:r>
            <w:r w:rsidR="004A2B74" w:rsidRPr="006D35C3">
              <w:rPr>
                <w:rFonts w:asciiTheme="majorHAnsi" w:hAnsiTheme="majorHAnsi" w:cstheme="majorHAnsi"/>
                <w:noProof/>
                <w:webHidden/>
              </w:rPr>
              <w:fldChar w:fldCharType="end"/>
            </w:r>
          </w:hyperlink>
        </w:p>
        <w:p w14:paraId="13405938" w14:textId="3B1253D6" w:rsidR="004A2B74" w:rsidRPr="006D35C3" w:rsidRDefault="00335AB7">
          <w:pPr>
            <w:pStyle w:val="TM1"/>
            <w:tabs>
              <w:tab w:val="left" w:pos="440"/>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43" w:history="1">
            <w:r w:rsidR="004A2B74" w:rsidRPr="006D35C3">
              <w:rPr>
                <w:rStyle w:val="Lienhypertexte"/>
                <w:rFonts w:asciiTheme="majorHAnsi" w:hAnsiTheme="majorHAnsi" w:cstheme="majorHAnsi"/>
                <w:noProof/>
              </w:rPr>
              <w:t>3.</w:t>
            </w:r>
            <w:r w:rsidR="004A2B74" w:rsidRPr="006D35C3">
              <w:rPr>
                <w:rFonts w:asciiTheme="majorHAnsi" w:eastAsiaTheme="minorEastAsia" w:hAnsiTheme="majorHAnsi" w:cstheme="majorHAnsi"/>
                <w:noProof/>
                <w:kern w:val="2"/>
                <w:sz w:val="24"/>
                <w:szCs w:val="24"/>
                <w:lang w:val="fr-FR" w:eastAsia="zh-CN"/>
                <w14:ligatures w14:val="standardContextual"/>
              </w:rPr>
              <w:tab/>
            </w:r>
            <w:r w:rsidR="004A2B74" w:rsidRPr="006D35C3">
              <w:rPr>
                <w:rStyle w:val="Lienhypertexte"/>
                <w:rFonts w:asciiTheme="majorHAnsi" w:hAnsiTheme="majorHAnsi" w:cstheme="majorHAnsi"/>
                <w:noProof/>
              </w:rPr>
              <w:t>Défis de mise en œuvre</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_Toc191366543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11</w:t>
            </w:r>
            <w:r w:rsidR="004A2B74" w:rsidRPr="006D35C3">
              <w:rPr>
                <w:rFonts w:asciiTheme="majorHAnsi" w:hAnsiTheme="majorHAnsi" w:cstheme="majorHAnsi"/>
                <w:noProof/>
                <w:webHidden/>
              </w:rPr>
              <w:fldChar w:fldCharType="end"/>
            </w:r>
          </w:hyperlink>
        </w:p>
        <w:p w14:paraId="26AB725E" w14:textId="4CB8A859" w:rsidR="004A2B74" w:rsidRPr="006D35C3" w:rsidRDefault="00335AB7">
          <w:pPr>
            <w:pStyle w:val="TM2"/>
            <w:tabs>
              <w:tab w:val="left" w:pos="960"/>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44" w:history="1">
            <w:r w:rsidR="004A2B74" w:rsidRPr="006D35C3">
              <w:rPr>
                <w:rStyle w:val="Lienhypertexte"/>
                <w:rFonts w:asciiTheme="majorHAnsi" w:hAnsiTheme="majorHAnsi" w:cstheme="majorHAnsi"/>
                <w:noProof/>
              </w:rPr>
              <w:t>3.1</w:t>
            </w:r>
            <w:r w:rsidR="004A2B74" w:rsidRPr="006D35C3">
              <w:rPr>
                <w:rFonts w:asciiTheme="majorHAnsi" w:eastAsiaTheme="minorEastAsia" w:hAnsiTheme="majorHAnsi" w:cstheme="majorHAnsi"/>
                <w:noProof/>
                <w:kern w:val="2"/>
                <w:sz w:val="24"/>
                <w:szCs w:val="24"/>
                <w:lang w:val="fr-FR" w:eastAsia="zh-CN"/>
                <w14:ligatures w14:val="standardContextual"/>
              </w:rPr>
              <w:tab/>
            </w:r>
            <w:r w:rsidR="004A2B74" w:rsidRPr="006D35C3">
              <w:rPr>
                <w:rStyle w:val="Lienhypertexte"/>
                <w:rFonts w:asciiTheme="majorHAnsi" w:hAnsiTheme="majorHAnsi" w:cstheme="majorHAnsi"/>
                <w:noProof/>
              </w:rPr>
              <w:t>Défis liés au contexte du pays</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_Toc191366544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11</w:t>
            </w:r>
            <w:r w:rsidR="004A2B74" w:rsidRPr="006D35C3">
              <w:rPr>
                <w:rFonts w:asciiTheme="majorHAnsi" w:hAnsiTheme="majorHAnsi" w:cstheme="majorHAnsi"/>
                <w:noProof/>
                <w:webHidden/>
              </w:rPr>
              <w:fldChar w:fldCharType="end"/>
            </w:r>
          </w:hyperlink>
        </w:p>
        <w:p w14:paraId="1A4F3C65" w14:textId="3FA397CB"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45" w:history="1">
            <w:r w:rsidR="004A2B74" w:rsidRPr="006D35C3">
              <w:rPr>
                <w:rStyle w:val="Lienhypertexte"/>
                <w:rFonts w:asciiTheme="majorHAnsi" w:hAnsiTheme="majorHAnsi" w:cstheme="majorHAnsi"/>
                <w:noProof/>
              </w:rPr>
              <w:t>3.2 Défis inhérents au projet</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_Toc191366545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11</w:t>
            </w:r>
            <w:r w:rsidR="004A2B74" w:rsidRPr="006D35C3">
              <w:rPr>
                <w:rFonts w:asciiTheme="majorHAnsi" w:hAnsiTheme="majorHAnsi" w:cstheme="majorHAnsi"/>
                <w:noProof/>
                <w:webHidden/>
              </w:rPr>
              <w:fldChar w:fldCharType="end"/>
            </w:r>
          </w:hyperlink>
        </w:p>
        <w:p w14:paraId="6CCCA3AA" w14:textId="1870D17D"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46" w:history="1">
            <w:r w:rsidR="004A2B74" w:rsidRPr="006D35C3">
              <w:rPr>
                <w:rStyle w:val="Lienhypertexte"/>
                <w:rFonts w:asciiTheme="majorHAnsi" w:hAnsiTheme="majorHAnsi" w:cstheme="majorHAnsi"/>
                <w:noProof/>
              </w:rPr>
              <w:t>3.3 Commentaires</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_Toc191366546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13</w:t>
            </w:r>
            <w:r w:rsidR="004A2B74" w:rsidRPr="006D35C3">
              <w:rPr>
                <w:rFonts w:asciiTheme="majorHAnsi" w:hAnsiTheme="majorHAnsi" w:cstheme="majorHAnsi"/>
                <w:noProof/>
                <w:webHidden/>
              </w:rPr>
              <w:fldChar w:fldCharType="end"/>
            </w:r>
          </w:hyperlink>
        </w:p>
        <w:p w14:paraId="01AF9AB6" w14:textId="674B4C9D" w:rsidR="004A2B74" w:rsidRPr="006D35C3" w:rsidRDefault="00335AB7">
          <w:pPr>
            <w:pStyle w:val="TM1"/>
            <w:tabs>
              <w:tab w:val="left" w:pos="440"/>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47" w:history="1">
            <w:r w:rsidR="004A2B74" w:rsidRPr="006D35C3">
              <w:rPr>
                <w:rStyle w:val="Lienhypertexte"/>
                <w:rFonts w:asciiTheme="majorHAnsi" w:hAnsiTheme="majorHAnsi" w:cstheme="majorHAnsi"/>
                <w:noProof/>
              </w:rPr>
              <w:t>4.</w:t>
            </w:r>
            <w:r w:rsidR="004A2B74" w:rsidRPr="006D35C3">
              <w:rPr>
                <w:rFonts w:asciiTheme="majorHAnsi" w:eastAsiaTheme="minorEastAsia" w:hAnsiTheme="majorHAnsi" w:cstheme="majorHAnsi"/>
                <w:noProof/>
                <w:kern w:val="2"/>
                <w:sz w:val="24"/>
                <w:szCs w:val="24"/>
                <w:lang w:val="fr-FR" w:eastAsia="zh-CN"/>
                <w14:ligatures w14:val="standardContextual"/>
              </w:rPr>
              <w:tab/>
            </w:r>
            <w:r w:rsidR="004A2B74" w:rsidRPr="006D35C3">
              <w:rPr>
                <w:rStyle w:val="Lienhypertexte"/>
                <w:rFonts w:asciiTheme="majorHAnsi" w:hAnsiTheme="majorHAnsi" w:cstheme="majorHAnsi"/>
                <w:noProof/>
              </w:rPr>
              <w:t>Evaluation de la performance du projet</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_Toc191366547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14</w:t>
            </w:r>
            <w:r w:rsidR="004A2B74" w:rsidRPr="006D35C3">
              <w:rPr>
                <w:rFonts w:asciiTheme="majorHAnsi" w:hAnsiTheme="majorHAnsi" w:cstheme="majorHAnsi"/>
                <w:noProof/>
                <w:webHidden/>
              </w:rPr>
              <w:fldChar w:fldCharType="end"/>
            </w:r>
          </w:hyperlink>
        </w:p>
        <w:p w14:paraId="48CEE599" w14:textId="1741FD4D"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48" w:history="1">
            <w:r w:rsidR="004A2B74" w:rsidRPr="006D35C3">
              <w:rPr>
                <w:rStyle w:val="Lienhypertexte"/>
                <w:rFonts w:asciiTheme="majorHAnsi" w:hAnsiTheme="majorHAnsi" w:cstheme="majorHAnsi"/>
                <w:noProof/>
              </w:rPr>
              <w:t>4.1 Evaluation de la performance du projet sur base des indicateurs du cadre logique</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_Toc191366548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14</w:t>
            </w:r>
            <w:r w:rsidR="004A2B74" w:rsidRPr="006D35C3">
              <w:rPr>
                <w:rFonts w:asciiTheme="majorHAnsi" w:hAnsiTheme="majorHAnsi" w:cstheme="majorHAnsi"/>
                <w:noProof/>
                <w:webHidden/>
              </w:rPr>
              <w:fldChar w:fldCharType="end"/>
            </w:r>
          </w:hyperlink>
        </w:p>
        <w:p w14:paraId="444B023D" w14:textId="6AE5FDC6"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49" w:history="1">
            <w:r w:rsidR="004A2B74" w:rsidRPr="006D35C3">
              <w:rPr>
                <w:rStyle w:val="Lienhypertexte"/>
                <w:rFonts w:asciiTheme="majorHAnsi" w:hAnsiTheme="majorHAnsi" w:cstheme="majorHAnsi"/>
                <w:noProof/>
              </w:rPr>
              <w:t>4.2 Etat d’avancement de mise en œuvre des activités du projet pour la période de rapportage</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_Toc191366549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22</w:t>
            </w:r>
            <w:r w:rsidR="004A2B74" w:rsidRPr="006D35C3">
              <w:rPr>
                <w:rFonts w:asciiTheme="majorHAnsi" w:hAnsiTheme="majorHAnsi" w:cstheme="majorHAnsi"/>
                <w:noProof/>
                <w:webHidden/>
              </w:rPr>
              <w:fldChar w:fldCharType="end"/>
            </w:r>
          </w:hyperlink>
        </w:p>
        <w:p w14:paraId="0CA1BEF9" w14:textId="35ED416E" w:rsidR="004A2B74" w:rsidRPr="006D35C3" w:rsidRDefault="00335AB7">
          <w:pPr>
            <w:pStyle w:val="TM1"/>
            <w:tabs>
              <w:tab w:val="left" w:pos="440"/>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50" w:history="1">
            <w:r w:rsidR="004A2B74" w:rsidRPr="006D35C3">
              <w:rPr>
                <w:rStyle w:val="Lienhypertexte"/>
                <w:rFonts w:asciiTheme="majorHAnsi" w:hAnsiTheme="majorHAnsi" w:cstheme="majorHAnsi"/>
                <w:noProof/>
              </w:rPr>
              <w:t>5.</w:t>
            </w:r>
            <w:r w:rsidR="004A2B74" w:rsidRPr="006D35C3">
              <w:rPr>
                <w:rFonts w:asciiTheme="majorHAnsi" w:eastAsiaTheme="minorEastAsia" w:hAnsiTheme="majorHAnsi" w:cstheme="majorHAnsi"/>
                <w:noProof/>
                <w:kern w:val="2"/>
                <w:sz w:val="24"/>
                <w:szCs w:val="24"/>
                <w:lang w:val="fr-FR" w:eastAsia="zh-CN"/>
                <w14:ligatures w14:val="standardContextual"/>
              </w:rPr>
              <w:tab/>
            </w:r>
            <w:r w:rsidR="004A2B74" w:rsidRPr="006D35C3">
              <w:rPr>
                <w:rStyle w:val="Lienhypertexte"/>
                <w:rFonts w:asciiTheme="majorHAnsi" w:hAnsiTheme="majorHAnsi" w:cstheme="majorHAnsi"/>
                <w:noProof/>
              </w:rPr>
              <w:t>Résultats du Projet</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_Toc191366550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36</w:t>
            </w:r>
            <w:r w:rsidR="004A2B74" w:rsidRPr="006D35C3">
              <w:rPr>
                <w:rFonts w:asciiTheme="majorHAnsi" w:hAnsiTheme="majorHAnsi" w:cstheme="majorHAnsi"/>
                <w:noProof/>
                <w:webHidden/>
              </w:rPr>
              <w:fldChar w:fldCharType="end"/>
            </w:r>
          </w:hyperlink>
        </w:p>
        <w:p w14:paraId="3427FDA5" w14:textId="413532CA"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51" w:history="1">
            <w:r w:rsidR="004A2B74" w:rsidRPr="006D35C3">
              <w:rPr>
                <w:rStyle w:val="Lienhypertexte"/>
                <w:rFonts w:asciiTheme="majorHAnsi" w:hAnsiTheme="majorHAnsi" w:cstheme="majorHAnsi"/>
                <w:noProof/>
              </w:rPr>
              <w:t>5.1 Contributions du projet à l’atteinte des indicateurs du cadre de résultats de CAFI</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_Toc191366551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36</w:t>
            </w:r>
            <w:r w:rsidR="004A2B74" w:rsidRPr="006D35C3">
              <w:rPr>
                <w:rFonts w:asciiTheme="majorHAnsi" w:hAnsiTheme="majorHAnsi" w:cstheme="majorHAnsi"/>
                <w:noProof/>
                <w:webHidden/>
              </w:rPr>
              <w:fldChar w:fldCharType="end"/>
            </w:r>
          </w:hyperlink>
        </w:p>
        <w:p w14:paraId="7D3A7CB4" w14:textId="3164AC6D" w:rsidR="004A2B74" w:rsidRPr="006D35C3" w:rsidRDefault="00335AB7">
          <w:pPr>
            <w:pStyle w:val="TM3"/>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52" w:history="1">
            <w:r w:rsidR="004A2B74" w:rsidRPr="006D35C3">
              <w:rPr>
                <w:rStyle w:val="Lienhypertexte"/>
                <w:rFonts w:asciiTheme="majorHAnsi" w:hAnsiTheme="majorHAnsi" w:cstheme="majorHAnsi"/>
                <w:noProof/>
              </w:rPr>
              <w:t>5.1.1 Matrice des bénéficiaires</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_Toc191366552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36</w:t>
            </w:r>
            <w:r w:rsidR="004A2B74" w:rsidRPr="006D35C3">
              <w:rPr>
                <w:rFonts w:asciiTheme="majorHAnsi" w:hAnsiTheme="majorHAnsi" w:cstheme="majorHAnsi"/>
                <w:noProof/>
                <w:webHidden/>
              </w:rPr>
              <w:fldChar w:fldCharType="end"/>
            </w:r>
          </w:hyperlink>
        </w:p>
        <w:p w14:paraId="47CEF675" w14:textId="0E2A7AE6"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53" w:history="1">
            <w:r w:rsidR="004A2B74" w:rsidRPr="006D35C3">
              <w:rPr>
                <w:rStyle w:val="Lienhypertexte"/>
                <w:rFonts w:asciiTheme="majorHAnsi" w:hAnsiTheme="majorHAnsi" w:cstheme="majorHAnsi"/>
                <w:noProof/>
              </w:rPr>
              <w:t>5.2 Contributions du projet à l’atteinte des jalons de la Lettre d’intention</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_Toc191366553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37</w:t>
            </w:r>
            <w:r w:rsidR="004A2B74" w:rsidRPr="006D35C3">
              <w:rPr>
                <w:rFonts w:asciiTheme="majorHAnsi" w:hAnsiTheme="majorHAnsi" w:cstheme="majorHAnsi"/>
                <w:noProof/>
                <w:webHidden/>
              </w:rPr>
              <w:fldChar w:fldCharType="end"/>
            </w:r>
          </w:hyperlink>
        </w:p>
        <w:p w14:paraId="69D1C416" w14:textId="4D926974" w:rsidR="004A2B74" w:rsidRPr="006D35C3" w:rsidRDefault="00335AB7">
          <w:pPr>
            <w:pStyle w:val="TM1"/>
            <w:tabs>
              <w:tab w:val="left" w:pos="440"/>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54" w:history="1">
            <w:r w:rsidR="004A2B74" w:rsidRPr="006D35C3">
              <w:rPr>
                <w:rStyle w:val="Lienhypertexte"/>
                <w:rFonts w:asciiTheme="majorHAnsi" w:hAnsiTheme="majorHAnsi" w:cstheme="majorHAnsi"/>
                <w:noProof/>
              </w:rPr>
              <w:t>6.</w:t>
            </w:r>
            <w:r w:rsidR="004A2B74" w:rsidRPr="006D35C3">
              <w:rPr>
                <w:rFonts w:asciiTheme="majorHAnsi" w:eastAsiaTheme="minorEastAsia" w:hAnsiTheme="majorHAnsi" w:cstheme="majorHAnsi"/>
                <w:noProof/>
                <w:kern w:val="2"/>
                <w:sz w:val="24"/>
                <w:szCs w:val="24"/>
                <w:lang w:val="fr-FR" w:eastAsia="zh-CN"/>
                <w14:ligatures w14:val="standardContextual"/>
              </w:rPr>
              <w:tab/>
            </w:r>
            <w:r w:rsidR="004A2B74" w:rsidRPr="006D35C3">
              <w:rPr>
                <w:rStyle w:val="Lienhypertexte"/>
                <w:rFonts w:asciiTheme="majorHAnsi" w:hAnsiTheme="majorHAnsi" w:cstheme="majorHAnsi"/>
                <w:noProof/>
              </w:rPr>
              <w:t>Communication et promotion</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_Toc191366554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39</w:t>
            </w:r>
            <w:r w:rsidR="004A2B74" w:rsidRPr="006D35C3">
              <w:rPr>
                <w:rFonts w:asciiTheme="majorHAnsi" w:hAnsiTheme="majorHAnsi" w:cstheme="majorHAnsi"/>
                <w:noProof/>
                <w:webHidden/>
              </w:rPr>
              <w:fldChar w:fldCharType="end"/>
            </w:r>
          </w:hyperlink>
        </w:p>
        <w:p w14:paraId="2F5C7B2D" w14:textId="6383D263"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55" w:history="1">
            <w:r w:rsidR="004A2B74" w:rsidRPr="006D35C3">
              <w:rPr>
                <w:rStyle w:val="Lienhypertexte"/>
                <w:rFonts w:asciiTheme="majorHAnsi" w:hAnsiTheme="majorHAnsi" w:cstheme="majorHAnsi"/>
                <w:noProof/>
              </w:rPr>
              <w:t>6.1 Illustration spécifique – Photos et vidéos HD</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_Toc191366555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39</w:t>
            </w:r>
            <w:r w:rsidR="004A2B74" w:rsidRPr="006D35C3">
              <w:rPr>
                <w:rFonts w:asciiTheme="majorHAnsi" w:hAnsiTheme="majorHAnsi" w:cstheme="majorHAnsi"/>
                <w:noProof/>
                <w:webHidden/>
              </w:rPr>
              <w:fldChar w:fldCharType="end"/>
            </w:r>
          </w:hyperlink>
        </w:p>
        <w:p w14:paraId="09EE3881" w14:textId="3993BFC3"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56" w:history="1">
            <w:r w:rsidR="004A2B74" w:rsidRPr="006D35C3">
              <w:rPr>
                <w:rStyle w:val="Lienhypertexte"/>
                <w:rFonts w:asciiTheme="majorHAnsi" w:hAnsiTheme="majorHAnsi" w:cstheme="majorHAnsi"/>
                <w:noProof/>
              </w:rPr>
              <w:t>6.2 Stratégie et plan de communication</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_Toc191366556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40</w:t>
            </w:r>
            <w:r w:rsidR="004A2B74" w:rsidRPr="006D35C3">
              <w:rPr>
                <w:rFonts w:asciiTheme="majorHAnsi" w:hAnsiTheme="majorHAnsi" w:cstheme="majorHAnsi"/>
                <w:noProof/>
                <w:webHidden/>
              </w:rPr>
              <w:fldChar w:fldCharType="end"/>
            </w:r>
          </w:hyperlink>
        </w:p>
        <w:p w14:paraId="12FA6776" w14:textId="05886627" w:rsidR="004A2B74" w:rsidRPr="006D35C3" w:rsidRDefault="00335AB7">
          <w:pPr>
            <w:pStyle w:val="TM1"/>
            <w:tabs>
              <w:tab w:val="left" w:pos="440"/>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57" w:history="1">
            <w:r w:rsidR="004A2B74" w:rsidRPr="006D35C3">
              <w:rPr>
                <w:rStyle w:val="Lienhypertexte"/>
                <w:rFonts w:asciiTheme="majorHAnsi" w:hAnsiTheme="majorHAnsi" w:cstheme="majorHAnsi"/>
                <w:noProof/>
              </w:rPr>
              <w:t>7.</w:t>
            </w:r>
            <w:r w:rsidR="004A2B74" w:rsidRPr="006D35C3">
              <w:rPr>
                <w:rFonts w:asciiTheme="majorHAnsi" w:eastAsiaTheme="minorEastAsia" w:hAnsiTheme="majorHAnsi" w:cstheme="majorHAnsi"/>
                <w:noProof/>
                <w:kern w:val="2"/>
                <w:sz w:val="24"/>
                <w:szCs w:val="24"/>
                <w:lang w:val="fr-FR" w:eastAsia="zh-CN"/>
                <w14:ligatures w14:val="standardContextual"/>
              </w:rPr>
              <w:tab/>
            </w:r>
            <w:r w:rsidR="004A2B74" w:rsidRPr="006D35C3">
              <w:rPr>
                <w:rStyle w:val="Lienhypertexte"/>
                <w:rFonts w:asciiTheme="majorHAnsi" w:hAnsiTheme="majorHAnsi" w:cstheme="majorHAnsi"/>
                <w:noProof/>
              </w:rPr>
              <w:t>Exécution financière</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_Toc191366557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41</w:t>
            </w:r>
            <w:r w:rsidR="004A2B74" w:rsidRPr="006D35C3">
              <w:rPr>
                <w:rFonts w:asciiTheme="majorHAnsi" w:hAnsiTheme="majorHAnsi" w:cstheme="majorHAnsi"/>
                <w:noProof/>
                <w:webHidden/>
              </w:rPr>
              <w:fldChar w:fldCharType="end"/>
            </w:r>
          </w:hyperlink>
        </w:p>
        <w:p w14:paraId="2B5FCEFE" w14:textId="1985F3F4"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58" w:history="1">
            <w:r w:rsidR="004A2B74" w:rsidRPr="006D35C3">
              <w:rPr>
                <w:rStyle w:val="Lienhypertexte"/>
                <w:rFonts w:asciiTheme="majorHAnsi" w:hAnsiTheme="majorHAnsi" w:cstheme="majorHAnsi"/>
                <w:noProof/>
              </w:rPr>
              <w:t>7.1 Budget</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_Toc191366558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41</w:t>
            </w:r>
            <w:r w:rsidR="004A2B74" w:rsidRPr="006D35C3">
              <w:rPr>
                <w:rFonts w:asciiTheme="majorHAnsi" w:hAnsiTheme="majorHAnsi" w:cstheme="majorHAnsi"/>
                <w:noProof/>
                <w:webHidden/>
              </w:rPr>
              <w:fldChar w:fldCharType="end"/>
            </w:r>
          </w:hyperlink>
        </w:p>
        <w:p w14:paraId="1594B7CC" w14:textId="052B346B"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59" w:history="1">
            <w:r w:rsidR="004A2B74" w:rsidRPr="006D35C3">
              <w:rPr>
                <w:rStyle w:val="Lienhypertexte"/>
                <w:rFonts w:asciiTheme="majorHAnsi" w:hAnsiTheme="majorHAnsi" w:cstheme="majorHAnsi"/>
                <w:noProof/>
              </w:rPr>
              <w:t>7.2 Décaissement</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_Toc191366559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41</w:t>
            </w:r>
            <w:r w:rsidR="004A2B74" w:rsidRPr="006D35C3">
              <w:rPr>
                <w:rFonts w:asciiTheme="majorHAnsi" w:hAnsiTheme="majorHAnsi" w:cstheme="majorHAnsi"/>
                <w:noProof/>
                <w:webHidden/>
              </w:rPr>
              <w:fldChar w:fldCharType="end"/>
            </w:r>
          </w:hyperlink>
        </w:p>
        <w:p w14:paraId="055BD891" w14:textId="294E6D9F"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60" w:history="1">
            <w:r w:rsidR="004A2B74" w:rsidRPr="006D35C3">
              <w:rPr>
                <w:rStyle w:val="Lienhypertexte"/>
                <w:rFonts w:asciiTheme="majorHAnsi" w:hAnsiTheme="majorHAnsi" w:cstheme="majorHAnsi"/>
                <w:noProof/>
              </w:rPr>
              <w:t>7.2. Suivi des Contrats</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_Toc191366560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45</w:t>
            </w:r>
            <w:r w:rsidR="004A2B74" w:rsidRPr="006D35C3">
              <w:rPr>
                <w:rFonts w:asciiTheme="majorHAnsi" w:hAnsiTheme="majorHAnsi" w:cstheme="majorHAnsi"/>
                <w:noProof/>
                <w:webHidden/>
              </w:rPr>
              <w:fldChar w:fldCharType="end"/>
            </w:r>
          </w:hyperlink>
        </w:p>
        <w:p w14:paraId="2F8FE2C8" w14:textId="2C9FE801"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61" w:history="1">
            <w:r w:rsidR="004A2B74" w:rsidRPr="006D35C3">
              <w:rPr>
                <w:rStyle w:val="Lienhypertexte"/>
                <w:rFonts w:asciiTheme="majorHAnsi" w:hAnsiTheme="majorHAnsi" w:cstheme="majorHAnsi"/>
                <w:noProof/>
              </w:rPr>
              <w:t>7.3 Gestion financière, approvisionnement et ressources humaines</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_Toc191366561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46</w:t>
            </w:r>
            <w:r w:rsidR="004A2B74" w:rsidRPr="006D35C3">
              <w:rPr>
                <w:rFonts w:asciiTheme="majorHAnsi" w:hAnsiTheme="majorHAnsi" w:cstheme="majorHAnsi"/>
                <w:noProof/>
                <w:webHidden/>
              </w:rPr>
              <w:fldChar w:fldCharType="end"/>
            </w:r>
          </w:hyperlink>
        </w:p>
        <w:p w14:paraId="3DFBDDA9" w14:textId="24C46FBD"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62" w:history="1">
            <w:r w:rsidR="004A2B74" w:rsidRPr="006D35C3">
              <w:rPr>
                <w:rStyle w:val="Lienhypertexte"/>
                <w:rFonts w:asciiTheme="majorHAnsi" w:hAnsiTheme="majorHAnsi" w:cstheme="majorHAnsi"/>
                <w:noProof/>
              </w:rPr>
              <w:t>7.4 Mobilisation de ressources</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_Toc191366562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46</w:t>
            </w:r>
            <w:r w:rsidR="004A2B74" w:rsidRPr="006D35C3">
              <w:rPr>
                <w:rFonts w:asciiTheme="majorHAnsi" w:hAnsiTheme="majorHAnsi" w:cstheme="majorHAnsi"/>
                <w:noProof/>
                <w:webHidden/>
              </w:rPr>
              <w:fldChar w:fldCharType="end"/>
            </w:r>
          </w:hyperlink>
        </w:p>
        <w:p w14:paraId="02736F6B" w14:textId="3EF6698F"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63" w:history="1">
            <w:r w:rsidR="004A2B74" w:rsidRPr="006D35C3">
              <w:rPr>
                <w:rStyle w:val="Lienhypertexte"/>
                <w:rFonts w:asciiTheme="majorHAnsi" w:hAnsiTheme="majorHAnsi" w:cstheme="majorHAnsi"/>
                <w:noProof/>
              </w:rPr>
              <w:t>7.5 Audits</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_Toc191366563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47</w:t>
            </w:r>
            <w:r w:rsidR="004A2B74" w:rsidRPr="006D35C3">
              <w:rPr>
                <w:rFonts w:asciiTheme="majorHAnsi" w:hAnsiTheme="majorHAnsi" w:cstheme="majorHAnsi"/>
                <w:noProof/>
                <w:webHidden/>
              </w:rPr>
              <w:fldChar w:fldCharType="end"/>
            </w:r>
          </w:hyperlink>
        </w:p>
        <w:p w14:paraId="2186193D" w14:textId="18F90A5E"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64" w:history="1">
            <w:r w:rsidR="004A2B74" w:rsidRPr="006D35C3">
              <w:rPr>
                <w:rStyle w:val="Lienhypertexte"/>
                <w:rFonts w:asciiTheme="majorHAnsi" w:hAnsiTheme="majorHAnsi" w:cstheme="majorHAnsi"/>
                <w:noProof/>
              </w:rPr>
              <w:t>7.6 Révisions budgétaires</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_Toc191366564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47</w:t>
            </w:r>
            <w:r w:rsidR="004A2B74" w:rsidRPr="006D35C3">
              <w:rPr>
                <w:rFonts w:asciiTheme="majorHAnsi" w:hAnsiTheme="majorHAnsi" w:cstheme="majorHAnsi"/>
                <w:noProof/>
                <w:webHidden/>
              </w:rPr>
              <w:fldChar w:fldCharType="end"/>
            </w:r>
          </w:hyperlink>
        </w:p>
        <w:p w14:paraId="308309F0" w14:textId="55528CE8" w:rsidR="004A2B74" w:rsidRPr="006D35C3" w:rsidRDefault="00335AB7">
          <w:pPr>
            <w:pStyle w:val="TM1"/>
            <w:tabs>
              <w:tab w:val="left" w:pos="440"/>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65" w:history="1">
            <w:r w:rsidR="004A2B74" w:rsidRPr="006D35C3">
              <w:rPr>
                <w:rStyle w:val="Lienhypertexte"/>
                <w:rFonts w:asciiTheme="majorHAnsi" w:hAnsiTheme="majorHAnsi" w:cstheme="majorHAnsi"/>
                <w:noProof/>
              </w:rPr>
              <w:t>8.</w:t>
            </w:r>
            <w:r w:rsidR="004A2B74" w:rsidRPr="006D35C3">
              <w:rPr>
                <w:rFonts w:asciiTheme="majorHAnsi" w:eastAsiaTheme="minorEastAsia" w:hAnsiTheme="majorHAnsi" w:cstheme="majorHAnsi"/>
                <w:noProof/>
                <w:kern w:val="2"/>
                <w:sz w:val="24"/>
                <w:szCs w:val="24"/>
                <w:lang w:val="fr-FR" w:eastAsia="zh-CN"/>
                <w14:ligatures w14:val="standardContextual"/>
              </w:rPr>
              <w:tab/>
            </w:r>
            <w:r w:rsidR="004A2B74" w:rsidRPr="006D35C3">
              <w:rPr>
                <w:rStyle w:val="Lienhypertexte"/>
                <w:rFonts w:asciiTheme="majorHAnsi" w:hAnsiTheme="majorHAnsi" w:cstheme="majorHAnsi"/>
                <w:noProof/>
              </w:rPr>
              <w:t>Suivi évaluation et apprentissage du projet</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_Toc191366565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48</w:t>
            </w:r>
            <w:r w:rsidR="004A2B74" w:rsidRPr="006D35C3">
              <w:rPr>
                <w:rFonts w:asciiTheme="majorHAnsi" w:hAnsiTheme="majorHAnsi" w:cstheme="majorHAnsi"/>
                <w:noProof/>
                <w:webHidden/>
              </w:rPr>
              <w:fldChar w:fldCharType="end"/>
            </w:r>
          </w:hyperlink>
        </w:p>
        <w:p w14:paraId="2E20FF53" w14:textId="27331234" w:rsidR="004A2B74" w:rsidRPr="006D35C3" w:rsidRDefault="00335AB7">
          <w:pPr>
            <w:pStyle w:val="TM1"/>
            <w:tabs>
              <w:tab w:val="left" w:pos="440"/>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66" w:history="1">
            <w:r w:rsidR="004A2B74" w:rsidRPr="006D35C3">
              <w:rPr>
                <w:rStyle w:val="Lienhypertexte"/>
                <w:rFonts w:asciiTheme="majorHAnsi" w:hAnsiTheme="majorHAnsi" w:cstheme="majorHAnsi"/>
                <w:noProof/>
              </w:rPr>
              <w:t>9.</w:t>
            </w:r>
            <w:r w:rsidR="004A2B74" w:rsidRPr="006D35C3">
              <w:rPr>
                <w:rFonts w:asciiTheme="majorHAnsi" w:eastAsiaTheme="minorEastAsia" w:hAnsiTheme="majorHAnsi" w:cstheme="majorHAnsi"/>
                <w:noProof/>
                <w:kern w:val="2"/>
                <w:sz w:val="24"/>
                <w:szCs w:val="24"/>
                <w:lang w:val="fr-FR" w:eastAsia="zh-CN"/>
                <w14:ligatures w14:val="standardContextual"/>
              </w:rPr>
              <w:tab/>
            </w:r>
            <w:r w:rsidR="004A2B74" w:rsidRPr="006D35C3">
              <w:rPr>
                <w:rStyle w:val="Lienhypertexte"/>
                <w:rFonts w:asciiTheme="majorHAnsi" w:hAnsiTheme="majorHAnsi" w:cstheme="majorHAnsi"/>
                <w:noProof/>
              </w:rPr>
              <w:t>Niveaux de Suivi</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_Toc191366566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48</w:t>
            </w:r>
            <w:r w:rsidR="004A2B74" w:rsidRPr="006D35C3">
              <w:rPr>
                <w:rFonts w:asciiTheme="majorHAnsi" w:hAnsiTheme="majorHAnsi" w:cstheme="majorHAnsi"/>
                <w:noProof/>
                <w:webHidden/>
              </w:rPr>
              <w:fldChar w:fldCharType="end"/>
            </w:r>
          </w:hyperlink>
        </w:p>
        <w:p w14:paraId="42EFE367" w14:textId="096A27B6"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67" w:history="1">
            <w:r w:rsidR="004A2B74" w:rsidRPr="006D35C3">
              <w:rPr>
                <w:rStyle w:val="Lienhypertexte"/>
                <w:rFonts w:asciiTheme="majorHAnsi" w:hAnsiTheme="majorHAnsi" w:cstheme="majorHAnsi"/>
                <w:noProof/>
              </w:rPr>
              <w:t>i) Au niveau des agences locales d’exécution</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_Toc191366567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48</w:t>
            </w:r>
            <w:r w:rsidR="004A2B74" w:rsidRPr="006D35C3">
              <w:rPr>
                <w:rFonts w:asciiTheme="majorHAnsi" w:hAnsiTheme="majorHAnsi" w:cstheme="majorHAnsi"/>
                <w:noProof/>
                <w:webHidden/>
              </w:rPr>
              <w:fldChar w:fldCharType="end"/>
            </w:r>
          </w:hyperlink>
        </w:p>
        <w:p w14:paraId="07F3AE81" w14:textId="612AB934"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68" w:history="1">
            <w:r w:rsidR="004A2B74" w:rsidRPr="006D35C3">
              <w:rPr>
                <w:rStyle w:val="Lienhypertexte"/>
                <w:rFonts w:asciiTheme="majorHAnsi" w:hAnsiTheme="majorHAnsi" w:cstheme="majorHAnsi"/>
                <w:noProof/>
              </w:rPr>
              <w:t>ii) Au niveau de l’UGP et l’AFD</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_Toc191366568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48</w:t>
            </w:r>
            <w:r w:rsidR="004A2B74" w:rsidRPr="006D35C3">
              <w:rPr>
                <w:rFonts w:asciiTheme="majorHAnsi" w:hAnsiTheme="majorHAnsi" w:cstheme="majorHAnsi"/>
                <w:noProof/>
                <w:webHidden/>
              </w:rPr>
              <w:fldChar w:fldCharType="end"/>
            </w:r>
          </w:hyperlink>
        </w:p>
        <w:p w14:paraId="2A7A344D" w14:textId="2F908F97"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69" w:history="1">
            <w:r w:rsidR="004A2B74" w:rsidRPr="006D35C3">
              <w:rPr>
                <w:rStyle w:val="Lienhypertexte"/>
                <w:rFonts w:asciiTheme="majorHAnsi" w:hAnsiTheme="majorHAnsi" w:cstheme="majorHAnsi"/>
                <w:noProof/>
              </w:rPr>
              <w:t>iii) Réunions de suivi</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_Toc191366569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48</w:t>
            </w:r>
            <w:r w:rsidR="004A2B74" w:rsidRPr="006D35C3">
              <w:rPr>
                <w:rFonts w:asciiTheme="majorHAnsi" w:hAnsiTheme="majorHAnsi" w:cstheme="majorHAnsi"/>
                <w:noProof/>
                <w:webHidden/>
              </w:rPr>
              <w:fldChar w:fldCharType="end"/>
            </w:r>
          </w:hyperlink>
        </w:p>
        <w:p w14:paraId="2D35329C" w14:textId="4ACAD9F6"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70" w:history="1">
            <w:r w:rsidR="004A2B74" w:rsidRPr="006D35C3">
              <w:rPr>
                <w:rStyle w:val="Lienhypertexte"/>
                <w:rFonts w:asciiTheme="majorHAnsi" w:hAnsiTheme="majorHAnsi" w:cstheme="majorHAnsi"/>
                <w:noProof/>
              </w:rPr>
              <w:t>iv) Missions de terrain</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_Toc191366570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48</w:t>
            </w:r>
            <w:r w:rsidR="004A2B74" w:rsidRPr="006D35C3">
              <w:rPr>
                <w:rFonts w:asciiTheme="majorHAnsi" w:hAnsiTheme="majorHAnsi" w:cstheme="majorHAnsi"/>
                <w:noProof/>
                <w:webHidden/>
              </w:rPr>
              <w:fldChar w:fldCharType="end"/>
            </w:r>
          </w:hyperlink>
        </w:p>
        <w:p w14:paraId="6CE34CD5" w14:textId="09F345DC"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71" w:history="1">
            <w:r w:rsidR="004A2B74" w:rsidRPr="006D35C3">
              <w:rPr>
                <w:rStyle w:val="Lienhypertexte"/>
                <w:rFonts w:asciiTheme="majorHAnsi" w:hAnsiTheme="majorHAnsi" w:cstheme="majorHAnsi"/>
                <w:noProof/>
              </w:rPr>
              <w:t>v) Missions de supervision</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_Toc191366571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48</w:t>
            </w:r>
            <w:r w:rsidR="004A2B74" w:rsidRPr="006D35C3">
              <w:rPr>
                <w:rFonts w:asciiTheme="majorHAnsi" w:hAnsiTheme="majorHAnsi" w:cstheme="majorHAnsi"/>
                <w:noProof/>
                <w:webHidden/>
              </w:rPr>
              <w:fldChar w:fldCharType="end"/>
            </w:r>
          </w:hyperlink>
        </w:p>
        <w:p w14:paraId="67077020" w14:textId="5FF6C5CA"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72" w:history="1">
            <w:r w:rsidR="004A2B74" w:rsidRPr="006D35C3">
              <w:rPr>
                <w:rStyle w:val="Lienhypertexte"/>
                <w:rFonts w:asciiTheme="majorHAnsi" w:hAnsiTheme="majorHAnsi" w:cstheme="majorHAnsi"/>
                <w:noProof/>
              </w:rPr>
              <w:t>vi) Rapportage de l'Assistance technique</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_Toc191366572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49</w:t>
            </w:r>
            <w:r w:rsidR="004A2B74" w:rsidRPr="006D35C3">
              <w:rPr>
                <w:rFonts w:asciiTheme="majorHAnsi" w:hAnsiTheme="majorHAnsi" w:cstheme="majorHAnsi"/>
                <w:noProof/>
                <w:webHidden/>
              </w:rPr>
              <w:fldChar w:fldCharType="end"/>
            </w:r>
          </w:hyperlink>
        </w:p>
        <w:p w14:paraId="2365796F" w14:textId="233DDBB9"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73" w:history="1">
            <w:r w:rsidR="004A2B74" w:rsidRPr="006D35C3">
              <w:rPr>
                <w:rStyle w:val="Lienhypertexte"/>
                <w:rFonts w:asciiTheme="majorHAnsi" w:hAnsiTheme="majorHAnsi" w:cstheme="majorHAnsi"/>
                <w:noProof/>
              </w:rPr>
              <w:t>8.1 Etat d’avancement du plan de suivi du projet</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_Toc191366573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49</w:t>
            </w:r>
            <w:r w:rsidR="004A2B74" w:rsidRPr="006D35C3">
              <w:rPr>
                <w:rFonts w:asciiTheme="majorHAnsi" w:hAnsiTheme="majorHAnsi" w:cstheme="majorHAnsi"/>
                <w:noProof/>
                <w:webHidden/>
              </w:rPr>
              <w:fldChar w:fldCharType="end"/>
            </w:r>
          </w:hyperlink>
        </w:p>
        <w:p w14:paraId="06F049D4" w14:textId="451E58B6"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74" w:history="1">
            <w:r w:rsidR="004A2B74" w:rsidRPr="006D35C3">
              <w:rPr>
                <w:rStyle w:val="Lienhypertexte"/>
                <w:rFonts w:asciiTheme="majorHAnsi" w:hAnsiTheme="majorHAnsi" w:cstheme="majorHAnsi"/>
                <w:noProof/>
              </w:rPr>
              <w:t>8.2 Evaluations</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_Toc191366574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49</w:t>
            </w:r>
            <w:r w:rsidR="004A2B74" w:rsidRPr="006D35C3">
              <w:rPr>
                <w:rFonts w:asciiTheme="majorHAnsi" w:hAnsiTheme="majorHAnsi" w:cstheme="majorHAnsi"/>
                <w:noProof/>
                <w:webHidden/>
              </w:rPr>
              <w:fldChar w:fldCharType="end"/>
            </w:r>
          </w:hyperlink>
        </w:p>
        <w:p w14:paraId="4B4D0DD3" w14:textId="4C27B64B"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75" w:history="1">
            <w:r w:rsidR="004A2B74" w:rsidRPr="006D35C3">
              <w:rPr>
                <w:rStyle w:val="Lienhypertexte"/>
                <w:rFonts w:asciiTheme="majorHAnsi" w:hAnsiTheme="majorHAnsi" w:cstheme="majorHAnsi"/>
                <w:noProof/>
              </w:rPr>
              <w:t>8.3 Intégration des leçons apprises</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_Toc191366575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50</w:t>
            </w:r>
            <w:r w:rsidR="004A2B74" w:rsidRPr="006D35C3">
              <w:rPr>
                <w:rFonts w:asciiTheme="majorHAnsi" w:hAnsiTheme="majorHAnsi" w:cstheme="majorHAnsi"/>
                <w:noProof/>
                <w:webHidden/>
              </w:rPr>
              <w:fldChar w:fldCharType="end"/>
            </w:r>
          </w:hyperlink>
        </w:p>
        <w:p w14:paraId="66184040" w14:textId="67A5496A"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76" w:history="1">
            <w:r w:rsidR="004A2B74" w:rsidRPr="006D35C3">
              <w:rPr>
                <w:rStyle w:val="Lienhypertexte"/>
                <w:rFonts w:asciiTheme="majorHAnsi" w:hAnsiTheme="majorHAnsi" w:cstheme="majorHAnsi"/>
                <w:noProof/>
              </w:rPr>
              <w:t>8.4 Révisions programmatiques (le cas échéant)</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_Toc191366576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51</w:t>
            </w:r>
            <w:r w:rsidR="004A2B74" w:rsidRPr="006D35C3">
              <w:rPr>
                <w:rFonts w:asciiTheme="majorHAnsi" w:hAnsiTheme="majorHAnsi" w:cstheme="majorHAnsi"/>
                <w:noProof/>
                <w:webHidden/>
              </w:rPr>
              <w:fldChar w:fldCharType="end"/>
            </w:r>
          </w:hyperlink>
        </w:p>
        <w:p w14:paraId="4B65C6F8" w14:textId="346C58D4" w:rsidR="004A2B74" w:rsidRPr="006D35C3" w:rsidRDefault="00335AB7">
          <w:pPr>
            <w:pStyle w:val="TM1"/>
            <w:tabs>
              <w:tab w:val="left" w:pos="720"/>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77" w:history="1">
            <w:r w:rsidR="004A2B74" w:rsidRPr="006D35C3">
              <w:rPr>
                <w:rStyle w:val="Lienhypertexte"/>
                <w:rFonts w:asciiTheme="majorHAnsi" w:hAnsiTheme="majorHAnsi" w:cstheme="majorHAnsi"/>
                <w:noProof/>
              </w:rPr>
              <w:t>10.</w:t>
            </w:r>
            <w:r w:rsidR="004A2B74" w:rsidRPr="006D35C3">
              <w:rPr>
                <w:rFonts w:asciiTheme="majorHAnsi" w:eastAsiaTheme="minorEastAsia" w:hAnsiTheme="majorHAnsi" w:cstheme="majorHAnsi"/>
                <w:noProof/>
                <w:kern w:val="2"/>
                <w:sz w:val="24"/>
                <w:szCs w:val="24"/>
                <w:lang w:val="fr-FR" w:eastAsia="zh-CN"/>
                <w14:ligatures w14:val="standardContextual"/>
              </w:rPr>
              <w:tab/>
            </w:r>
            <w:r w:rsidR="004A2B74" w:rsidRPr="006D35C3">
              <w:rPr>
                <w:rStyle w:val="Lienhypertexte"/>
                <w:rFonts w:asciiTheme="majorHAnsi" w:hAnsiTheme="majorHAnsi" w:cstheme="majorHAnsi"/>
                <w:noProof/>
              </w:rPr>
              <w:t>Thèmes transversaux</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_Toc191366577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51</w:t>
            </w:r>
            <w:r w:rsidR="004A2B74" w:rsidRPr="006D35C3">
              <w:rPr>
                <w:rFonts w:asciiTheme="majorHAnsi" w:hAnsiTheme="majorHAnsi" w:cstheme="majorHAnsi"/>
                <w:noProof/>
                <w:webHidden/>
              </w:rPr>
              <w:fldChar w:fldCharType="end"/>
            </w:r>
          </w:hyperlink>
        </w:p>
        <w:p w14:paraId="1A8EEB44" w14:textId="1ADE2115"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78" w:history="1">
            <w:r w:rsidR="004A2B74" w:rsidRPr="006D35C3">
              <w:rPr>
                <w:rStyle w:val="Lienhypertexte"/>
                <w:rFonts w:asciiTheme="majorHAnsi" w:hAnsiTheme="majorHAnsi" w:cstheme="majorHAnsi"/>
                <w:noProof/>
              </w:rPr>
              <w:t>9.1 Genre, peuples autochtones et autres groupes vulnérables</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_Toc191366578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51</w:t>
            </w:r>
            <w:r w:rsidR="004A2B74" w:rsidRPr="006D35C3">
              <w:rPr>
                <w:rFonts w:asciiTheme="majorHAnsi" w:hAnsiTheme="majorHAnsi" w:cstheme="majorHAnsi"/>
                <w:noProof/>
                <w:webHidden/>
              </w:rPr>
              <w:fldChar w:fldCharType="end"/>
            </w:r>
          </w:hyperlink>
        </w:p>
        <w:p w14:paraId="77E45B01" w14:textId="67FC125C"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79" w:history="1">
            <w:r w:rsidR="004A2B74" w:rsidRPr="006D35C3">
              <w:rPr>
                <w:rStyle w:val="Lienhypertexte"/>
                <w:rFonts w:asciiTheme="majorHAnsi" w:hAnsiTheme="majorHAnsi" w:cstheme="majorHAnsi"/>
                <w:noProof/>
              </w:rPr>
              <w:t>9.2 Respect des standards environnementaux et sociaux</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_Toc191366579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52</w:t>
            </w:r>
            <w:r w:rsidR="004A2B74" w:rsidRPr="006D35C3">
              <w:rPr>
                <w:rFonts w:asciiTheme="majorHAnsi" w:hAnsiTheme="majorHAnsi" w:cstheme="majorHAnsi"/>
                <w:noProof/>
                <w:webHidden/>
              </w:rPr>
              <w:fldChar w:fldCharType="end"/>
            </w:r>
          </w:hyperlink>
        </w:p>
        <w:p w14:paraId="0E842443" w14:textId="270C8928" w:rsidR="004A2B74" w:rsidRPr="006D35C3" w:rsidRDefault="00335AB7">
          <w:pPr>
            <w:pStyle w:val="TM1"/>
            <w:tabs>
              <w:tab w:val="left" w:pos="720"/>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80" w:history="1">
            <w:r w:rsidR="004A2B74" w:rsidRPr="006D35C3">
              <w:rPr>
                <w:rStyle w:val="Lienhypertexte"/>
                <w:rFonts w:asciiTheme="majorHAnsi" w:hAnsiTheme="majorHAnsi" w:cstheme="majorHAnsi"/>
                <w:noProof/>
              </w:rPr>
              <w:t>11.</w:t>
            </w:r>
            <w:r w:rsidR="004A2B74" w:rsidRPr="006D35C3">
              <w:rPr>
                <w:rFonts w:asciiTheme="majorHAnsi" w:eastAsiaTheme="minorEastAsia" w:hAnsiTheme="majorHAnsi" w:cstheme="majorHAnsi"/>
                <w:noProof/>
                <w:kern w:val="2"/>
                <w:sz w:val="24"/>
                <w:szCs w:val="24"/>
                <w:lang w:val="fr-FR" w:eastAsia="zh-CN"/>
                <w14:ligatures w14:val="standardContextual"/>
              </w:rPr>
              <w:tab/>
            </w:r>
            <w:r w:rsidR="004A2B74" w:rsidRPr="006D35C3">
              <w:rPr>
                <w:rStyle w:val="Lienhypertexte"/>
                <w:rFonts w:asciiTheme="majorHAnsi" w:hAnsiTheme="majorHAnsi" w:cstheme="majorHAnsi"/>
                <w:noProof/>
              </w:rPr>
              <w:t>Gestion des risques</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_Toc191366580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57</w:t>
            </w:r>
            <w:r w:rsidR="004A2B74" w:rsidRPr="006D35C3">
              <w:rPr>
                <w:rFonts w:asciiTheme="majorHAnsi" w:hAnsiTheme="majorHAnsi" w:cstheme="majorHAnsi"/>
                <w:noProof/>
                <w:webHidden/>
              </w:rPr>
              <w:fldChar w:fldCharType="end"/>
            </w:r>
          </w:hyperlink>
        </w:p>
        <w:p w14:paraId="7E6FCB38" w14:textId="338757FF"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81" w:history="1">
            <w:r w:rsidR="004A2B74" w:rsidRPr="006D35C3">
              <w:rPr>
                <w:rStyle w:val="Lienhypertexte"/>
                <w:rFonts w:asciiTheme="majorHAnsi" w:hAnsiTheme="majorHAnsi" w:cstheme="majorHAnsi"/>
                <w:noProof/>
              </w:rPr>
              <w:t>10.1 Matrice de gestion des risques sur la base de l'analyse effectuée</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_Toc191366581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57</w:t>
            </w:r>
            <w:r w:rsidR="004A2B74" w:rsidRPr="006D35C3">
              <w:rPr>
                <w:rFonts w:asciiTheme="majorHAnsi" w:hAnsiTheme="majorHAnsi" w:cstheme="majorHAnsi"/>
                <w:noProof/>
                <w:webHidden/>
              </w:rPr>
              <w:fldChar w:fldCharType="end"/>
            </w:r>
          </w:hyperlink>
        </w:p>
        <w:p w14:paraId="21D41BFB" w14:textId="1D6BBF5A" w:rsidR="004A2B74" w:rsidRPr="006D35C3" w:rsidRDefault="00335AB7">
          <w:pPr>
            <w:pStyle w:val="TM2"/>
            <w:tabs>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82" w:history="1">
            <w:r w:rsidR="004A2B74" w:rsidRPr="006D35C3">
              <w:rPr>
                <w:rStyle w:val="Lienhypertexte"/>
                <w:rFonts w:asciiTheme="majorHAnsi" w:hAnsiTheme="majorHAnsi" w:cstheme="majorHAnsi"/>
                <w:noProof/>
              </w:rPr>
              <w:t>10.2 Évaluation de la transparence et de l'intégrité</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_Toc191366582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62</w:t>
            </w:r>
            <w:r w:rsidR="004A2B74" w:rsidRPr="006D35C3">
              <w:rPr>
                <w:rFonts w:asciiTheme="majorHAnsi" w:hAnsiTheme="majorHAnsi" w:cstheme="majorHAnsi"/>
                <w:noProof/>
                <w:webHidden/>
              </w:rPr>
              <w:fldChar w:fldCharType="end"/>
            </w:r>
          </w:hyperlink>
        </w:p>
        <w:p w14:paraId="614230BE" w14:textId="35C9B5D1" w:rsidR="004A2B74" w:rsidRPr="006D35C3" w:rsidRDefault="00335AB7">
          <w:pPr>
            <w:pStyle w:val="TM1"/>
            <w:tabs>
              <w:tab w:val="left" w:pos="720"/>
              <w:tab w:val="right" w:leader="dot" w:pos="8754"/>
            </w:tabs>
            <w:rPr>
              <w:rFonts w:asciiTheme="majorHAnsi" w:eastAsiaTheme="minorEastAsia" w:hAnsiTheme="majorHAnsi" w:cstheme="majorHAnsi"/>
              <w:noProof/>
              <w:kern w:val="2"/>
              <w:sz w:val="24"/>
              <w:szCs w:val="24"/>
              <w:lang w:val="fr-FR" w:eastAsia="zh-CN"/>
              <w14:ligatures w14:val="standardContextual"/>
            </w:rPr>
          </w:pPr>
          <w:hyperlink w:anchor="_Toc191366583" w:history="1">
            <w:r w:rsidR="004A2B74" w:rsidRPr="006D35C3">
              <w:rPr>
                <w:rStyle w:val="Lienhypertexte"/>
                <w:rFonts w:asciiTheme="majorHAnsi" w:hAnsiTheme="majorHAnsi" w:cstheme="majorHAnsi"/>
                <w:noProof/>
              </w:rPr>
              <w:t>11.</w:t>
            </w:r>
            <w:r w:rsidR="004A2B74" w:rsidRPr="006D35C3">
              <w:rPr>
                <w:rFonts w:asciiTheme="majorHAnsi" w:eastAsiaTheme="minorEastAsia" w:hAnsiTheme="majorHAnsi" w:cstheme="majorHAnsi"/>
                <w:noProof/>
                <w:kern w:val="2"/>
                <w:sz w:val="24"/>
                <w:szCs w:val="24"/>
                <w:lang w:val="fr-FR" w:eastAsia="zh-CN"/>
                <w14:ligatures w14:val="standardContextual"/>
              </w:rPr>
              <w:tab/>
            </w:r>
            <w:r w:rsidR="004A2B74" w:rsidRPr="006D35C3">
              <w:rPr>
                <w:rStyle w:val="Lienhypertexte"/>
                <w:rFonts w:asciiTheme="majorHAnsi" w:hAnsiTheme="majorHAnsi" w:cstheme="majorHAnsi"/>
                <w:noProof/>
              </w:rPr>
              <w:t>Récapitulatif des livrables</w:t>
            </w:r>
            <w:r w:rsidR="004A2B74" w:rsidRPr="006D35C3">
              <w:rPr>
                <w:rFonts w:asciiTheme="majorHAnsi" w:hAnsiTheme="majorHAnsi" w:cstheme="majorHAnsi"/>
                <w:noProof/>
                <w:webHidden/>
              </w:rPr>
              <w:tab/>
            </w:r>
            <w:r w:rsidR="004A2B74" w:rsidRPr="006D35C3">
              <w:rPr>
                <w:rFonts w:asciiTheme="majorHAnsi" w:hAnsiTheme="majorHAnsi" w:cstheme="majorHAnsi"/>
                <w:noProof/>
                <w:webHidden/>
              </w:rPr>
              <w:fldChar w:fldCharType="begin"/>
            </w:r>
            <w:r w:rsidR="004A2B74" w:rsidRPr="006D35C3">
              <w:rPr>
                <w:rFonts w:asciiTheme="majorHAnsi" w:hAnsiTheme="majorHAnsi" w:cstheme="majorHAnsi"/>
                <w:noProof/>
                <w:webHidden/>
              </w:rPr>
              <w:instrText xml:space="preserve"> PAGEREF _Toc191366583 \h </w:instrText>
            </w:r>
            <w:r w:rsidR="004A2B74" w:rsidRPr="006D35C3">
              <w:rPr>
                <w:rFonts w:asciiTheme="majorHAnsi" w:hAnsiTheme="majorHAnsi" w:cstheme="majorHAnsi"/>
                <w:noProof/>
                <w:webHidden/>
              </w:rPr>
            </w:r>
            <w:r w:rsidR="004A2B74" w:rsidRPr="006D35C3">
              <w:rPr>
                <w:rFonts w:asciiTheme="majorHAnsi" w:hAnsiTheme="majorHAnsi" w:cstheme="majorHAnsi"/>
                <w:noProof/>
                <w:webHidden/>
              </w:rPr>
              <w:fldChar w:fldCharType="separate"/>
            </w:r>
            <w:r w:rsidR="004A2B74" w:rsidRPr="006D35C3">
              <w:rPr>
                <w:rFonts w:asciiTheme="majorHAnsi" w:hAnsiTheme="majorHAnsi" w:cstheme="majorHAnsi"/>
                <w:noProof/>
                <w:webHidden/>
              </w:rPr>
              <w:t>63</w:t>
            </w:r>
            <w:r w:rsidR="004A2B74" w:rsidRPr="006D35C3">
              <w:rPr>
                <w:rFonts w:asciiTheme="majorHAnsi" w:hAnsiTheme="majorHAnsi" w:cstheme="majorHAnsi"/>
                <w:noProof/>
                <w:webHidden/>
              </w:rPr>
              <w:fldChar w:fldCharType="end"/>
            </w:r>
          </w:hyperlink>
        </w:p>
        <w:p w14:paraId="4A954FAB" w14:textId="4354CA95" w:rsidR="005E76EA" w:rsidRDefault="005E76EA" w:rsidP="00564151">
          <w:pPr>
            <w:spacing w:line="276" w:lineRule="auto"/>
          </w:pPr>
          <w:r>
            <w:rPr>
              <w:b/>
              <w:bCs/>
            </w:rPr>
            <w:fldChar w:fldCharType="end"/>
          </w:r>
        </w:p>
      </w:sdtContent>
    </w:sdt>
    <w:p w14:paraId="32746E73" w14:textId="149A855A" w:rsidR="000F7BE5" w:rsidRPr="00C50A95" w:rsidRDefault="000F7BE5" w:rsidP="00564151">
      <w:pPr>
        <w:pStyle w:val="Titre1"/>
        <w:numPr>
          <w:ilvl w:val="0"/>
          <w:numId w:val="0"/>
        </w:numPr>
        <w:ind w:left="720"/>
        <w:rPr>
          <w:lang w:val="fr-FR"/>
        </w:rPr>
      </w:pPr>
      <w:bookmarkStart w:id="4" w:name="_Toc191366540"/>
      <w:r w:rsidRPr="00C50A95">
        <w:rPr>
          <w:lang w:val="fr-FR"/>
        </w:rPr>
        <w:t>Liste des tableaux</w:t>
      </w:r>
      <w:bookmarkEnd w:id="4"/>
    </w:p>
    <w:p w14:paraId="21DC5392" w14:textId="77E8C001" w:rsidR="004A2B74" w:rsidRPr="004A2B74" w:rsidRDefault="00EC3E62">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r w:rsidRPr="004A2B74">
        <w:rPr>
          <w:rFonts w:asciiTheme="majorHAnsi" w:hAnsiTheme="majorHAnsi" w:cstheme="majorHAnsi"/>
          <w:i w:val="0"/>
          <w:iCs w:val="0"/>
          <w:sz w:val="22"/>
          <w:szCs w:val="22"/>
        </w:rPr>
        <w:fldChar w:fldCharType="begin"/>
      </w:r>
      <w:r w:rsidRPr="004A2B74">
        <w:rPr>
          <w:rFonts w:asciiTheme="majorHAnsi" w:hAnsiTheme="majorHAnsi" w:cstheme="majorHAnsi"/>
          <w:i w:val="0"/>
          <w:iCs w:val="0"/>
          <w:sz w:val="22"/>
          <w:szCs w:val="22"/>
        </w:rPr>
        <w:instrText xml:space="preserve"> TOC \h \z \c "Tableau" </w:instrText>
      </w:r>
      <w:r w:rsidRPr="004A2B74">
        <w:rPr>
          <w:rFonts w:asciiTheme="majorHAnsi" w:hAnsiTheme="majorHAnsi" w:cstheme="majorHAnsi"/>
          <w:i w:val="0"/>
          <w:iCs w:val="0"/>
          <w:sz w:val="22"/>
          <w:szCs w:val="22"/>
        </w:rPr>
        <w:fldChar w:fldCharType="separate"/>
      </w:r>
      <w:hyperlink w:anchor="_Toc191366584" w:history="1">
        <w:r w:rsidR="004A2B74" w:rsidRPr="004A2B74">
          <w:rPr>
            <w:rStyle w:val="Lienhypertexte"/>
            <w:rFonts w:asciiTheme="majorHAnsi" w:hAnsiTheme="majorHAnsi" w:cstheme="majorHAnsi"/>
            <w:i w:val="0"/>
            <w:iCs w:val="0"/>
            <w:noProof/>
            <w:sz w:val="22"/>
            <w:szCs w:val="22"/>
          </w:rPr>
          <w:t>Tableau 1 : progrès réalisés en 2024</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_Toc191366584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7</w:t>
        </w:r>
        <w:r w:rsidR="004A2B74" w:rsidRPr="004A2B74">
          <w:rPr>
            <w:rFonts w:asciiTheme="majorHAnsi" w:hAnsiTheme="majorHAnsi" w:cstheme="majorHAnsi"/>
            <w:i w:val="0"/>
            <w:iCs w:val="0"/>
            <w:noProof/>
            <w:webHidden/>
            <w:sz w:val="22"/>
            <w:szCs w:val="22"/>
          </w:rPr>
          <w:fldChar w:fldCharType="end"/>
        </w:r>
      </w:hyperlink>
    </w:p>
    <w:p w14:paraId="1C7EBAEB" w14:textId="49C2F156"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585" w:history="1">
        <w:r w:rsidR="004A2B74" w:rsidRPr="004A2B74">
          <w:rPr>
            <w:rStyle w:val="Lienhypertexte"/>
            <w:rFonts w:asciiTheme="majorHAnsi" w:hAnsiTheme="majorHAnsi" w:cstheme="majorHAnsi"/>
            <w:i w:val="0"/>
            <w:iCs w:val="0"/>
            <w:noProof/>
            <w:sz w:val="22"/>
            <w:szCs w:val="22"/>
          </w:rPr>
          <w:t>Tableau 2 : évaluation de la performance</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_Toc191366585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14</w:t>
        </w:r>
        <w:r w:rsidR="004A2B74" w:rsidRPr="004A2B74">
          <w:rPr>
            <w:rFonts w:asciiTheme="majorHAnsi" w:hAnsiTheme="majorHAnsi" w:cstheme="majorHAnsi"/>
            <w:i w:val="0"/>
            <w:iCs w:val="0"/>
            <w:noProof/>
            <w:webHidden/>
            <w:sz w:val="22"/>
            <w:szCs w:val="22"/>
          </w:rPr>
          <w:fldChar w:fldCharType="end"/>
        </w:r>
      </w:hyperlink>
    </w:p>
    <w:p w14:paraId="44D589A9" w14:textId="773F1A15"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586" w:history="1">
        <w:r w:rsidR="004A2B74" w:rsidRPr="004A2B74">
          <w:rPr>
            <w:rStyle w:val="Lienhypertexte"/>
            <w:rFonts w:asciiTheme="majorHAnsi" w:hAnsiTheme="majorHAnsi" w:cstheme="majorHAnsi"/>
            <w:i w:val="0"/>
            <w:iCs w:val="0"/>
            <w:noProof/>
            <w:sz w:val="22"/>
            <w:szCs w:val="22"/>
          </w:rPr>
          <w:t>Tableau 3: état d'avancement des activités du projet</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_Toc191366586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23</w:t>
        </w:r>
        <w:r w:rsidR="004A2B74" w:rsidRPr="004A2B74">
          <w:rPr>
            <w:rFonts w:asciiTheme="majorHAnsi" w:hAnsiTheme="majorHAnsi" w:cstheme="majorHAnsi"/>
            <w:i w:val="0"/>
            <w:iCs w:val="0"/>
            <w:noProof/>
            <w:webHidden/>
            <w:sz w:val="22"/>
            <w:szCs w:val="22"/>
          </w:rPr>
          <w:fldChar w:fldCharType="end"/>
        </w:r>
      </w:hyperlink>
    </w:p>
    <w:p w14:paraId="4F0EEC63" w14:textId="0500D16B"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587" w:history="1">
        <w:r w:rsidR="004A2B74" w:rsidRPr="004A2B74">
          <w:rPr>
            <w:rStyle w:val="Lienhypertexte"/>
            <w:rFonts w:asciiTheme="majorHAnsi" w:hAnsiTheme="majorHAnsi" w:cstheme="majorHAnsi"/>
            <w:i w:val="0"/>
            <w:iCs w:val="0"/>
            <w:noProof/>
            <w:sz w:val="22"/>
            <w:szCs w:val="22"/>
          </w:rPr>
          <w:t>Tableau 4 : indicateurs du cadre de résultats de CAFI</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_Toc191366587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36</w:t>
        </w:r>
        <w:r w:rsidR="004A2B74" w:rsidRPr="004A2B74">
          <w:rPr>
            <w:rFonts w:asciiTheme="majorHAnsi" w:hAnsiTheme="majorHAnsi" w:cstheme="majorHAnsi"/>
            <w:i w:val="0"/>
            <w:iCs w:val="0"/>
            <w:noProof/>
            <w:webHidden/>
            <w:sz w:val="22"/>
            <w:szCs w:val="22"/>
          </w:rPr>
          <w:fldChar w:fldCharType="end"/>
        </w:r>
      </w:hyperlink>
    </w:p>
    <w:p w14:paraId="0A8F838F" w14:textId="740962AE"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588" w:history="1">
        <w:r w:rsidR="004A2B74" w:rsidRPr="004A2B74">
          <w:rPr>
            <w:rStyle w:val="Lienhypertexte"/>
            <w:rFonts w:asciiTheme="majorHAnsi" w:hAnsiTheme="majorHAnsi" w:cstheme="majorHAnsi"/>
            <w:i w:val="0"/>
            <w:iCs w:val="0"/>
            <w:noProof/>
            <w:sz w:val="22"/>
            <w:szCs w:val="22"/>
          </w:rPr>
          <w:t>Tableau 5 : Matrice des bénéficiaires</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_Toc191366588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36</w:t>
        </w:r>
        <w:r w:rsidR="004A2B74" w:rsidRPr="004A2B74">
          <w:rPr>
            <w:rFonts w:asciiTheme="majorHAnsi" w:hAnsiTheme="majorHAnsi" w:cstheme="majorHAnsi"/>
            <w:i w:val="0"/>
            <w:iCs w:val="0"/>
            <w:noProof/>
            <w:webHidden/>
            <w:sz w:val="22"/>
            <w:szCs w:val="22"/>
          </w:rPr>
          <w:fldChar w:fldCharType="end"/>
        </w:r>
      </w:hyperlink>
    </w:p>
    <w:p w14:paraId="3EB6C683" w14:textId="09273BBF"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589" w:history="1">
        <w:r w:rsidR="004A2B74" w:rsidRPr="004A2B74">
          <w:rPr>
            <w:rStyle w:val="Lienhypertexte"/>
            <w:rFonts w:asciiTheme="majorHAnsi" w:hAnsiTheme="majorHAnsi" w:cstheme="majorHAnsi"/>
            <w:i w:val="0"/>
            <w:iCs w:val="0"/>
            <w:noProof/>
            <w:sz w:val="22"/>
            <w:szCs w:val="22"/>
          </w:rPr>
          <w:t>Tableau 6 : Matrice simplifiée CAFI</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_Toc191366589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37</w:t>
        </w:r>
        <w:r w:rsidR="004A2B74" w:rsidRPr="004A2B74">
          <w:rPr>
            <w:rFonts w:asciiTheme="majorHAnsi" w:hAnsiTheme="majorHAnsi" w:cstheme="majorHAnsi"/>
            <w:i w:val="0"/>
            <w:iCs w:val="0"/>
            <w:noProof/>
            <w:webHidden/>
            <w:sz w:val="22"/>
            <w:szCs w:val="22"/>
          </w:rPr>
          <w:fldChar w:fldCharType="end"/>
        </w:r>
      </w:hyperlink>
    </w:p>
    <w:p w14:paraId="04EA66F6" w14:textId="6580FA55"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590" w:history="1">
        <w:r w:rsidR="004A2B74" w:rsidRPr="004A2B74">
          <w:rPr>
            <w:rStyle w:val="Lienhypertexte"/>
            <w:rFonts w:asciiTheme="majorHAnsi" w:hAnsiTheme="majorHAnsi" w:cstheme="majorHAnsi"/>
            <w:i w:val="0"/>
            <w:iCs w:val="0"/>
            <w:noProof/>
            <w:sz w:val="22"/>
            <w:szCs w:val="22"/>
          </w:rPr>
          <w:t>Tableau 7 : projets de communication</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_Toc191366590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40</w:t>
        </w:r>
        <w:r w:rsidR="004A2B74" w:rsidRPr="004A2B74">
          <w:rPr>
            <w:rFonts w:asciiTheme="majorHAnsi" w:hAnsiTheme="majorHAnsi" w:cstheme="majorHAnsi"/>
            <w:i w:val="0"/>
            <w:iCs w:val="0"/>
            <w:noProof/>
            <w:webHidden/>
            <w:sz w:val="22"/>
            <w:szCs w:val="22"/>
          </w:rPr>
          <w:fldChar w:fldCharType="end"/>
        </w:r>
      </w:hyperlink>
    </w:p>
    <w:p w14:paraId="2F7C96E7" w14:textId="3B32C5FF"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591" w:history="1">
        <w:r w:rsidR="004A2B74" w:rsidRPr="004A2B74">
          <w:rPr>
            <w:rStyle w:val="Lienhypertexte"/>
            <w:rFonts w:asciiTheme="majorHAnsi" w:hAnsiTheme="majorHAnsi" w:cstheme="majorHAnsi"/>
            <w:i w:val="0"/>
            <w:iCs w:val="0"/>
            <w:noProof/>
            <w:sz w:val="22"/>
            <w:szCs w:val="22"/>
          </w:rPr>
          <w:t>Tableau 8 : Taux de décaissements du projet</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_Toc191366591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42</w:t>
        </w:r>
        <w:r w:rsidR="004A2B74" w:rsidRPr="004A2B74">
          <w:rPr>
            <w:rFonts w:asciiTheme="majorHAnsi" w:hAnsiTheme="majorHAnsi" w:cstheme="majorHAnsi"/>
            <w:i w:val="0"/>
            <w:iCs w:val="0"/>
            <w:noProof/>
            <w:webHidden/>
            <w:sz w:val="22"/>
            <w:szCs w:val="22"/>
          </w:rPr>
          <w:fldChar w:fldCharType="end"/>
        </w:r>
      </w:hyperlink>
    </w:p>
    <w:p w14:paraId="59B5E3D9" w14:textId="4059BDD0"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592" w:history="1">
        <w:r w:rsidR="004A2B74" w:rsidRPr="004A2B74">
          <w:rPr>
            <w:rStyle w:val="Lienhypertexte"/>
            <w:rFonts w:asciiTheme="majorHAnsi" w:hAnsiTheme="majorHAnsi" w:cstheme="majorHAnsi"/>
            <w:i w:val="0"/>
            <w:iCs w:val="0"/>
            <w:noProof/>
            <w:sz w:val="22"/>
            <w:szCs w:val="22"/>
          </w:rPr>
          <w:t>Tableau 9 : Progrès et décaissements par effets et par produits</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_Toc191366592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43</w:t>
        </w:r>
        <w:r w:rsidR="004A2B74" w:rsidRPr="004A2B74">
          <w:rPr>
            <w:rFonts w:asciiTheme="majorHAnsi" w:hAnsiTheme="majorHAnsi" w:cstheme="majorHAnsi"/>
            <w:i w:val="0"/>
            <w:iCs w:val="0"/>
            <w:noProof/>
            <w:webHidden/>
            <w:sz w:val="22"/>
            <w:szCs w:val="22"/>
          </w:rPr>
          <w:fldChar w:fldCharType="end"/>
        </w:r>
      </w:hyperlink>
    </w:p>
    <w:p w14:paraId="31F2E40F" w14:textId="291574B2"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593" w:history="1">
        <w:r w:rsidR="004A2B74" w:rsidRPr="004A2B74">
          <w:rPr>
            <w:rStyle w:val="Lienhypertexte"/>
            <w:rFonts w:asciiTheme="majorHAnsi" w:hAnsiTheme="majorHAnsi" w:cstheme="majorHAnsi"/>
            <w:i w:val="0"/>
            <w:iCs w:val="0"/>
            <w:noProof/>
            <w:sz w:val="22"/>
            <w:szCs w:val="22"/>
          </w:rPr>
          <w:t>Tableau 10 : Taux de décaissement par pilier de la Stratégie Nationale REDD+</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_Toc191366593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44</w:t>
        </w:r>
        <w:r w:rsidR="004A2B74" w:rsidRPr="004A2B74">
          <w:rPr>
            <w:rFonts w:asciiTheme="majorHAnsi" w:hAnsiTheme="majorHAnsi" w:cstheme="majorHAnsi"/>
            <w:i w:val="0"/>
            <w:iCs w:val="0"/>
            <w:noProof/>
            <w:webHidden/>
            <w:sz w:val="22"/>
            <w:szCs w:val="22"/>
          </w:rPr>
          <w:fldChar w:fldCharType="end"/>
        </w:r>
      </w:hyperlink>
    </w:p>
    <w:p w14:paraId="4E23E053" w14:textId="0D1EF72C"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594" w:history="1">
        <w:r w:rsidR="004A2B74" w:rsidRPr="004A2B74">
          <w:rPr>
            <w:rStyle w:val="Lienhypertexte"/>
            <w:rFonts w:asciiTheme="majorHAnsi" w:hAnsiTheme="majorHAnsi" w:cstheme="majorHAnsi"/>
            <w:i w:val="0"/>
            <w:iCs w:val="0"/>
            <w:noProof/>
            <w:sz w:val="22"/>
            <w:szCs w:val="22"/>
          </w:rPr>
          <w:t>Tableau 11 : suivi des contrats</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_Toc191366594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45</w:t>
        </w:r>
        <w:r w:rsidR="004A2B74" w:rsidRPr="004A2B74">
          <w:rPr>
            <w:rFonts w:asciiTheme="majorHAnsi" w:hAnsiTheme="majorHAnsi" w:cstheme="majorHAnsi"/>
            <w:i w:val="0"/>
            <w:iCs w:val="0"/>
            <w:noProof/>
            <w:webHidden/>
            <w:sz w:val="22"/>
            <w:szCs w:val="22"/>
          </w:rPr>
          <w:fldChar w:fldCharType="end"/>
        </w:r>
      </w:hyperlink>
    </w:p>
    <w:p w14:paraId="5161B7ED" w14:textId="05338A7D"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595" w:history="1">
        <w:r w:rsidR="004A2B74" w:rsidRPr="004A2B74">
          <w:rPr>
            <w:rStyle w:val="Lienhypertexte"/>
            <w:rFonts w:asciiTheme="majorHAnsi" w:hAnsiTheme="majorHAnsi" w:cstheme="majorHAnsi"/>
            <w:i w:val="0"/>
            <w:iCs w:val="0"/>
            <w:noProof/>
            <w:sz w:val="22"/>
            <w:szCs w:val="22"/>
          </w:rPr>
          <w:t>Tableau 12 : Sous-type contrat</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_Toc191366595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46</w:t>
        </w:r>
        <w:r w:rsidR="004A2B74" w:rsidRPr="004A2B74">
          <w:rPr>
            <w:rFonts w:asciiTheme="majorHAnsi" w:hAnsiTheme="majorHAnsi" w:cstheme="majorHAnsi"/>
            <w:i w:val="0"/>
            <w:iCs w:val="0"/>
            <w:noProof/>
            <w:webHidden/>
            <w:sz w:val="22"/>
            <w:szCs w:val="22"/>
          </w:rPr>
          <w:fldChar w:fldCharType="end"/>
        </w:r>
      </w:hyperlink>
    </w:p>
    <w:p w14:paraId="2CD9EEE4" w14:textId="3292B8C5"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596" w:history="1">
        <w:r w:rsidR="004A2B74" w:rsidRPr="004A2B74">
          <w:rPr>
            <w:rStyle w:val="Lienhypertexte"/>
            <w:rFonts w:asciiTheme="majorHAnsi" w:hAnsiTheme="majorHAnsi" w:cstheme="majorHAnsi"/>
            <w:i w:val="0"/>
            <w:iCs w:val="0"/>
            <w:noProof/>
            <w:sz w:val="22"/>
            <w:szCs w:val="22"/>
          </w:rPr>
          <w:t>Tableau 13: révision budgétaire</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_Toc191366596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48</w:t>
        </w:r>
        <w:r w:rsidR="004A2B74" w:rsidRPr="004A2B74">
          <w:rPr>
            <w:rFonts w:asciiTheme="majorHAnsi" w:hAnsiTheme="majorHAnsi" w:cstheme="majorHAnsi"/>
            <w:i w:val="0"/>
            <w:iCs w:val="0"/>
            <w:noProof/>
            <w:webHidden/>
            <w:sz w:val="22"/>
            <w:szCs w:val="22"/>
          </w:rPr>
          <w:fldChar w:fldCharType="end"/>
        </w:r>
      </w:hyperlink>
    </w:p>
    <w:p w14:paraId="3FAE7AF8" w14:textId="30D765D7"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597" w:history="1">
        <w:r w:rsidR="004A2B74" w:rsidRPr="004A2B74">
          <w:rPr>
            <w:rStyle w:val="Lienhypertexte"/>
            <w:rFonts w:asciiTheme="majorHAnsi" w:hAnsiTheme="majorHAnsi" w:cstheme="majorHAnsi"/>
            <w:i w:val="0"/>
            <w:iCs w:val="0"/>
            <w:noProof/>
            <w:sz w:val="22"/>
            <w:szCs w:val="22"/>
          </w:rPr>
          <w:t>Tableau 14 : Etat d’avancement du plan de suivi du projet</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_Toc191366597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49</w:t>
        </w:r>
        <w:r w:rsidR="004A2B74" w:rsidRPr="004A2B74">
          <w:rPr>
            <w:rFonts w:asciiTheme="majorHAnsi" w:hAnsiTheme="majorHAnsi" w:cstheme="majorHAnsi"/>
            <w:i w:val="0"/>
            <w:iCs w:val="0"/>
            <w:noProof/>
            <w:webHidden/>
            <w:sz w:val="22"/>
            <w:szCs w:val="22"/>
          </w:rPr>
          <w:fldChar w:fldCharType="end"/>
        </w:r>
      </w:hyperlink>
    </w:p>
    <w:p w14:paraId="23B04347" w14:textId="21CEC366"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598" w:history="1">
        <w:r w:rsidR="004A2B74" w:rsidRPr="004A2B74">
          <w:rPr>
            <w:rStyle w:val="Lienhypertexte"/>
            <w:rFonts w:asciiTheme="majorHAnsi" w:hAnsiTheme="majorHAnsi" w:cstheme="majorHAnsi"/>
            <w:i w:val="0"/>
            <w:iCs w:val="0"/>
            <w:noProof/>
            <w:sz w:val="22"/>
            <w:szCs w:val="22"/>
          </w:rPr>
          <w:t>Tableau 15 : Evaluations</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_Toc191366598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49</w:t>
        </w:r>
        <w:r w:rsidR="004A2B74" w:rsidRPr="004A2B74">
          <w:rPr>
            <w:rFonts w:asciiTheme="majorHAnsi" w:hAnsiTheme="majorHAnsi" w:cstheme="majorHAnsi"/>
            <w:i w:val="0"/>
            <w:iCs w:val="0"/>
            <w:noProof/>
            <w:webHidden/>
            <w:sz w:val="22"/>
            <w:szCs w:val="22"/>
          </w:rPr>
          <w:fldChar w:fldCharType="end"/>
        </w:r>
      </w:hyperlink>
    </w:p>
    <w:p w14:paraId="3C11C3B3" w14:textId="02A82433"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599" w:history="1">
        <w:r w:rsidR="004A2B74" w:rsidRPr="004A2B74">
          <w:rPr>
            <w:rStyle w:val="Lienhypertexte"/>
            <w:rFonts w:asciiTheme="majorHAnsi" w:hAnsiTheme="majorHAnsi" w:cstheme="majorHAnsi"/>
            <w:i w:val="0"/>
            <w:iCs w:val="0"/>
            <w:noProof/>
            <w:sz w:val="22"/>
            <w:szCs w:val="22"/>
          </w:rPr>
          <w:t>Tableau 16 : activités Genre et PA</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_Toc191366599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51</w:t>
        </w:r>
        <w:r w:rsidR="004A2B74" w:rsidRPr="004A2B74">
          <w:rPr>
            <w:rFonts w:asciiTheme="majorHAnsi" w:hAnsiTheme="majorHAnsi" w:cstheme="majorHAnsi"/>
            <w:i w:val="0"/>
            <w:iCs w:val="0"/>
            <w:noProof/>
            <w:webHidden/>
            <w:sz w:val="22"/>
            <w:szCs w:val="22"/>
          </w:rPr>
          <w:fldChar w:fldCharType="end"/>
        </w:r>
      </w:hyperlink>
    </w:p>
    <w:p w14:paraId="108D79C1" w14:textId="3B750044"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600" w:history="1">
        <w:r w:rsidR="004A2B74" w:rsidRPr="004A2B74">
          <w:rPr>
            <w:rStyle w:val="Lienhypertexte"/>
            <w:rFonts w:asciiTheme="majorHAnsi" w:hAnsiTheme="majorHAnsi" w:cstheme="majorHAnsi"/>
            <w:i w:val="0"/>
            <w:iCs w:val="0"/>
            <w:noProof/>
            <w:sz w:val="22"/>
            <w:szCs w:val="22"/>
          </w:rPr>
          <w:t>Tableau 17 : Gestion des plaintes</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_Toc191366600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53</w:t>
        </w:r>
        <w:r w:rsidR="004A2B74" w:rsidRPr="004A2B74">
          <w:rPr>
            <w:rFonts w:asciiTheme="majorHAnsi" w:hAnsiTheme="majorHAnsi" w:cstheme="majorHAnsi"/>
            <w:i w:val="0"/>
            <w:iCs w:val="0"/>
            <w:noProof/>
            <w:webHidden/>
            <w:sz w:val="22"/>
            <w:szCs w:val="22"/>
          </w:rPr>
          <w:fldChar w:fldCharType="end"/>
        </w:r>
      </w:hyperlink>
    </w:p>
    <w:p w14:paraId="1E849EC8" w14:textId="6DA8C83C"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601" w:history="1">
        <w:r w:rsidR="004A2B74" w:rsidRPr="004A2B74">
          <w:rPr>
            <w:rStyle w:val="Lienhypertexte"/>
            <w:rFonts w:asciiTheme="majorHAnsi" w:hAnsiTheme="majorHAnsi" w:cstheme="majorHAnsi"/>
            <w:i w:val="0"/>
            <w:iCs w:val="0"/>
            <w:noProof/>
            <w:sz w:val="22"/>
            <w:szCs w:val="22"/>
          </w:rPr>
          <w:t>Tableau 18 : Suivi des mesures/principes de sauvegardes de Cancún</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_Toc191366601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54</w:t>
        </w:r>
        <w:r w:rsidR="004A2B74" w:rsidRPr="004A2B74">
          <w:rPr>
            <w:rFonts w:asciiTheme="majorHAnsi" w:hAnsiTheme="majorHAnsi" w:cstheme="majorHAnsi"/>
            <w:i w:val="0"/>
            <w:iCs w:val="0"/>
            <w:noProof/>
            <w:webHidden/>
            <w:sz w:val="22"/>
            <w:szCs w:val="22"/>
          </w:rPr>
          <w:fldChar w:fldCharType="end"/>
        </w:r>
      </w:hyperlink>
    </w:p>
    <w:p w14:paraId="60CC24F0" w14:textId="23830EED"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602" w:history="1">
        <w:r w:rsidR="004A2B74" w:rsidRPr="004A2B74">
          <w:rPr>
            <w:rStyle w:val="Lienhypertexte"/>
            <w:rFonts w:asciiTheme="majorHAnsi" w:hAnsiTheme="majorHAnsi" w:cstheme="majorHAnsi"/>
            <w:i w:val="0"/>
            <w:iCs w:val="0"/>
            <w:noProof/>
            <w:sz w:val="22"/>
            <w:szCs w:val="22"/>
          </w:rPr>
          <w:t>Tableau 19 : Gestion des risques</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_Toc191366602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57</w:t>
        </w:r>
        <w:r w:rsidR="004A2B74" w:rsidRPr="004A2B74">
          <w:rPr>
            <w:rFonts w:asciiTheme="majorHAnsi" w:hAnsiTheme="majorHAnsi" w:cstheme="majorHAnsi"/>
            <w:i w:val="0"/>
            <w:iCs w:val="0"/>
            <w:noProof/>
            <w:webHidden/>
            <w:sz w:val="22"/>
            <w:szCs w:val="22"/>
          </w:rPr>
          <w:fldChar w:fldCharType="end"/>
        </w:r>
      </w:hyperlink>
    </w:p>
    <w:p w14:paraId="12B1F391" w14:textId="6D04BC5A"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603" w:history="1">
        <w:r w:rsidR="004A2B74" w:rsidRPr="004A2B74">
          <w:rPr>
            <w:rStyle w:val="Lienhypertexte"/>
            <w:rFonts w:asciiTheme="majorHAnsi" w:hAnsiTheme="majorHAnsi" w:cstheme="majorHAnsi"/>
            <w:i w:val="0"/>
            <w:iCs w:val="0"/>
            <w:noProof/>
            <w:sz w:val="22"/>
            <w:szCs w:val="22"/>
          </w:rPr>
          <w:t>Tableau 20 : Évaluation de la transparence et de l'intégrité</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_Toc191366603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62</w:t>
        </w:r>
        <w:r w:rsidR="004A2B74" w:rsidRPr="004A2B74">
          <w:rPr>
            <w:rFonts w:asciiTheme="majorHAnsi" w:hAnsiTheme="majorHAnsi" w:cstheme="majorHAnsi"/>
            <w:i w:val="0"/>
            <w:iCs w:val="0"/>
            <w:noProof/>
            <w:webHidden/>
            <w:sz w:val="22"/>
            <w:szCs w:val="22"/>
          </w:rPr>
          <w:fldChar w:fldCharType="end"/>
        </w:r>
      </w:hyperlink>
    </w:p>
    <w:p w14:paraId="4FD9B620" w14:textId="552A6A27" w:rsidR="004A2B74" w:rsidRPr="004A2B74" w:rsidRDefault="00335AB7">
      <w:pPr>
        <w:pStyle w:val="Tabledesillustrations"/>
        <w:tabs>
          <w:tab w:val="right" w:leader="dot" w:pos="8754"/>
        </w:tabs>
        <w:rPr>
          <w:rFonts w:asciiTheme="majorHAnsi" w:eastAsiaTheme="minorEastAsia" w:hAnsiTheme="majorHAnsi" w:cstheme="majorHAnsi"/>
          <w:i w:val="0"/>
          <w:iCs w:val="0"/>
          <w:noProof/>
          <w:kern w:val="2"/>
          <w:sz w:val="22"/>
          <w:szCs w:val="22"/>
          <w:lang w:val="fr-FR" w:eastAsia="zh-CN"/>
          <w14:ligatures w14:val="standardContextual"/>
        </w:rPr>
      </w:pPr>
      <w:hyperlink w:anchor="_Toc191366604" w:history="1">
        <w:r w:rsidR="004A2B74" w:rsidRPr="004A2B74">
          <w:rPr>
            <w:rStyle w:val="Lienhypertexte"/>
            <w:rFonts w:asciiTheme="majorHAnsi" w:hAnsiTheme="majorHAnsi" w:cstheme="majorHAnsi"/>
            <w:i w:val="0"/>
            <w:iCs w:val="0"/>
            <w:noProof/>
            <w:sz w:val="22"/>
            <w:szCs w:val="22"/>
          </w:rPr>
          <w:t>Tableau 21: Récapitulatif des liens des livrables</w:t>
        </w:r>
        <w:r w:rsidR="004A2B74" w:rsidRPr="004A2B74">
          <w:rPr>
            <w:rFonts w:asciiTheme="majorHAnsi" w:hAnsiTheme="majorHAnsi" w:cstheme="majorHAnsi"/>
            <w:i w:val="0"/>
            <w:iCs w:val="0"/>
            <w:noProof/>
            <w:webHidden/>
            <w:sz w:val="22"/>
            <w:szCs w:val="22"/>
          </w:rPr>
          <w:tab/>
        </w:r>
        <w:r w:rsidR="004A2B74" w:rsidRPr="004A2B74">
          <w:rPr>
            <w:rFonts w:asciiTheme="majorHAnsi" w:hAnsiTheme="majorHAnsi" w:cstheme="majorHAnsi"/>
            <w:i w:val="0"/>
            <w:iCs w:val="0"/>
            <w:noProof/>
            <w:webHidden/>
            <w:sz w:val="22"/>
            <w:szCs w:val="22"/>
          </w:rPr>
          <w:fldChar w:fldCharType="begin"/>
        </w:r>
        <w:r w:rsidR="004A2B74" w:rsidRPr="004A2B74">
          <w:rPr>
            <w:rFonts w:asciiTheme="majorHAnsi" w:hAnsiTheme="majorHAnsi" w:cstheme="majorHAnsi"/>
            <w:i w:val="0"/>
            <w:iCs w:val="0"/>
            <w:noProof/>
            <w:webHidden/>
            <w:sz w:val="22"/>
            <w:szCs w:val="22"/>
          </w:rPr>
          <w:instrText xml:space="preserve"> PAGEREF _Toc191366604 \h </w:instrText>
        </w:r>
        <w:r w:rsidR="004A2B74" w:rsidRPr="004A2B74">
          <w:rPr>
            <w:rFonts w:asciiTheme="majorHAnsi" w:hAnsiTheme="majorHAnsi" w:cstheme="majorHAnsi"/>
            <w:i w:val="0"/>
            <w:iCs w:val="0"/>
            <w:noProof/>
            <w:webHidden/>
            <w:sz w:val="22"/>
            <w:szCs w:val="22"/>
          </w:rPr>
        </w:r>
        <w:r w:rsidR="004A2B74" w:rsidRPr="004A2B74">
          <w:rPr>
            <w:rFonts w:asciiTheme="majorHAnsi" w:hAnsiTheme="majorHAnsi" w:cstheme="majorHAnsi"/>
            <w:i w:val="0"/>
            <w:iCs w:val="0"/>
            <w:noProof/>
            <w:webHidden/>
            <w:sz w:val="22"/>
            <w:szCs w:val="22"/>
          </w:rPr>
          <w:fldChar w:fldCharType="separate"/>
        </w:r>
        <w:r w:rsidR="004A2B74" w:rsidRPr="004A2B74">
          <w:rPr>
            <w:rFonts w:asciiTheme="majorHAnsi" w:hAnsiTheme="majorHAnsi" w:cstheme="majorHAnsi"/>
            <w:i w:val="0"/>
            <w:iCs w:val="0"/>
            <w:noProof/>
            <w:webHidden/>
            <w:sz w:val="22"/>
            <w:szCs w:val="22"/>
          </w:rPr>
          <w:t>63</w:t>
        </w:r>
        <w:r w:rsidR="004A2B74" w:rsidRPr="004A2B74">
          <w:rPr>
            <w:rFonts w:asciiTheme="majorHAnsi" w:hAnsiTheme="majorHAnsi" w:cstheme="majorHAnsi"/>
            <w:i w:val="0"/>
            <w:iCs w:val="0"/>
            <w:noProof/>
            <w:webHidden/>
            <w:sz w:val="22"/>
            <w:szCs w:val="22"/>
          </w:rPr>
          <w:fldChar w:fldCharType="end"/>
        </w:r>
      </w:hyperlink>
    </w:p>
    <w:p w14:paraId="44CD3AD4" w14:textId="6E2CC928" w:rsidR="0024617D" w:rsidRPr="004A2B74" w:rsidRDefault="00EC3E62" w:rsidP="00564151">
      <w:pPr>
        <w:spacing w:line="276" w:lineRule="auto"/>
        <w:rPr>
          <w:rFonts w:ascii="Avenir" w:eastAsia="Avenir" w:hAnsi="Avenir" w:cs="Avenir"/>
          <w:color w:val="000000"/>
        </w:rPr>
      </w:pPr>
      <w:r w:rsidRPr="004A2B74">
        <w:rPr>
          <w:rFonts w:asciiTheme="majorHAnsi" w:hAnsiTheme="majorHAnsi" w:cstheme="majorHAnsi"/>
        </w:rPr>
        <w:fldChar w:fldCharType="end"/>
      </w:r>
      <w:r w:rsidR="00C83F85" w:rsidRPr="004A2B74">
        <w:br w:type="page"/>
      </w:r>
    </w:p>
    <w:p w14:paraId="6A4CC1E6" w14:textId="77777777" w:rsidR="0024617D" w:rsidRDefault="00C83F85" w:rsidP="00502183">
      <w:pPr>
        <w:pStyle w:val="Titre1"/>
      </w:pPr>
      <w:bookmarkStart w:id="5" w:name="_Toc186117093"/>
      <w:bookmarkStart w:id="6" w:name="_Toc191366541"/>
      <w:bookmarkEnd w:id="5"/>
      <w:r>
        <w:lastRenderedPageBreak/>
        <w:t>Données clés du projet</w:t>
      </w:r>
      <w:bookmarkEnd w:id="6"/>
      <w:r>
        <w:t xml:space="preserve"> </w:t>
      </w:r>
    </w:p>
    <w:p w14:paraId="1DB7852D" w14:textId="77777777" w:rsidR="0024617D" w:rsidRDefault="0024617D" w:rsidP="00564151">
      <w:pPr>
        <w:spacing w:line="276" w:lineRule="auto"/>
        <w:jc w:val="both"/>
        <w:rPr>
          <w:rFonts w:ascii="Avenir" w:eastAsia="Avenir" w:hAnsi="Avenir" w:cs="Avenir"/>
          <w:color w:val="000000"/>
        </w:rPr>
      </w:pPr>
    </w:p>
    <w:tbl>
      <w:tblPr>
        <w:tblW w:w="9356" w:type="dxa"/>
        <w:tblInd w:w="137"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5245"/>
        <w:gridCol w:w="4111"/>
      </w:tblGrid>
      <w:tr w:rsidR="00992D18" w14:paraId="5FE6C18E" w14:textId="77777777" w:rsidTr="009F093F">
        <w:tc>
          <w:tcPr>
            <w:tcW w:w="5245" w:type="dxa"/>
            <w:vAlign w:val="center"/>
          </w:tcPr>
          <w:p w14:paraId="2856BE89"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Titre du projet</w:t>
            </w:r>
          </w:p>
        </w:tc>
        <w:tc>
          <w:tcPr>
            <w:tcW w:w="4111" w:type="dxa"/>
            <w:vAlign w:val="center"/>
          </w:tcPr>
          <w:p w14:paraId="22D852A1" w14:textId="77777777" w:rsidR="00992D18" w:rsidRPr="00BB1D14" w:rsidRDefault="00992D18" w:rsidP="00564151">
            <w:pPr>
              <w:spacing w:after="5" w:line="276" w:lineRule="auto"/>
              <w:jc w:val="both"/>
              <w:rPr>
                <w:rFonts w:ascii="Avenir" w:eastAsia="Avenir" w:hAnsi="Avenir" w:cs="Avenir"/>
                <w:color w:val="000000"/>
              </w:rPr>
            </w:pPr>
            <w:r w:rsidRPr="00BB1D14">
              <w:rPr>
                <w:rFonts w:ascii="Avenir" w:eastAsia="Avenir" w:hAnsi="Avenir" w:cs="Avenir"/>
                <w:color w:val="000000"/>
              </w:rPr>
              <w:t>PROGRAMME D'APPUI A LA MISE EN VALEUR DURABLE DES ZONES DE SAVANES ET DE FORETS DEGRADEES, (AMI) n°12 Savanes</w:t>
            </w:r>
          </w:p>
        </w:tc>
      </w:tr>
      <w:tr w:rsidR="00992D18" w14:paraId="464519BD" w14:textId="77777777" w:rsidTr="009F093F">
        <w:tc>
          <w:tcPr>
            <w:tcW w:w="5245" w:type="dxa"/>
            <w:vAlign w:val="center"/>
          </w:tcPr>
          <w:p w14:paraId="329C40F9"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Numéro de référence MPTF du projet</w:t>
            </w:r>
          </w:p>
        </w:tc>
        <w:tc>
          <w:tcPr>
            <w:tcW w:w="4111" w:type="dxa"/>
            <w:vAlign w:val="center"/>
          </w:tcPr>
          <w:p w14:paraId="2F7568E0" w14:textId="77777777" w:rsidR="00992D18" w:rsidRDefault="00992D18" w:rsidP="00564151">
            <w:pPr>
              <w:spacing w:after="5" w:line="276" w:lineRule="auto"/>
              <w:jc w:val="both"/>
              <w:rPr>
                <w:rFonts w:ascii="Avenir" w:eastAsia="Avenir" w:hAnsi="Avenir" w:cs="Avenir"/>
                <w:color w:val="000000"/>
              </w:rPr>
            </w:pPr>
            <w:r w:rsidRPr="00BB1D14">
              <w:rPr>
                <w:rFonts w:ascii="Avenir" w:eastAsia="Avenir" w:hAnsi="Avenir" w:cs="Avenir"/>
                <w:color w:val="000000"/>
              </w:rPr>
              <w:t>00012955</w:t>
            </w:r>
          </w:p>
        </w:tc>
      </w:tr>
      <w:tr w:rsidR="00992D18" w14:paraId="2E84AEBC" w14:textId="77777777" w:rsidTr="009F093F">
        <w:tc>
          <w:tcPr>
            <w:tcW w:w="5245" w:type="dxa"/>
            <w:vAlign w:val="center"/>
          </w:tcPr>
          <w:p w14:paraId="63F9429F"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Hyperlien du document de projet</w:t>
            </w:r>
          </w:p>
        </w:tc>
        <w:bookmarkStart w:id="7" w:name="_Hlk190957273"/>
        <w:tc>
          <w:tcPr>
            <w:tcW w:w="4111" w:type="dxa"/>
            <w:vAlign w:val="center"/>
          </w:tcPr>
          <w:p w14:paraId="638FB40C" w14:textId="77777777" w:rsidR="00F43CCF" w:rsidRPr="00D16107" w:rsidRDefault="00F43CCF" w:rsidP="00564151">
            <w:pPr>
              <w:spacing w:after="5" w:line="276" w:lineRule="auto"/>
              <w:ind w:left="20" w:right="28" w:hanging="10"/>
              <w:jc w:val="both"/>
              <w:rPr>
                <w:rStyle w:val="Lienhypertexte"/>
                <w:rFonts w:ascii="Avenir" w:eastAsia="Avenir" w:hAnsi="Avenir" w:cs="Avenir"/>
                <w:lang w:val="fr-FR"/>
              </w:rPr>
            </w:pPr>
            <w:r>
              <w:rPr>
                <w:rFonts w:ascii="Avenir" w:eastAsia="Avenir" w:hAnsi="Avenir" w:cs="Avenir"/>
                <w:color w:val="000000"/>
                <w:lang w:val="fr-FR"/>
              </w:rPr>
              <w:fldChar w:fldCharType="begin"/>
            </w:r>
            <w:r>
              <w:rPr>
                <w:rFonts w:ascii="Avenir" w:eastAsia="Avenir" w:hAnsi="Avenir" w:cs="Avenir"/>
                <w:color w:val="000000"/>
                <w:lang w:val="fr-FR"/>
              </w:rPr>
              <w:instrText>HYPERLINK "https://www.cafi.org/sites/default/files/2021-02/CAFI-%20DRC%20-%201095%20-%20ProDoc%20PSFD_AFD_vf.pdf"</w:instrText>
            </w:r>
            <w:r>
              <w:rPr>
                <w:rFonts w:ascii="Avenir" w:eastAsia="Avenir" w:hAnsi="Avenir" w:cs="Avenir"/>
                <w:color w:val="000000"/>
                <w:lang w:val="fr-FR"/>
              </w:rPr>
              <w:fldChar w:fldCharType="separate"/>
            </w:r>
            <w:r w:rsidRPr="00947886">
              <w:rPr>
                <w:rStyle w:val="Lienhypertexte"/>
                <w:rFonts w:ascii="Avenir" w:eastAsia="Avenir" w:hAnsi="Avenir" w:cs="Avenir"/>
                <w:lang w:val="fr-FR"/>
              </w:rPr>
              <w:t>PRODOC PSFD</w:t>
            </w:r>
          </w:p>
          <w:p w14:paraId="6C7DBB3B" w14:textId="03A8B137" w:rsidR="00992D18" w:rsidRDefault="00F43CCF" w:rsidP="00564151">
            <w:pPr>
              <w:spacing w:after="5" w:line="276" w:lineRule="auto"/>
              <w:jc w:val="both"/>
              <w:rPr>
                <w:rFonts w:ascii="Avenir" w:eastAsia="Avenir" w:hAnsi="Avenir" w:cs="Avenir"/>
                <w:color w:val="000000"/>
              </w:rPr>
            </w:pPr>
            <w:r>
              <w:rPr>
                <w:rFonts w:ascii="Avenir" w:eastAsia="Avenir" w:hAnsi="Avenir" w:cs="Avenir"/>
                <w:color w:val="000000"/>
                <w:lang w:val="fr-FR"/>
              </w:rPr>
              <w:fldChar w:fldCharType="end"/>
            </w:r>
            <w:bookmarkEnd w:id="7"/>
          </w:p>
        </w:tc>
      </w:tr>
      <w:tr w:rsidR="00992D18" w14:paraId="3A35841A" w14:textId="77777777" w:rsidTr="009F093F">
        <w:tc>
          <w:tcPr>
            <w:tcW w:w="5245" w:type="dxa"/>
            <w:vAlign w:val="center"/>
          </w:tcPr>
          <w:p w14:paraId="33303625"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Zone(s) d’intervention(s) du projet</w:t>
            </w:r>
          </w:p>
        </w:tc>
        <w:tc>
          <w:tcPr>
            <w:tcW w:w="4111" w:type="dxa"/>
            <w:vAlign w:val="center"/>
          </w:tcPr>
          <w:p w14:paraId="5B99E6BB" w14:textId="77777777" w:rsidR="00992D18" w:rsidRDefault="00992D18" w:rsidP="00564151">
            <w:pPr>
              <w:spacing w:after="5" w:line="276" w:lineRule="auto"/>
              <w:jc w:val="both"/>
              <w:rPr>
                <w:rFonts w:ascii="Avenir" w:eastAsia="Avenir" w:hAnsi="Avenir" w:cs="Avenir"/>
                <w:color w:val="000000"/>
              </w:rPr>
            </w:pPr>
            <w:r w:rsidRPr="00BB1D14">
              <w:rPr>
                <w:rFonts w:ascii="Avenir" w:eastAsia="Avenir" w:hAnsi="Avenir" w:cs="Avenir"/>
                <w:color w:val="000000"/>
              </w:rPr>
              <w:t>Provinces de la Tshopo et du Kwilu</w:t>
            </w:r>
          </w:p>
        </w:tc>
      </w:tr>
      <w:tr w:rsidR="00992D18" w14:paraId="50026CE4" w14:textId="77777777" w:rsidTr="009F093F">
        <w:tc>
          <w:tcPr>
            <w:tcW w:w="5245" w:type="dxa"/>
            <w:vAlign w:val="center"/>
          </w:tcPr>
          <w:p w14:paraId="3219B010"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Institutions ou ministères de tutelle</w:t>
            </w:r>
          </w:p>
        </w:tc>
        <w:tc>
          <w:tcPr>
            <w:tcW w:w="4111" w:type="dxa"/>
            <w:vAlign w:val="center"/>
          </w:tcPr>
          <w:p w14:paraId="1E842EC1" w14:textId="79A33D67" w:rsidR="00992D18" w:rsidRDefault="00F43CCF" w:rsidP="00564151">
            <w:pPr>
              <w:spacing w:after="5" w:line="276" w:lineRule="auto"/>
              <w:jc w:val="both"/>
              <w:rPr>
                <w:rFonts w:ascii="Avenir" w:eastAsia="Avenir" w:hAnsi="Avenir" w:cs="Avenir"/>
                <w:color w:val="000000"/>
              </w:rPr>
            </w:pPr>
            <w:r w:rsidRPr="00AE35C6">
              <w:rPr>
                <w:rFonts w:ascii="Avenir" w:eastAsia="Avenir" w:hAnsi="Avenir" w:cs="Avenir"/>
                <w:color w:val="000000"/>
                <w:lang w:val="fr-FR"/>
              </w:rPr>
              <w:t xml:space="preserve">Ministère </w:t>
            </w:r>
            <w:r>
              <w:rPr>
                <w:rFonts w:ascii="Avenir" w:eastAsia="Avenir" w:hAnsi="Avenir" w:cs="Avenir"/>
                <w:color w:val="000000"/>
                <w:lang w:val="fr-FR"/>
              </w:rPr>
              <w:t>d’état de l’agriculture et sécurité alimentaire</w:t>
            </w:r>
          </w:p>
        </w:tc>
      </w:tr>
      <w:tr w:rsidR="00992D18" w14:paraId="5A414E9C" w14:textId="77777777" w:rsidTr="009F093F">
        <w:tc>
          <w:tcPr>
            <w:tcW w:w="5245" w:type="dxa"/>
            <w:vAlign w:val="center"/>
          </w:tcPr>
          <w:p w14:paraId="08184B50"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 xml:space="preserve">Organisations partenaires participantes de niveau 1 </w:t>
            </w:r>
          </w:p>
        </w:tc>
        <w:tc>
          <w:tcPr>
            <w:tcW w:w="4111" w:type="dxa"/>
            <w:vAlign w:val="center"/>
          </w:tcPr>
          <w:p w14:paraId="270DDF6E"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Agence Française de développement</w:t>
            </w:r>
          </w:p>
        </w:tc>
      </w:tr>
      <w:tr w:rsidR="00992D18" w14:paraId="33408407" w14:textId="77777777" w:rsidTr="009F093F">
        <w:tc>
          <w:tcPr>
            <w:tcW w:w="5245" w:type="dxa"/>
            <w:vAlign w:val="center"/>
          </w:tcPr>
          <w:p w14:paraId="167193BC"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Budget total du projet (USD)</w:t>
            </w:r>
          </w:p>
        </w:tc>
        <w:tc>
          <w:tcPr>
            <w:tcW w:w="4111" w:type="dxa"/>
            <w:vAlign w:val="center"/>
          </w:tcPr>
          <w:p w14:paraId="1E3D5DB4"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14 999 378 USD</w:t>
            </w:r>
          </w:p>
        </w:tc>
      </w:tr>
      <w:tr w:rsidR="00992D18" w14:paraId="2FD62F43" w14:textId="77777777" w:rsidTr="009F093F">
        <w:trPr>
          <w:trHeight w:val="253"/>
        </w:trPr>
        <w:tc>
          <w:tcPr>
            <w:tcW w:w="5245" w:type="dxa"/>
            <w:vAlign w:val="center"/>
          </w:tcPr>
          <w:p w14:paraId="4D15DEE1"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Durée totale du projet (mois)</w:t>
            </w:r>
          </w:p>
        </w:tc>
        <w:tc>
          <w:tcPr>
            <w:tcW w:w="4111" w:type="dxa"/>
            <w:vAlign w:val="center"/>
          </w:tcPr>
          <w:p w14:paraId="5B142B83"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60 mois</w:t>
            </w:r>
          </w:p>
        </w:tc>
      </w:tr>
      <w:tr w:rsidR="00992D18" w14:paraId="0F8AC81F" w14:textId="77777777" w:rsidTr="009F093F">
        <w:trPr>
          <w:trHeight w:val="253"/>
        </w:trPr>
        <w:tc>
          <w:tcPr>
            <w:tcW w:w="5245" w:type="dxa"/>
            <w:vAlign w:val="center"/>
          </w:tcPr>
          <w:p w14:paraId="46DFDBAE"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Date d’approbation du projet par le Conseil d’administration de CAFI ou le Comité de pilotage du FONAREDD</w:t>
            </w:r>
          </w:p>
        </w:tc>
        <w:tc>
          <w:tcPr>
            <w:tcW w:w="4111" w:type="dxa"/>
            <w:vAlign w:val="center"/>
          </w:tcPr>
          <w:p w14:paraId="14FB80D9" w14:textId="77777777" w:rsidR="00992D18" w:rsidRDefault="00992D18" w:rsidP="00564151">
            <w:pPr>
              <w:spacing w:after="5" w:line="276" w:lineRule="auto"/>
              <w:jc w:val="both"/>
              <w:rPr>
                <w:rFonts w:ascii="Avenir" w:eastAsia="Avenir" w:hAnsi="Avenir" w:cs="Avenir"/>
                <w:color w:val="000000"/>
              </w:rPr>
            </w:pPr>
            <w:r w:rsidRPr="00BB1D14">
              <w:rPr>
                <w:rFonts w:ascii="Avenir" w:eastAsia="Avenir" w:hAnsi="Avenir" w:cs="Avenir"/>
                <w:color w:val="000000"/>
              </w:rPr>
              <w:t>28 juin 2019</w:t>
            </w:r>
          </w:p>
        </w:tc>
      </w:tr>
      <w:tr w:rsidR="00992D18" w14:paraId="58E3A7ED" w14:textId="77777777" w:rsidTr="009F093F">
        <w:trPr>
          <w:trHeight w:val="253"/>
        </w:trPr>
        <w:tc>
          <w:tcPr>
            <w:tcW w:w="5245" w:type="dxa"/>
            <w:vAlign w:val="center"/>
          </w:tcPr>
          <w:p w14:paraId="5A2C0515"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Date de réception des premiers fonds du MPTF</w:t>
            </w:r>
          </w:p>
        </w:tc>
        <w:tc>
          <w:tcPr>
            <w:tcW w:w="4111" w:type="dxa"/>
            <w:vAlign w:val="center"/>
          </w:tcPr>
          <w:p w14:paraId="65CBDCD4" w14:textId="77777777" w:rsidR="00992D18" w:rsidRDefault="00992D18" w:rsidP="00564151">
            <w:pPr>
              <w:spacing w:after="5" w:line="276" w:lineRule="auto"/>
              <w:jc w:val="both"/>
              <w:rPr>
                <w:rFonts w:ascii="Avenir" w:eastAsia="Avenir" w:hAnsi="Avenir" w:cs="Avenir"/>
                <w:color w:val="000000"/>
              </w:rPr>
            </w:pPr>
            <w:r w:rsidRPr="00BB1D14">
              <w:rPr>
                <w:rFonts w:ascii="Avenir" w:eastAsia="Avenir" w:hAnsi="Avenir" w:cs="Avenir"/>
                <w:color w:val="000000"/>
              </w:rPr>
              <w:t>10 février 2020</w:t>
            </w:r>
          </w:p>
        </w:tc>
      </w:tr>
      <w:tr w:rsidR="00992D18" w14:paraId="0D44988E" w14:textId="77777777" w:rsidTr="009F093F">
        <w:tc>
          <w:tcPr>
            <w:tcW w:w="5245" w:type="dxa"/>
            <w:vAlign w:val="center"/>
          </w:tcPr>
          <w:p w14:paraId="30AE130E"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Date d’approbation du 1</w:t>
            </w:r>
            <w:r>
              <w:rPr>
                <w:rFonts w:ascii="Avenir" w:eastAsia="Avenir" w:hAnsi="Avenir" w:cs="Avenir"/>
                <w:color w:val="000000"/>
                <w:vertAlign w:val="superscript"/>
              </w:rPr>
              <w:t>er</w:t>
            </w:r>
            <w:r>
              <w:rPr>
                <w:rFonts w:ascii="Avenir" w:eastAsia="Avenir" w:hAnsi="Avenir" w:cs="Avenir"/>
                <w:color w:val="000000"/>
              </w:rPr>
              <w:t xml:space="preserve"> Plan de Travail Budgétisé Annuel par le comité de pilotage du projet</w:t>
            </w:r>
          </w:p>
        </w:tc>
        <w:tc>
          <w:tcPr>
            <w:tcW w:w="4111" w:type="dxa"/>
            <w:vAlign w:val="center"/>
          </w:tcPr>
          <w:p w14:paraId="211DBF67" w14:textId="0677A1FD" w:rsidR="00992D18" w:rsidRDefault="00F43CCF" w:rsidP="00564151">
            <w:pPr>
              <w:spacing w:after="5" w:line="276" w:lineRule="auto"/>
              <w:jc w:val="both"/>
              <w:rPr>
                <w:rFonts w:ascii="Avenir" w:eastAsia="Avenir" w:hAnsi="Avenir" w:cs="Avenir"/>
                <w:color w:val="000000"/>
              </w:rPr>
            </w:pPr>
            <w:r w:rsidRPr="005139B8">
              <w:rPr>
                <w:rFonts w:ascii="Avenir" w:eastAsia="Avenir" w:hAnsi="Avenir" w:cs="Avenir"/>
                <w:color w:val="000000"/>
              </w:rPr>
              <w:t>Juillet 2022</w:t>
            </w:r>
            <w:r>
              <w:rPr>
                <w:rStyle w:val="Appelnotedebasdep"/>
                <w:rFonts w:ascii="Avenir" w:eastAsia="Avenir" w:hAnsi="Avenir" w:cs="Avenir"/>
                <w:color w:val="000000"/>
              </w:rPr>
              <w:footnoteReference w:id="1"/>
            </w:r>
          </w:p>
        </w:tc>
      </w:tr>
      <w:tr w:rsidR="00992D18" w14:paraId="6E17C38F" w14:textId="77777777" w:rsidTr="009F093F">
        <w:trPr>
          <w:trHeight w:val="281"/>
        </w:trPr>
        <w:tc>
          <w:tcPr>
            <w:tcW w:w="5245" w:type="dxa"/>
            <w:vAlign w:val="center"/>
          </w:tcPr>
          <w:p w14:paraId="1B9D33AA"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Date de clôture initiale</w:t>
            </w:r>
          </w:p>
        </w:tc>
        <w:tc>
          <w:tcPr>
            <w:tcW w:w="4111" w:type="dxa"/>
            <w:vAlign w:val="center"/>
          </w:tcPr>
          <w:p w14:paraId="78D3BD72" w14:textId="77777777" w:rsidR="00992D18" w:rsidRDefault="00992D18" w:rsidP="00564151">
            <w:pPr>
              <w:spacing w:after="5" w:line="276" w:lineRule="auto"/>
              <w:jc w:val="both"/>
              <w:rPr>
                <w:rFonts w:ascii="Avenir" w:eastAsia="Avenir" w:hAnsi="Avenir" w:cs="Avenir"/>
                <w:color w:val="000000"/>
              </w:rPr>
            </w:pPr>
            <w:r w:rsidRPr="00934E3B">
              <w:rPr>
                <w:rFonts w:ascii="Avenir" w:eastAsia="Avenir" w:hAnsi="Avenir" w:cs="Avenir"/>
                <w:color w:val="000000"/>
              </w:rPr>
              <w:t>31 décembre 2024</w:t>
            </w:r>
          </w:p>
        </w:tc>
      </w:tr>
      <w:tr w:rsidR="00992D18" w14:paraId="55BF5BD4" w14:textId="77777777" w:rsidTr="009F093F">
        <w:tc>
          <w:tcPr>
            <w:tcW w:w="5245" w:type="dxa"/>
            <w:vAlign w:val="center"/>
          </w:tcPr>
          <w:p w14:paraId="20B63C9D"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Date de clôture révisée le cas échéant</w:t>
            </w:r>
          </w:p>
        </w:tc>
        <w:tc>
          <w:tcPr>
            <w:tcW w:w="4111" w:type="dxa"/>
            <w:vAlign w:val="center"/>
          </w:tcPr>
          <w:p w14:paraId="0A4009A9" w14:textId="1AB90C3C" w:rsidR="00992D18" w:rsidRDefault="00992D18" w:rsidP="00564151">
            <w:pPr>
              <w:spacing w:after="5" w:line="276" w:lineRule="auto"/>
              <w:jc w:val="both"/>
              <w:rPr>
                <w:rFonts w:ascii="Avenir" w:eastAsia="Avenir" w:hAnsi="Avenir" w:cs="Avenir"/>
                <w:color w:val="000000"/>
              </w:rPr>
            </w:pPr>
            <w:r w:rsidRPr="00934E3B">
              <w:rPr>
                <w:rFonts w:ascii="Avenir" w:eastAsia="Avenir" w:hAnsi="Avenir" w:cs="Avenir"/>
                <w:color w:val="000000"/>
              </w:rPr>
              <w:t xml:space="preserve">31 </w:t>
            </w:r>
            <w:r w:rsidR="009161C2">
              <w:rPr>
                <w:rFonts w:ascii="Avenir" w:eastAsia="Avenir" w:hAnsi="Avenir" w:cs="Avenir"/>
                <w:color w:val="000000"/>
              </w:rPr>
              <w:t>mars 2027</w:t>
            </w:r>
          </w:p>
        </w:tc>
      </w:tr>
      <w:tr w:rsidR="00A302B7" w14:paraId="317BAA25" w14:textId="77777777" w:rsidTr="009F093F">
        <w:tc>
          <w:tcPr>
            <w:tcW w:w="5245" w:type="dxa"/>
            <w:vAlign w:val="center"/>
          </w:tcPr>
          <w:p w14:paraId="2932C024" w14:textId="06D84929" w:rsidR="00A302B7" w:rsidRPr="000851EA" w:rsidRDefault="00A302B7" w:rsidP="00564151">
            <w:pPr>
              <w:spacing w:after="5" w:line="276" w:lineRule="auto"/>
              <w:jc w:val="both"/>
              <w:rPr>
                <w:rFonts w:ascii="Avenir" w:eastAsia="Avenir" w:hAnsi="Avenir" w:cs="Avenir"/>
                <w:color w:val="000000"/>
              </w:rPr>
            </w:pPr>
            <w:r w:rsidRPr="000851EA">
              <w:rPr>
                <w:rFonts w:ascii="Avenir" w:eastAsia="Avenir" w:hAnsi="Avenir" w:cs="Avenir"/>
                <w:color w:val="000000"/>
              </w:rPr>
              <w:t>Dépenses du 01/01 au 31/12/2024</w:t>
            </w:r>
          </w:p>
        </w:tc>
        <w:tc>
          <w:tcPr>
            <w:tcW w:w="4111" w:type="dxa"/>
            <w:vAlign w:val="center"/>
          </w:tcPr>
          <w:p w14:paraId="1B01DCAD" w14:textId="28968833" w:rsidR="00A302B7" w:rsidRPr="00A97B21" w:rsidRDefault="00A302B7" w:rsidP="00564151">
            <w:pPr>
              <w:spacing w:after="5" w:line="276" w:lineRule="auto"/>
              <w:jc w:val="both"/>
              <w:rPr>
                <w:rFonts w:ascii="Avenir" w:eastAsia="Avenir" w:hAnsi="Avenir" w:cs="Avenir"/>
                <w:color w:val="000000"/>
                <w:highlight w:val="yellow"/>
              </w:rPr>
            </w:pPr>
            <w:r w:rsidRPr="00C75D70">
              <w:rPr>
                <w:rFonts w:ascii="Avenir" w:eastAsia="Avenir" w:hAnsi="Avenir" w:cs="Avenir"/>
              </w:rPr>
              <w:t xml:space="preserve">$ </w:t>
            </w:r>
            <w:r w:rsidRPr="00C75D70">
              <w:rPr>
                <w:rFonts w:eastAsia="Times New Roman"/>
                <w:lang w:eastAsia="fr-FR"/>
              </w:rPr>
              <w:t>3 766 484</w:t>
            </w:r>
          </w:p>
        </w:tc>
      </w:tr>
      <w:tr w:rsidR="00A302B7" w14:paraId="00458200" w14:textId="77777777" w:rsidTr="009F093F">
        <w:tc>
          <w:tcPr>
            <w:tcW w:w="5245" w:type="dxa"/>
            <w:vAlign w:val="center"/>
          </w:tcPr>
          <w:p w14:paraId="703B2A5A" w14:textId="77777777" w:rsidR="00A302B7" w:rsidRPr="000851EA" w:rsidRDefault="00A302B7" w:rsidP="00564151">
            <w:pPr>
              <w:spacing w:after="5" w:line="276" w:lineRule="auto"/>
              <w:jc w:val="both"/>
              <w:rPr>
                <w:rFonts w:ascii="Avenir" w:eastAsia="Avenir" w:hAnsi="Avenir" w:cs="Avenir"/>
                <w:color w:val="000000"/>
              </w:rPr>
            </w:pPr>
            <w:r w:rsidRPr="000851EA">
              <w:rPr>
                <w:rFonts w:ascii="Avenir" w:eastAsia="Avenir" w:hAnsi="Avenir" w:cs="Avenir"/>
                <w:color w:val="000000"/>
              </w:rPr>
              <w:t>Dépenses globales cumulatives (USD) au 31/12/2023</w:t>
            </w:r>
          </w:p>
        </w:tc>
        <w:tc>
          <w:tcPr>
            <w:tcW w:w="4111" w:type="dxa"/>
            <w:vAlign w:val="center"/>
          </w:tcPr>
          <w:p w14:paraId="28D4A187" w14:textId="31F3D0A3" w:rsidR="00A302B7" w:rsidRPr="00A97B21" w:rsidRDefault="00A302B7" w:rsidP="00564151">
            <w:pPr>
              <w:spacing w:after="5" w:line="276" w:lineRule="auto"/>
              <w:jc w:val="both"/>
              <w:rPr>
                <w:rFonts w:ascii="Avenir" w:eastAsia="Avenir" w:hAnsi="Avenir" w:cs="Avenir"/>
                <w:color w:val="000000"/>
                <w:highlight w:val="yellow"/>
              </w:rPr>
            </w:pPr>
            <w:r w:rsidRPr="00C75D70">
              <w:rPr>
                <w:rFonts w:ascii="Avenir" w:eastAsia="Avenir" w:hAnsi="Avenir" w:cs="Avenir"/>
                <w:color w:val="000000"/>
              </w:rPr>
              <w:t xml:space="preserve">$ </w:t>
            </w:r>
            <w:r w:rsidRPr="00C75D70">
              <w:rPr>
                <w:rFonts w:eastAsia="Times New Roman"/>
                <w:color w:val="000000"/>
                <w:lang w:eastAsia="fr-FR"/>
              </w:rPr>
              <w:t>7 629 817</w:t>
            </w:r>
          </w:p>
        </w:tc>
      </w:tr>
      <w:tr w:rsidR="00A302B7" w14:paraId="4B954866" w14:textId="77777777" w:rsidTr="009F093F">
        <w:tc>
          <w:tcPr>
            <w:tcW w:w="5245" w:type="dxa"/>
            <w:vAlign w:val="center"/>
          </w:tcPr>
          <w:p w14:paraId="0598F832" w14:textId="77777777" w:rsidR="00A302B7" w:rsidRPr="000851EA" w:rsidRDefault="00A302B7" w:rsidP="00564151">
            <w:pPr>
              <w:spacing w:after="5" w:line="276" w:lineRule="auto"/>
              <w:jc w:val="both"/>
              <w:rPr>
                <w:rFonts w:ascii="Avenir" w:eastAsia="Avenir" w:hAnsi="Avenir" w:cs="Avenir"/>
                <w:color w:val="000000"/>
              </w:rPr>
            </w:pPr>
            <w:r w:rsidRPr="000851EA">
              <w:rPr>
                <w:rFonts w:ascii="Avenir" w:eastAsia="Avenir" w:hAnsi="Avenir" w:cs="Avenir"/>
                <w:color w:val="000000"/>
              </w:rPr>
              <w:t>Taux de consommation sur l’ensemble des tranches reçues</w:t>
            </w:r>
          </w:p>
        </w:tc>
        <w:tc>
          <w:tcPr>
            <w:tcW w:w="4111" w:type="dxa"/>
            <w:vAlign w:val="center"/>
          </w:tcPr>
          <w:p w14:paraId="58764080" w14:textId="7197DB52" w:rsidR="00A302B7" w:rsidRPr="00A97B21" w:rsidRDefault="00A302B7" w:rsidP="00564151">
            <w:pPr>
              <w:spacing w:after="5" w:line="276" w:lineRule="auto"/>
              <w:jc w:val="both"/>
              <w:rPr>
                <w:rFonts w:ascii="Avenir" w:eastAsia="Avenir" w:hAnsi="Avenir" w:cs="Avenir"/>
                <w:color w:val="000000"/>
                <w:highlight w:val="yellow"/>
              </w:rPr>
            </w:pPr>
            <w:r w:rsidRPr="00C75D70">
              <w:rPr>
                <w:rFonts w:ascii="Avenir" w:eastAsia="Avenir" w:hAnsi="Avenir" w:cs="Avenir"/>
              </w:rPr>
              <w:t>95 %</w:t>
            </w:r>
          </w:p>
        </w:tc>
      </w:tr>
      <w:tr w:rsidR="00992D18" w14:paraId="1F3D6CCB" w14:textId="77777777" w:rsidTr="009F093F">
        <w:tc>
          <w:tcPr>
            <w:tcW w:w="5245" w:type="dxa"/>
            <w:vMerge w:val="restart"/>
            <w:vAlign w:val="center"/>
          </w:tcPr>
          <w:p w14:paraId="39075935"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Date et lien de l’évaluation à mi-parcours le cas échéant</w:t>
            </w:r>
          </w:p>
        </w:tc>
        <w:bookmarkStart w:id="8" w:name="_Hlk190957282"/>
        <w:tc>
          <w:tcPr>
            <w:tcW w:w="4111" w:type="dxa"/>
            <w:vAlign w:val="center"/>
          </w:tcPr>
          <w:p w14:paraId="69F60C29" w14:textId="0360E8DD" w:rsidR="00992D18" w:rsidRDefault="00AD0C74" w:rsidP="00564151">
            <w:pPr>
              <w:spacing w:after="5" w:line="276" w:lineRule="auto"/>
              <w:jc w:val="both"/>
              <w:rPr>
                <w:rFonts w:ascii="Avenir" w:eastAsia="Avenir" w:hAnsi="Avenir" w:cs="Avenir"/>
                <w:color w:val="000000"/>
              </w:rPr>
            </w:pPr>
            <w:r>
              <w:fldChar w:fldCharType="begin"/>
            </w:r>
            <w:r>
              <w:instrText>HYPERLINK "https://drive.google.com/drive/folders/1QatO2NUcs63gDSolrxzhibAwCi8kUH_W"</w:instrText>
            </w:r>
            <w:r>
              <w:fldChar w:fldCharType="separate"/>
            </w:r>
            <w:r>
              <w:rPr>
                <w:rStyle w:val="Lienhypertexte"/>
                <w:rFonts w:ascii="Avenir" w:eastAsia="Avenir" w:hAnsi="Avenir" w:cs="Avenir"/>
                <w:lang w:val="fr-FR"/>
              </w:rPr>
              <w:t>Juin</w:t>
            </w:r>
            <w:r w:rsidRPr="00614D30">
              <w:rPr>
                <w:rStyle w:val="Lienhypertexte"/>
                <w:rFonts w:ascii="Avenir" w:eastAsia="Avenir" w:hAnsi="Avenir" w:cs="Avenir"/>
                <w:lang w:val="fr-FR"/>
              </w:rPr>
              <w:t xml:space="preserve"> 2024</w:t>
            </w:r>
            <w:r>
              <w:fldChar w:fldCharType="end"/>
            </w:r>
            <w:bookmarkEnd w:id="8"/>
            <w:r w:rsidR="00F43CCF">
              <w:rPr>
                <w:rStyle w:val="Appelnotedebasdep"/>
                <w:rFonts w:ascii="Avenir" w:eastAsia="Avenir" w:hAnsi="Avenir" w:cs="Avenir"/>
                <w:color w:val="000000"/>
              </w:rPr>
              <w:footnoteReference w:id="2"/>
            </w:r>
          </w:p>
        </w:tc>
      </w:tr>
      <w:tr w:rsidR="00992D18" w14:paraId="150E6224" w14:textId="77777777" w:rsidTr="009F093F">
        <w:tc>
          <w:tcPr>
            <w:tcW w:w="5245" w:type="dxa"/>
            <w:vMerge/>
            <w:vAlign w:val="center"/>
          </w:tcPr>
          <w:p w14:paraId="128370CE" w14:textId="77777777" w:rsidR="00992D18" w:rsidRDefault="00992D18">
            <w:pPr>
              <w:widowControl w:val="0"/>
              <w:pBdr>
                <w:top w:val="nil"/>
                <w:left w:val="nil"/>
                <w:bottom w:val="nil"/>
                <w:right w:val="nil"/>
                <w:between w:val="nil"/>
              </w:pBdr>
              <w:spacing w:after="0" w:line="276" w:lineRule="auto"/>
              <w:jc w:val="both"/>
              <w:rPr>
                <w:rFonts w:ascii="Avenir" w:eastAsia="Avenir" w:hAnsi="Avenir" w:cs="Avenir"/>
                <w:color w:val="000000"/>
              </w:rPr>
            </w:pPr>
          </w:p>
        </w:tc>
        <w:tc>
          <w:tcPr>
            <w:tcW w:w="4111" w:type="dxa"/>
            <w:vAlign w:val="center"/>
          </w:tcPr>
          <w:p w14:paraId="578B4622" w14:textId="77777777" w:rsidR="00992D18" w:rsidRDefault="00992D18" w:rsidP="00564151">
            <w:pPr>
              <w:spacing w:after="5" w:line="276" w:lineRule="auto"/>
              <w:jc w:val="both"/>
              <w:rPr>
                <w:rFonts w:ascii="Avenir" w:eastAsia="Avenir" w:hAnsi="Avenir" w:cs="Avenir"/>
                <w:color w:val="000000"/>
              </w:rPr>
            </w:pPr>
            <w:r>
              <w:rPr>
                <w:rFonts w:ascii="Avenir" w:eastAsia="Avenir" w:hAnsi="Avenir" w:cs="Avenir"/>
                <w:color w:val="000000"/>
              </w:rPr>
              <w:t>RAS</w:t>
            </w:r>
          </w:p>
        </w:tc>
      </w:tr>
    </w:tbl>
    <w:p w14:paraId="1DB8B408" w14:textId="77777777" w:rsidR="0024617D" w:rsidRDefault="0024617D" w:rsidP="00564151">
      <w:pPr>
        <w:spacing w:after="5" w:line="276" w:lineRule="auto"/>
        <w:ind w:left="20" w:right="28" w:hanging="10"/>
        <w:jc w:val="both"/>
        <w:rPr>
          <w:rFonts w:ascii="Avenir" w:eastAsia="Avenir" w:hAnsi="Avenir" w:cs="Avenir"/>
          <w:color w:val="000000"/>
        </w:rPr>
      </w:pPr>
    </w:p>
    <w:p w14:paraId="51DF6AD3" w14:textId="77777777" w:rsidR="0024617D" w:rsidRDefault="00C83F85" w:rsidP="00564151">
      <w:pPr>
        <w:spacing w:line="276" w:lineRule="auto"/>
        <w:rPr>
          <w:rFonts w:ascii="Avenir" w:eastAsia="Avenir" w:hAnsi="Avenir" w:cs="Avenir"/>
          <w:color w:val="000000"/>
        </w:rPr>
      </w:pPr>
      <w:r>
        <w:br w:type="page"/>
      </w:r>
    </w:p>
    <w:p w14:paraId="03120B48" w14:textId="77777777" w:rsidR="0024617D" w:rsidRDefault="00C83F85" w:rsidP="00502183">
      <w:pPr>
        <w:pStyle w:val="Titre1"/>
      </w:pPr>
      <w:bookmarkStart w:id="9" w:name="_Toc191366542"/>
      <w:r>
        <w:lastRenderedPageBreak/>
        <w:t>Résumé des progrès réalisés par le projet</w:t>
      </w:r>
      <w:bookmarkEnd w:id="9"/>
      <w:r>
        <w:t xml:space="preserve"> </w:t>
      </w:r>
    </w:p>
    <w:p w14:paraId="0BCA5A6D" w14:textId="2E6384A1" w:rsidR="0024617D" w:rsidRPr="00564151" w:rsidRDefault="00674313" w:rsidP="00564151">
      <w:pPr>
        <w:pStyle w:val="Lgende"/>
        <w:spacing w:line="276" w:lineRule="auto"/>
        <w:jc w:val="center"/>
        <w:rPr>
          <w:rFonts w:ascii="Avenir" w:eastAsia="Avenir" w:hAnsi="Avenir" w:cs="Avenir"/>
          <w:i w:val="0"/>
          <w:color w:val="000000"/>
          <w:sz w:val="22"/>
          <w:szCs w:val="20"/>
        </w:rPr>
      </w:pPr>
      <w:bookmarkStart w:id="10" w:name="_Toc191366584"/>
      <w:r>
        <w:rPr>
          <w:sz w:val="20"/>
        </w:rPr>
        <w:t>T</w:t>
      </w:r>
      <w:r w:rsidR="009161C2" w:rsidRPr="00564151">
        <w:rPr>
          <w:sz w:val="20"/>
        </w:rPr>
        <w:t xml:space="preserve">ableau </w:t>
      </w:r>
      <w:r w:rsidR="00AF4457" w:rsidRPr="00564151">
        <w:rPr>
          <w:sz w:val="20"/>
        </w:rPr>
        <w:fldChar w:fldCharType="begin"/>
      </w:r>
      <w:r w:rsidR="00AF4457" w:rsidRPr="00564151">
        <w:rPr>
          <w:sz w:val="20"/>
        </w:rPr>
        <w:instrText xml:space="preserve"> SEQ Tableau \* ARABIC </w:instrText>
      </w:r>
      <w:r w:rsidR="00AF4457" w:rsidRPr="00564151">
        <w:rPr>
          <w:sz w:val="20"/>
        </w:rPr>
        <w:fldChar w:fldCharType="separate"/>
      </w:r>
      <w:r w:rsidR="006138B3">
        <w:rPr>
          <w:noProof/>
          <w:sz w:val="20"/>
        </w:rPr>
        <w:t>1</w:t>
      </w:r>
      <w:r w:rsidR="00AF4457" w:rsidRPr="00564151">
        <w:rPr>
          <w:noProof/>
          <w:sz w:val="20"/>
        </w:rPr>
        <w:fldChar w:fldCharType="end"/>
      </w:r>
      <w:r w:rsidR="009161C2" w:rsidRPr="00564151">
        <w:rPr>
          <w:sz w:val="20"/>
        </w:rPr>
        <w:t xml:space="preserve"> : progrès réalisés en 2024</w:t>
      </w:r>
      <w:bookmarkEnd w:id="10"/>
    </w:p>
    <w:tbl>
      <w:tblPr>
        <w:tblW w:w="8759"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17"/>
        <w:gridCol w:w="4366"/>
        <w:gridCol w:w="4376"/>
      </w:tblGrid>
      <w:tr w:rsidR="009161C2" w:rsidRPr="00AF4457" w14:paraId="636B1362" w14:textId="77777777" w:rsidTr="009F093F">
        <w:trPr>
          <w:tblHeader/>
          <w:jc w:val="center"/>
        </w:trPr>
        <w:tc>
          <w:tcPr>
            <w:tcW w:w="4383" w:type="dxa"/>
            <w:gridSpan w:val="2"/>
            <w:shd w:val="clear" w:color="auto" w:fill="5B9BD5"/>
            <w:vAlign w:val="center"/>
          </w:tcPr>
          <w:p w14:paraId="4B914C7A" w14:textId="1F319D18" w:rsidR="009161C2" w:rsidRPr="00564151" w:rsidRDefault="009161C2" w:rsidP="00564151">
            <w:pPr>
              <w:spacing w:after="5" w:line="276" w:lineRule="auto"/>
              <w:jc w:val="center"/>
              <w:rPr>
                <w:rFonts w:ascii="Times New Roman" w:eastAsia="Avenir" w:hAnsi="Times New Roman" w:cs="Times New Roman"/>
                <w:b/>
                <w:color w:val="000000"/>
                <w:sz w:val="20"/>
                <w:szCs w:val="18"/>
              </w:rPr>
            </w:pPr>
            <w:r w:rsidRPr="00564151">
              <w:rPr>
                <w:rFonts w:ascii="Times New Roman" w:eastAsia="Avenir" w:hAnsi="Times New Roman" w:cs="Times New Roman"/>
                <w:b/>
                <w:color w:val="000000"/>
                <w:sz w:val="20"/>
                <w:szCs w:val="18"/>
              </w:rPr>
              <w:t>Progrès ou résultats obtenus au cours d</w:t>
            </w:r>
            <w:r w:rsidRPr="00564151">
              <w:rPr>
                <w:rFonts w:ascii="Times New Roman" w:eastAsia="Avenir" w:hAnsi="Times New Roman" w:cs="Times New Roman"/>
                <w:b/>
                <w:sz w:val="20"/>
                <w:szCs w:val="18"/>
              </w:rPr>
              <w:t>e 2024</w:t>
            </w:r>
          </w:p>
        </w:tc>
        <w:tc>
          <w:tcPr>
            <w:tcW w:w="4376" w:type="dxa"/>
            <w:shd w:val="clear" w:color="auto" w:fill="5B9BD5"/>
            <w:vAlign w:val="center"/>
          </w:tcPr>
          <w:p w14:paraId="202FC37B" w14:textId="5114ED81" w:rsidR="009161C2" w:rsidRPr="00564151" w:rsidRDefault="009161C2" w:rsidP="00564151">
            <w:pPr>
              <w:spacing w:after="5" w:line="276" w:lineRule="auto"/>
              <w:jc w:val="center"/>
              <w:rPr>
                <w:rFonts w:ascii="Times New Roman" w:eastAsia="Avenir" w:hAnsi="Times New Roman" w:cs="Times New Roman"/>
                <w:b/>
                <w:color w:val="000000"/>
                <w:sz w:val="20"/>
                <w:szCs w:val="18"/>
              </w:rPr>
            </w:pPr>
            <w:r w:rsidRPr="00564151">
              <w:rPr>
                <w:rFonts w:ascii="Times New Roman" w:eastAsia="Avenir" w:hAnsi="Times New Roman" w:cs="Times New Roman"/>
                <w:b/>
                <w:color w:val="000000"/>
                <w:sz w:val="20"/>
                <w:szCs w:val="18"/>
              </w:rPr>
              <w:t>Résultats obtenus de manière cumulative depuis le d</w:t>
            </w:r>
            <w:r w:rsidRPr="00564151">
              <w:rPr>
                <w:rFonts w:ascii="Times New Roman" w:eastAsia="Avenir" w:hAnsi="Times New Roman" w:cs="Times New Roman"/>
                <w:b/>
                <w:sz w:val="20"/>
                <w:szCs w:val="18"/>
              </w:rPr>
              <w:t>ébut du projet</w:t>
            </w:r>
          </w:p>
        </w:tc>
      </w:tr>
      <w:tr w:rsidR="009161C2" w:rsidRPr="00AF4457" w14:paraId="55A138CC" w14:textId="77777777" w:rsidTr="00564151">
        <w:trPr>
          <w:jc w:val="center"/>
        </w:trPr>
        <w:tc>
          <w:tcPr>
            <w:tcW w:w="8759" w:type="dxa"/>
            <w:gridSpan w:val="3"/>
            <w:shd w:val="clear" w:color="auto" w:fill="E7E6E6"/>
            <w:vAlign w:val="center"/>
          </w:tcPr>
          <w:p w14:paraId="1DD37E4E" w14:textId="77777777" w:rsidR="009161C2" w:rsidRPr="00564151" w:rsidRDefault="009161C2" w:rsidP="00564151">
            <w:pPr>
              <w:spacing w:after="0" w:line="276" w:lineRule="auto"/>
              <w:jc w:val="center"/>
              <w:rPr>
                <w:rFonts w:ascii="Times New Roman" w:eastAsia="Avenir" w:hAnsi="Times New Roman" w:cs="Times New Roman"/>
                <w:b/>
                <w:color w:val="000000"/>
                <w:sz w:val="18"/>
                <w:szCs w:val="16"/>
              </w:rPr>
            </w:pPr>
            <w:r w:rsidRPr="00564151">
              <w:rPr>
                <w:rFonts w:ascii="Times New Roman" w:eastAsia="Avenir" w:hAnsi="Times New Roman" w:cs="Times New Roman"/>
                <w:b/>
                <w:color w:val="000000"/>
                <w:sz w:val="18"/>
                <w:szCs w:val="16"/>
              </w:rPr>
              <w:t>Effet 1 : Les exploitations et PME agricoles ont accès à des itinéraires agroforestiers et agroécologiques innovants qui leur permettent de transformer les paysages de leurs terroirs de savanes et de forêts dégradées.</w:t>
            </w:r>
          </w:p>
        </w:tc>
      </w:tr>
      <w:tr w:rsidR="009161C2" w:rsidRPr="00AF4457" w14:paraId="766FAB51" w14:textId="77777777" w:rsidTr="00564151">
        <w:trPr>
          <w:jc w:val="center"/>
        </w:trPr>
        <w:tc>
          <w:tcPr>
            <w:tcW w:w="8759" w:type="dxa"/>
            <w:gridSpan w:val="3"/>
            <w:shd w:val="clear" w:color="auto" w:fill="E7E6E6"/>
            <w:vAlign w:val="center"/>
          </w:tcPr>
          <w:p w14:paraId="250CC85F" w14:textId="404436FE" w:rsidR="009161C2" w:rsidRPr="00564151" w:rsidRDefault="009161C2" w:rsidP="00564151">
            <w:pPr>
              <w:spacing w:after="0" w:line="276" w:lineRule="auto"/>
              <w:jc w:val="center"/>
              <w:rPr>
                <w:rFonts w:ascii="Times New Roman" w:eastAsia="Avenir" w:hAnsi="Times New Roman" w:cs="Times New Roman"/>
                <w:b/>
                <w:color w:val="000000"/>
                <w:sz w:val="18"/>
                <w:szCs w:val="16"/>
              </w:rPr>
            </w:pPr>
            <w:r w:rsidRPr="00564151">
              <w:rPr>
                <w:rFonts w:ascii="Times New Roman" w:eastAsia="Avenir" w:hAnsi="Times New Roman" w:cs="Times New Roman"/>
                <w:b/>
                <w:color w:val="000000"/>
                <w:sz w:val="18"/>
                <w:szCs w:val="16"/>
              </w:rPr>
              <w:t xml:space="preserve">Indicateur effet 1 : </w:t>
            </w:r>
            <w:r w:rsidRPr="00564151">
              <w:rPr>
                <w:rFonts w:ascii="Times New Roman" w:eastAsia="Avenir" w:hAnsi="Times New Roman" w:cs="Times New Roman"/>
                <w:b/>
                <w:sz w:val="18"/>
                <w:szCs w:val="16"/>
              </w:rPr>
              <w:t>deux agences locales d’exécution (ALE) recrutées et formées à l’accompagnement des « alliances productives » pour développer des pratiques agroécologiques et agroforestières</w:t>
            </w:r>
            <w:r w:rsidR="0097216B" w:rsidRPr="00564151">
              <w:rPr>
                <w:rFonts w:ascii="Times New Roman" w:eastAsia="Avenir" w:hAnsi="Times New Roman" w:cs="Times New Roman"/>
                <w:b/>
                <w:sz w:val="18"/>
                <w:szCs w:val="16"/>
              </w:rPr>
              <w:t>, renforcées par des conseillers agricoles</w:t>
            </w:r>
          </w:p>
        </w:tc>
      </w:tr>
      <w:tr w:rsidR="009161C2" w:rsidRPr="00AF4457" w14:paraId="784EE416" w14:textId="77777777" w:rsidTr="009F093F">
        <w:trPr>
          <w:jc w:val="center"/>
        </w:trPr>
        <w:tc>
          <w:tcPr>
            <w:tcW w:w="4383" w:type="dxa"/>
            <w:gridSpan w:val="2"/>
            <w:vAlign w:val="center"/>
          </w:tcPr>
          <w:p w14:paraId="21E21925" w14:textId="30C79354" w:rsidR="009161C2" w:rsidRPr="00564151" w:rsidRDefault="009161C2" w:rsidP="00564151">
            <w:pPr>
              <w:spacing w:after="5" w:line="276" w:lineRule="auto"/>
              <w:jc w:val="both"/>
              <w:rPr>
                <w:rFonts w:ascii="Times New Roman" w:eastAsia="Avenir" w:hAnsi="Times New Roman" w:cs="Times New Roman"/>
                <w:color w:val="000000"/>
                <w:sz w:val="18"/>
              </w:rPr>
            </w:pPr>
            <w:r w:rsidRPr="00564151">
              <w:rPr>
                <w:rFonts w:ascii="Times New Roman" w:eastAsia="Avenir" w:hAnsi="Times New Roman" w:cs="Times New Roman"/>
                <w:color w:val="000000"/>
                <w:sz w:val="18"/>
              </w:rPr>
              <w:t>Evaluation des prestations des ALE</w:t>
            </w:r>
            <w:r w:rsidR="0057355D" w:rsidRPr="00564151">
              <w:rPr>
                <w:rFonts w:ascii="Times New Roman" w:eastAsia="Avenir" w:hAnsi="Times New Roman" w:cs="Times New Roman"/>
                <w:color w:val="000000"/>
                <w:sz w:val="18"/>
              </w:rPr>
              <w:t xml:space="preserve"> suivie de celle de leurs </w:t>
            </w:r>
            <w:r w:rsidR="00CA70D6" w:rsidRPr="00564151">
              <w:rPr>
                <w:rFonts w:ascii="Times New Roman" w:eastAsia="Avenir" w:hAnsi="Times New Roman" w:cs="Times New Roman"/>
                <w:color w:val="000000"/>
                <w:sz w:val="18"/>
              </w:rPr>
              <w:t xml:space="preserve">techniciens </w:t>
            </w:r>
            <w:r w:rsidR="0057355D" w:rsidRPr="00564151">
              <w:rPr>
                <w:rFonts w:ascii="Times New Roman" w:eastAsia="Avenir" w:hAnsi="Times New Roman" w:cs="Times New Roman"/>
                <w:color w:val="000000"/>
                <w:sz w:val="18"/>
              </w:rPr>
              <w:t>affectés aux antennes du programme.</w:t>
            </w:r>
          </w:p>
          <w:p w14:paraId="350C3538" w14:textId="60D59D37" w:rsidR="00CA70D6" w:rsidRPr="00564151" w:rsidRDefault="00CA70D6" w:rsidP="00564151">
            <w:pPr>
              <w:spacing w:after="5" w:line="276" w:lineRule="auto"/>
              <w:jc w:val="both"/>
              <w:rPr>
                <w:rFonts w:ascii="Times New Roman" w:eastAsia="Avenir" w:hAnsi="Times New Roman" w:cs="Times New Roman"/>
                <w:color w:val="000000"/>
                <w:sz w:val="18"/>
              </w:rPr>
            </w:pPr>
          </w:p>
        </w:tc>
        <w:tc>
          <w:tcPr>
            <w:tcW w:w="4376" w:type="dxa"/>
            <w:vAlign w:val="center"/>
          </w:tcPr>
          <w:p w14:paraId="4B938995" w14:textId="77777777" w:rsidR="00AD0C74" w:rsidRPr="00C53B7F" w:rsidRDefault="00AD0C74" w:rsidP="00090566">
            <w:pPr>
              <w:numPr>
                <w:ilvl w:val="0"/>
                <w:numId w:val="10"/>
              </w:numPr>
              <w:tabs>
                <w:tab w:val="clear" w:pos="720"/>
                <w:tab w:val="num" w:pos="462"/>
              </w:tabs>
              <w:spacing w:after="5" w:line="276" w:lineRule="auto"/>
              <w:ind w:left="320" w:hanging="320"/>
              <w:jc w:val="both"/>
              <w:rPr>
                <w:rFonts w:ascii="Times New Roman" w:eastAsia="Avenir" w:hAnsi="Times New Roman" w:cs="Times New Roman"/>
                <w:color w:val="000000"/>
                <w:sz w:val="18"/>
                <w:lang w:val="fr-FR"/>
              </w:rPr>
            </w:pPr>
            <w:r w:rsidRPr="00C53B7F">
              <w:rPr>
                <w:rFonts w:ascii="Times New Roman" w:eastAsia="Avenir" w:hAnsi="Times New Roman" w:cs="Times New Roman"/>
                <w:b/>
                <w:bCs/>
                <w:color w:val="000000"/>
                <w:sz w:val="18"/>
                <w:u w:val="single"/>
                <w:lang w:val="fr-FR"/>
              </w:rPr>
              <w:t>Recrutement et contractualisation</w:t>
            </w:r>
            <w:r w:rsidRPr="00C53B7F">
              <w:rPr>
                <w:rFonts w:ascii="Times New Roman" w:eastAsia="Avenir" w:hAnsi="Times New Roman" w:cs="Times New Roman"/>
                <w:color w:val="000000"/>
                <w:sz w:val="18"/>
                <w:lang w:val="fr-FR"/>
              </w:rPr>
              <w:t xml:space="preserve"> : Deux ALE recrutées (AIPD au Kwilu, CWS–AENA à la Tshopo) en février et mars 2023, avec renouvellement des contrats jusqu'en 2025.</w:t>
            </w:r>
          </w:p>
          <w:p w14:paraId="7611F3B7" w14:textId="4D1DE811" w:rsidR="00AD0C74" w:rsidRPr="00C53B7F" w:rsidRDefault="00AD0C74" w:rsidP="00090566">
            <w:pPr>
              <w:numPr>
                <w:ilvl w:val="0"/>
                <w:numId w:val="10"/>
              </w:numPr>
              <w:tabs>
                <w:tab w:val="clear" w:pos="720"/>
                <w:tab w:val="num" w:pos="462"/>
              </w:tabs>
              <w:spacing w:after="5" w:line="276" w:lineRule="auto"/>
              <w:ind w:left="320" w:hanging="320"/>
              <w:jc w:val="both"/>
              <w:rPr>
                <w:rFonts w:ascii="Times New Roman" w:eastAsia="Avenir" w:hAnsi="Times New Roman" w:cs="Times New Roman"/>
                <w:color w:val="000000"/>
                <w:sz w:val="18"/>
                <w:lang w:val="fr-FR"/>
              </w:rPr>
            </w:pPr>
            <w:r w:rsidRPr="00C53B7F">
              <w:rPr>
                <w:rFonts w:ascii="Times New Roman" w:eastAsia="Avenir" w:hAnsi="Times New Roman" w:cs="Times New Roman"/>
                <w:b/>
                <w:bCs/>
                <w:color w:val="000000"/>
                <w:sz w:val="18"/>
                <w:u w:val="single"/>
                <w:lang w:val="fr-FR"/>
              </w:rPr>
              <w:t>Mise en place des équipes</w:t>
            </w:r>
            <w:r w:rsidRPr="00C53B7F">
              <w:rPr>
                <w:rFonts w:ascii="Times New Roman" w:eastAsia="Avenir" w:hAnsi="Times New Roman" w:cs="Times New Roman"/>
                <w:color w:val="000000"/>
                <w:sz w:val="18"/>
                <w:lang w:val="fr-FR"/>
              </w:rPr>
              <w:t xml:space="preserve"> : Installation des techniciens dans les antennes, dotation en équipements </w:t>
            </w:r>
          </w:p>
          <w:p w14:paraId="29BFA479" w14:textId="77777777" w:rsidR="00AD0C74" w:rsidRPr="00C53B7F" w:rsidRDefault="00AD0C74" w:rsidP="00090566">
            <w:pPr>
              <w:numPr>
                <w:ilvl w:val="0"/>
                <w:numId w:val="10"/>
              </w:numPr>
              <w:tabs>
                <w:tab w:val="clear" w:pos="720"/>
                <w:tab w:val="num" w:pos="462"/>
              </w:tabs>
              <w:spacing w:after="5" w:line="276" w:lineRule="auto"/>
              <w:ind w:left="320" w:hanging="320"/>
              <w:jc w:val="both"/>
              <w:rPr>
                <w:rFonts w:ascii="Times New Roman" w:eastAsia="Avenir" w:hAnsi="Times New Roman" w:cs="Times New Roman"/>
                <w:color w:val="000000"/>
                <w:sz w:val="18"/>
                <w:lang w:val="fr-FR"/>
              </w:rPr>
            </w:pPr>
            <w:r w:rsidRPr="00C53B7F">
              <w:rPr>
                <w:rFonts w:ascii="Times New Roman" w:eastAsia="Avenir" w:hAnsi="Times New Roman" w:cs="Times New Roman"/>
                <w:b/>
                <w:bCs/>
                <w:color w:val="000000"/>
                <w:sz w:val="18"/>
                <w:u w:val="single"/>
                <w:lang w:val="fr-FR"/>
              </w:rPr>
              <w:t>Renforcement des moyens</w:t>
            </w:r>
            <w:r w:rsidRPr="00C53B7F">
              <w:rPr>
                <w:rFonts w:ascii="Times New Roman" w:eastAsia="Avenir" w:hAnsi="Times New Roman" w:cs="Times New Roman"/>
                <w:color w:val="000000"/>
                <w:sz w:val="18"/>
                <w:lang w:val="fr-FR"/>
              </w:rPr>
              <w:t xml:space="preserve"> : Préparation d'un marché pour l’acquisition de 80 motos (40 pour chaque province) destinées aux conseillers agricoles en cours de recrutement.</w:t>
            </w:r>
          </w:p>
          <w:p w14:paraId="38158C80" w14:textId="77777777" w:rsidR="00AD0C74" w:rsidRPr="00C53B7F" w:rsidRDefault="00AD0C74" w:rsidP="00090566">
            <w:pPr>
              <w:numPr>
                <w:ilvl w:val="0"/>
                <w:numId w:val="10"/>
              </w:numPr>
              <w:tabs>
                <w:tab w:val="clear" w:pos="720"/>
                <w:tab w:val="num" w:pos="462"/>
              </w:tabs>
              <w:spacing w:after="5" w:line="276" w:lineRule="auto"/>
              <w:ind w:left="320" w:hanging="320"/>
              <w:jc w:val="both"/>
              <w:rPr>
                <w:rFonts w:ascii="Times New Roman" w:eastAsia="Avenir" w:hAnsi="Times New Roman" w:cs="Times New Roman"/>
                <w:color w:val="000000"/>
                <w:sz w:val="18"/>
                <w:lang w:val="fr-FR"/>
              </w:rPr>
            </w:pPr>
            <w:r w:rsidRPr="00C53B7F">
              <w:rPr>
                <w:rFonts w:ascii="Times New Roman" w:eastAsia="Avenir" w:hAnsi="Times New Roman" w:cs="Times New Roman"/>
                <w:b/>
                <w:bCs/>
                <w:color w:val="000000"/>
                <w:sz w:val="18"/>
                <w:u w:val="single"/>
                <w:lang w:val="fr-FR"/>
              </w:rPr>
              <w:t>Évaluation et redynamisation</w:t>
            </w:r>
            <w:r w:rsidRPr="00C53B7F">
              <w:rPr>
                <w:rFonts w:ascii="Times New Roman" w:eastAsia="Avenir" w:hAnsi="Times New Roman" w:cs="Times New Roman"/>
                <w:color w:val="000000"/>
                <w:sz w:val="18"/>
                <w:lang w:val="fr-FR"/>
              </w:rPr>
              <w:t xml:space="preserve"> : Suivi des ALE, restructuration de l’ALE Tshopo avec changement du coordonnateur et des techniciens.</w:t>
            </w:r>
          </w:p>
          <w:p w14:paraId="2DBBDC79" w14:textId="77777777" w:rsidR="00AD0C74" w:rsidRPr="00C53B7F" w:rsidRDefault="00AD0C74" w:rsidP="00090566">
            <w:pPr>
              <w:numPr>
                <w:ilvl w:val="0"/>
                <w:numId w:val="10"/>
              </w:numPr>
              <w:tabs>
                <w:tab w:val="clear" w:pos="720"/>
                <w:tab w:val="num" w:pos="462"/>
              </w:tabs>
              <w:spacing w:after="5" w:line="276" w:lineRule="auto"/>
              <w:ind w:left="320" w:hanging="320"/>
              <w:jc w:val="both"/>
              <w:rPr>
                <w:rFonts w:ascii="Times New Roman" w:eastAsia="Avenir" w:hAnsi="Times New Roman" w:cs="Times New Roman"/>
                <w:color w:val="000000"/>
                <w:sz w:val="18"/>
                <w:lang w:val="fr-FR"/>
              </w:rPr>
            </w:pPr>
            <w:r w:rsidRPr="00C53B7F">
              <w:rPr>
                <w:rFonts w:ascii="Times New Roman" w:eastAsia="Avenir" w:hAnsi="Times New Roman" w:cs="Times New Roman"/>
                <w:b/>
                <w:bCs/>
                <w:color w:val="000000"/>
                <w:sz w:val="18"/>
                <w:u w:val="single"/>
                <w:lang w:val="fr-FR"/>
              </w:rPr>
              <w:t>Appui aux acteurs locaux</w:t>
            </w:r>
            <w:r w:rsidRPr="00C53B7F">
              <w:rPr>
                <w:rFonts w:ascii="Times New Roman" w:eastAsia="Avenir" w:hAnsi="Times New Roman" w:cs="Times New Roman"/>
                <w:color w:val="000000"/>
                <w:sz w:val="18"/>
                <w:lang w:val="fr-FR"/>
              </w:rPr>
              <w:t xml:space="preserve"> : Identification et recensement des potentielles AP, accompagnement pour soumission de projets.</w:t>
            </w:r>
          </w:p>
          <w:p w14:paraId="1B05DCDC" w14:textId="30976C21" w:rsidR="00AD0C74" w:rsidRPr="00C53B7F" w:rsidRDefault="00AD0C74" w:rsidP="00090566">
            <w:pPr>
              <w:numPr>
                <w:ilvl w:val="0"/>
                <w:numId w:val="10"/>
              </w:numPr>
              <w:tabs>
                <w:tab w:val="clear" w:pos="720"/>
                <w:tab w:val="num" w:pos="462"/>
              </w:tabs>
              <w:spacing w:after="5" w:line="276" w:lineRule="auto"/>
              <w:ind w:left="320" w:hanging="320"/>
              <w:jc w:val="both"/>
              <w:rPr>
                <w:rFonts w:ascii="Times New Roman" w:eastAsia="Avenir" w:hAnsi="Times New Roman" w:cs="Times New Roman"/>
                <w:color w:val="000000"/>
                <w:sz w:val="18"/>
                <w:lang w:val="fr-FR"/>
              </w:rPr>
            </w:pPr>
            <w:r w:rsidRPr="00C53B7F">
              <w:rPr>
                <w:rFonts w:ascii="Times New Roman" w:eastAsia="Avenir" w:hAnsi="Times New Roman" w:cs="Times New Roman"/>
                <w:b/>
                <w:bCs/>
                <w:color w:val="000000"/>
                <w:sz w:val="18"/>
                <w:u w:val="single"/>
                <w:lang w:val="fr-FR"/>
              </w:rPr>
              <w:t>Suivi terrain</w:t>
            </w:r>
            <w:r w:rsidRPr="00C53B7F">
              <w:rPr>
                <w:rFonts w:ascii="Times New Roman" w:eastAsia="Avenir" w:hAnsi="Times New Roman" w:cs="Times New Roman"/>
                <w:color w:val="000000"/>
                <w:sz w:val="18"/>
                <w:lang w:val="fr-FR"/>
              </w:rPr>
              <w:t xml:space="preserve"> : Mise en place d’un suivi hebdomadaire via Kobo</w:t>
            </w:r>
            <w:r>
              <w:rPr>
                <w:rFonts w:ascii="Times New Roman" w:eastAsia="Avenir" w:hAnsi="Times New Roman" w:cs="Times New Roman"/>
                <w:color w:val="000000"/>
                <w:sz w:val="18"/>
                <w:lang w:val="fr-FR"/>
              </w:rPr>
              <w:t xml:space="preserve"> </w:t>
            </w:r>
            <w:r w:rsidRPr="00C53B7F">
              <w:rPr>
                <w:rFonts w:ascii="Times New Roman" w:eastAsia="Avenir" w:hAnsi="Times New Roman" w:cs="Times New Roman"/>
                <w:color w:val="000000"/>
                <w:sz w:val="18"/>
                <w:lang w:val="fr-FR"/>
              </w:rPr>
              <w:t>Collect, impliquant le coordonnateur, l’agroéconomiste et l’UGP.</w:t>
            </w:r>
          </w:p>
          <w:p w14:paraId="1BCF3C74" w14:textId="56374124" w:rsidR="00CA70D6" w:rsidRPr="00564151" w:rsidRDefault="00CA70D6" w:rsidP="00564151">
            <w:pPr>
              <w:spacing w:after="5" w:line="276" w:lineRule="auto"/>
              <w:jc w:val="both"/>
              <w:rPr>
                <w:rFonts w:ascii="Times New Roman" w:eastAsia="Avenir" w:hAnsi="Times New Roman" w:cs="Times New Roman"/>
                <w:color w:val="000000"/>
                <w:sz w:val="18"/>
              </w:rPr>
            </w:pPr>
          </w:p>
        </w:tc>
      </w:tr>
      <w:tr w:rsidR="009161C2" w:rsidRPr="00AF4457" w14:paraId="2A4AFE66" w14:textId="77777777" w:rsidTr="00564151">
        <w:trPr>
          <w:jc w:val="center"/>
        </w:trPr>
        <w:tc>
          <w:tcPr>
            <w:tcW w:w="8759" w:type="dxa"/>
            <w:gridSpan w:val="3"/>
            <w:shd w:val="clear" w:color="auto" w:fill="E7E6E6"/>
            <w:vAlign w:val="center"/>
          </w:tcPr>
          <w:p w14:paraId="059117CE" w14:textId="5C1B8F09" w:rsidR="009161C2" w:rsidRPr="00564151" w:rsidRDefault="00E42919" w:rsidP="00564151">
            <w:pPr>
              <w:spacing w:after="0" w:line="276" w:lineRule="auto"/>
              <w:jc w:val="center"/>
              <w:rPr>
                <w:rFonts w:ascii="Times New Roman" w:eastAsia="Avenir" w:hAnsi="Times New Roman" w:cs="Times New Roman"/>
                <w:b/>
                <w:color w:val="000000"/>
                <w:sz w:val="18"/>
                <w:szCs w:val="16"/>
              </w:rPr>
            </w:pPr>
            <w:r w:rsidRPr="00564151">
              <w:rPr>
                <w:rFonts w:ascii="Times New Roman" w:eastAsia="Avenir" w:hAnsi="Times New Roman" w:cs="Times New Roman"/>
                <w:b/>
                <w:sz w:val="18"/>
                <w:szCs w:val="16"/>
                <w:lang w:val="fr-FR"/>
              </w:rPr>
              <w:t>Effet 2 : L’efficacité des dispositifs de conseil est améliorée et permet aux membres constitutifs des alliances productives, notamment les exploitants agricoles d’améliorer leurs capacités de décision et de gestion et d’entrer ainsi dans un schéma d’agriculture durable.</w:t>
            </w:r>
          </w:p>
        </w:tc>
      </w:tr>
      <w:tr w:rsidR="009161C2" w:rsidRPr="00AF4457" w14:paraId="31433FC2" w14:textId="77777777" w:rsidTr="00564151">
        <w:trPr>
          <w:jc w:val="center"/>
        </w:trPr>
        <w:tc>
          <w:tcPr>
            <w:tcW w:w="8759" w:type="dxa"/>
            <w:gridSpan w:val="3"/>
            <w:shd w:val="clear" w:color="auto" w:fill="E7E6E6"/>
            <w:vAlign w:val="center"/>
          </w:tcPr>
          <w:p w14:paraId="1A0E4A40" w14:textId="476CBEF9" w:rsidR="009161C2" w:rsidRPr="00564151" w:rsidRDefault="009161C2" w:rsidP="00564151">
            <w:pPr>
              <w:spacing w:after="0" w:line="276" w:lineRule="auto"/>
              <w:jc w:val="center"/>
              <w:rPr>
                <w:rFonts w:ascii="Times New Roman" w:eastAsia="Avenir" w:hAnsi="Times New Roman" w:cs="Times New Roman"/>
                <w:b/>
                <w:color w:val="000000"/>
                <w:sz w:val="18"/>
                <w:szCs w:val="16"/>
              </w:rPr>
            </w:pPr>
            <w:r w:rsidRPr="00564151">
              <w:rPr>
                <w:rFonts w:ascii="Times New Roman" w:eastAsia="Avenir" w:hAnsi="Times New Roman" w:cs="Times New Roman"/>
                <w:b/>
                <w:color w:val="000000"/>
                <w:sz w:val="18"/>
                <w:szCs w:val="16"/>
              </w:rPr>
              <w:t xml:space="preserve">Indicateur effet 2 : </w:t>
            </w:r>
            <w:r w:rsidR="00E42919" w:rsidRPr="00564151">
              <w:rPr>
                <w:rFonts w:ascii="Times New Roman" w:eastAsia="Avenir" w:hAnsi="Times New Roman" w:cs="Times New Roman"/>
                <w:b/>
                <w:sz w:val="18"/>
                <w:szCs w:val="16"/>
              </w:rPr>
              <w:t xml:space="preserve">Les </w:t>
            </w:r>
            <w:r w:rsidRPr="00564151">
              <w:rPr>
                <w:rFonts w:ascii="Times New Roman" w:eastAsia="Avenir" w:hAnsi="Times New Roman" w:cs="Times New Roman"/>
                <w:b/>
                <w:sz w:val="18"/>
                <w:szCs w:val="16"/>
              </w:rPr>
              <w:t>conseillers</w:t>
            </w:r>
            <w:r w:rsidR="00CA70D6" w:rsidRPr="00564151">
              <w:rPr>
                <w:rFonts w:ascii="Times New Roman" w:eastAsia="Avenir" w:hAnsi="Times New Roman" w:cs="Times New Roman"/>
                <w:b/>
                <w:sz w:val="18"/>
                <w:szCs w:val="16"/>
              </w:rPr>
              <w:t xml:space="preserve"> agricoles</w:t>
            </w:r>
            <w:r w:rsidRPr="00564151">
              <w:rPr>
                <w:rFonts w:ascii="Times New Roman" w:eastAsia="Avenir" w:hAnsi="Times New Roman" w:cs="Times New Roman"/>
                <w:b/>
                <w:sz w:val="18"/>
                <w:szCs w:val="16"/>
              </w:rPr>
              <w:t xml:space="preserve"> formés à l’accompagnement des exploitations et PME agricoles pour développer des pratiques agroécologiques et agroforestières</w:t>
            </w:r>
          </w:p>
        </w:tc>
      </w:tr>
      <w:tr w:rsidR="009161C2" w:rsidRPr="0057355D" w14:paraId="0F213C68" w14:textId="77777777" w:rsidTr="00564151">
        <w:trPr>
          <w:trHeight w:val="561"/>
          <w:jc w:val="center"/>
        </w:trPr>
        <w:tc>
          <w:tcPr>
            <w:tcW w:w="4383" w:type="dxa"/>
            <w:gridSpan w:val="2"/>
            <w:vAlign w:val="center"/>
          </w:tcPr>
          <w:p w14:paraId="6759083C" w14:textId="20CAE8E2" w:rsidR="0057355D" w:rsidRPr="00564151" w:rsidRDefault="00E42919" w:rsidP="00564151">
            <w:pPr>
              <w:spacing w:after="5" w:line="276" w:lineRule="auto"/>
              <w:rPr>
                <w:rFonts w:ascii="Times New Roman" w:eastAsia="Avenir" w:hAnsi="Times New Roman" w:cs="Times New Roman"/>
                <w:color w:val="000000"/>
                <w:sz w:val="18"/>
              </w:rPr>
            </w:pPr>
            <w:r w:rsidRPr="00564151">
              <w:rPr>
                <w:rFonts w:ascii="Times New Roman" w:eastAsia="Avenir" w:hAnsi="Times New Roman" w:cs="Times New Roman"/>
                <w:color w:val="000000"/>
                <w:sz w:val="18"/>
              </w:rPr>
              <w:t>Induction des</w:t>
            </w:r>
            <w:r w:rsidR="00755B90">
              <w:rPr>
                <w:rFonts w:ascii="Times New Roman" w:eastAsia="Avenir" w:hAnsi="Times New Roman" w:cs="Times New Roman"/>
                <w:color w:val="000000"/>
                <w:sz w:val="18"/>
              </w:rPr>
              <w:t xml:space="preserve"> 3 </w:t>
            </w:r>
            <w:r w:rsidRPr="00564151">
              <w:rPr>
                <w:rFonts w:ascii="Times New Roman" w:eastAsia="Avenir" w:hAnsi="Times New Roman" w:cs="Times New Roman"/>
                <w:color w:val="000000"/>
                <w:sz w:val="18"/>
              </w:rPr>
              <w:t xml:space="preserve">nouveaux </w:t>
            </w:r>
            <w:r w:rsidR="0086557E">
              <w:rPr>
                <w:rFonts w:ascii="Times New Roman" w:eastAsia="Avenir" w:hAnsi="Times New Roman" w:cs="Times New Roman"/>
                <w:color w:val="000000"/>
                <w:sz w:val="18"/>
              </w:rPr>
              <w:t>technicien</w:t>
            </w:r>
            <w:r w:rsidR="0086557E" w:rsidRPr="00564151">
              <w:rPr>
                <w:rFonts w:ascii="Times New Roman" w:eastAsia="Avenir" w:hAnsi="Times New Roman" w:cs="Times New Roman"/>
                <w:color w:val="000000"/>
                <w:sz w:val="18"/>
              </w:rPr>
              <w:t xml:space="preserve">s </w:t>
            </w:r>
            <w:r w:rsidRPr="00564151">
              <w:rPr>
                <w:rFonts w:ascii="Times New Roman" w:eastAsia="Avenir" w:hAnsi="Times New Roman" w:cs="Times New Roman"/>
                <w:color w:val="000000"/>
                <w:sz w:val="18"/>
              </w:rPr>
              <w:t>dans la Tshopo</w:t>
            </w:r>
            <w:r w:rsidR="0057355D" w:rsidRPr="00564151">
              <w:rPr>
                <w:rFonts w:ascii="Times New Roman" w:eastAsia="Avenir" w:hAnsi="Times New Roman" w:cs="Times New Roman"/>
                <w:color w:val="000000"/>
                <w:sz w:val="18"/>
              </w:rPr>
              <w:t>.</w:t>
            </w:r>
          </w:p>
          <w:p w14:paraId="1959175F" w14:textId="090EB99A" w:rsidR="00E42919" w:rsidRPr="00564151" w:rsidRDefault="0057355D" w:rsidP="00564151">
            <w:pPr>
              <w:spacing w:after="5" w:line="276" w:lineRule="auto"/>
              <w:rPr>
                <w:rFonts w:ascii="Times New Roman" w:eastAsia="Avenir" w:hAnsi="Times New Roman" w:cs="Times New Roman"/>
                <w:color w:val="000000"/>
                <w:sz w:val="18"/>
              </w:rPr>
            </w:pPr>
            <w:r w:rsidRPr="00564151">
              <w:rPr>
                <w:rFonts w:ascii="Times New Roman" w:eastAsia="Avenir" w:hAnsi="Times New Roman" w:cs="Times New Roman"/>
                <w:color w:val="000000"/>
                <w:sz w:val="18"/>
              </w:rPr>
              <w:t>F</w:t>
            </w:r>
            <w:r w:rsidR="00E42919" w:rsidRPr="00564151">
              <w:rPr>
                <w:rFonts w:ascii="Times New Roman" w:eastAsia="Avenir" w:hAnsi="Times New Roman" w:cs="Times New Roman"/>
                <w:color w:val="000000"/>
                <w:sz w:val="18"/>
              </w:rPr>
              <w:t xml:space="preserve">ormation et mise à niveau </w:t>
            </w:r>
            <w:r w:rsidRPr="00564151">
              <w:rPr>
                <w:rFonts w:ascii="Times New Roman" w:eastAsia="Avenir" w:hAnsi="Times New Roman" w:cs="Times New Roman"/>
                <w:color w:val="000000"/>
                <w:sz w:val="18"/>
              </w:rPr>
              <w:t xml:space="preserve">de ces derniers sur les </w:t>
            </w:r>
            <w:r w:rsidR="00E42919" w:rsidRPr="00564151">
              <w:rPr>
                <w:rFonts w:ascii="Times New Roman" w:eastAsia="Avenir" w:hAnsi="Times New Roman" w:cs="Times New Roman"/>
                <w:color w:val="000000"/>
                <w:sz w:val="18"/>
              </w:rPr>
              <w:t>approches du programme.</w:t>
            </w:r>
          </w:p>
          <w:p w14:paraId="716CC5EA" w14:textId="77777777" w:rsidR="0057355D" w:rsidRPr="00564151" w:rsidRDefault="0057355D" w:rsidP="00564151">
            <w:pPr>
              <w:spacing w:after="5" w:line="276" w:lineRule="auto"/>
              <w:rPr>
                <w:rFonts w:ascii="Times New Roman" w:eastAsia="Avenir" w:hAnsi="Times New Roman" w:cs="Times New Roman"/>
                <w:color w:val="000000"/>
                <w:sz w:val="18"/>
              </w:rPr>
            </w:pPr>
          </w:p>
          <w:p w14:paraId="57033825" w14:textId="3CF3A38C" w:rsidR="009161C2" w:rsidRPr="00564151" w:rsidRDefault="009161C2" w:rsidP="00564151">
            <w:pPr>
              <w:spacing w:after="5" w:line="276" w:lineRule="auto"/>
              <w:rPr>
                <w:rFonts w:ascii="Times New Roman" w:eastAsia="Avenir" w:hAnsi="Times New Roman" w:cs="Times New Roman"/>
                <w:color w:val="000000"/>
                <w:sz w:val="18"/>
              </w:rPr>
            </w:pPr>
            <w:r w:rsidRPr="00564151">
              <w:rPr>
                <w:rFonts w:ascii="Times New Roman" w:eastAsia="Avenir" w:hAnsi="Times New Roman" w:cs="Times New Roman"/>
                <w:color w:val="000000"/>
                <w:sz w:val="18"/>
              </w:rPr>
              <w:t>Recrutement de conseillers agricoles</w:t>
            </w:r>
            <w:r w:rsidR="0057355D" w:rsidRPr="00564151">
              <w:rPr>
                <w:rFonts w:ascii="Times New Roman" w:eastAsia="Avenir" w:hAnsi="Times New Roman" w:cs="Times New Roman"/>
                <w:color w:val="000000"/>
                <w:sz w:val="18"/>
              </w:rPr>
              <w:t xml:space="preserve"> en cours d’avancement.</w:t>
            </w:r>
          </w:p>
        </w:tc>
        <w:tc>
          <w:tcPr>
            <w:tcW w:w="4376" w:type="dxa"/>
            <w:vAlign w:val="center"/>
          </w:tcPr>
          <w:p w14:paraId="57C79747" w14:textId="69D61510" w:rsidR="00E42919" w:rsidRPr="00564151" w:rsidRDefault="0057355D" w:rsidP="00564151">
            <w:pPr>
              <w:spacing w:after="5" w:line="276" w:lineRule="auto"/>
              <w:jc w:val="both"/>
              <w:rPr>
                <w:rFonts w:ascii="Times New Roman" w:eastAsia="Avenir" w:hAnsi="Times New Roman" w:cs="Times New Roman"/>
                <w:color w:val="000000"/>
                <w:sz w:val="18"/>
              </w:rPr>
            </w:pPr>
            <w:r w:rsidRPr="00564151">
              <w:rPr>
                <w:rFonts w:ascii="Times New Roman" w:eastAsia="Avenir" w:hAnsi="Times New Roman" w:cs="Times New Roman"/>
                <w:color w:val="000000"/>
                <w:sz w:val="18"/>
              </w:rPr>
              <w:t xml:space="preserve">Les </w:t>
            </w:r>
            <w:r w:rsidR="00E42919" w:rsidRPr="00564151">
              <w:rPr>
                <w:rFonts w:ascii="Times New Roman" w:eastAsia="Avenir" w:hAnsi="Times New Roman" w:cs="Times New Roman"/>
                <w:color w:val="000000"/>
                <w:sz w:val="18"/>
              </w:rPr>
              <w:t>capacités opérationnelles des ALE sont sécurisées.</w:t>
            </w:r>
          </w:p>
          <w:p w14:paraId="03E0C2A6" w14:textId="454B7771" w:rsidR="00E42919" w:rsidRPr="00564151" w:rsidRDefault="00E42919" w:rsidP="00564151">
            <w:pPr>
              <w:spacing w:after="5" w:line="276" w:lineRule="auto"/>
              <w:jc w:val="both"/>
              <w:rPr>
                <w:rFonts w:ascii="Times New Roman" w:eastAsia="Avenir" w:hAnsi="Times New Roman" w:cs="Times New Roman"/>
                <w:color w:val="000000"/>
                <w:sz w:val="18"/>
              </w:rPr>
            </w:pPr>
            <w:r w:rsidRPr="00564151">
              <w:rPr>
                <w:rFonts w:ascii="Times New Roman" w:eastAsia="Avenir" w:hAnsi="Times New Roman" w:cs="Times New Roman"/>
                <w:color w:val="000000"/>
                <w:sz w:val="18"/>
              </w:rPr>
              <w:t>Les capacités techniques du personnel des ALE affecté au projet</w:t>
            </w:r>
            <w:r w:rsidR="0057355D" w:rsidRPr="00564151">
              <w:rPr>
                <w:rFonts w:ascii="Times New Roman" w:eastAsia="Avenir" w:hAnsi="Times New Roman" w:cs="Times New Roman"/>
                <w:color w:val="000000"/>
                <w:sz w:val="18"/>
              </w:rPr>
              <w:t xml:space="preserve"> </w:t>
            </w:r>
            <w:r w:rsidRPr="00564151">
              <w:rPr>
                <w:rFonts w:ascii="Times New Roman" w:eastAsia="Avenir" w:hAnsi="Times New Roman" w:cs="Times New Roman"/>
                <w:color w:val="000000"/>
                <w:sz w:val="18"/>
              </w:rPr>
              <w:t xml:space="preserve">sur les techniques agroforestières (gestion des pépinières de cacaoyers, palmier, acacia et d’arbres à chenille) et </w:t>
            </w:r>
            <w:r w:rsidR="0057355D" w:rsidRPr="00564151">
              <w:rPr>
                <w:rFonts w:ascii="Times New Roman" w:eastAsia="Avenir" w:hAnsi="Times New Roman" w:cs="Times New Roman"/>
                <w:color w:val="000000"/>
                <w:sz w:val="18"/>
              </w:rPr>
              <w:t xml:space="preserve">en </w:t>
            </w:r>
            <w:r w:rsidRPr="00564151">
              <w:rPr>
                <w:rFonts w:ascii="Times New Roman" w:eastAsia="Avenir" w:hAnsi="Times New Roman" w:cs="Times New Roman"/>
                <w:color w:val="000000"/>
                <w:sz w:val="18"/>
              </w:rPr>
              <w:t xml:space="preserve">appui-accompagnement des AP sont renforcées (8 techniciens et 2 coordonnateurs). </w:t>
            </w:r>
          </w:p>
          <w:p w14:paraId="1E4318F5" w14:textId="7B3209F5" w:rsidR="009161C2" w:rsidRPr="00564151" w:rsidRDefault="00E42919" w:rsidP="00564151">
            <w:pPr>
              <w:spacing w:after="5" w:line="276" w:lineRule="auto"/>
              <w:jc w:val="both"/>
              <w:rPr>
                <w:rFonts w:ascii="Times New Roman" w:eastAsia="Avenir" w:hAnsi="Times New Roman" w:cs="Times New Roman"/>
                <w:color w:val="000000"/>
                <w:sz w:val="18"/>
              </w:rPr>
            </w:pPr>
            <w:r w:rsidRPr="00564151">
              <w:rPr>
                <w:rFonts w:ascii="Times New Roman" w:eastAsia="Avenir" w:hAnsi="Times New Roman" w:cs="Times New Roman"/>
                <w:color w:val="000000"/>
                <w:sz w:val="18"/>
              </w:rPr>
              <w:t>Processus de recrutement des 80 conseillers agricoles achevés dont le début des prestations prévu en janvier 2025.</w:t>
            </w:r>
          </w:p>
        </w:tc>
      </w:tr>
      <w:tr w:rsidR="009161C2" w:rsidRPr="00AF4457" w14:paraId="593D8C9E" w14:textId="77777777" w:rsidTr="00564151">
        <w:trPr>
          <w:jc w:val="center"/>
        </w:trPr>
        <w:tc>
          <w:tcPr>
            <w:tcW w:w="8759" w:type="dxa"/>
            <w:gridSpan w:val="3"/>
            <w:shd w:val="clear" w:color="auto" w:fill="E7E6E6"/>
            <w:vAlign w:val="center"/>
          </w:tcPr>
          <w:p w14:paraId="09172D9D" w14:textId="77777777" w:rsidR="009161C2" w:rsidRPr="00564151" w:rsidRDefault="009161C2" w:rsidP="00564151">
            <w:pPr>
              <w:spacing w:after="0" w:line="276" w:lineRule="auto"/>
              <w:jc w:val="center"/>
              <w:rPr>
                <w:rFonts w:ascii="Times New Roman" w:eastAsia="Avenir" w:hAnsi="Times New Roman" w:cs="Times New Roman"/>
                <w:b/>
                <w:color w:val="000000"/>
                <w:sz w:val="18"/>
                <w:szCs w:val="16"/>
              </w:rPr>
            </w:pPr>
            <w:r w:rsidRPr="00564151">
              <w:rPr>
                <w:rFonts w:ascii="Times New Roman" w:eastAsia="Avenir" w:hAnsi="Times New Roman" w:cs="Times New Roman"/>
                <w:b/>
                <w:color w:val="000000"/>
                <w:sz w:val="18"/>
                <w:szCs w:val="16"/>
              </w:rPr>
              <w:t>Effet 3 : Les capacités des institutions financières (IMF et banques) sont renforcées et des mécanismes de financement adaptés au contexte des exploitations et PME agricoles sont développés.</w:t>
            </w:r>
          </w:p>
        </w:tc>
      </w:tr>
      <w:tr w:rsidR="009161C2" w:rsidRPr="00AF4457" w14:paraId="598407C9" w14:textId="77777777" w:rsidTr="00564151">
        <w:trPr>
          <w:trHeight w:val="321"/>
          <w:jc w:val="center"/>
        </w:trPr>
        <w:tc>
          <w:tcPr>
            <w:tcW w:w="8759" w:type="dxa"/>
            <w:gridSpan w:val="3"/>
            <w:shd w:val="clear" w:color="auto" w:fill="E7E6E6"/>
            <w:vAlign w:val="center"/>
          </w:tcPr>
          <w:p w14:paraId="29486629" w14:textId="09014394" w:rsidR="009161C2" w:rsidRPr="00564151" w:rsidRDefault="009161C2" w:rsidP="00564151">
            <w:pPr>
              <w:spacing w:after="5" w:line="276" w:lineRule="auto"/>
              <w:jc w:val="center"/>
              <w:rPr>
                <w:rFonts w:ascii="Times New Roman" w:eastAsia="Avenir" w:hAnsi="Times New Roman" w:cs="Times New Roman"/>
                <w:b/>
                <w:color w:val="000000"/>
                <w:sz w:val="18"/>
                <w:szCs w:val="16"/>
              </w:rPr>
            </w:pPr>
            <w:r w:rsidRPr="00564151">
              <w:rPr>
                <w:rFonts w:ascii="Times New Roman" w:eastAsia="Avenir" w:hAnsi="Times New Roman" w:cs="Times New Roman"/>
                <w:b/>
                <w:color w:val="000000"/>
                <w:sz w:val="18"/>
                <w:szCs w:val="16"/>
              </w:rPr>
              <w:t xml:space="preserve">Indicateur effet 3 : </w:t>
            </w:r>
            <w:r w:rsidR="00CA70D6" w:rsidRPr="00564151">
              <w:rPr>
                <w:rFonts w:ascii="Times New Roman" w:eastAsia="Avenir" w:hAnsi="Times New Roman" w:cs="Times New Roman"/>
                <w:b/>
                <w:sz w:val="18"/>
                <w:szCs w:val="16"/>
              </w:rPr>
              <w:t>un établissement financier spécialisé</w:t>
            </w:r>
            <w:r w:rsidRPr="00564151">
              <w:rPr>
                <w:rFonts w:ascii="Times New Roman" w:eastAsia="Avenir" w:hAnsi="Times New Roman" w:cs="Times New Roman"/>
                <w:b/>
                <w:sz w:val="18"/>
                <w:szCs w:val="16"/>
              </w:rPr>
              <w:t xml:space="preserve"> dans le financement du secteur agricole dans le Kwilu et la Tshopo</w:t>
            </w:r>
          </w:p>
        </w:tc>
      </w:tr>
      <w:tr w:rsidR="008D526B" w:rsidRPr="002A3B7B" w14:paraId="6FD7DEFC" w14:textId="77777777" w:rsidTr="009F093F">
        <w:trPr>
          <w:jc w:val="center"/>
        </w:trPr>
        <w:tc>
          <w:tcPr>
            <w:tcW w:w="4383" w:type="dxa"/>
            <w:gridSpan w:val="2"/>
            <w:vAlign w:val="center"/>
          </w:tcPr>
          <w:p w14:paraId="60C37231" w14:textId="6299D4C9" w:rsidR="0057355D" w:rsidRPr="00564151" w:rsidRDefault="008D526B" w:rsidP="00564151">
            <w:pPr>
              <w:spacing w:after="5" w:line="276" w:lineRule="auto"/>
              <w:jc w:val="both"/>
              <w:rPr>
                <w:rFonts w:ascii="Times New Roman" w:eastAsia="Avenir" w:hAnsi="Times New Roman" w:cs="Times New Roman"/>
                <w:color w:val="000000"/>
                <w:sz w:val="18"/>
                <w:szCs w:val="18"/>
              </w:rPr>
            </w:pPr>
            <w:r w:rsidRPr="00AD0C74">
              <w:rPr>
                <w:rFonts w:ascii="Times New Roman" w:eastAsia="Avenir" w:hAnsi="Times New Roman" w:cs="Times New Roman"/>
                <w:color w:val="000000"/>
                <w:sz w:val="18"/>
              </w:rPr>
              <w:t xml:space="preserve">Un </w:t>
            </w:r>
            <w:hyperlink r:id="rId11" w:history="1">
              <w:r w:rsidRPr="00C53B7F">
                <w:rPr>
                  <w:rFonts w:ascii="Times New Roman" w:eastAsia="Avenir" w:hAnsi="Times New Roman" w:cs="Times New Roman"/>
                  <w:color w:val="000000"/>
                  <w:sz w:val="18"/>
                </w:rPr>
                <w:t>draft de protocole</w:t>
              </w:r>
            </w:hyperlink>
            <w:r w:rsidR="0057355D" w:rsidRPr="00C53B7F">
              <w:rPr>
                <w:rFonts w:ascii="Times New Roman" w:eastAsia="Avenir" w:hAnsi="Times New Roman" w:cs="Times New Roman"/>
                <w:color w:val="000000"/>
                <w:sz w:val="18"/>
              </w:rPr>
              <w:t xml:space="preserve"> d’entente avec la banque Equity BCDC</w:t>
            </w:r>
            <w:r w:rsidR="0057355D" w:rsidRPr="00AD0C74">
              <w:rPr>
                <w:rFonts w:ascii="Times New Roman" w:eastAsia="Avenir" w:hAnsi="Times New Roman" w:cs="Times New Roman"/>
                <w:color w:val="000000"/>
                <w:sz w:val="18"/>
              </w:rPr>
              <w:t xml:space="preserve"> </w:t>
            </w:r>
            <w:r w:rsidRPr="00AD0C74">
              <w:rPr>
                <w:rFonts w:ascii="Times New Roman" w:eastAsia="Avenir" w:hAnsi="Times New Roman" w:cs="Times New Roman"/>
                <w:color w:val="000000"/>
                <w:sz w:val="18"/>
              </w:rPr>
              <w:t>est en cours de discussion avec</w:t>
            </w:r>
            <w:r w:rsidR="0057355D" w:rsidRPr="00AD0C74">
              <w:rPr>
                <w:rFonts w:ascii="Times New Roman" w:eastAsia="Avenir" w:hAnsi="Times New Roman" w:cs="Times New Roman"/>
                <w:color w:val="000000"/>
                <w:sz w:val="18"/>
              </w:rPr>
              <w:t xml:space="preserve"> le but d’</w:t>
            </w:r>
            <w:r w:rsidRPr="00AD0C74">
              <w:rPr>
                <w:rFonts w:ascii="Times New Roman" w:eastAsia="Avenir" w:hAnsi="Times New Roman" w:cs="Times New Roman"/>
                <w:color w:val="000000"/>
                <w:sz w:val="18"/>
              </w:rPr>
              <w:t xml:space="preserve">établir les modalités de </w:t>
            </w:r>
            <w:r w:rsidR="0057355D" w:rsidRPr="00AD0C74">
              <w:rPr>
                <w:rFonts w:ascii="Times New Roman" w:eastAsia="Avenir" w:hAnsi="Times New Roman" w:cs="Times New Roman"/>
                <w:color w:val="000000"/>
                <w:sz w:val="18"/>
              </w:rPr>
              <w:t xml:space="preserve">leur </w:t>
            </w:r>
            <w:r w:rsidRPr="00AD0C74">
              <w:rPr>
                <w:rFonts w:ascii="Times New Roman" w:eastAsia="Avenir" w:hAnsi="Times New Roman" w:cs="Times New Roman"/>
                <w:color w:val="000000"/>
                <w:sz w:val="18"/>
              </w:rPr>
              <w:t xml:space="preserve">collaboration </w:t>
            </w:r>
            <w:r w:rsidR="0057355D" w:rsidRPr="00AD0C74">
              <w:rPr>
                <w:rFonts w:ascii="Times New Roman" w:eastAsia="Avenir" w:hAnsi="Times New Roman" w:cs="Times New Roman"/>
                <w:color w:val="000000"/>
                <w:sz w:val="18"/>
              </w:rPr>
              <w:t>avec</w:t>
            </w:r>
            <w:r w:rsidR="0057355D" w:rsidRPr="00564151">
              <w:rPr>
                <w:rFonts w:ascii="Times New Roman" w:eastAsia="Avenir" w:hAnsi="Times New Roman" w:cs="Times New Roman"/>
                <w:color w:val="000000"/>
                <w:sz w:val="18"/>
                <w:szCs w:val="18"/>
              </w:rPr>
              <w:t xml:space="preserve"> le programme.</w:t>
            </w:r>
          </w:p>
          <w:p w14:paraId="273EFE73" w14:textId="42850C98" w:rsidR="008D526B" w:rsidRPr="00564151" w:rsidRDefault="008D526B" w:rsidP="00564151">
            <w:pPr>
              <w:spacing w:after="5" w:line="276" w:lineRule="auto"/>
              <w:jc w:val="both"/>
              <w:rPr>
                <w:rFonts w:ascii="Times New Roman" w:eastAsia="Avenir" w:hAnsi="Times New Roman" w:cs="Times New Roman"/>
                <w:color w:val="000000"/>
                <w:sz w:val="18"/>
                <w:szCs w:val="18"/>
              </w:rPr>
            </w:pPr>
          </w:p>
          <w:p w14:paraId="4C982E7A" w14:textId="39967F1B" w:rsidR="002A3B7B" w:rsidRPr="00564151" w:rsidRDefault="008D526B" w:rsidP="00564151">
            <w:pPr>
              <w:spacing w:after="5"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lastRenderedPageBreak/>
              <w:t>Le processus est en phase de finalisation</w:t>
            </w:r>
            <w:r w:rsidR="002A3B7B" w:rsidRPr="00564151">
              <w:rPr>
                <w:rFonts w:ascii="Times New Roman" w:eastAsia="Avenir" w:hAnsi="Times New Roman" w:cs="Times New Roman"/>
                <w:color w:val="000000"/>
                <w:sz w:val="18"/>
                <w:szCs w:val="18"/>
              </w:rPr>
              <w:t>. La première étape consistera</w:t>
            </w:r>
            <w:r w:rsidRPr="00564151">
              <w:rPr>
                <w:rFonts w:ascii="Times New Roman" w:eastAsia="Avenir" w:hAnsi="Times New Roman" w:cs="Times New Roman"/>
                <w:color w:val="000000"/>
                <w:sz w:val="18"/>
                <w:szCs w:val="18"/>
              </w:rPr>
              <w:t xml:space="preserve"> </w:t>
            </w:r>
            <w:r w:rsidR="002A3B7B" w:rsidRPr="00564151">
              <w:rPr>
                <w:rFonts w:ascii="Times New Roman" w:eastAsia="Avenir" w:hAnsi="Times New Roman" w:cs="Times New Roman"/>
                <w:color w:val="000000"/>
                <w:sz w:val="18"/>
                <w:szCs w:val="18"/>
              </w:rPr>
              <w:t>d’abord à ouvrir</w:t>
            </w:r>
            <w:r w:rsidRPr="00564151">
              <w:rPr>
                <w:rFonts w:ascii="Times New Roman" w:eastAsia="Avenir" w:hAnsi="Times New Roman" w:cs="Times New Roman"/>
                <w:color w:val="000000"/>
                <w:sz w:val="18"/>
                <w:szCs w:val="18"/>
              </w:rPr>
              <w:t xml:space="preserve"> des comptes </w:t>
            </w:r>
            <w:r w:rsidR="002A3B7B" w:rsidRPr="00564151">
              <w:rPr>
                <w:rFonts w:ascii="Times New Roman" w:eastAsia="Avenir" w:hAnsi="Times New Roman" w:cs="Times New Roman"/>
                <w:color w:val="000000"/>
                <w:sz w:val="18"/>
                <w:szCs w:val="18"/>
              </w:rPr>
              <w:t xml:space="preserve">bancaires pour les AP et de verser les subventions du programme </w:t>
            </w:r>
            <w:r w:rsidRPr="00564151">
              <w:rPr>
                <w:rFonts w:ascii="Times New Roman" w:eastAsia="Avenir" w:hAnsi="Times New Roman" w:cs="Times New Roman"/>
                <w:color w:val="000000"/>
                <w:sz w:val="18"/>
                <w:szCs w:val="18"/>
              </w:rPr>
              <w:t>via</w:t>
            </w:r>
            <w:r w:rsidR="002A3B7B" w:rsidRPr="00564151">
              <w:rPr>
                <w:rFonts w:ascii="Times New Roman" w:eastAsia="Avenir" w:hAnsi="Times New Roman" w:cs="Times New Roman"/>
                <w:color w:val="000000"/>
                <w:sz w:val="18"/>
                <w:szCs w:val="18"/>
              </w:rPr>
              <w:t xml:space="preserve"> le</w:t>
            </w:r>
            <w:r w:rsidRPr="00564151">
              <w:rPr>
                <w:rFonts w:ascii="Times New Roman" w:eastAsia="Avenir" w:hAnsi="Times New Roman" w:cs="Times New Roman"/>
                <w:color w:val="000000"/>
                <w:sz w:val="18"/>
                <w:szCs w:val="18"/>
              </w:rPr>
              <w:t xml:space="preserve"> paiement mobile. </w:t>
            </w:r>
          </w:p>
          <w:p w14:paraId="5D2B34A4" w14:textId="0E92FF4E" w:rsidR="002A3B7B" w:rsidRPr="00564151" w:rsidRDefault="002A3B7B" w:rsidP="00564151">
            <w:pPr>
              <w:spacing w:after="5"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Cette étape sera évaluée à la fin pour décider d’engager la phase suivante. Par ailleurs, le programme est en cours de finalisation du </w:t>
            </w:r>
            <w:r w:rsidR="008D526B" w:rsidRPr="00564151">
              <w:rPr>
                <w:rFonts w:ascii="Times New Roman" w:eastAsia="Avenir" w:hAnsi="Times New Roman" w:cs="Times New Roman"/>
                <w:color w:val="000000"/>
                <w:sz w:val="18"/>
                <w:szCs w:val="18"/>
              </w:rPr>
              <w:t xml:space="preserve">budget destiné à </w:t>
            </w:r>
            <w:r w:rsidRPr="00564151">
              <w:rPr>
                <w:rFonts w:ascii="Times New Roman" w:eastAsia="Avenir" w:hAnsi="Times New Roman" w:cs="Times New Roman"/>
                <w:color w:val="000000"/>
                <w:sz w:val="18"/>
                <w:szCs w:val="18"/>
              </w:rPr>
              <w:t xml:space="preserve">appuyer les </w:t>
            </w:r>
            <w:r w:rsidR="008D526B" w:rsidRPr="00564151">
              <w:rPr>
                <w:rFonts w:ascii="Times New Roman" w:eastAsia="Avenir" w:hAnsi="Times New Roman" w:cs="Times New Roman"/>
                <w:color w:val="000000"/>
                <w:sz w:val="18"/>
                <w:szCs w:val="18"/>
              </w:rPr>
              <w:t>4 000 producteurs</w:t>
            </w:r>
            <w:r w:rsidRPr="00564151">
              <w:rPr>
                <w:rFonts w:ascii="Times New Roman" w:eastAsia="Avenir" w:hAnsi="Times New Roman" w:cs="Times New Roman"/>
                <w:color w:val="000000"/>
                <w:sz w:val="18"/>
                <w:szCs w:val="18"/>
              </w:rPr>
              <w:t xml:space="preserve"> et leur fidélisation au mode de p</w:t>
            </w:r>
            <w:r w:rsidR="008D526B" w:rsidRPr="00564151">
              <w:rPr>
                <w:rFonts w:ascii="Times New Roman" w:eastAsia="Avenir" w:hAnsi="Times New Roman" w:cs="Times New Roman"/>
                <w:color w:val="000000"/>
                <w:sz w:val="18"/>
                <w:szCs w:val="18"/>
              </w:rPr>
              <w:t>aiement mobile</w:t>
            </w:r>
            <w:r w:rsidRPr="00564151">
              <w:rPr>
                <w:rFonts w:ascii="Times New Roman" w:eastAsia="Avenir" w:hAnsi="Times New Roman" w:cs="Times New Roman"/>
                <w:color w:val="000000"/>
                <w:sz w:val="18"/>
                <w:szCs w:val="18"/>
              </w:rPr>
              <w:t>.</w:t>
            </w:r>
            <w:r w:rsidR="008D526B" w:rsidRPr="00564151">
              <w:rPr>
                <w:rFonts w:ascii="Times New Roman" w:eastAsia="Avenir" w:hAnsi="Times New Roman" w:cs="Times New Roman"/>
                <w:color w:val="000000"/>
                <w:sz w:val="18"/>
                <w:szCs w:val="18"/>
              </w:rPr>
              <w:t xml:space="preserve"> est également en cours de finalisation</w:t>
            </w:r>
            <w:r w:rsidRPr="00564151">
              <w:rPr>
                <w:rFonts w:ascii="Times New Roman" w:eastAsia="Avenir" w:hAnsi="Times New Roman" w:cs="Times New Roman"/>
                <w:color w:val="000000"/>
                <w:sz w:val="18"/>
                <w:szCs w:val="18"/>
              </w:rPr>
              <w:t xml:space="preserve">. </w:t>
            </w:r>
          </w:p>
          <w:p w14:paraId="392BA281" w14:textId="4D77E7EE" w:rsidR="008D526B" w:rsidRPr="00564151" w:rsidRDefault="008D526B" w:rsidP="00564151">
            <w:pPr>
              <w:spacing w:after="5" w:line="276" w:lineRule="auto"/>
              <w:jc w:val="both"/>
            </w:pPr>
            <w:r w:rsidRPr="00564151">
              <w:rPr>
                <w:rFonts w:ascii="Times New Roman" w:eastAsia="Avenir" w:hAnsi="Times New Roman" w:cs="Times New Roman"/>
                <w:color w:val="000000"/>
                <w:sz w:val="18"/>
                <w:szCs w:val="18"/>
              </w:rPr>
              <w:t>La TMB n’a pas répondu à nos sollicitations.</w:t>
            </w:r>
          </w:p>
        </w:tc>
        <w:tc>
          <w:tcPr>
            <w:tcW w:w="4376" w:type="dxa"/>
            <w:vAlign w:val="center"/>
          </w:tcPr>
          <w:p w14:paraId="2810EEB5" w14:textId="77777777" w:rsidR="008D526B" w:rsidRPr="00564151" w:rsidRDefault="008D526B" w:rsidP="00564151">
            <w:pPr>
              <w:spacing w:after="5"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lastRenderedPageBreak/>
              <w:t>Contacts et identification des banques disposées à travailler avec le projet.</w:t>
            </w:r>
          </w:p>
          <w:p w14:paraId="00227D37" w14:textId="77777777" w:rsidR="008D526B" w:rsidRPr="00564151" w:rsidRDefault="008D526B" w:rsidP="00564151">
            <w:pPr>
              <w:spacing w:after="5" w:line="276" w:lineRule="auto"/>
              <w:jc w:val="both"/>
              <w:rPr>
                <w:rFonts w:ascii="Times New Roman" w:eastAsia="Avenir" w:hAnsi="Times New Roman" w:cs="Times New Roman"/>
                <w:color w:val="000000"/>
                <w:sz w:val="18"/>
                <w:szCs w:val="18"/>
              </w:rPr>
            </w:pPr>
          </w:p>
          <w:p w14:paraId="125BF710" w14:textId="77777777" w:rsidR="008D526B" w:rsidRPr="00564151" w:rsidRDefault="008D526B" w:rsidP="00564151">
            <w:pPr>
              <w:spacing w:after="5"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lastRenderedPageBreak/>
              <w:t xml:space="preserve">Deux établissements bancaires, la TMB et Equity BCDC ont affiché une volonté de développer des produits financiers adaptés au crédit agricole. </w:t>
            </w:r>
          </w:p>
          <w:p w14:paraId="459F26EE" w14:textId="77777777" w:rsidR="008D526B" w:rsidRPr="00564151" w:rsidRDefault="008D526B" w:rsidP="00564151">
            <w:pPr>
              <w:spacing w:after="5" w:line="276" w:lineRule="auto"/>
              <w:jc w:val="both"/>
              <w:rPr>
                <w:rFonts w:ascii="Times New Roman" w:eastAsia="Avenir" w:hAnsi="Times New Roman" w:cs="Times New Roman"/>
                <w:color w:val="000000"/>
                <w:sz w:val="18"/>
                <w:szCs w:val="18"/>
              </w:rPr>
            </w:pPr>
          </w:p>
          <w:p w14:paraId="0E4107E0" w14:textId="578B905D" w:rsidR="008D526B" w:rsidRPr="00564151" w:rsidRDefault="008D526B" w:rsidP="00564151">
            <w:pPr>
              <w:spacing w:after="5"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Discussion en cours avec Equity BCDC pour développer et conclure un protocole d’entente</w:t>
            </w:r>
            <w:r w:rsidR="00D27460" w:rsidRPr="00564151">
              <w:rPr>
                <w:rFonts w:ascii="Times New Roman" w:eastAsia="Avenir" w:hAnsi="Times New Roman" w:cs="Times New Roman"/>
                <w:color w:val="000000"/>
                <w:sz w:val="18"/>
                <w:szCs w:val="18"/>
              </w:rPr>
              <w:t xml:space="preserve"> pour effectuer de l’inclusion financière auprès des alliances productives.</w:t>
            </w:r>
          </w:p>
        </w:tc>
      </w:tr>
      <w:tr w:rsidR="008D526B" w:rsidRPr="00AF4457" w14:paraId="53F03EF3" w14:textId="77777777" w:rsidTr="00564151">
        <w:trPr>
          <w:jc w:val="center"/>
        </w:trPr>
        <w:tc>
          <w:tcPr>
            <w:tcW w:w="8759" w:type="dxa"/>
            <w:gridSpan w:val="3"/>
            <w:shd w:val="clear" w:color="auto" w:fill="E7E6E6"/>
            <w:vAlign w:val="center"/>
          </w:tcPr>
          <w:p w14:paraId="479255BE" w14:textId="77777777" w:rsidR="008D526B" w:rsidRPr="00564151" w:rsidRDefault="008D526B" w:rsidP="00564151">
            <w:pPr>
              <w:spacing w:after="5"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lastRenderedPageBreak/>
              <w:t>Effet 4 : Les bénéficiaires du projet dans le Kwilu et la Tshopo sont en mesure de soumettre des projets et sollicitent des Institutions de Microfinance pour les mettre en œuvre.</w:t>
            </w:r>
          </w:p>
        </w:tc>
      </w:tr>
      <w:tr w:rsidR="008D526B" w:rsidRPr="00AF4457" w14:paraId="574FA636" w14:textId="77777777" w:rsidTr="00564151">
        <w:trPr>
          <w:jc w:val="center"/>
        </w:trPr>
        <w:tc>
          <w:tcPr>
            <w:tcW w:w="8759" w:type="dxa"/>
            <w:gridSpan w:val="3"/>
            <w:shd w:val="clear" w:color="auto" w:fill="E7E6E6"/>
            <w:vAlign w:val="center"/>
          </w:tcPr>
          <w:p w14:paraId="42ABE3D1" w14:textId="253C7A7B" w:rsidR="008D526B" w:rsidRPr="00564151" w:rsidRDefault="008D526B" w:rsidP="00564151">
            <w:pPr>
              <w:spacing w:after="0" w:line="276" w:lineRule="auto"/>
              <w:jc w:val="center"/>
              <w:rPr>
                <w:rFonts w:ascii="Times New Roman" w:eastAsia="Avenir" w:hAnsi="Times New Roman" w:cs="Times New Roman"/>
                <w:b/>
                <w:sz w:val="18"/>
                <w:szCs w:val="18"/>
              </w:rPr>
            </w:pPr>
            <w:r w:rsidRPr="00564151">
              <w:rPr>
                <w:rFonts w:ascii="Times New Roman" w:eastAsia="Avenir" w:hAnsi="Times New Roman" w:cs="Times New Roman"/>
                <w:b/>
                <w:color w:val="000000"/>
                <w:sz w:val="18"/>
                <w:szCs w:val="18"/>
              </w:rPr>
              <w:t xml:space="preserve">Indicateur effet 4 : </w:t>
            </w:r>
            <w:r w:rsidRPr="00564151">
              <w:rPr>
                <w:rFonts w:ascii="Times New Roman" w:eastAsia="Avenir" w:hAnsi="Times New Roman" w:cs="Times New Roman"/>
                <w:b/>
                <w:sz w:val="18"/>
                <w:szCs w:val="18"/>
              </w:rPr>
              <w:t>60 projets d’</w:t>
            </w:r>
            <w:r w:rsidRPr="00564151">
              <w:rPr>
                <w:rFonts w:ascii="Times New Roman" w:eastAsia="Avenir" w:hAnsi="Times New Roman" w:cs="Times New Roman"/>
                <w:b/>
                <w:color w:val="000000"/>
                <w:sz w:val="18"/>
                <w:szCs w:val="18"/>
              </w:rPr>
              <w:t>alliances productives ayant soumis et/ou proposé un projet</w:t>
            </w:r>
          </w:p>
        </w:tc>
      </w:tr>
      <w:tr w:rsidR="008D526B" w:rsidRPr="002A3B7B" w14:paraId="598415F2" w14:textId="77777777" w:rsidTr="009F093F">
        <w:trPr>
          <w:jc w:val="center"/>
        </w:trPr>
        <w:tc>
          <w:tcPr>
            <w:tcW w:w="4383" w:type="dxa"/>
            <w:gridSpan w:val="2"/>
            <w:vAlign w:val="center"/>
          </w:tcPr>
          <w:p w14:paraId="106D2229" w14:textId="77777777" w:rsidR="002A3B7B" w:rsidRPr="00564151" w:rsidRDefault="008D526B" w:rsidP="00564151">
            <w:pPr>
              <w:spacing w:after="5"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Un </w:t>
            </w:r>
            <w:r w:rsidRPr="00AD0C74">
              <w:rPr>
                <w:rFonts w:ascii="Times New Roman" w:eastAsia="Avenir" w:hAnsi="Times New Roman" w:cs="Times New Roman"/>
                <w:color w:val="000000"/>
                <w:sz w:val="18"/>
              </w:rPr>
              <w:t xml:space="preserve">total de </w:t>
            </w:r>
            <w:hyperlink r:id="rId12" w:anchor="gid=1360428999" w:history="1">
              <w:r w:rsidRPr="00C53B7F">
                <w:rPr>
                  <w:rFonts w:ascii="Times New Roman" w:eastAsia="Avenir" w:hAnsi="Times New Roman" w:cs="Times New Roman"/>
                  <w:color w:val="000000"/>
                  <w:sz w:val="18"/>
                </w:rPr>
                <w:t>26 projets d’Alliances Productives</w:t>
              </w:r>
            </w:hyperlink>
            <w:r w:rsidRPr="00AD0C74">
              <w:rPr>
                <w:rFonts w:ascii="Times New Roman" w:eastAsia="Avenir" w:hAnsi="Times New Roman" w:cs="Times New Roman"/>
                <w:color w:val="000000"/>
                <w:sz w:val="18"/>
              </w:rPr>
              <w:t xml:space="preserve"> a été sélectionné et financé, en plus de</w:t>
            </w:r>
            <w:r w:rsidRPr="00564151">
              <w:rPr>
                <w:rFonts w:ascii="Times New Roman" w:eastAsia="Avenir" w:hAnsi="Times New Roman" w:cs="Times New Roman"/>
                <w:color w:val="000000"/>
                <w:sz w:val="18"/>
                <w:szCs w:val="18"/>
              </w:rPr>
              <w:t xml:space="preserve"> 3 projets pilotes. </w:t>
            </w:r>
          </w:p>
          <w:p w14:paraId="436913BC" w14:textId="7BCF58A4" w:rsidR="008D526B" w:rsidRPr="00564151" w:rsidRDefault="008D526B" w:rsidP="00564151">
            <w:pPr>
              <w:spacing w:after="5"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Des contrats</w:t>
            </w:r>
            <w:r w:rsidR="002A3B7B" w:rsidRPr="00564151">
              <w:rPr>
                <w:rFonts w:ascii="Times New Roman" w:eastAsia="Avenir" w:hAnsi="Times New Roman" w:cs="Times New Roman"/>
                <w:color w:val="000000"/>
                <w:sz w:val="18"/>
                <w:szCs w:val="18"/>
              </w:rPr>
              <w:t xml:space="preserve"> </w:t>
            </w:r>
            <w:r w:rsidRPr="00564151">
              <w:rPr>
                <w:rFonts w:ascii="Times New Roman" w:eastAsia="Avenir" w:hAnsi="Times New Roman" w:cs="Times New Roman"/>
                <w:color w:val="000000"/>
                <w:sz w:val="18"/>
                <w:szCs w:val="18"/>
              </w:rPr>
              <w:t>accompagnés des annexes complémentaires</w:t>
            </w:r>
            <w:r w:rsidR="002A3B7B" w:rsidRPr="00564151">
              <w:rPr>
                <w:rFonts w:ascii="Times New Roman" w:eastAsia="Avenir" w:hAnsi="Times New Roman" w:cs="Times New Roman"/>
                <w:color w:val="000000"/>
                <w:sz w:val="18"/>
                <w:szCs w:val="18"/>
              </w:rPr>
              <w:t xml:space="preserve"> ont été signés avec l’ensemble des porteurs de projets</w:t>
            </w:r>
            <w:r w:rsidRPr="00564151">
              <w:rPr>
                <w:rFonts w:ascii="Times New Roman" w:eastAsia="Avenir" w:hAnsi="Times New Roman" w:cs="Times New Roman"/>
                <w:color w:val="000000"/>
                <w:sz w:val="18"/>
                <w:szCs w:val="18"/>
              </w:rPr>
              <w:t xml:space="preserve">. </w:t>
            </w:r>
            <w:r w:rsidR="002A3B7B" w:rsidRPr="00564151">
              <w:rPr>
                <w:rFonts w:ascii="Times New Roman" w:eastAsia="Avenir" w:hAnsi="Times New Roman" w:cs="Times New Roman"/>
                <w:color w:val="000000"/>
                <w:sz w:val="18"/>
                <w:szCs w:val="18"/>
              </w:rPr>
              <w:t xml:space="preserve">Tous les porteurs des projets ont adhéré aux exigences de respecter les directives/normes environnementales et sociales édictées par le programme ainsi que la bonne gouvernance financière des fonds reçus. </w:t>
            </w:r>
          </w:p>
        </w:tc>
        <w:tc>
          <w:tcPr>
            <w:tcW w:w="4376" w:type="dxa"/>
            <w:vAlign w:val="center"/>
          </w:tcPr>
          <w:p w14:paraId="4467B47E" w14:textId="39DE71D0" w:rsidR="008D526B" w:rsidRPr="00564151" w:rsidRDefault="00AD0C74" w:rsidP="00564151">
            <w:pPr>
              <w:spacing w:after="5" w:line="276" w:lineRule="auto"/>
              <w:jc w:val="both"/>
              <w:rPr>
                <w:rFonts w:ascii="Times New Roman" w:eastAsia="Avenir" w:hAnsi="Times New Roman" w:cs="Times New Roman"/>
                <w:color w:val="000000"/>
                <w:sz w:val="18"/>
                <w:szCs w:val="18"/>
              </w:rPr>
            </w:pPr>
            <w:r w:rsidRPr="00AD0C74">
              <w:rPr>
                <w:rFonts w:ascii="Times New Roman" w:eastAsia="Avenir" w:hAnsi="Times New Roman" w:cs="Times New Roman"/>
                <w:color w:val="000000"/>
                <w:sz w:val="18"/>
                <w:szCs w:val="18"/>
                <w:lang w:val="fr-FR"/>
              </w:rPr>
              <w:t xml:space="preserve">Validation des amendements du Manuel de gestion des subventions et mise en place des </w:t>
            </w:r>
            <w:r w:rsidR="0086557E">
              <w:rPr>
                <w:rFonts w:ascii="Times New Roman" w:eastAsia="Avenir" w:hAnsi="Times New Roman" w:cs="Times New Roman"/>
                <w:color w:val="000000"/>
                <w:sz w:val="18"/>
                <w:szCs w:val="18"/>
                <w:lang w:val="fr-FR"/>
              </w:rPr>
              <w:t>C</w:t>
            </w:r>
            <w:r w:rsidRPr="00AD0C74">
              <w:rPr>
                <w:rFonts w:ascii="Times New Roman" w:eastAsia="Avenir" w:hAnsi="Times New Roman" w:cs="Times New Roman"/>
                <w:color w:val="000000"/>
                <w:sz w:val="18"/>
                <w:szCs w:val="18"/>
                <w:lang w:val="fr-FR"/>
              </w:rPr>
              <w:t>omités</w:t>
            </w:r>
            <w:r w:rsidR="0086557E">
              <w:rPr>
                <w:rFonts w:ascii="Times New Roman" w:eastAsia="Avenir" w:hAnsi="Times New Roman" w:cs="Times New Roman"/>
                <w:color w:val="000000"/>
                <w:sz w:val="18"/>
                <w:szCs w:val="18"/>
                <w:lang w:val="fr-FR"/>
              </w:rPr>
              <w:t xml:space="preserve"> Consultatifs Techniques</w:t>
            </w:r>
            <w:r w:rsidRPr="00AD0C74">
              <w:rPr>
                <w:rFonts w:ascii="Times New Roman" w:eastAsia="Avenir" w:hAnsi="Times New Roman" w:cs="Times New Roman"/>
                <w:color w:val="000000"/>
                <w:sz w:val="18"/>
                <w:szCs w:val="18"/>
                <w:lang w:val="fr-FR"/>
              </w:rPr>
              <w:t xml:space="preserve"> </w:t>
            </w:r>
            <w:r w:rsidR="0086557E">
              <w:rPr>
                <w:rFonts w:ascii="Times New Roman" w:eastAsia="Avenir" w:hAnsi="Times New Roman" w:cs="Times New Roman"/>
                <w:color w:val="000000"/>
                <w:sz w:val="18"/>
                <w:szCs w:val="18"/>
                <w:lang w:val="fr-FR"/>
              </w:rPr>
              <w:t>P</w:t>
            </w:r>
            <w:r w:rsidRPr="00AD0C74">
              <w:rPr>
                <w:rFonts w:ascii="Times New Roman" w:eastAsia="Avenir" w:hAnsi="Times New Roman" w:cs="Times New Roman"/>
                <w:color w:val="000000"/>
                <w:sz w:val="18"/>
                <w:szCs w:val="18"/>
                <w:lang w:val="fr-FR"/>
              </w:rPr>
              <w:t>rovinciaux</w:t>
            </w:r>
            <w:r w:rsidR="0086557E">
              <w:rPr>
                <w:rFonts w:ascii="Times New Roman" w:eastAsia="Avenir" w:hAnsi="Times New Roman" w:cs="Times New Roman"/>
                <w:color w:val="000000"/>
                <w:sz w:val="18"/>
                <w:szCs w:val="18"/>
                <w:lang w:val="fr-FR"/>
              </w:rPr>
              <w:t xml:space="preserve"> (CCTP)</w:t>
            </w:r>
            <w:r w:rsidRPr="00AD0C74">
              <w:rPr>
                <w:rFonts w:ascii="Times New Roman" w:eastAsia="Avenir" w:hAnsi="Times New Roman" w:cs="Times New Roman"/>
                <w:color w:val="000000"/>
                <w:sz w:val="18"/>
                <w:szCs w:val="18"/>
                <w:lang w:val="fr-FR"/>
              </w:rPr>
              <w:t xml:space="preserve"> et national de sélection</w:t>
            </w:r>
            <w:r w:rsidR="0086557E">
              <w:rPr>
                <w:rFonts w:ascii="Times New Roman" w:eastAsia="Avenir" w:hAnsi="Times New Roman" w:cs="Times New Roman"/>
                <w:color w:val="000000"/>
                <w:sz w:val="18"/>
                <w:szCs w:val="18"/>
                <w:lang w:val="fr-FR"/>
              </w:rPr>
              <w:t xml:space="preserve"> (CNS)</w:t>
            </w:r>
            <w:r w:rsidRPr="00AD0C74">
              <w:rPr>
                <w:rFonts w:ascii="Times New Roman" w:eastAsia="Avenir" w:hAnsi="Times New Roman" w:cs="Times New Roman"/>
                <w:color w:val="000000"/>
                <w:sz w:val="18"/>
                <w:szCs w:val="18"/>
                <w:lang w:val="fr-FR"/>
              </w:rPr>
              <w:t xml:space="preserve"> des projets. Analyse de 121 propositions, aboutissant à la sélection de 24 projets d’alliances productives (11 en Tshopo, 13 au Kwilu) et 6 projets d’innovation, après le désistement de deux alliances. Organisation des réunions des comités et formation des 24 porteurs de projets d’AP et des 6 projets d’innovation.</w:t>
            </w:r>
          </w:p>
        </w:tc>
      </w:tr>
      <w:tr w:rsidR="008D526B" w:rsidRPr="00AF4457" w14:paraId="3F8FEC40" w14:textId="77777777" w:rsidTr="00564151">
        <w:trPr>
          <w:gridBefore w:val="1"/>
          <w:wBefore w:w="17" w:type="dxa"/>
          <w:jc w:val="center"/>
        </w:trPr>
        <w:tc>
          <w:tcPr>
            <w:tcW w:w="8742" w:type="dxa"/>
            <w:gridSpan w:val="2"/>
            <w:shd w:val="clear" w:color="auto" w:fill="E7E6E6"/>
            <w:vAlign w:val="center"/>
          </w:tcPr>
          <w:p w14:paraId="3B4ACC64" w14:textId="77777777" w:rsidR="008D526B" w:rsidRPr="00564151" w:rsidRDefault="008D526B" w:rsidP="00564151">
            <w:pPr>
              <w:spacing w:after="0"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Effet 5 : Les bénéficiaires du projet dans le Kwilu et la Tshopo bénéficient d’une offre de financement adaptée à leurs réalités (subvention adossée à du crédit, subvention), permettant de garantir leurs premières productions.</w:t>
            </w:r>
          </w:p>
        </w:tc>
      </w:tr>
      <w:tr w:rsidR="008D526B" w:rsidRPr="00AF4457" w14:paraId="00FDC247" w14:textId="77777777" w:rsidTr="00564151">
        <w:trPr>
          <w:gridBefore w:val="1"/>
          <w:wBefore w:w="17" w:type="dxa"/>
          <w:jc w:val="center"/>
        </w:trPr>
        <w:tc>
          <w:tcPr>
            <w:tcW w:w="8742" w:type="dxa"/>
            <w:gridSpan w:val="2"/>
            <w:shd w:val="clear" w:color="auto" w:fill="E7E6E6"/>
            <w:vAlign w:val="center"/>
          </w:tcPr>
          <w:p w14:paraId="0F671783" w14:textId="2BE7A4F6" w:rsidR="008D526B" w:rsidRPr="00564151" w:rsidRDefault="008D526B" w:rsidP="00564151">
            <w:pPr>
              <w:spacing w:after="0"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 xml:space="preserve">Indicateur effet 5 : </w:t>
            </w:r>
            <w:r w:rsidRPr="00564151">
              <w:rPr>
                <w:rFonts w:ascii="Times New Roman" w:eastAsia="Avenir" w:hAnsi="Times New Roman" w:cs="Times New Roman"/>
                <w:b/>
                <w:sz w:val="18"/>
                <w:szCs w:val="18"/>
              </w:rPr>
              <w:t>Nombre d'utilisateurs des produits financiers intégrés dans une démarche de la valorisation des zones de savane et forêt dégradées</w:t>
            </w:r>
          </w:p>
        </w:tc>
      </w:tr>
      <w:tr w:rsidR="00D736E4" w:rsidRPr="002A3B7B" w14:paraId="39D21E0C" w14:textId="77777777" w:rsidTr="009F093F">
        <w:trPr>
          <w:gridBefore w:val="1"/>
          <w:wBefore w:w="17" w:type="dxa"/>
          <w:jc w:val="center"/>
        </w:trPr>
        <w:tc>
          <w:tcPr>
            <w:tcW w:w="4366" w:type="dxa"/>
            <w:vAlign w:val="center"/>
          </w:tcPr>
          <w:p w14:paraId="2943F0D1" w14:textId="77777777" w:rsidR="00D736E4" w:rsidRPr="00564151" w:rsidRDefault="00D736E4" w:rsidP="00564151">
            <w:pPr>
              <w:spacing w:after="5" w:line="276" w:lineRule="auto"/>
              <w:jc w:val="both"/>
              <w:rPr>
                <w:rFonts w:ascii="Times New Roman" w:eastAsia="Avenir" w:hAnsi="Times New Roman" w:cs="Times New Roman"/>
                <w:b/>
                <w:color w:val="000000"/>
                <w:sz w:val="18"/>
                <w:szCs w:val="18"/>
                <w:u w:val="single"/>
              </w:rPr>
            </w:pPr>
            <w:r w:rsidRPr="00564151">
              <w:rPr>
                <w:rFonts w:ascii="Times New Roman" w:eastAsia="Avenir" w:hAnsi="Times New Roman" w:cs="Times New Roman"/>
                <w:b/>
                <w:color w:val="000000"/>
                <w:sz w:val="18"/>
                <w:szCs w:val="18"/>
                <w:u w:val="single"/>
              </w:rPr>
              <w:t>Pour la province du Kwilu</w:t>
            </w:r>
          </w:p>
          <w:p w14:paraId="2E7A400B" w14:textId="736CC081" w:rsidR="00D736E4" w:rsidRPr="00564151" w:rsidRDefault="00D736E4" w:rsidP="00564151">
            <w:pPr>
              <w:spacing w:after="5"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13 Alliances productives </w:t>
            </w:r>
            <w:r w:rsidR="00A11C80" w:rsidRPr="00564151">
              <w:rPr>
                <w:rFonts w:ascii="Times New Roman" w:eastAsia="Avenir" w:hAnsi="Times New Roman" w:cs="Times New Roman"/>
                <w:color w:val="000000"/>
                <w:sz w:val="18"/>
                <w:szCs w:val="18"/>
              </w:rPr>
              <w:t>retenues</w:t>
            </w:r>
            <w:r w:rsidRPr="00564151">
              <w:rPr>
                <w:rFonts w:ascii="Times New Roman" w:eastAsia="Avenir" w:hAnsi="Times New Roman" w:cs="Times New Roman"/>
                <w:color w:val="000000"/>
                <w:sz w:val="18"/>
                <w:szCs w:val="18"/>
              </w:rPr>
              <w:t xml:space="preserve"> pour un montant total de subvention à accorder de </w:t>
            </w:r>
            <w:r w:rsidRPr="00564151">
              <w:rPr>
                <w:rFonts w:ascii="Times New Roman" w:eastAsia="Avenir" w:hAnsi="Times New Roman" w:cs="Times New Roman"/>
                <w:b/>
                <w:color w:val="000000"/>
                <w:sz w:val="18"/>
                <w:szCs w:val="18"/>
              </w:rPr>
              <w:t>2 271 704 $</w:t>
            </w:r>
            <w:r w:rsidRPr="00564151">
              <w:rPr>
                <w:rFonts w:ascii="Times New Roman" w:eastAsia="Avenir" w:hAnsi="Times New Roman" w:cs="Times New Roman"/>
                <w:color w:val="000000"/>
                <w:sz w:val="18"/>
                <w:szCs w:val="18"/>
              </w:rPr>
              <w:t xml:space="preserve">, pour un total de </w:t>
            </w:r>
            <w:r w:rsidRPr="00564151">
              <w:rPr>
                <w:rFonts w:ascii="Times New Roman" w:eastAsia="Avenir" w:hAnsi="Times New Roman" w:cs="Times New Roman"/>
                <w:b/>
                <w:color w:val="000000"/>
                <w:sz w:val="18"/>
                <w:szCs w:val="18"/>
              </w:rPr>
              <w:t>3 867 ha</w:t>
            </w:r>
            <w:r w:rsidRPr="00564151">
              <w:rPr>
                <w:rFonts w:ascii="Times New Roman" w:eastAsia="Avenir" w:hAnsi="Times New Roman" w:cs="Times New Roman"/>
                <w:color w:val="000000"/>
                <w:sz w:val="18"/>
                <w:szCs w:val="18"/>
              </w:rPr>
              <w:t>.</w:t>
            </w:r>
          </w:p>
          <w:p w14:paraId="22F7AFBA" w14:textId="77777777" w:rsidR="00D736E4" w:rsidRPr="00564151" w:rsidRDefault="00D736E4" w:rsidP="00564151">
            <w:pPr>
              <w:spacing w:after="5" w:line="276" w:lineRule="auto"/>
              <w:jc w:val="both"/>
              <w:rPr>
                <w:rFonts w:ascii="Times New Roman" w:eastAsia="Avenir" w:hAnsi="Times New Roman" w:cs="Times New Roman"/>
                <w:b/>
                <w:color w:val="000000"/>
                <w:sz w:val="18"/>
                <w:szCs w:val="18"/>
                <w:u w:val="single"/>
              </w:rPr>
            </w:pPr>
            <w:r w:rsidRPr="00564151">
              <w:rPr>
                <w:rFonts w:ascii="Times New Roman" w:eastAsia="Avenir" w:hAnsi="Times New Roman" w:cs="Times New Roman"/>
                <w:b/>
                <w:color w:val="000000"/>
                <w:sz w:val="18"/>
                <w:szCs w:val="18"/>
                <w:u w:val="single"/>
              </w:rPr>
              <w:t>Pour la province de la Tshopo</w:t>
            </w:r>
          </w:p>
          <w:p w14:paraId="131D4239" w14:textId="2E221D62" w:rsidR="00D736E4" w:rsidRPr="00564151" w:rsidRDefault="00D736E4" w:rsidP="00564151">
            <w:pPr>
              <w:spacing w:after="5"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11 Alliances Productives </w:t>
            </w:r>
            <w:r w:rsidR="00A11C80" w:rsidRPr="00564151">
              <w:rPr>
                <w:rFonts w:ascii="Times New Roman" w:eastAsia="Avenir" w:hAnsi="Times New Roman" w:cs="Times New Roman"/>
                <w:color w:val="000000"/>
                <w:sz w:val="18"/>
                <w:szCs w:val="18"/>
              </w:rPr>
              <w:t>retenues</w:t>
            </w:r>
            <w:r w:rsidRPr="00564151">
              <w:rPr>
                <w:rFonts w:ascii="Times New Roman" w:eastAsia="Avenir" w:hAnsi="Times New Roman" w:cs="Times New Roman"/>
                <w:color w:val="000000"/>
                <w:sz w:val="18"/>
                <w:szCs w:val="18"/>
              </w:rPr>
              <w:t xml:space="preserve"> pour un montant total de subvention à accorder de </w:t>
            </w:r>
            <w:r w:rsidRPr="00564151">
              <w:rPr>
                <w:rFonts w:ascii="Times New Roman" w:eastAsia="Avenir" w:hAnsi="Times New Roman" w:cs="Times New Roman"/>
                <w:b/>
                <w:color w:val="000000"/>
                <w:sz w:val="18"/>
                <w:szCs w:val="18"/>
              </w:rPr>
              <w:t>2 228 750$</w:t>
            </w:r>
            <w:r w:rsidRPr="00564151">
              <w:rPr>
                <w:rFonts w:ascii="Times New Roman" w:eastAsia="Avenir" w:hAnsi="Times New Roman" w:cs="Times New Roman"/>
                <w:color w:val="000000"/>
                <w:sz w:val="18"/>
                <w:szCs w:val="18"/>
              </w:rPr>
              <w:t xml:space="preserve">, pour un total de </w:t>
            </w:r>
            <w:r w:rsidRPr="00564151">
              <w:rPr>
                <w:rFonts w:ascii="Times New Roman" w:eastAsia="Avenir" w:hAnsi="Times New Roman" w:cs="Times New Roman"/>
                <w:b/>
                <w:color w:val="000000"/>
                <w:sz w:val="18"/>
                <w:szCs w:val="18"/>
              </w:rPr>
              <w:t>3 521 ha</w:t>
            </w:r>
            <w:r w:rsidRPr="00564151">
              <w:rPr>
                <w:rFonts w:ascii="Times New Roman" w:eastAsia="Avenir" w:hAnsi="Times New Roman" w:cs="Times New Roman"/>
                <w:color w:val="000000"/>
                <w:sz w:val="18"/>
                <w:szCs w:val="18"/>
              </w:rPr>
              <w:t xml:space="preserve">. </w:t>
            </w:r>
          </w:p>
          <w:p w14:paraId="0E0A4AF8" w14:textId="64823B67" w:rsidR="00D736E4" w:rsidRPr="00564151" w:rsidRDefault="00D736E4" w:rsidP="00564151">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Le suivi de l’exécution des 3 projets d’Alliances Productives financés dans le cadre de la phase pilote avance selon les étapes prévues. Les paiements des subventions sont déclenchés au prorata des résultats constatés lors des inspections.</w:t>
            </w:r>
          </w:p>
        </w:tc>
        <w:tc>
          <w:tcPr>
            <w:tcW w:w="4376" w:type="dxa"/>
            <w:vAlign w:val="center"/>
          </w:tcPr>
          <w:p w14:paraId="080FFD41" w14:textId="77777777" w:rsidR="00F90FF6" w:rsidRPr="00564151" w:rsidRDefault="00F90FF6" w:rsidP="00564151">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La liste des Alliances productives retenues pour bénéficier des subventions du programme a été validée par l'AFD à l'issue du processus de sélection.</w:t>
            </w:r>
          </w:p>
          <w:p w14:paraId="0F694F38" w14:textId="5C0DA76D" w:rsidR="00D736E4" w:rsidRPr="00564151" w:rsidRDefault="00326732" w:rsidP="00564151">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Mise en place de 2</w:t>
            </w:r>
            <w:r w:rsidR="00D736E4" w:rsidRPr="00564151">
              <w:rPr>
                <w:rFonts w:ascii="Times New Roman" w:eastAsia="Avenir" w:hAnsi="Times New Roman" w:cs="Times New Roman"/>
                <w:color w:val="000000"/>
                <w:sz w:val="18"/>
                <w:szCs w:val="18"/>
              </w:rPr>
              <w:t xml:space="preserve"> </w:t>
            </w:r>
            <w:r w:rsidR="00D12B1F" w:rsidRPr="00564151">
              <w:rPr>
                <w:rFonts w:ascii="Times New Roman" w:eastAsia="Avenir" w:hAnsi="Times New Roman" w:cs="Times New Roman"/>
                <w:color w:val="000000"/>
                <w:sz w:val="18"/>
                <w:szCs w:val="18"/>
              </w:rPr>
              <w:t>C</w:t>
            </w:r>
            <w:r w:rsidR="00D736E4" w:rsidRPr="00564151">
              <w:rPr>
                <w:rFonts w:ascii="Times New Roman" w:eastAsia="Avenir" w:hAnsi="Times New Roman" w:cs="Times New Roman"/>
                <w:color w:val="000000"/>
                <w:sz w:val="18"/>
                <w:szCs w:val="18"/>
              </w:rPr>
              <w:t xml:space="preserve">omités </w:t>
            </w:r>
            <w:r w:rsidR="00D12B1F" w:rsidRPr="00564151">
              <w:rPr>
                <w:rFonts w:ascii="Times New Roman" w:eastAsia="Avenir" w:hAnsi="Times New Roman" w:cs="Times New Roman"/>
                <w:color w:val="000000"/>
                <w:sz w:val="18"/>
                <w:szCs w:val="18"/>
              </w:rPr>
              <w:t>C</w:t>
            </w:r>
            <w:r w:rsidRPr="00564151">
              <w:rPr>
                <w:rFonts w:ascii="Times New Roman" w:eastAsia="Avenir" w:hAnsi="Times New Roman" w:cs="Times New Roman"/>
                <w:color w:val="000000"/>
                <w:sz w:val="18"/>
                <w:szCs w:val="18"/>
              </w:rPr>
              <w:t xml:space="preserve">onsultatifs </w:t>
            </w:r>
            <w:r w:rsidR="00D12B1F" w:rsidRPr="00564151">
              <w:rPr>
                <w:rFonts w:ascii="Times New Roman" w:eastAsia="Avenir" w:hAnsi="Times New Roman" w:cs="Times New Roman"/>
                <w:color w:val="000000"/>
                <w:sz w:val="18"/>
                <w:szCs w:val="18"/>
              </w:rPr>
              <w:t>T</w:t>
            </w:r>
            <w:r w:rsidRPr="00564151">
              <w:rPr>
                <w:rFonts w:ascii="Times New Roman" w:eastAsia="Avenir" w:hAnsi="Times New Roman" w:cs="Times New Roman"/>
                <w:color w:val="000000"/>
                <w:sz w:val="18"/>
                <w:szCs w:val="18"/>
              </w:rPr>
              <w:t xml:space="preserve">echniques </w:t>
            </w:r>
            <w:r w:rsidR="00D12B1F" w:rsidRPr="00564151">
              <w:rPr>
                <w:rFonts w:ascii="Times New Roman" w:eastAsia="Avenir" w:hAnsi="Times New Roman" w:cs="Times New Roman"/>
                <w:color w:val="000000"/>
                <w:sz w:val="18"/>
                <w:szCs w:val="18"/>
              </w:rPr>
              <w:t>P</w:t>
            </w:r>
            <w:r w:rsidRPr="00564151">
              <w:rPr>
                <w:rFonts w:ascii="Times New Roman" w:eastAsia="Avenir" w:hAnsi="Times New Roman" w:cs="Times New Roman"/>
                <w:color w:val="000000"/>
                <w:sz w:val="18"/>
                <w:szCs w:val="18"/>
              </w:rPr>
              <w:t>rovinciaux (</w:t>
            </w:r>
            <w:r w:rsidR="00D12B1F" w:rsidRPr="00564151">
              <w:rPr>
                <w:rFonts w:ascii="Times New Roman" w:eastAsia="Avenir" w:hAnsi="Times New Roman" w:cs="Times New Roman"/>
                <w:color w:val="000000"/>
                <w:sz w:val="18"/>
                <w:szCs w:val="18"/>
              </w:rPr>
              <w:t>CCTP</w:t>
            </w:r>
            <w:r w:rsidRPr="00564151">
              <w:rPr>
                <w:rFonts w:ascii="Times New Roman" w:eastAsia="Avenir" w:hAnsi="Times New Roman" w:cs="Times New Roman"/>
                <w:color w:val="000000"/>
                <w:sz w:val="18"/>
                <w:szCs w:val="18"/>
              </w:rPr>
              <w:t>)</w:t>
            </w:r>
            <w:r w:rsidR="00D736E4" w:rsidRPr="00564151">
              <w:rPr>
                <w:rFonts w:ascii="Times New Roman" w:eastAsia="Avenir" w:hAnsi="Times New Roman" w:cs="Times New Roman"/>
                <w:color w:val="000000"/>
                <w:sz w:val="18"/>
                <w:szCs w:val="18"/>
              </w:rPr>
              <w:t xml:space="preserve"> et </w:t>
            </w:r>
            <w:r w:rsidRPr="00564151">
              <w:rPr>
                <w:rFonts w:ascii="Times New Roman" w:eastAsia="Avenir" w:hAnsi="Times New Roman" w:cs="Times New Roman"/>
                <w:color w:val="000000"/>
                <w:sz w:val="18"/>
                <w:szCs w:val="18"/>
              </w:rPr>
              <w:t xml:space="preserve">d’une commission nationale de sélection des </w:t>
            </w:r>
            <w:r w:rsidR="00D12B1F" w:rsidRPr="00564151">
              <w:rPr>
                <w:rFonts w:ascii="Times New Roman" w:eastAsia="Avenir" w:hAnsi="Times New Roman" w:cs="Times New Roman"/>
                <w:color w:val="000000"/>
                <w:sz w:val="18"/>
                <w:szCs w:val="18"/>
              </w:rPr>
              <w:t>projets (CNS)</w:t>
            </w:r>
            <w:r w:rsidR="00D736E4" w:rsidRPr="00564151">
              <w:rPr>
                <w:rFonts w:ascii="Times New Roman" w:eastAsia="Avenir" w:hAnsi="Times New Roman" w:cs="Times New Roman"/>
                <w:color w:val="000000"/>
                <w:sz w:val="18"/>
                <w:szCs w:val="18"/>
              </w:rPr>
              <w:t>.</w:t>
            </w:r>
          </w:p>
          <w:p w14:paraId="5610D8AE" w14:textId="1C38656B" w:rsidR="00D736E4" w:rsidRPr="00564151" w:rsidRDefault="00F90FF6" w:rsidP="00564151">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Défection de deux AP (une dans le Kwilu et une dans la Tshopo), avec décision de la CNS de réaffecter les financements aux autres AP plus compétitives.</w:t>
            </w:r>
          </w:p>
          <w:p w14:paraId="3BEACD48" w14:textId="33C35B0D" w:rsidR="00D736E4" w:rsidRPr="00564151" w:rsidRDefault="00D736E4" w:rsidP="00564151">
            <w:pPr>
              <w:spacing w:after="5"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Formation de </w:t>
            </w:r>
            <w:r w:rsidR="00D12B1F" w:rsidRPr="00564151">
              <w:rPr>
                <w:rFonts w:ascii="Times New Roman" w:eastAsia="Avenir" w:hAnsi="Times New Roman" w:cs="Times New Roman"/>
                <w:color w:val="000000"/>
                <w:sz w:val="18"/>
                <w:szCs w:val="18"/>
              </w:rPr>
              <w:t>2</w:t>
            </w:r>
            <w:r w:rsidR="00A11C80" w:rsidRPr="00564151">
              <w:rPr>
                <w:rFonts w:ascii="Times New Roman" w:eastAsia="Avenir" w:hAnsi="Times New Roman" w:cs="Times New Roman"/>
                <w:color w:val="000000"/>
                <w:sz w:val="18"/>
                <w:szCs w:val="18"/>
              </w:rPr>
              <w:t>4</w:t>
            </w:r>
            <w:r w:rsidRPr="00564151">
              <w:rPr>
                <w:rFonts w:ascii="Times New Roman" w:eastAsia="Avenir" w:hAnsi="Times New Roman" w:cs="Times New Roman"/>
                <w:color w:val="000000"/>
                <w:sz w:val="18"/>
                <w:szCs w:val="18"/>
              </w:rPr>
              <w:t xml:space="preserve"> porteurs des projets des AP dont </w:t>
            </w:r>
            <w:r w:rsidR="00A11C80" w:rsidRPr="00564151">
              <w:rPr>
                <w:rFonts w:ascii="Times New Roman" w:eastAsia="Avenir" w:hAnsi="Times New Roman" w:cs="Times New Roman"/>
                <w:color w:val="000000"/>
                <w:sz w:val="18"/>
                <w:szCs w:val="18"/>
              </w:rPr>
              <w:t>1</w:t>
            </w:r>
            <w:r w:rsidRPr="00564151">
              <w:rPr>
                <w:rFonts w:ascii="Times New Roman" w:eastAsia="Avenir" w:hAnsi="Times New Roman" w:cs="Times New Roman"/>
                <w:color w:val="000000"/>
                <w:sz w:val="18"/>
                <w:szCs w:val="18"/>
              </w:rPr>
              <w:t xml:space="preserve"> femme (statistiques par province le cas échéant)</w:t>
            </w:r>
            <w:r w:rsidR="00F90FF6" w:rsidRPr="00564151">
              <w:rPr>
                <w:rFonts w:ascii="Times New Roman" w:eastAsia="Avenir" w:hAnsi="Times New Roman" w:cs="Times New Roman"/>
                <w:color w:val="000000"/>
                <w:sz w:val="18"/>
                <w:szCs w:val="18"/>
              </w:rPr>
              <w:t>.</w:t>
            </w:r>
          </w:p>
        </w:tc>
      </w:tr>
      <w:tr w:rsidR="00D736E4" w:rsidRPr="00CE77CA" w14:paraId="6DA956DC" w14:textId="77777777" w:rsidTr="009F093F">
        <w:trPr>
          <w:gridBefore w:val="1"/>
          <w:wBefore w:w="17" w:type="dxa"/>
          <w:jc w:val="center"/>
        </w:trPr>
        <w:tc>
          <w:tcPr>
            <w:tcW w:w="8742" w:type="dxa"/>
            <w:gridSpan w:val="2"/>
            <w:shd w:val="clear" w:color="auto" w:fill="E7E6E6"/>
            <w:vAlign w:val="center"/>
          </w:tcPr>
          <w:p w14:paraId="2D81F539" w14:textId="77777777" w:rsidR="00D736E4" w:rsidRPr="00564151" w:rsidRDefault="00D736E4" w:rsidP="00564151">
            <w:pPr>
              <w:keepNext/>
              <w:spacing w:after="0" w:line="276" w:lineRule="auto"/>
              <w:jc w:val="both"/>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lastRenderedPageBreak/>
              <w:t>Effet 6 : Des initiatives de recherche action développement ont permis d’élargir le champ des solutions économiquement et socialement viables pour aider à la (re)mise en valeur des savanes et forêts dégradées.</w:t>
            </w:r>
          </w:p>
        </w:tc>
      </w:tr>
      <w:tr w:rsidR="00D736E4" w:rsidRPr="00CE77CA" w14:paraId="11589161" w14:textId="77777777" w:rsidTr="009F093F">
        <w:trPr>
          <w:gridBefore w:val="1"/>
          <w:wBefore w:w="17" w:type="dxa"/>
          <w:jc w:val="center"/>
        </w:trPr>
        <w:tc>
          <w:tcPr>
            <w:tcW w:w="8742" w:type="dxa"/>
            <w:gridSpan w:val="2"/>
            <w:shd w:val="clear" w:color="auto" w:fill="E7E6E6"/>
            <w:vAlign w:val="center"/>
          </w:tcPr>
          <w:p w14:paraId="147616E2" w14:textId="77777777" w:rsidR="00D736E4" w:rsidRPr="00564151" w:rsidRDefault="00D736E4" w:rsidP="00564151">
            <w:pPr>
              <w:keepNext/>
              <w:spacing w:after="5"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 xml:space="preserve">Indicateur effet 6 : </w:t>
            </w:r>
            <w:r w:rsidRPr="00564151">
              <w:rPr>
                <w:rFonts w:ascii="Times New Roman" w:eastAsia="Avenir" w:hAnsi="Times New Roman" w:cs="Times New Roman"/>
                <w:b/>
                <w:sz w:val="18"/>
                <w:szCs w:val="18"/>
              </w:rPr>
              <w:t xml:space="preserve">10 projets d’innovation ayant bénéficié de subvention </w:t>
            </w:r>
          </w:p>
        </w:tc>
      </w:tr>
      <w:bookmarkStart w:id="11" w:name="_Hlk190957300"/>
      <w:tr w:rsidR="00D736E4" w:rsidRPr="002A3B7B" w14:paraId="6D3452B8" w14:textId="77777777" w:rsidTr="009F093F">
        <w:trPr>
          <w:gridBefore w:val="1"/>
          <w:wBefore w:w="17" w:type="dxa"/>
          <w:trHeight w:val="2189"/>
          <w:jc w:val="center"/>
        </w:trPr>
        <w:tc>
          <w:tcPr>
            <w:tcW w:w="4366" w:type="dxa"/>
            <w:vAlign w:val="center"/>
          </w:tcPr>
          <w:p w14:paraId="2BF92987" w14:textId="77777777" w:rsidR="00D736E4" w:rsidRPr="00564151" w:rsidRDefault="00D736E4" w:rsidP="00564151">
            <w:pPr>
              <w:keepNext/>
              <w:spacing w:after="5" w:line="276" w:lineRule="auto"/>
              <w:jc w:val="both"/>
              <w:rPr>
                <w:rFonts w:ascii="Times New Roman" w:hAnsi="Times New Roman" w:cs="Times New Roman"/>
                <w:bCs/>
                <w:sz w:val="18"/>
                <w:szCs w:val="18"/>
              </w:rPr>
            </w:pPr>
            <w:r>
              <w:fldChar w:fldCharType="begin"/>
            </w:r>
            <w:r>
              <w:instrText>HYPERLINK "https://docs.google.com/spreadsheets/d/1d2sDOjki9Kawadqjxq1LEBD5stKD1L8q/edit?gid=1115867395" \l "gid=1115867395"</w:instrText>
            </w:r>
            <w:r>
              <w:fldChar w:fldCharType="separate"/>
            </w:r>
            <w:r w:rsidRPr="00564151">
              <w:rPr>
                <w:rStyle w:val="Lienhypertexte"/>
                <w:rFonts w:ascii="Times New Roman" w:hAnsi="Times New Roman" w:cs="Times New Roman"/>
                <w:sz w:val="18"/>
                <w:szCs w:val="18"/>
              </w:rPr>
              <w:t>Six projets d’innovation sélectionnés</w:t>
            </w:r>
            <w:r>
              <w:fldChar w:fldCharType="end"/>
            </w:r>
            <w:bookmarkEnd w:id="11"/>
            <w:r w:rsidRPr="00564151">
              <w:rPr>
                <w:rFonts w:ascii="Times New Roman" w:hAnsi="Times New Roman" w:cs="Times New Roman"/>
                <w:bCs/>
                <w:sz w:val="18"/>
                <w:szCs w:val="18"/>
              </w:rPr>
              <w:t xml:space="preserve"> ont été validés par l’AFD après criblage</w:t>
            </w:r>
          </w:p>
          <w:p w14:paraId="7A339288" w14:textId="77777777" w:rsidR="00D736E4" w:rsidRPr="00564151" w:rsidRDefault="00D736E4" w:rsidP="00564151">
            <w:pPr>
              <w:keepNext/>
              <w:spacing w:after="5" w:line="276" w:lineRule="auto"/>
              <w:jc w:val="both"/>
              <w:rPr>
                <w:rFonts w:ascii="Times New Roman" w:hAnsi="Times New Roman" w:cs="Times New Roman"/>
                <w:b/>
                <w:sz w:val="18"/>
                <w:szCs w:val="18"/>
                <w:u w:val="single"/>
              </w:rPr>
            </w:pPr>
            <w:r w:rsidRPr="00564151">
              <w:rPr>
                <w:rFonts w:ascii="Times New Roman" w:hAnsi="Times New Roman" w:cs="Times New Roman"/>
                <w:b/>
                <w:sz w:val="18"/>
                <w:szCs w:val="18"/>
                <w:u w:val="single"/>
              </w:rPr>
              <w:t>Pour la province du Kwilu</w:t>
            </w:r>
          </w:p>
          <w:p w14:paraId="278973A1" w14:textId="77777777" w:rsidR="00D736E4" w:rsidRPr="00564151" w:rsidRDefault="00D736E4" w:rsidP="00564151">
            <w:pPr>
              <w:keepNext/>
              <w:spacing w:after="5" w:line="276" w:lineRule="auto"/>
              <w:jc w:val="both"/>
              <w:rPr>
                <w:rFonts w:ascii="Times New Roman" w:hAnsi="Times New Roman" w:cs="Times New Roman"/>
                <w:bCs/>
                <w:sz w:val="18"/>
                <w:szCs w:val="18"/>
              </w:rPr>
            </w:pPr>
            <w:r w:rsidRPr="00564151">
              <w:rPr>
                <w:rFonts w:ascii="Times New Roman" w:hAnsi="Times New Roman" w:cs="Times New Roman"/>
                <w:bCs/>
                <w:sz w:val="18"/>
                <w:szCs w:val="18"/>
              </w:rPr>
              <w:t xml:space="preserve">2 projets ont été retenus pour un total de </w:t>
            </w:r>
            <w:r w:rsidRPr="00564151">
              <w:rPr>
                <w:rFonts w:ascii="Times New Roman" w:hAnsi="Times New Roman" w:cs="Times New Roman"/>
                <w:b/>
                <w:bCs/>
                <w:sz w:val="18"/>
                <w:szCs w:val="18"/>
              </w:rPr>
              <w:t>160 000 $</w:t>
            </w:r>
          </w:p>
          <w:p w14:paraId="42043867" w14:textId="77777777" w:rsidR="00D736E4" w:rsidRPr="00564151" w:rsidRDefault="00D736E4" w:rsidP="00564151">
            <w:pPr>
              <w:keepNext/>
              <w:spacing w:after="5" w:line="276" w:lineRule="auto"/>
              <w:jc w:val="both"/>
              <w:rPr>
                <w:rFonts w:ascii="Times New Roman" w:hAnsi="Times New Roman" w:cs="Times New Roman"/>
                <w:b/>
                <w:sz w:val="18"/>
                <w:szCs w:val="18"/>
                <w:u w:val="single"/>
              </w:rPr>
            </w:pPr>
            <w:r w:rsidRPr="00564151">
              <w:rPr>
                <w:rFonts w:ascii="Times New Roman" w:hAnsi="Times New Roman" w:cs="Times New Roman"/>
                <w:b/>
                <w:sz w:val="18"/>
                <w:szCs w:val="18"/>
                <w:u w:val="single"/>
              </w:rPr>
              <w:t>Pour la province de la Tshopo</w:t>
            </w:r>
          </w:p>
          <w:p w14:paraId="5F2391F2" w14:textId="12DCDAD0" w:rsidR="00D736E4" w:rsidRPr="00564151" w:rsidRDefault="00D736E4" w:rsidP="00564151">
            <w:pPr>
              <w:keepNext/>
              <w:spacing w:after="5" w:line="276" w:lineRule="auto"/>
              <w:jc w:val="both"/>
              <w:rPr>
                <w:rFonts w:ascii="Times New Roman" w:hAnsi="Times New Roman" w:cs="Times New Roman"/>
                <w:bCs/>
                <w:sz w:val="18"/>
                <w:szCs w:val="18"/>
              </w:rPr>
            </w:pPr>
            <w:r w:rsidRPr="00564151">
              <w:rPr>
                <w:rFonts w:ascii="Times New Roman" w:hAnsi="Times New Roman" w:cs="Times New Roman"/>
                <w:bCs/>
                <w:sz w:val="18"/>
                <w:szCs w:val="18"/>
              </w:rPr>
              <w:t xml:space="preserve">4 projets retenus pour un total de </w:t>
            </w:r>
            <w:r w:rsidRPr="00564151">
              <w:rPr>
                <w:rFonts w:ascii="Times New Roman" w:hAnsi="Times New Roman" w:cs="Times New Roman"/>
                <w:b/>
                <w:bCs/>
                <w:sz w:val="18"/>
                <w:szCs w:val="18"/>
              </w:rPr>
              <w:t>320 000 $</w:t>
            </w:r>
          </w:p>
          <w:p w14:paraId="0DCDEF56" w14:textId="613744B4" w:rsidR="00D736E4" w:rsidRPr="00564151" w:rsidRDefault="00D736E4" w:rsidP="00564151">
            <w:pPr>
              <w:keepNext/>
              <w:spacing w:after="5" w:line="276" w:lineRule="auto"/>
              <w:jc w:val="both"/>
              <w:rPr>
                <w:rFonts w:ascii="Times New Roman" w:eastAsia="Avenir" w:hAnsi="Times New Roman" w:cs="Times New Roman"/>
                <w:b/>
                <w:color w:val="000000"/>
                <w:sz w:val="18"/>
                <w:szCs w:val="18"/>
              </w:rPr>
            </w:pPr>
            <w:r w:rsidRPr="00564151">
              <w:rPr>
                <w:rFonts w:ascii="Times New Roman" w:hAnsi="Times New Roman" w:cs="Times New Roman"/>
                <w:bCs/>
                <w:sz w:val="18"/>
                <w:szCs w:val="18"/>
              </w:rPr>
              <w:t xml:space="preserve">Un nouvel AMI sera publié début 2025 pour combler les quatre projets manquants, en proposant des thématiques mieux alignées avec les besoins des Alliances Productives et les enjeux spécifiques des </w:t>
            </w:r>
            <w:r w:rsidR="00F90FF6" w:rsidRPr="00564151">
              <w:rPr>
                <w:rFonts w:ascii="Times New Roman" w:hAnsi="Times New Roman" w:cs="Times New Roman"/>
                <w:bCs/>
                <w:sz w:val="18"/>
                <w:szCs w:val="18"/>
              </w:rPr>
              <w:t>provinces.</w:t>
            </w:r>
          </w:p>
        </w:tc>
        <w:tc>
          <w:tcPr>
            <w:tcW w:w="4376" w:type="dxa"/>
            <w:vAlign w:val="center"/>
          </w:tcPr>
          <w:p w14:paraId="327BCA44" w14:textId="20539F49" w:rsidR="00D736E4" w:rsidRPr="00564151" w:rsidRDefault="00D736E4" w:rsidP="00564151">
            <w:pPr>
              <w:keepNext/>
              <w:spacing w:after="5" w:line="276" w:lineRule="auto"/>
              <w:jc w:val="both"/>
              <w:rPr>
                <w:rFonts w:ascii="Times New Roman" w:hAnsi="Times New Roman" w:cs="Times New Roman"/>
                <w:bCs/>
                <w:sz w:val="18"/>
                <w:szCs w:val="18"/>
              </w:rPr>
            </w:pPr>
            <w:r w:rsidRPr="00564151">
              <w:rPr>
                <w:rFonts w:ascii="Times New Roman" w:hAnsi="Times New Roman" w:cs="Times New Roman"/>
                <w:bCs/>
                <w:sz w:val="18"/>
                <w:szCs w:val="18"/>
              </w:rPr>
              <w:t xml:space="preserve">AMI de recrutement des projets lancés et réception de </w:t>
            </w:r>
            <w:r w:rsidR="00E57B65" w:rsidRPr="00564151">
              <w:rPr>
                <w:rFonts w:ascii="Times New Roman" w:hAnsi="Times New Roman" w:cs="Times New Roman"/>
                <w:bCs/>
                <w:sz w:val="18"/>
                <w:szCs w:val="18"/>
              </w:rPr>
              <w:t>35</w:t>
            </w:r>
            <w:r w:rsidRPr="00564151">
              <w:rPr>
                <w:rFonts w:ascii="Times New Roman" w:hAnsi="Times New Roman" w:cs="Times New Roman"/>
                <w:bCs/>
                <w:sz w:val="18"/>
                <w:szCs w:val="18"/>
              </w:rPr>
              <w:t xml:space="preserve"> projets d’innovation.</w:t>
            </w:r>
          </w:p>
          <w:p w14:paraId="5FF19439" w14:textId="77777777" w:rsidR="00D736E4" w:rsidRPr="00564151" w:rsidRDefault="00D736E4" w:rsidP="00564151">
            <w:pPr>
              <w:keepNext/>
              <w:spacing w:after="5" w:line="276" w:lineRule="auto"/>
              <w:jc w:val="both"/>
              <w:rPr>
                <w:rFonts w:ascii="Times New Roman" w:hAnsi="Times New Roman" w:cs="Times New Roman"/>
                <w:bCs/>
                <w:sz w:val="18"/>
                <w:szCs w:val="18"/>
              </w:rPr>
            </w:pPr>
          </w:p>
          <w:p w14:paraId="02F7EF41" w14:textId="7C7C804F" w:rsidR="00D736E4" w:rsidRPr="00564151" w:rsidRDefault="00D736E4" w:rsidP="00564151">
            <w:pPr>
              <w:keepNext/>
              <w:spacing w:after="5" w:line="276" w:lineRule="auto"/>
              <w:jc w:val="both"/>
              <w:rPr>
                <w:rFonts w:ascii="Times New Roman" w:hAnsi="Times New Roman" w:cs="Times New Roman"/>
                <w:bCs/>
                <w:sz w:val="18"/>
                <w:szCs w:val="18"/>
              </w:rPr>
            </w:pPr>
            <w:r w:rsidRPr="00564151">
              <w:rPr>
                <w:rFonts w:ascii="Times New Roman" w:hAnsi="Times New Roman" w:cs="Times New Roman"/>
                <w:bCs/>
                <w:sz w:val="18"/>
                <w:szCs w:val="18"/>
              </w:rPr>
              <w:t xml:space="preserve">Tenue des Comités </w:t>
            </w:r>
            <w:r w:rsidR="00F90FF6" w:rsidRPr="00564151">
              <w:rPr>
                <w:rFonts w:ascii="Times New Roman" w:hAnsi="Times New Roman" w:cs="Times New Roman"/>
                <w:bCs/>
                <w:sz w:val="18"/>
                <w:szCs w:val="18"/>
              </w:rPr>
              <w:t xml:space="preserve">consultatif Technique </w:t>
            </w:r>
            <w:r w:rsidRPr="00564151">
              <w:rPr>
                <w:rFonts w:ascii="Times New Roman" w:hAnsi="Times New Roman" w:cs="Times New Roman"/>
                <w:bCs/>
                <w:sz w:val="18"/>
                <w:szCs w:val="18"/>
              </w:rPr>
              <w:t xml:space="preserve">provinciaux de sélection avec décision de retenir </w:t>
            </w:r>
            <w:r w:rsidR="000851EA" w:rsidRPr="00564151">
              <w:rPr>
                <w:rFonts w:ascii="Times New Roman" w:hAnsi="Times New Roman" w:cs="Times New Roman"/>
                <w:bCs/>
                <w:sz w:val="18"/>
                <w:szCs w:val="18"/>
              </w:rPr>
              <w:t>5</w:t>
            </w:r>
            <w:r w:rsidRPr="00564151">
              <w:rPr>
                <w:rFonts w:ascii="Times New Roman" w:hAnsi="Times New Roman" w:cs="Times New Roman"/>
                <w:bCs/>
                <w:sz w:val="18"/>
                <w:szCs w:val="18"/>
              </w:rPr>
              <w:t xml:space="preserve"> projets pour le Kwilu et </w:t>
            </w:r>
            <w:r w:rsidR="00846BAA" w:rsidRPr="00564151">
              <w:rPr>
                <w:rFonts w:ascii="Times New Roman" w:hAnsi="Times New Roman" w:cs="Times New Roman"/>
                <w:bCs/>
                <w:sz w:val="18"/>
                <w:szCs w:val="18"/>
              </w:rPr>
              <w:t>1</w:t>
            </w:r>
            <w:r w:rsidR="00E57B65" w:rsidRPr="00564151">
              <w:rPr>
                <w:rFonts w:ascii="Times New Roman" w:hAnsi="Times New Roman" w:cs="Times New Roman"/>
                <w:bCs/>
                <w:sz w:val="18"/>
                <w:szCs w:val="18"/>
              </w:rPr>
              <w:t>4</w:t>
            </w:r>
            <w:r w:rsidRPr="00564151">
              <w:rPr>
                <w:rFonts w:ascii="Times New Roman" w:hAnsi="Times New Roman" w:cs="Times New Roman"/>
                <w:bCs/>
                <w:sz w:val="18"/>
                <w:szCs w:val="18"/>
              </w:rPr>
              <w:t xml:space="preserve"> projets pour la Tshopo</w:t>
            </w:r>
          </w:p>
          <w:p w14:paraId="64620F2B" w14:textId="77777777" w:rsidR="00D736E4" w:rsidRPr="00564151" w:rsidRDefault="00D736E4" w:rsidP="00564151">
            <w:pPr>
              <w:keepNext/>
              <w:spacing w:after="5" w:line="276" w:lineRule="auto"/>
              <w:jc w:val="both"/>
              <w:rPr>
                <w:rFonts w:ascii="Times New Roman" w:hAnsi="Times New Roman" w:cs="Times New Roman"/>
                <w:bCs/>
                <w:sz w:val="18"/>
                <w:szCs w:val="18"/>
              </w:rPr>
            </w:pPr>
          </w:p>
          <w:p w14:paraId="3257CBDB" w14:textId="69A2D378" w:rsidR="00D736E4" w:rsidRPr="00564151" w:rsidRDefault="00D736E4" w:rsidP="00564151">
            <w:pPr>
              <w:keepNext/>
              <w:spacing w:after="5" w:line="276" w:lineRule="auto"/>
              <w:jc w:val="both"/>
              <w:rPr>
                <w:rFonts w:ascii="Times New Roman" w:hAnsi="Times New Roman" w:cs="Times New Roman"/>
                <w:bCs/>
                <w:sz w:val="18"/>
                <w:szCs w:val="18"/>
              </w:rPr>
            </w:pPr>
            <w:r w:rsidRPr="00564151">
              <w:rPr>
                <w:rFonts w:ascii="Times New Roman" w:hAnsi="Times New Roman" w:cs="Times New Roman"/>
                <w:bCs/>
                <w:sz w:val="18"/>
                <w:szCs w:val="18"/>
              </w:rPr>
              <w:t xml:space="preserve">Organisation de la CNS et décision de financer </w:t>
            </w:r>
            <w:r w:rsidR="00846BAA" w:rsidRPr="00564151">
              <w:rPr>
                <w:rFonts w:ascii="Times New Roman" w:hAnsi="Times New Roman" w:cs="Times New Roman"/>
                <w:bCs/>
                <w:sz w:val="18"/>
                <w:szCs w:val="18"/>
              </w:rPr>
              <w:t>6</w:t>
            </w:r>
            <w:r w:rsidRPr="00564151">
              <w:rPr>
                <w:rFonts w:ascii="Times New Roman" w:hAnsi="Times New Roman" w:cs="Times New Roman"/>
                <w:bCs/>
                <w:sz w:val="18"/>
                <w:szCs w:val="18"/>
              </w:rPr>
              <w:t xml:space="preserve"> projets </w:t>
            </w:r>
            <w:r w:rsidR="00F90FF6" w:rsidRPr="00564151">
              <w:rPr>
                <w:rFonts w:ascii="Times New Roman" w:hAnsi="Times New Roman" w:cs="Times New Roman"/>
                <w:bCs/>
                <w:sz w:val="18"/>
                <w:szCs w:val="18"/>
              </w:rPr>
              <w:t>d’innovation dont</w:t>
            </w:r>
            <w:r w:rsidRPr="00564151">
              <w:rPr>
                <w:rFonts w:ascii="Times New Roman" w:hAnsi="Times New Roman" w:cs="Times New Roman"/>
                <w:bCs/>
                <w:sz w:val="18"/>
                <w:szCs w:val="18"/>
              </w:rPr>
              <w:t xml:space="preserve"> </w:t>
            </w:r>
            <w:r w:rsidR="00F90FF6" w:rsidRPr="00564151">
              <w:rPr>
                <w:rFonts w:ascii="Times New Roman" w:hAnsi="Times New Roman" w:cs="Times New Roman"/>
                <w:bCs/>
                <w:sz w:val="18"/>
                <w:szCs w:val="18"/>
              </w:rPr>
              <w:t>2</w:t>
            </w:r>
            <w:r w:rsidRPr="00564151">
              <w:rPr>
                <w:rFonts w:ascii="Times New Roman" w:hAnsi="Times New Roman" w:cs="Times New Roman"/>
                <w:bCs/>
                <w:sz w:val="18"/>
                <w:szCs w:val="18"/>
              </w:rPr>
              <w:t xml:space="preserve"> dans le Kwilu et </w:t>
            </w:r>
            <w:r w:rsidR="00F90FF6" w:rsidRPr="00564151">
              <w:rPr>
                <w:rFonts w:ascii="Times New Roman" w:hAnsi="Times New Roman" w:cs="Times New Roman"/>
                <w:bCs/>
                <w:sz w:val="18"/>
                <w:szCs w:val="18"/>
              </w:rPr>
              <w:t>4</w:t>
            </w:r>
            <w:r w:rsidR="00846BAA" w:rsidRPr="00564151">
              <w:rPr>
                <w:rFonts w:ascii="Times New Roman" w:hAnsi="Times New Roman" w:cs="Times New Roman"/>
                <w:bCs/>
                <w:sz w:val="18"/>
                <w:szCs w:val="18"/>
              </w:rPr>
              <w:t xml:space="preserve"> </w:t>
            </w:r>
            <w:r w:rsidRPr="00564151">
              <w:rPr>
                <w:rFonts w:ascii="Times New Roman" w:hAnsi="Times New Roman" w:cs="Times New Roman"/>
                <w:bCs/>
                <w:sz w:val="18"/>
                <w:szCs w:val="18"/>
              </w:rPr>
              <w:t>dans la Tshopo.</w:t>
            </w:r>
          </w:p>
        </w:tc>
      </w:tr>
      <w:tr w:rsidR="00D736E4" w:rsidRPr="00CE77CA" w14:paraId="07B8AFAA" w14:textId="77777777" w:rsidTr="00564151">
        <w:trPr>
          <w:gridBefore w:val="1"/>
          <w:wBefore w:w="17" w:type="dxa"/>
          <w:jc w:val="center"/>
        </w:trPr>
        <w:tc>
          <w:tcPr>
            <w:tcW w:w="8742" w:type="dxa"/>
            <w:gridSpan w:val="2"/>
            <w:shd w:val="clear" w:color="auto" w:fill="E7E6E6"/>
            <w:vAlign w:val="center"/>
          </w:tcPr>
          <w:p w14:paraId="0B564599" w14:textId="77777777" w:rsidR="00D736E4" w:rsidRPr="00564151" w:rsidRDefault="00D736E4" w:rsidP="00564151">
            <w:pPr>
              <w:spacing w:after="0" w:line="276" w:lineRule="auto"/>
              <w:ind w:right="28"/>
              <w:contextualSpacing/>
              <w:jc w:val="center"/>
              <w:rPr>
                <w:rFonts w:ascii="Times New Roman" w:hAnsi="Times New Roman" w:cs="Times New Roman"/>
                <w:sz w:val="18"/>
                <w:szCs w:val="18"/>
              </w:rPr>
            </w:pPr>
            <w:r w:rsidRPr="00564151">
              <w:rPr>
                <w:rFonts w:ascii="Times New Roman" w:eastAsia="Avenir" w:hAnsi="Times New Roman" w:cs="Times New Roman"/>
                <w:b/>
                <w:color w:val="000000"/>
                <w:sz w:val="18"/>
                <w:szCs w:val="18"/>
              </w:rPr>
              <w:t>Effet 7 : Les actions et mécanismes mis en œuvre par le programme notamment dans les provinces du Kwilu et de la Tshopo sont transposables aux autres provinces en raison des résultats obtenus.</w:t>
            </w:r>
          </w:p>
        </w:tc>
      </w:tr>
      <w:tr w:rsidR="00D736E4" w:rsidRPr="00CE77CA" w14:paraId="1CB13127" w14:textId="77777777" w:rsidTr="00564151">
        <w:trPr>
          <w:gridBefore w:val="1"/>
          <w:wBefore w:w="17" w:type="dxa"/>
          <w:jc w:val="center"/>
        </w:trPr>
        <w:tc>
          <w:tcPr>
            <w:tcW w:w="8742" w:type="dxa"/>
            <w:gridSpan w:val="2"/>
            <w:shd w:val="clear" w:color="auto" w:fill="E7E6E6"/>
            <w:vAlign w:val="center"/>
          </w:tcPr>
          <w:p w14:paraId="5337BF42" w14:textId="38E96F5F" w:rsidR="00D736E4" w:rsidRPr="00564151" w:rsidRDefault="00D736E4" w:rsidP="00564151">
            <w:pPr>
              <w:spacing w:after="5"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Indicateur effet 7 : Etude de pérennisation des acquis des produits financiers et dispositif d’accompagnement mis en place et pour leurs développements hors Kwilu et Tshopo</w:t>
            </w:r>
          </w:p>
        </w:tc>
      </w:tr>
      <w:tr w:rsidR="00D736E4" w:rsidRPr="0027266A" w14:paraId="18B808AE" w14:textId="77777777" w:rsidTr="009F093F">
        <w:trPr>
          <w:gridBefore w:val="1"/>
          <w:wBefore w:w="17" w:type="dxa"/>
          <w:jc w:val="center"/>
        </w:trPr>
        <w:tc>
          <w:tcPr>
            <w:tcW w:w="4366" w:type="dxa"/>
            <w:vAlign w:val="center"/>
          </w:tcPr>
          <w:p w14:paraId="1B06CA23" w14:textId="4311EFCE" w:rsidR="00D736E4" w:rsidRPr="00564151" w:rsidRDefault="0027266A" w:rsidP="00564151">
            <w:pPr>
              <w:spacing w:after="5" w:line="276" w:lineRule="auto"/>
              <w:jc w:val="both"/>
              <w:rPr>
                <w:rFonts w:ascii="Times New Roman" w:hAnsi="Times New Roman" w:cs="Times New Roman"/>
                <w:bCs/>
                <w:sz w:val="18"/>
                <w:szCs w:val="18"/>
                <w:lang w:val="fr-FR"/>
              </w:rPr>
            </w:pPr>
            <w:r w:rsidRPr="00564151">
              <w:rPr>
                <w:rFonts w:ascii="Times New Roman" w:hAnsi="Times New Roman" w:cs="Times New Roman"/>
                <w:bCs/>
                <w:sz w:val="18"/>
                <w:szCs w:val="18"/>
                <w:lang w:val="fr-FR"/>
              </w:rPr>
              <w:t xml:space="preserve">Le FONAREDD a décidé d’octroyer 8M USD supplémentaires à l’AFD </w:t>
            </w:r>
            <w:r w:rsidR="00682F55">
              <w:rPr>
                <w:rFonts w:ascii="Times New Roman" w:hAnsi="Times New Roman" w:cs="Times New Roman"/>
                <w:bCs/>
                <w:sz w:val="18"/>
                <w:szCs w:val="18"/>
                <w:lang w:val="fr-FR"/>
              </w:rPr>
              <w:t>afin d’atteindre les objectifs initiaux du projet et de lancer des études de faisabilités afin d’étendre le PSFD à d’autres provinces (sur une autre source de financement)</w:t>
            </w:r>
            <w:r w:rsidRPr="00564151">
              <w:rPr>
                <w:rFonts w:ascii="Times New Roman" w:hAnsi="Times New Roman" w:cs="Times New Roman"/>
                <w:bCs/>
                <w:sz w:val="18"/>
                <w:szCs w:val="18"/>
                <w:lang w:val="fr-FR"/>
              </w:rPr>
              <w:t>.</w:t>
            </w:r>
          </w:p>
          <w:p w14:paraId="107E9E9D" w14:textId="3441E4A1" w:rsidR="0027266A" w:rsidRPr="00564151" w:rsidRDefault="0027266A" w:rsidP="00564151">
            <w:pPr>
              <w:spacing w:after="5" w:line="276" w:lineRule="auto"/>
              <w:jc w:val="both"/>
              <w:rPr>
                <w:rFonts w:ascii="Times New Roman" w:hAnsi="Times New Roman" w:cs="Times New Roman"/>
                <w:bCs/>
                <w:sz w:val="18"/>
                <w:szCs w:val="18"/>
                <w:lang w:val="fr-FR"/>
              </w:rPr>
            </w:pPr>
          </w:p>
          <w:p w14:paraId="5EECC82E" w14:textId="0C979307" w:rsidR="0027266A" w:rsidRPr="00564151" w:rsidRDefault="0027266A" w:rsidP="00564151">
            <w:pPr>
              <w:spacing w:after="5" w:line="276" w:lineRule="auto"/>
              <w:jc w:val="both"/>
              <w:rPr>
                <w:rFonts w:ascii="Times New Roman" w:hAnsi="Times New Roman" w:cs="Times New Roman"/>
                <w:bCs/>
                <w:sz w:val="18"/>
                <w:szCs w:val="18"/>
                <w:lang w:val="fr-FR"/>
              </w:rPr>
            </w:pPr>
            <w:r w:rsidRPr="00564151">
              <w:rPr>
                <w:rFonts w:ascii="Times New Roman" w:hAnsi="Times New Roman" w:cs="Times New Roman"/>
                <w:bCs/>
                <w:sz w:val="18"/>
                <w:szCs w:val="18"/>
                <w:lang w:val="fr-FR"/>
              </w:rPr>
              <w:t>Consensus avec le Maitre d’ouvrage sur l’étude et la révision du Prodoc du programme.</w:t>
            </w:r>
          </w:p>
          <w:p w14:paraId="4D2D954D" w14:textId="41B409A8" w:rsidR="0027266A" w:rsidRPr="00564151" w:rsidRDefault="0027266A" w:rsidP="00564151">
            <w:pPr>
              <w:spacing w:after="5" w:line="276" w:lineRule="auto"/>
              <w:jc w:val="both"/>
              <w:rPr>
                <w:rFonts w:ascii="Times New Roman" w:hAnsi="Times New Roman" w:cs="Times New Roman"/>
                <w:bCs/>
                <w:sz w:val="18"/>
                <w:szCs w:val="18"/>
                <w:lang w:val="fr-FR"/>
              </w:rPr>
            </w:pPr>
            <w:r w:rsidRPr="00564151">
              <w:rPr>
                <w:rFonts w:ascii="Times New Roman" w:hAnsi="Times New Roman" w:cs="Times New Roman"/>
                <w:bCs/>
                <w:sz w:val="18"/>
                <w:szCs w:val="18"/>
                <w:lang w:val="fr-FR"/>
              </w:rPr>
              <w:t>Version revissée du Prodoc avec budget disponible.</w:t>
            </w:r>
          </w:p>
          <w:p w14:paraId="6E8573E2" w14:textId="2EF17CBF" w:rsidR="00D736E4" w:rsidRPr="00564151" w:rsidRDefault="0027266A" w:rsidP="00564151">
            <w:pPr>
              <w:spacing w:after="5" w:line="276" w:lineRule="auto"/>
              <w:jc w:val="both"/>
              <w:rPr>
                <w:rFonts w:ascii="Times New Roman" w:eastAsia="Avenir" w:hAnsi="Times New Roman" w:cs="Times New Roman"/>
                <w:b/>
                <w:color w:val="000000"/>
                <w:sz w:val="18"/>
                <w:szCs w:val="18"/>
              </w:rPr>
            </w:pPr>
            <w:r w:rsidRPr="00564151">
              <w:rPr>
                <w:rFonts w:ascii="Times New Roman" w:hAnsi="Times New Roman" w:cs="Times New Roman"/>
                <w:bCs/>
                <w:sz w:val="18"/>
                <w:szCs w:val="18"/>
                <w:lang w:val="fr-FR"/>
              </w:rPr>
              <w:t>Le maitre d’ouvrage a demandé de faire la relecture interne de ladite version à partager à l’AFD avant instruction.</w:t>
            </w:r>
          </w:p>
        </w:tc>
        <w:tc>
          <w:tcPr>
            <w:tcW w:w="4376" w:type="dxa"/>
            <w:vAlign w:val="center"/>
          </w:tcPr>
          <w:p w14:paraId="1473B096" w14:textId="410D75A1" w:rsidR="0027266A" w:rsidRPr="00564151" w:rsidRDefault="0027266A" w:rsidP="00564151">
            <w:pPr>
              <w:spacing w:after="5" w:line="276" w:lineRule="auto"/>
              <w:jc w:val="both"/>
              <w:rPr>
                <w:rFonts w:ascii="Times New Roman" w:hAnsi="Times New Roman" w:cs="Times New Roman"/>
                <w:bCs/>
                <w:sz w:val="18"/>
                <w:szCs w:val="18"/>
              </w:rPr>
            </w:pPr>
            <w:r w:rsidRPr="00564151">
              <w:rPr>
                <w:rFonts w:ascii="Times New Roman" w:hAnsi="Times New Roman" w:cs="Times New Roman"/>
                <w:bCs/>
                <w:sz w:val="18"/>
                <w:szCs w:val="18"/>
              </w:rPr>
              <w:t>Echanges avec le FONAREDD et le Maître d’ouvrage sur la revue du Prodoc et la nécessité de mobiliser une ECT internationale.</w:t>
            </w:r>
          </w:p>
          <w:p w14:paraId="05D6F57B" w14:textId="77777777" w:rsidR="0027266A" w:rsidRPr="00564151" w:rsidRDefault="0027266A" w:rsidP="00564151">
            <w:pPr>
              <w:spacing w:after="5" w:line="276" w:lineRule="auto"/>
              <w:jc w:val="both"/>
              <w:rPr>
                <w:rFonts w:ascii="Times New Roman" w:hAnsi="Times New Roman" w:cs="Times New Roman"/>
                <w:bCs/>
                <w:sz w:val="18"/>
                <w:szCs w:val="18"/>
              </w:rPr>
            </w:pPr>
          </w:p>
          <w:p w14:paraId="779DBB97" w14:textId="457CFF32" w:rsidR="0027266A" w:rsidRPr="00564151" w:rsidRDefault="0027266A" w:rsidP="00564151">
            <w:pPr>
              <w:spacing w:after="5" w:line="276" w:lineRule="auto"/>
              <w:jc w:val="both"/>
              <w:rPr>
                <w:rFonts w:ascii="Times New Roman" w:hAnsi="Times New Roman" w:cs="Times New Roman"/>
                <w:bCs/>
                <w:sz w:val="18"/>
                <w:szCs w:val="18"/>
              </w:rPr>
            </w:pPr>
            <w:r w:rsidRPr="00564151">
              <w:rPr>
                <w:rFonts w:ascii="Times New Roman" w:hAnsi="Times New Roman" w:cs="Times New Roman"/>
                <w:bCs/>
                <w:sz w:val="18"/>
                <w:szCs w:val="18"/>
              </w:rPr>
              <w:t>Finalisation et validation des T</w:t>
            </w:r>
            <w:r w:rsidR="00682F55">
              <w:rPr>
                <w:rFonts w:ascii="Times New Roman" w:hAnsi="Times New Roman" w:cs="Times New Roman"/>
                <w:bCs/>
                <w:sz w:val="18"/>
                <w:szCs w:val="18"/>
              </w:rPr>
              <w:t>d</w:t>
            </w:r>
            <w:r w:rsidRPr="00564151">
              <w:rPr>
                <w:rFonts w:ascii="Times New Roman" w:hAnsi="Times New Roman" w:cs="Times New Roman"/>
                <w:bCs/>
                <w:sz w:val="18"/>
                <w:szCs w:val="18"/>
              </w:rPr>
              <w:t>R de la Mission et du CV de l’expert.</w:t>
            </w:r>
          </w:p>
          <w:p w14:paraId="223F566C" w14:textId="0F60ED12" w:rsidR="00D736E4" w:rsidRPr="00564151" w:rsidRDefault="0027266A" w:rsidP="00564151">
            <w:pPr>
              <w:spacing w:after="5" w:line="276" w:lineRule="auto"/>
              <w:jc w:val="both"/>
              <w:rPr>
                <w:rFonts w:ascii="Times New Roman" w:hAnsi="Times New Roman" w:cs="Times New Roman"/>
                <w:bCs/>
                <w:sz w:val="18"/>
                <w:szCs w:val="18"/>
                <w:lang w:val="fr-FR"/>
              </w:rPr>
            </w:pPr>
            <w:r w:rsidRPr="00564151">
              <w:rPr>
                <w:rFonts w:ascii="Times New Roman" w:hAnsi="Times New Roman" w:cs="Times New Roman"/>
                <w:bCs/>
                <w:sz w:val="18"/>
                <w:szCs w:val="18"/>
                <w:lang w:val="fr-FR"/>
              </w:rPr>
              <w:t>Production d’une nouvelle version du PRODOC avec budget.</w:t>
            </w:r>
          </w:p>
          <w:p w14:paraId="4C0C8E33" w14:textId="72E32F3E" w:rsidR="00D736E4" w:rsidRPr="00564151" w:rsidRDefault="00D736E4" w:rsidP="00564151">
            <w:pPr>
              <w:spacing w:after="5" w:line="276" w:lineRule="auto"/>
              <w:jc w:val="both"/>
              <w:rPr>
                <w:rFonts w:ascii="Times New Roman" w:eastAsia="Avenir" w:hAnsi="Times New Roman" w:cs="Times New Roman"/>
                <w:b/>
                <w:color w:val="000000"/>
                <w:sz w:val="18"/>
                <w:szCs w:val="18"/>
              </w:rPr>
            </w:pPr>
            <w:r w:rsidRPr="00564151">
              <w:rPr>
                <w:rFonts w:ascii="Times New Roman" w:hAnsi="Times New Roman" w:cs="Times New Roman"/>
                <w:bCs/>
                <w:sz w:val="18"/>
                <w:szCs w:val="18"/>
                <w:lang w:val="fr-FR"/>
              </w:rPr>
              <w:t>Echanges entrepris sur les modalités de réplication dans les autres provinces devant faire objet d’une nouvelle proposition.</w:t>
            </w:r>
          </w:p>
        </w:tc>
      </w:tr>
      <w:tr w:rsidR="00D736E4" w:rsidRPr="00CE77CA" w14:paraId="7A9F69BB" w14:textId="77777777" w:rsidTr="00564151">
        <w:trPr>
          <w:gridBefore w:val="1"/>
          <w:wBefore w:w="17" w:type="dxa"/>
          <w:jc w:val="center"/>
        </w:trPr>
        <w:tc>
          <w:tcPr>
            <w:tcW w:w="8742" w:type="dxa"/>
            <w:gridSpan w:val="2"/>
            <w:shd w:val="clear" w:color="auto" w:fill="E7E6E6"/>
            <w:vAlign w:val="center"/>
          </w:tcPr>
          <w:p w14:paraId="6731BFFE" w14:textId="024BDAB8" w:rsidR="00D736E4" w:rsidRPr="00564151" w:rsidRDefault="00D736E4" w:rsidP="00564151">
            <w:pPr>
              <w:keepNext/>
              <w:keepLines/>
              <w:spacing w:after="5"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lastRenderedPageBreak/>
              <w:t>Effet 8 : Suivre l’évolution du couvert forestier sur les zones pilotes et s’assurer du maintien des paysages forestiers</w:t>
            </w:r>
          </w:p>
        </w:tc>
      </w:tr>
      <w:tr w:rsidR="00D736E4" w:rsidRPr="00CE77CA" w14:paraId="5F8B83E0" w14:textId="77777777" w:rsidTr="009F093F">
        <w:trPr>
          <w:gridBefore w:val="1"/>
          <w:wBefore w:w="17" w:type="dxa"/>
          <w:jc w:val="center"/>
        </w:trPr>
        <w:tc>
          <w:tcPr>
            <w:tcW w:w="8742" w:type="dxa"/>
            <w:gridSpan w:val="2"/>
            <w:shd w:val="clear" w:color="auto" w:fill="E7E6E6"/>
            <w:vAlign w:val="center"/>
          </w:tcPr>
          <w:p w14:paraId="50A831CE" w14:textId="2F665C69" w:rsidR="00D736E4" w:rsidRPr="00564151" w:rsidRDefault="00D736E4" w:rsidP="00564151">
            <w:pPr>
              <w:keepNext/>
              <w:keepLines/>
              <w:spacing w:after="5"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Indicateur effet 8 : Hectares</w:t>
            </w:r>
            <w:r w:rsidRPr="00564151">
              <w:rPr>
                <w:rFonts w:ascii="Times New Roman" w:eastAsia="Avenir" w:hAnsi="Times New Roman" w:cs="Times New Roman"/>
                <w:b/>
                <w:sz w:val="18"/>
                <w:szCs w:val="18"/>
              </w:rPr>
              <w:t xml:space="preserve"> géoréférencés de nouvelles cultures en agroforesterie et cultures pérennes en savane et en forêt</w:t>
            </w:r>
          </w:p>
        </w:tc>
      </w:tr>
      <w:tr w:rsidR="00D736E4" w:rsidRPr="0027266A" w14:paraId="46B17C69" w14:textId="77777777" w:rsidTr="009F093F">
        <w:trPr>
          <w:gridBefore w:val="1"/>
          <w:wBefore w:w="17" w:type="dxa"/>
          <w:jc w:val="center"/>
        </w:trPr>
        <w:tc>
          <w:tcPr>
            <w:tcW w:w="4366" w:type="dxa"/>
            <w:vAlign w:val="center"/>
          </w:tcPr>
          <w:p w14:paraId="74FD8296" w14:textId="77777777" w:rsidR="00D736E4" w:rsidRPr="00564151" w:rsidRDefault="00D736E4" w:rsidP="00564151">
            <w:pPr>
              <w:keepNext/>
              <w:keepLines/>
              <w:autoSpaceDE w:val="0"/>
              <w:autoSpaceDN w:val="0"/>
              <w:adjustRightInd w:val="0"/>
              <w:spacing w:after="0" w:line="276" w:lineRule="auto"/>
              <w:jc w:val="both"/>
              <w:rPr>
                <w:rFonts w:ascii="Times New Roman" w:eastAsia="Avenir" w:hAnsi="Times New Roman" w:cs="Times New Roman"/>
                <w:color w:val="000000"/>
                <w:sz w:val="18"/>
                <w:szCs w:val="18"/>
              </w:rPr>
            </w:pPr>
            <w:r w:rsidRPr="00564151">
              <w:rPr>
                <w:rFonts w:ascii="Times New Roman" w:hAnsi="Times New Roman" w:cs="Times New Roman"/>
                <w:bCs/>
                <w:sz w:val="18"/>
                <w:szCs w:val="18"/>
              </w:rPr>
              <w:t>Nombre d’ha plantés au terme de l’année 2024 : 3 395 ha</w:t>
            </w:r>
            <w:r w:rsidRPr="00564151">
              <w:rPr>
                <w:rFonts w:ascii="Times New Roman" w:eastAsia="Avenir" w:hAnsi="Times New Roman" w:cs="Times New Roman"/>
                <w:color w:val="000000"/>
                <w:sz w:val="18"/>
                <w:szCs w:val="18"/>
              </w:rPr>
              <w:t xml:space="preserve"> </w:t>
            </w:r>
          </w:p>
          <w:p w14:paraId="4FE89FCF" w14:textId="77777777" w:rsidR="00D736E4" w:rsidRPr="00564151" w:rsidRDefault="00D736E4" w:rsidP="00564151">
            <w:pPr>
              <w:keepNext/>
              <w:keepLines/>
              <w:autoSpaceDE w:val="0"/>
              <w:autoSpaceDN w:val="0"/>
              <w:adjustRightInd w:val="0"/>
              <w:spacing w:after="0" w:line="276" w:lineRule="auto"/>
              <w:jc w:val="both"/>
              <w:rPr>
                <w:rFonts w:ascii="Times New Roman" w:eastAsia="Avenir" w:hAnsi="Times New Roman" w:cs="Times New Roman"/>
                <w:color w:val="000000"/>
                <w:sz w:val="18"/>
                <w:szCs w:val="18"/>
              </w:rPr>
            </w:pPr>
          </w:p>
          <w:p w14:paraId="0A564953" w14:textId="681A3177" w:rsidR="00D736E4" w:rsidRPr="00564151" w:rsidRDefault="00D736E4" w:rsidP="00564151">
            <w:pPr>
              <w:keepNext/>
              <w:keepLines/>
              <w:autoSpaceDE w:val="0"/>
              <w:autoSpaceDN w:val="0"/>
              <w:adjustRightInd w:val="0"/>
              <w:spacing w:after="0"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Avancement au cours de l’année :</w:t>
            </w:r>
          </w:p>
          <w:p w14:paraId="2B479FF0" w14:textId="77777777" w:rsidR="00D736E4" w:rsidRPr="00564151" w:rsidRDefault="00D736E4" w:rsidP="00090566">
            <w:pPr>
              <w:keepNext/>
              <w:keepLines/>
              <w:numPr>
                <w:ilvl w:val="0"/>
                <w:numId w:val="6"/>
              </w:numPr>
              <w:autoSpaceDE w:val="0"/>
              <w:autoSpaceDN w:val="0"/>
              <w:adjustRightInd w:val="0"/>
              <w:spacing w:after="0"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Superficie plantée : 3 395 ha, représentant environ 45 % de l’objectif global.</w:t>
            </w:r>
          </w:p>
          <w:p w14:paraId="75CF8929" w14:textId="77777777" w:rsidR="00D736E4" w:rsidRPr="00564151" w:rsidRDefault="00D736E4" w:rsidP="00090566">
            <w:pPr>
              <w:keepNext/>
              <w:keepLines/>
              <w:numPr>
                <w:ilvl w:val="0"/>
                <w:numId w:val="6"/>
              </w:numPr>
              <w:autoSpaceDE w:val="0"/>
              <w:autoSpaceDN w:val="0"/>
              <w:adjustRightInd w:val="0"/>
              <w:spacing w:after="0"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Superficie en pépinière : 2 689 ha, principalement constituée de palmier à huile à hauteur de 1 704 ha, avec une transplantation prévue pour mars 2025.</w:t>
            </w:r>
          </w:p>
          <w:p w14:paraId="228A4D55" w14:textId="35CDD4F8" w:rsidR="00D736E4" w:rsidRPr="00564151" w:rsidRDefault="00D736E4" w:rsidP="00564151">
            <w:pPr>
              <w:keepNext/>
              <w:keepLines/>
              <w:spacing w:line="276" w:lineRule="auto"/>
              <w:jc w:val="both"/>
              <w:rPr>
                <w:rFonts w:ascii="Times New Roman" w:eastAsia="Avenir" w:hAnsi="Times New Roman" w:cs="Times New Roman"/>
                <w:bCs/>
                <w:color w:val="000000"/>
                <w:sz w:val="18"/>
                <w:szCs w:val="18"/>
                <w:highlight w:val="yellow"/>
              </w:rPr>
            </w:pPr>
            <w:r w:rsidRPr="00564151">
              <w:rPr>
                <w:rFonts w:ascii="Times New Roman" w:eastAsia="Avenir" w:hAnsi="Times New Roman" w:cs="Times New Roman"/>
                <w:color w:val="000000"/>
                <w:sz w:val="18"/>
                <w:szCs w:val="18"/>
              </w:rPr>
              <w:t>Une commande complémentaire de semences de palmier à huile est en cours auprès du fournisseur Palmelit pour soutenir les prochaines étapes.</w:t>
            </w:r>
          </w:p>
        </w:tc>
        <w:tc>
          <w:tcPr>
            <w:tcW w:w="4376" w:type="dxa"/>
            <w:vAlign w:val="center"/>
          </w:tcPr>
          <w:p w14:paraId="3BBDDD35" w14:textId="77777777" w:rsidR="00D736E4" w:rsidRPr="00564151" w:rsidRDefault="00D736E4" w:rsidP="00564151">
            <w:pPr>
              <w:keepNext/>
              <w:keepLines/>
              <w:autoSpaceDE w:val="0"/>
              <w:autoSpaceDN w:val="0"/>
              <w:adjustRightInd w:val="0"/>
              <w:spacing w:line="276" w:lineRule="auto"/>
              <w:jc w:val="both"/>
              <w:rPr>
                <w:rFonts w:ascii="Times New Roman" w:eastAsia="Avenir" w:hAnsi="Times New Roman" w:cs="Times New Roman"/>
                <w:bCs/>
                <w:color w:val="000000"/>
                <w:sz w:val="18"/>
                <w:szCs w:val="18"/>
              </w:rPr>
            </w:pPr>
            <w:r w:rsidRPr="00564151">
              <w:rPr>
                <w:rFonts w:ascii="Times New Roman" w:eastAsia="Avenir" w:hAnsi="Times New Roman" w:cs="Times New Roman"/>
                <w:bCs/>
                <w:color w:val="000000"/>
                <w:sz w:val="18"/>
                <w:szCs w:val="18"/>
              </w:rPr>
              <w:t>Six spéculations agricoles ont été retenues par les Alliances Productives avec les objectifs suivants :</w:t>
            </w:r>
          </w:p>
          <w:p w14:paraId="7DDBFF09" w14:textId="77777777" w:rsidR="00D736E4" w:rsidRPr="00564151" w:rsidRDefault="00D736E4" w:rsidP="00090566">
            <w:pPr>
              <w:keepNext/>
              <w:keepLines/>
              <w:numPr>
                <w:ilvl w:val="0"/>
                <w:numId w:val="5"/>
              </w:numPr>
              <w:autoSpaceDE w:val="0"/>
              <w:autoSpaceDN w:val="0"/>
              <w:adjustRightInd w:val="0"/>
              <w:spacing w:after="0"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Palmier à huile : 3 937 ha (49 % de l’objectif total)</w:t>
            </w:r>
          </w:p>
          <w:p w14:paraId="7BD3F2BA" w14:textId="77777777" w:rsidR="00D736E4" w:rsidRPr="00564151" w:rsidRDefault="00D736E4" w:rsidP="00090566">
            <w:pPr>
              <w:keepNext/>
              <w:keepLines/>
              <w:numPr>
                <w:ilvl w:val="0"/>
                <w:numId w:val="5"/>
              </w:numPr>
              <w:autoSpaceDE w:val="0"/>
              <w:autoSpaceDN w:val="0"/>
              <w:adjustRightInd w:val="0"/>
              <w:spacing w:after="0"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Cacaoyer : 1 867 ha (23 %)</w:t>
            </w:r>
          </w:p>
          <w:p w14:paraId="0D13D085" w14:textId="77777777" w:rsidR="00D736E4" w:rsidRPr="00564151" w:rsidRDefault="00D736E4" w:rsidP="00090566">
            <w:pPr>
              <w:keepNext/>
              <w:keepLines/>
              <w:numPr>
                <w:ilvl w:val="0"/>
                <w:numId w:val="5"/>
              </w:numPr>
              <w:autoSpaceDE w:val="0"/>
              <w:autoSpaceDN w:val="0"/>
              <w:adjustRightInd w:val="0"/>
              <w:spacing w:after="0"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Acacia : 1 075 ha (13 %)</w:t>
            </w:r>
          </w:p>
          <w:p w14:paraId="4C333709" w14:textId="77777777" w:rsidR="00D736E4" w:rsidRPr="00564151" w:rsidRDefault="00D736E4" w:rsidP="00090566">
            <w:pPr>
              <w:keepNext/>
              <w:keepLines/>
              <w:numPr>
                <w:ilvl w:val="0"/>
                <w:numId w:val="5"/>
              </w:numPr>
              <w:autoSpaceDE w:val="0"/>
              <w:autoSpaceDN w:val="0"/>
              <w:adjustRightInd w:val="0"/>
              <w:spacing w:after="0"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Arbres à chenilles : 938 ha (12 %)</w:t>
            </w:r>
          </w:p>
          <w:p w14:paraId="63D3415D" w14:textId="77777777" w:rsidR="00D736E4" w:rsidRPr="00564151" w:rsidRDefault="00D736E4" w:rsidP="00090566">
            <w:pPr>
              <w:keepNext/>
              <w:keepLines/>
              <w:numPr>
                <w:ilvl w:val="0"/>
                <w:numId w:val="5"/>
              </w:numPr>
              <w:autoSpaceDE w:val="0"/>
              <w:autoSpaceDN w:val="0"/>
              <w:adjustRightInd w:val="0"/>
              <w:spacing w:after="0"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Avocatier : 138 ha (2 %)</w:t>
            </w:r>
          </w:p>
          <w:p w14:paraId="36761EA6" w14:textId="580D6158" w:rsidR="008A5E26" w:rsidRPr="00564151" w:rsidRDefault="00D736E4" w:rsidP="00090566">
            <w:pPr>
              <w:keepNext/>
              <w:keepLines/>
              <w:numPr>
                <w:ilvl w:val="0"/>
                <w:numId w:val="5"/>
              </w:numPr>
              <w:autoSpaceDE w:val="0"/>
              <w:autoSpaceDN w:val="0"/>
              <w:adjustRightInd w:val="0"/>
              <w:spacing w:after="0"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Caféier : 93 ha (1 %)</w:t>
            </w:r>
          </w:p>
          <w:p w14:paraId="1D8E75D6" w14:textId="04F3E60A" w:rsidR="00D736E4" w:rsidRPr="00564151" w:rsidRDefault="00D736E4" w:rsidP="00564151">
            <w:pPr>
              <w:keepNext/>
              <w:keepLines/>
              <w:autoSpaceDE w:val="0"/>
              <w:autoSpaceDN w:val="0"/>
              <w:adjustRightInd w:val="0"/>
              <w:spacing w:after="0"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Développement du manuel de suivi–évaluation du programme</w:t>
            </w:r>
            <w:r w:rsidR="00A51905" w:rsidRPr="00564151">
              <w:rPr>
                <w:rFonts w:ascii="Times New Roman" w:eastAsia="Avenir" w:hAnsi="Times New Roman" w:cs="Times New Roman"/>
                <w:color w:val="000000"/>
                <w:sz w:val="18"/>
                <w:szCs w:val="18"/>
              </w:rPr>
              <w:t>.</w:t>
            </w:r>
          </w:p>
          <w:p w14:paraId="3A132364" w14:textId="3725419D" w:rsidR="00D736E4" w:rsidRPr="00564151" w:rsidRDefault="00D736E4" w:rsidP="00564151">
            <w:pPr>
              <w:keepNext/>
              <w:keepLines/>
              <w:autoSpaceDE w:val="0"/>
              <w:autoSpaceDN w:val="0"/>
              <w:adjustRightInd w:val="0"/>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Production des cartes d’occupation de sols dans les zones d’emprise du projet.</w:t>
            </w:r>
          </w:p>
          <w:p w14:paraId="2EB6EF31" w14:textId="2EE3458C" w:rsidR="00D736E4" w:rsidRPr="00564151" w:rsidRDefault="00D736E4" w:rsidP="00564151">
            <w:pPr>
              <w:keepNext/>
              <w:keepLines/>
              <w:autoSpaceDE w:val="0"/>
              <w:autoSpaceDN w:val="0"/>
              <w:adjustRightInd w:val="0"/>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Elaboration d’un scenario de modélisation de la déforestation dans les zones cibles du projet.</w:t>
            </w:r>
          </w:p>
          <w:p w14:paraId="76A667D7" w14:textId="55307772" w:rsidR="00D736E4" w:rsidRPr="00564151" w:rsidRDefault="00D736E4" w:rsidP="00564151">
            <w:pPr>
              <w:keepNext/>
              <w:keepLines/>
              <w:autoSpaceDE w:val="0"/>
              <w:autoSpaceDN w:val="0"/>
              <w:adjustRightInd w:val="0"/>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Conception d’un système de suivi –évaluation et d’un drive pour les données du programme.</w:t>
            </w:r>
          </w:p>
          <w:p w14:paraId="4601B625" w14:textId="194CDE85" w:rsidR="00D736E4" w:rsidRPr="00564151" w:rsidRDefault="00D736E4" w:rsidP="00564151">
            <w:pPr>
              <w:keepNext/>
              <w:keepLines/>
              <w:autoSpaceDE w:val="0"/>
              <w:autoSpaceDN w:val="0"/>
              <w:adjustRightInd w:val="0"/>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Formation des techniciens des ALE dans le protocole de suivi–évaluation des parcelles.</w:t>
            </w:r>
          </w:p>
          <w:p w14:paraId="6910DB14" w14:textId="1730A0F7" w:rsidR="00D736E4" w:rsidRPr="00564151" w:rsidRDefault="00D736E4" w:rsidP="00564151">
            <w:pPr>
              <w:keepNext/>
              <w:keepLines/>
              <w:autoSpaceDE w:val="0"/>
              <w:autoSpaceDN w:val="0"/>
              <w:adjustRightInd w:val="0"/>
              <w:spacing w:line="276" w:lineRule="auto"/>
              <w:jc w:val="both"/>
              <w:rPr>
                <w:rFonts w:ascii="Times New Roman" w:eastAsia="Avenir" w:hAnsi="Times New Roman" w:cs="Times New Roman"/>
                <w:bCs/>
                <w:color w:val="000000"/>
                <w:sz w:val="18"/>
                <w:szCs w:val="18"/>
              </w:rPr>
            </w:pPr>
            <w:r w:rsidRPr="00564151">
              <w:rPr>
                <w:rFonts w:ascii="Times New Roman" w:eastAsia="Avenir" w:hAnsi="Times New Roman" w:cs="Times New Roman"/>
                <w:color w:val="000000"/>
                <w:sz w:val="18"/>
                <w:szCs w:val="18"/>
              </w:rPr>
              <w:t xml:space="preserve">Un total de </w:t>
            </w:r>
            <w:r w:rsidR="00846BAA" w:rsidRPr="00564151">
              <w:rPr>
                <w:rFonts w:ascii="Times New Roman" w:eastAsia="Avenir" w:hAnsi="Times New Roman" w:cs="Times New Roman"/>
                <w:color w:val="000000"/>
                <w:sz w:val="18"/>
                <w:szCs w:val="18"/>
              </w:rPr>
              <w:t>3 395</w:t>
            </w:r>
            <w:r w:rsidRPr="00564151">
              <w:rPr>
                <w:rFonts w:ascii="Times New Roman" w:eastAsia="Avenir" w:hAnsi="Times New Roman" w:cs="Times New Roman"/>
                <w:color w:val="000000"/>
                <w:sz w:val="18"/>
                <w:szCs w:val="18"/>
              </w:rPr>
              <w:t xml:space="preserve"> ha de (type de culture) </w:t>
            </w:r>
            <w:r w:rsidR="00A51905" w:rsidRPr="00564151">
              <w:rPr>
                <w:rFonts w:ascii="Times New Roman" w:eastAsia="Avenir" w:hAnsi="Times New Roman" w:cs="Times New Roman"/>
                <w:color w:val="000000"/>
                <w:sz w:val="18"/>
                <w:szCs w:val="18"/>
              </w:rPr>
              <w:t>géoréférencée</w:t>
            </w:r>
            <w:r w:rsidRPr="00564151">
              <w:rPr>
                <w:rFonts w:ascii="Times New Roman" w:eastAsia="Avenir" w:hAnsi="Times New Roman" w:cs="Times New Roman"/>
                <w:color w:val="000000"/>
                <w:sz w:val="18"/>
                <w:szCs w:val="18"/>
              </w:rPr>
              <w:t xml:space="preserve"> et sous gestion durable.</w:t>
            </w:r>
          </w:p>
        </w:tc>
      </w:tr>
      <w:tr w:rsidR="00D736E4" w:rsidRPr="00CE77CA" w14:paraId="40AA5171" w14:textId="77777777" w:rsidTr="00564151">
        <w:trPr>
          <w:gridBefore w:val="1"/>
          <w:wBefore w:w="17" w:type="dxa"/>
          <w:trHeight w:val="327"/>
          <w:jc w:val="center"/>
        </w:trPr>
        <w:tc>
          <w:tcPr>
            <w:tcW w:w="8742" w:type="dxa"/>
            <w:gridSpan w:val="2"/>
            <w:shd w:val="clear" w:color="auto" w:fill="EEECE1" w:themeFill="background2"/>
            <w:vAlign w:val="center"/>
          </w:tcPr>
          <w:p w14:paraId="21FEA26F" w14:textId="77777777" w:rsidR="00D736E4" w:rsidRPr="00564151" w:rsidRDefault="00D736E4" w:rsidP="00564151">
            <w:pPr>
              <w:autoSpaceDE w:val="0"/>
              <w:autoSpaceDN w:val="0"/>
              <w:adjustRightInd w:val="0"/>
              <w:spacing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Effet 9 : La contribution du Programme aux jalons de la Lettre d’Intention est dûment renseignée, via un plan de suivi-évaluation conforme au cadre de travail du CAFI</w:t>
            </w:r>
          </w:p>
        </w:tc>
      </w:tr>
      <w:tr w:rsidR="00D736E4" w:rsidRPr="00CE77CA" w14:paraId="553126BD" w14:textId="77777777" w:rsidTr="00564151">
        <w:trPr>
          <w:gridBefore w:val="1"/>
          <w:wBefore w:w="17" w:type="dxa"/>
          <w:jc w:val="center"/>
        </w:trPr>
        <w:tc>
          <w:tcPr>
            <w:tcW w:w="8742" w:type="dxa"/>
            <w:gridSpan w:val="2"/>
            <w:shd w:val="clear" w:color="auto" w:fill="EEECE1" w:themeFill="background2"/>
            <w:vAlign w:val="center"/>
          </w:tcPr>
          <w:p w14:paraId="61034313" w14:textId="5956609A" w:rsidR="00D736E4" w:rsidRPr="00564151" w:rsidRDefault="00D736E4" w:rsidP="00564151">
            <w:pPr>
              <w:autoSpaceDE w:val="0"/>
              <w:autoSpaceDN w:val="0"/>
              <w:adjustRightInd w:val="0"/>
              <w:spacing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Indicateur effet 9 : La matrice de suivi des jalons du CAFI est dûment renseignée</w:t>
            </w:r>
          </w:p>
        </w:tc>
      </w:tr>
      <w:tr w:rsidR="00D736E4" w:rsidRPr="004330EF" w14:paraId="0EA4A6B3" w14:textId="77777777" w:rsidTr="009F093F">
        <w:trPr>
          <w:gridBefore w:val="1"/>
          <w:wBefore w:w="17" w:type="dxa"/>
          <w:jc w:val="center"/>
        </w:trPr>
        <w:tc>
          <w:tcPr>
            <w:tcW w:w="4366" w:type="dxa"/>
            <w:vAlign w:val="center"/>
          </w:tcPr>
          <w:p w14:paraId="515297E4" w14:textId="77777777" w:rsidR="0027266A" w:rsidRPr="00564151" w:rsidRDefault="0027266A" w:rsidP="00564151">
            <w:pPr>
              <w:spacing w:line="276" w:lineRule="auto"/>
              <w:contextualSpacing/>
              <w:jc w:val="both"/>
              <w:rPr>
                <w:rFonts w:ascii="Times New Roman" w:hAnsi="Times New Roman" w:cs="Times New Roman"/>
                <w:bCs/>
                <w:sz w:val="18"/>
                <w:szCs w:val="18"/>
              </w:rPr>
            </w:pPr>
            <w:r w:rsidRPr="00564151">
              <w:rPr>
                <w:rFonts w:ascii="Times New Roman" w:hAnsi="Times New Roman" w:cs="Times New Roman"/>
                <w:bCs/>
                <w:sz w:val="18"/>
                <w:szCs w:val="18"/>
              </w:rPr>
              <w:t xml:space="preserve">Production des rapports périodiques (1 rapport du premier semestre et 1 rapport annuel technique et financier 2024). </w:t>
            </w:r>
          </w:p>
          <w:p w14:paraId="59A7FDA5" w14:textId="0D7C84CD" w:rsidR="00D736E4" w:rsidRPr="00564151" w:rsidRDefault="0027266A" w:rsidP="00564151">
            <w:pPr>
              <w:spacing w:line="276" w:lineRule="auto"/>
              <w:contextualSpacing/>
              <w:jc w:val="both"/>
              <w:rPr>
                <w:rFonts w:ascii="Times New Roman" w:hAnsi="Times New Roman" w:cs="Times New Roman"/>
                <w:bCs/>
                <w:sz w:val="18"/>
                <w:szCs w:val="18"/>
              </w:rPr>
            </w:pPr>
            <w:r w:rsidRPr="00564151">
              <w:rPr>
                <w:rFonts w:ascii="Times New Roman" w:hAnsi="Times New Roman" w:cs="Times New Roman"/>
                <w:bCs/>
                <w:sz w:val="18"/>
                <w:szCs w:val="18"/>
              </w:rPr>
              <w:t>4 rapports trimestriels d’activités destinés au suivi interne de l’AFD.</w:t>
            </w:r>
            <w:r w:rsidR="00D736E4" w:rsidRPr="00564151">
              <w:rPr>
                <w:rFonts w:ascii="Times New Roman" w:hAnsi="Times New Roman" w:cs="Times New Roman"/>
                <w:bCs/>
                <w:sz w:val="18"/>
                <w:szCs w:val="18"/>
              </w:rPr>
              <w:t xml:space="preserve"> </w:t>
            </w:r>
          </w:p>
          <w:p w14:paraId="72A8C056" w14:textId="6BF4003D" w:rsidR="008438E1" w:rsidRPr="00564151" w:rsidRDefault="0027266A" w:rsidP="00564151">
            <w:pPr>
              <w:spacing w:line="276" w:lineRule="auto"/>
              <w:contextualSpacing/>
              <w:jc w:val="both"/>
              <w:rPr>
                <w:rFonts w:ascii="Times New Roman" w:hAnsi="Times New Roman" w:cs="Times New Roman"/>
                <w:bCs/>
                <w:sz w:val="18"/>
                <w:szCs w:val="18"/>
              </w:rPr>
            </w:pPr>
            <w:r w:rsidRPr="00564151">
              <w:rPr>
                <w:rFonts w:ascii="Times New Roman" w:hAnsi="Times New Roman" w:cs="Times New Roman"/>
                <w:bCs/>
                <w:sz w:val="18"/>
                <w:szCs w:val="18"/>
              </w:rPr>
              <w:t>3 rapports (matrice de suivi des jalons CAFI) produits</w:t>
            </w:r>
          </w:p>
          <w:p w14:paraId="7B1D765C" w14:textId="4061F1AD" w:rsidR="004330EF" w:rsidRPr="00564151" w:rsidRDefault="004330EF" w:rsidP="00564151">
            <w:pPr>
              <w:spacing w:line="276" w:lineRule="auto"/>
              <w:contextualSpacing/>
              <w:jc w:val="both"/>
              <w:rPr>
                <w:rFonts w:ascii="Times New Roman" w:hAnsi="Times New Roman" w:cs="Times New Roman"/>
                <w:bCs/>
                <w:sz w:val="18"/>
                <w:szCs w:val="18"/>
              </w:rPr>
            </w:pPr>
            <w:r w:rsidRPr="00564151">
              <w:rPr>
                <w:rFonts w:ascii="Times New Roman" w:hAnsi="Times New Roman" w:cs="Times New Roman"/>
                <w:bCs/>
                <w:sz w:val="18"/>
                <w:szCs w:val="18"/>
              </w:rPr>
              <w:t>3 missions de terrain réalisées par l’AFD. (1) du 21 au 25 février 2024 avec le REP AFD dans le Kwilu. (2) Du 10 au 19 mai 2024 (appuyer la mission d’évaluation à mi-parcours dans la Tshopo) et de 16 au 21 juin 2024 pour participer à l’atelier de formation des porteurs des projets dans la Tshopo.</w:t>
            </w:r>
          </w:p>
          <w:p w14:paraId="1CBA8CBE" w14:textId="77777777" w:rsidR="00D736E4" w:rsidRPr="00564151" w:rsidRDefault="00D736E4" w:rsidP="00564151">
            <w:pPr>
              <w:spacing w:line="276" w:lineRule="auto"/>
              <w:jc w:val="both"/>
              <w:rPr>
                <w:rFonts w:ascii="Times New Roman" w:hAnsi="Times New Roman" w:cs="Times New Roman"/>
                <w:bCs/>
                <w:sz w:val="18"/>
                <w:szCs w:val="18"/>
              </w:rPr>
            </w:pPr>
          </w:p>
        </w:tc>
        <w:tc>
          <w:tcPr>
            <w:tcW w:w="4376" w:type="dxa"/>
            <w:vAlign w:val="center"/>
          </w:tcPr>
          <w:p w14:paraId="3BB61AC8" w14:textId="226DD165" w:rsidR="00D736E4" w:rsidRPr="00564151" w:rsidRDefault="0027266A" w:rsidP="00564151">
            <w:pPr>
              <w:keepNext/>
              <w:keepLines/>
              <w:autoSpaceDE w:val="0"/>
              <w:autoSpaceDN w:val="0"/>
              <w:adjustRightInd w:val="0"/>
              <w:spacing w:line="276" w:lineRule="auto"/>
              <w:jc w:val="both"/>
              <w:rPr>
                <w:rFonts w:ascii="Times New Roman" w:eastAsia="Avenir" w:hAnsi="Times New Roman" w:cs="Times New Roman"/>
                <w:bCs/>
                <w:color w:val="000000"/>
                <w:sz w:val="18"/>
                <w:szCs w:val="18"/>
              </w:rPr>
            </w:pPr>
            <w:r w:rsidRPr="00564151">
              <w:rPr>
                <w:rFonts w:ascii="Times New Roman" w:eastAsia="Avenir" w:hAnsi="Times New Roman" w:cs="Times New Roman"/>
                <w:bCs/>
                <w:color w:val="000000"/>
                <w:sz w:val="18"/>
                <w:szCs w:val="18"/>
              </w:rPr>
              <w:t>Production de 3 rapports trimestriels de suivi des jalons.</w:t>
            </w:r>
          </w:p>
          <w:p w14:paraId="23B7CEC6" w14:textId="77777777" w:rsidR="00D736E4" w:rsidRPr="00564151" w:rsidRDefault="00D736E4" w:rsidP="00564151">
            <w:pPr>
              <w:keepNext/>
              <w:keepLines/>
              <w:autoSpaceDE w:val="0"/>
              <w:autoSpaceDN w:val="0"/>
              <w:adjustRightInd w:val="0"/>
              <w:spacing w:line="276" w:lineRule="auto"/>
              <w:jc w:val="both"/>
              <w:rPr>
                <w:rFonts w:ascii="Times New Roman" w:eastAsia="Avenir" w:hAnsi="Times New Roman" w:cs="Times New Roman"/>
                <w:bCs/>
                <w:color w:val="000000"/>
                <w:sz w:val="18"/>
                <w:szCs w:val="18"/>
              </w:rPr>
            </w:pPr>
            <w:r w:rsidRPr="00564151">
              <w:rPr>
                <w:rFonts w:ascii="Times New Roman" w:eastAsia="Avenir" w:hAnsi="Times New Roman" w:cs="Times New Roman"/>
                <w:bCs/>
                <w:color w:val="000000"/>
                <w:sz w:val="18"/>
                <w:szCs w:val="18"/>
              </w:rPr>
              <w:t>La matrice de gestion des risques liés aux jalons 2018 et 2020 de la lettre d’intention est dûment renseignée.</w:t>
            </w:r>
          </w:p>
          <w:p w14:paraId="1A8DFEBA" w14:textId="17F89B27" w:rsidR="00D736E4" w:rsidRPr="00564151" w:rsidRDefault="00D736E4" w:rsidP="00564151">
            <w:pPr>
              <w:keepNext/>
              <w:keepLines/>
              <w:autoSpaceDE w:val="0"/>
              <w:autoSpaceDN w:val="0"/>
              <w:adjustRightInd w:val="0"/>
              <w:spacing w:line="276" w:lineRule="auto"/>
              <w:jc w:val="both"/>
              <w:rPr>
                <w:rFonts w:ascii="Times New Roman" w:eastAsia="Avenir" w:hAnsi="Times New Roman" w:cs="Times New Roman"/>
                <w:bCs/>
                <w:color w:val="000000"/>
                <w:sz w:val="18"/>
                <w:szCs w:val="18"/>
              </w:rPr>
            </w:pPr>
            <w:r w:rsidRPr="00564151">
              <w:rPr>
                <w:rFonts w:ascii="Times New Roman" w:eastAsia="Avenir" w:hAnsi="Times New Roman" w:cs="Times New Roman"/>
                <w:bCs/>
                <w:color w:val="000000"/>
                <w:sz w:val="18"/>
                <w:szCs w:val="18"/>
              </w:rPr>
              <w:t xml:space="preserve">Organisation de deux </w:t>
            </w:r>
            <w:bookmarkStart w:id="12" w:name="_Hlk190957312"/>
            <w:r w:rsidR="00DD00D1">
              <w:rPr>
                <w:rFonts w:ascii="Times New Roman" w:eastAsia="Avenir" w:hAnsi="Times New Roman" w:cs="Times New Roman"/>
                <w:bCs/>
                <w:sz w:val="18"/>
                <w:szCs w:val="18"/>
              </w:rPr>
              <w:fldChar w:fldCharType="begin"/>
            </w:r>
            <w:r w:rsidR="00DD00D1">
              <w:rPr>
                <w:rFonts w:ascii="Times New Roman" w:eastAsia="Avenir" w:hAnsi="Times New Roman" w:cs="Times New Roman"/>
                <w:bCs/>
                <w:sz w:val="18"/>
                <w:szCs w:val="18"/>
              </w:rPr>
              <w:instrText>HYPERLINK "https://drive.google.com/drive/folders/1lQODv5eyZ1ACuMB5GIHh9moXfqpKeyVm"</w:instrText>
            </w:r>
            <w:r w:rsidR="00DD00D1">
              <w:rPr>
                <w:rFonts w:ascii="Times New Roman" w:eastAsia="Avenir" w:hAnsi="Times New Roman" w:cs="Times New Roman"/>
                <w:bCs/>
                <w:sz w:val="18"/>
                <w:szCs w:val="18"/>
              </w:rPr>
              <w:fldChar w:fldCharType="separate"/>
            </w:r>
            <w:r w:rsidRPr="00DD00D1">
              <w:rPr>
                <w:rStyle w:val="Lienhypertexte"/>
                <w:rFonts w:ascii="Times New Roman" w:eastAsia="Avenir" w:hAnsi="Times New Roman" w:cs="Times New Roman"/>
                <w:bCs/>
                <w:sz w:val="18"/>
                <w:szCs w:val="18"/>
              </w:rPr>
              <w:t>COPIL</w:t>
            </w:r>
            <w:bookmarkEnd w:id="12"/>
            <w:r w:rsidR="00DD00D1">
              <w:rPr>
                <w:rFonts w:ascii="Times New Roman" w:eastAsia="Avenir" w:hAnsi="Times New Roman" w:cs="Times New Roman"/>
                <w:bCs/>
                <w:sz w:val="18"/>
                <w:szCs w:val="18"/>
              </w:rPr>
              <w:fldChar w:fldCharType="end"/>
            </w:r>
            <w:r w:rsidRPr="00564151">
              <w:rPr>
                <w:rFonts w:ascii="Times New Roman" w:eastAsia="Avenir" w:hAnsi="Times New Roman" w:cs="Times New Roman"/>
                <w:bCs/>
                <w:color w:val="000000"/>
                <w:sz w:val="18"/>
                <w:szCs w:val="18"/>
              </w:rPr>
              <w:t xml:space="preserve"> au cours de l’année</w:t>
            </w:r>
          </w:p>
          <w:p w14:paraId="542E489E" w14:textId="6A06DF43" w:rsidR="004330EF" w:rsidRPr="00564151" w:rsidRDefault="004330EF" w:rsidP="00564151">
            <w:pPr>
              <w:keepNext/>
              <w:keepLines/>
              <w:autoSpaceDE w:val="0"/>
              <w:autoSpaceDN w:val="0"/>
              <w:adjustRightInd w:val="0"/>
              <w:spacing w:line="276" w:lineRule="auto"/>
              <w:jc w:val="both"/>
              <w:rPr>
                <w:rFonts w:ascii="Times New Roman" w:hAnsi="Times New Roman" w:cs="Times New Roman"/>
                <w:bCs/>
                <w:sz w:val="18"/>
                <w:szCs w:val="18"/>
              </w:rPr>
            </w:pPr>
            <w:r w:rsidRPr="00564151">
              <w:rPr>
                <w:rFonts w:ascii="Times New Roman" w:eastAsia="Avenir" w:hAnsi="Times New Roman" w:cs="Times New Roman"/>
                <w:bCs/>
                <w:color w:val="000000"/>
                <w:sz w:val="18"/>
                <w:szCs w:val="18"/>
              </w:rPr>
              <w:t xml:space="preserve">Réalisations de 4 missions de l’AFD dont une à Kinshasa en </w:t>
            </w:r>
            <w:r w:rsidR="00B773AD">
              <w:rPr>
                <w:rFonts w:ascii="Times New Roman" w:eastAsia="Avenir" w:hAnsi="Times New Roman" w:cs="Times New Roman"/>
                <w:bCs/>
                <w:color w:val="000000"/>
                <w:sz w:val="18"/>
                <w:szCs w:val="18"/>
              </w:rPr>
              <w:t>n</w:t>
            </w:r>
            <w:r w:rsidRPr="00564151">
              <w:rPr>
                <w:rFonts w:ascii="Times New Roman" w:eastAsia="Avenir" w:hAnsi="Times New Roman" w:cs="Times New Roman"/>
                <w:bCs/>
                <w:color w:val="000000"/>
                <w:sz w:val="18"/>
                <w:szCs w:val="18"/>
              </w:rPr>
              <w:t>ovembre par le REP AFD basé à Paris et 3 missions sur terrain dont une dans le Kwilu avec le REP AFD-Paris et deux dans la Tshopo réalisées par l’Assistant technique, chef de projet PSFD au sein de l’Agence de Kinshasa.</w:t>
            </w:r>
          </w:p>
        </w:tc>
      </w:tr>
    </w:tbl>
    <w:p w14:paraId="13679579" w14:textId="77777777" w:rsidR="00C878E0" w:rsidRDefault="00C878E0" w:rsidP="00C878E0">
      <w:pPr>
        <w:pStyle w:val="Titre1"/>
        <w:numPr>
          <w:ilvl w:val="0"/>
          <w:numId w:val="0"/>
        </w:numPr>
        <w:ind w:left="720"/>
      </w:pPr>
    </w:p>
    <w:p w14:paraId="2C430CA6" w14:textId="77777777" w:rsidR="00C878E0" w:rsidRPr="00C878E0" w:rsidRDefault="00C878E0" w:rsidP="00C53B7F"/>
    <w:p w14:paraId="6CFBAC16" w14:textId="0A3E4EF4" w:rsidR="0024617D" w:rsidRPr="008A5E26" w:rsidRDefault="00C83F85" w:rsidP="00502183">
      <w:pPr>
        <w:pStyle w:val="Titre1"/>
      </w:pPr>
      <w:bookmarkStart w:id="13" w:name="_Toc191366543"/>
      <w:r w:rsidRPr="00502183">
        <w:lastRenderedPageBreak/>
        <w:t>Défis de mise en œuvre</w:t>
      </w:r>
      <w:bookmarkEnd w:id="13"/>
      <w:r w:rsidRPr="00502183">
        <w:t xml:space="preserve"> </w:t>
      </w:r>
    </w:p>
    <w:p w14:paraId="0BC1BBD0" w14:textId="39150331" w:rsidR="0024617D" w:rsidRDefault="00C83F85" w:rsidP="00090566">
      <w:pPr>
        <w:pStyle w:val="Titre2"/>
        <w:numPr>
          <w:ilvl w:val="1"/>
          <w:numId w:val="4"/>
        </w:numPr>
        <w:spacing w:before="120" w:line="276" w:lineRule="auto"/>
        <w:rPr>
          <w:rFonts w:ascii="Times New Roman" w:hAnsi="Times New Roman" w:cs="Times New Roman"/>
          <w:sz w:val="20"/>
          <w:szCs w:val="20"/>
        </w:rPr>
      </w:pPr>
      <w:bookmarkStart w:id="14" w:name="_Toc191366544"/>
      <w:r w:rsidRPr="00564151">
        <w:rPr>
          <w:rFonts w:ascii="Times New Roman" w:hAnsi="Times New Roman" w:cs="Times New Roman"/>
          <w:sz w:val="20"/>
          <w:szCs w:val="20"/>
        </w:rPr>
        <w:t>Défis liés au contexte du pays</w:t>
      </w:r>
      <w:bookmarkEnd w:id="14"/>
    </w:p>
    <w:p w14:paraId="20DB21F0" w14:textId="77777777" w:rsidR="00C878E0" w:rsidRPr="00C53B7F" w:rsidRDefault="00C878E0" w:rsidP="00C53B7F">
      <w:pPr>
        <w:spacing w:before="120" w:line="276" w:lineRule="auto"/>
        <w:jc w:val="both"/>
        <w:rPr>
          <w:rFonts w:ascii="Times New Roman" w:hAnsi="Times New Roman" w:cs="Times New Roman"/>
          <w:iCs/>
          <w:sz w:val="20"/>
          <w:szCs w:val="20"/>
          <w:lang w:val="fr-FR"/>
        </w:rPr>
      </w:pPr>
      <w:r w:rsidRPr="00C878E0">
        <w:rPr>
          <w:rFonts w:ascii="Times New Roman" w:hAnsi="Times New Roman" w:cs="Times New Roman"/>
          <w:b/>
          <w:bCs/>
          <w:iCs/>
          <w:sz w:val="20"/>
          <w:szCs w:val="20"/>
          <w:lang w:val="fr-FR"/>
        </w:rPr>
        <w:t>Détérioration de la sécurité sur la RN1</w:t>
      </w:r>
      <w:r w:rsidRPr="00C53B7F">
        <w:rPr>
          <w:rFonts w:ascii="Times New Roman" w:hAnsi="Times New Roman" w:cs="Times New Roman"/>
          <w:iCs/>
          <w:sz w:val="20"/>
          <w:szCs w:val="20"/>
          <w:lang w:val="fr-FR"/>
        </w:rPr>
        <w:t xml:space="preserve"> (Kinshasa-Kwilu) due à un conflit interethnique entre les Tékés et les Yaka, nécessitant un suivi strict des déplacements du programme.</w:t>
      </w:r>
    </w:p>
    <w:p w14:paraId="11B1C20B" w14:textId="68750E3A" w:rsidR="00C878E0" w:rsidRPr="00C53B7F" w:rsidRDefault="00C878E0" w:rsidP="00C53B7F">
      <w:pPr>
        <w:spacing w:before="120" w:line="276" w:lineRule="auto"/>
        <w:jc w:val="both"/>
        <w:rPr>
          <w:rFonts w:ascii="Times New Roman" w:hAnsi="Times New Roman" w:cs="Times New Roman"/>
          <w:iCs/>
          <w:sz w:val="20"/>
          <w:szCs w:val="20"/>
          <w:lang w:val="fr-FR"/>
        </w:rPr>
      </w:pPr>
      <w:r w:rsidRPr="00C878E0">
        <w:rPr>
          <w:rFonts w:ascii="Times New Roman" w:hAnsi="Times New Roman" w:cs="Times New Roman"/>
          <w:b/>
          <w:bCs/>
          <w:iCs/>
          <w:sz w:val="20"/>
          <w:szCs w:val="20"/>
          <w:lang w:val="fr-FR"/>
        </w:rPr>
        <w:t>Instabilité institutionnelle</w:t>
      </w:r>
      <w:r w:rsidRPr="00C53B7F">
        <w:rPr>
          <w:rFonts w:ascii="Times New Roman" w:hAnsi="Times New Roman" w:cs="Times New Roman"/>
          <w:iCs/>
          <w:sz w:val="20"/>
          <w:szCs w:val="20"/>
          <w:lang w:val="fr-FR"/>
        </w:rPr>
        <w:t xml:space="preserve"> suite à un remaniement ministériel au </w:t>
      </w:r>
      <w:r w:rsidRPr="00C878E0">
        <w:rPr>
          <w:rFonts w:ascii="Times New Roman" w:hAnsi="Times New Roman" w:cs="Times New Roman"/>
          <w:iCs/>
          <w:sz w:val="20"/>
          <w:szCs w:val="20"/>
          <w:lang w:val="fr-FR"/>
        </w:rPr>
        <w:t>ministère de l’Agriculture</w:t>
      </w:r>
      <w:r w:rsidRPr="00C53B7F">
        <w:rPr>
          <w:rFonts w:ascii="Times New Roman" w:hAnsi="Times New Roman" w:cs="Times New Roman"/>
          <w:iCs/>
          <w:sz w:val="20"/>
          <w:szCs w:val="20"/>
          <w:lang w:val="fr-FR"/>
        </w:rPr>
        <w:t xml:space="preserve"> et Sécurité Alimentaire, entraînant des postes vacants dans les provinces, compliquant le dialogue avec l’administration locale.</w:t>
      </w:r>
    </w:p>
    <w:p w14:paraId="6B6DC8E8" w14:textId="77777777" w:rsidR="00C878E0" w:rsidRPr="00C53B7F" w:rsidRDefault="00C878E0" w:rsidP="00C53B7F">
      <w:pPr>
        <w:spacing w:before="120" w:line="276" w:lineRule="auto"/>
        <w:jc w:val="both"/>
        <w:rPr>
          <w:rFonts w:ascii="Times New Roman" w:hAnsi="Times New Roman" w:cs="Times New Roman"/>
          <w:iCs/>
          <w:sz w:val="20"/>
          <w:szCs w:val="20"/>
          <w:lang w:val="fr-FR"/>
        </w:rPr>
      </w:pPr>
      <w:r w:rsidRPr="00C878E0">
        <w:rPr>
          <w:rFonts w:ascii="Times New Roman" w:hAnsi="Times New Roman" w:cs="Times New Roman"/>
          <w:b/>
          <w:bCs/>
          <w:iCs/>
          <w:sz w:val="20"/>
          <w:szCs w:val="20"/>
          <w:lang w:val="fr-FR"/>
        </w:rPr>
        <w:t>Conflits fonciers en Tshopo</w:t>
      </w:r>
      <w:r w:rsidRPr="00C53B7F">
        <w:rPr>
          <w:rFonts w:ascii="Times New Roman" w:hAnsi="Times New Roman" w:cs="Times New Roman"/>
          <w:iCs/>
          <w:sz w:val="20"/>
          <w:szCs w:val="20"/>
          <w:lang w:val="fr-FR"/>
        </w:rPr>
        <w:t>, notamment entre les Mbole et d’autres communautés (Topoke, Kumu, Banyamituku), exacerbant l’insécurité jusqu’à 25 km de Kisangani. Une table ronde nationale a été organisée en novembre 2024 pour tenter d’apaiser la situation, mais la stabilité reste incertaine.</w:t>
      </w:r>
    </w:p>
    <w:p w14:paraId="6DC14CDD" w14:textId="77777777" w:rsidR="00C878E0" w:rsidRPr="00C53B7F" w:rsidRDefault="00C878E0" w:rsidP="00C53B7F">
      <w:pPr>
        <w:spacing w:before="120" w:line="276" w:lineRule="auto"/>
        <w:jc w:val="both"/>
        <w:rPr>
          <w:rFonts w:ascii="Times New Roman" w:hAnsi="Times New Roman" w:cs="Times New Roman"/>
          <w:iCs/>
          <w:sz w:val="20"/>
          <w:szCs w:val="20"/>
          <w:lang w:val="fr-FR"/>
        </w:rPr>
      </w:pPr>
      <w:r w:rsidRPr="00C878E0">
        <w:rPr>
          <w:rFonts w:ascii="Times New Roman" w:hAnsi="Times New Roman" w:cs="Times New Roman"/>
          <w:b/>
          <w:bCs/>
          <w:iCs/>
          <w:sz w:val="20"/>
          <w:szCs w:val="20"/>
          <w:lang w:val="fr-FR"/>
        </w:rPr>
        <w:t>Disparition en décembre d’un agronome de l’ONG APILAF</w:t>
      </w:r>
      <w:r w:rsidRPr="00C53B7F">
        <w:rPr>
          <w:rFonts w:ascii="Times New Roman" w:hAnsi="Times New Roman" w:cs="Times New Roman"/>
          <w:iCs/>
          <w:sz w:val="20"/>
          <w:szCs w:val="20"/>
          <w:lang w:val="fr-FR"/>
        </w:rPr>
        <w:t xml:space="preserve"> sur la RN4 (287 km de Bafwasende), sans indication claire sur les causes (criminelles ou volontaires). Sa famille a manifesté à Kisangani, mettant sous pression le programme et l’ONG. Les autorités judiciaires ont ouvert une enquête, et l’AFD a signalé un incident opérationnel.</w:t>
      </w:r>
    </w:p>
    <w:p w14:paraId="7FD3784E" w14:textId="77B307DC" w:rsidR="00C878E0" w:rsidRPr="00C53B7F" w:rsidRDefault="00C878E0" w:rsidP="00C53B7F">
      <w:pPr>
        <w:spacing w:before="120" w:line="276" w:lineRule="auto"/>
        <w:jc w:val="both"/>
        <w:rPr>
          <w:rFonts w:ascii="Times New Roman" w:hAnsi="Times New Roman" w:cs="Times New Roman"/>
          <w:iCs/>
          <w:sz w:val="20"/>
          <w:szCs w:val="20"/>
          <w:lang w:val="fr-FR"/>
        </w:rPr>
      </w:pPr>
      <w:r w:rsidRPr="00C53B7F">
        <w:rPr>
          <w:rFonts w:ascii="Times New Roman" w:hAnsi="Times New Roman" w:cs="Times New Roman"/>
          <w:iCs/>
          <w:sz w:val="20"/>
          <w:szCs w:val="20"/>
          <w:lang w:val="fr-FR"/>
        </w:rPr>
        <w:t>Mesures prises par le programme :</w:t>
      </w:r>
      <w:r>
        <w:rPr>
          <w:rFonts w:ascii="Times New Roman" w:hAnsi="Times New Roman" w:cs="Times New Roman"/>
          <w:iCs/>
          <w:sz w:val="20"/>
          <w:szCs w:val="20"/>
          <w:lang w:val="fr-FR"/>
        </w:rPr>
        <w:t xml:space="preserve"> </w:t>
      </w:r>
      <w:r w:rsidRPr="00C53B7F">
        <w:rPr>
          <w:rFonts w:ascii="Times New Roman" w:hAnsi="Times New Roman" w:cs="Times New Roman"/>
          <w:iCs/>
          <w:sz w:val="20"/>
          <w:szCs w:val="20"/>
          <w:lang w:val="fr-FR"/>
        </w:rPr>
        <w:t>Saisine des autorités pour sécuriser les installations</w:t>
      </w:r>
      <w:r>
        <w:rPr>
          <w:rFonts w:ascii="Times New Roman" w:hAnsi="Times New Roman" w:cs="Times New Roman"/>
          <w:iCs/>
          <w:sz w:val="20"/>
          <w:szCs w:val="20"/>
          <w:lang w:val="fr-FR"/>
        </w:rPr>
        <w:t xml:space="preserve">. </w:t>
      </w:r>
      <w:r w:rsidRPr="00C53B7F">
        <w:rPr>
          <w:rFonts w:ascii="Times New Roman" w:hAnsi="Times New Roman" w:cs="Times New Roman"/>
          <w:iCs/>
          <w:sz w:val="20"/>
          <w:szCs w:val="20"/>
          <w:lang w:val="fr-FR"/>
        </w:rPr>
        <w:t>Réflexion sur le renforcement du plan de sécurité, y compris la mise en place de protocoles adaptés.</w:t>
      </w:r>
      <w:r>
        <w:rPr>
          <w:rFonts w:ascii="Times New Roman" w:hAnsi="Times New Roman" w:cs="Times New Roman"/>
          <w:iCs/>
          <w:sz w:val="20"/>
          <w:szCs w:val="20"/>
          <w:lang w:val="fr-FR"/>
        </w:rPr>
        <w:t xml:space="preserve"> </w:t>
      </w:r>
      <w:r w:rsidRPr="00C53B7F">
        <w:rPr>
          <w:rFonts w:ascii="Times New Roman" w:hAnsi="Times New Roman" w:cs="Times New Roman"/>
          <w:iCs/>
          <w:sz w:val="20"/>
          <w:szCs w:val="20"/>
          <w:lang w:val="fr-FR"/>
        </w:rPr>
        <w:t>Formation des équipes de terrain et partenaires sur la gestion des risques sécuritaires.</w:t>
      </w:r>
    </w:p>
    <w:p w14:paraId="22646C1E" w14:textId="77777777" w:rsidR="0024617D" w:rsidRPr="00564151" w:rsidRDefault="00C83F85" w:rsidP="00564151">
      <w:pPr>
        <w:pStyle w:val="Titre2"/>
        <w:spacing w:before="120" w:line="276" w:lineRule="auto"/>
        <w:rPr>
          <w:rFonts w:ascii="Times New Roman" w:hAnsi="Times New Roman" w:cs="Times New Roman"/>
          <w:sz w:val="20"/>
          <w:szCs w:val="20"/>
        </w:rPr>
      </w:pPr>
      <w:bookmarkStart w:id="15" w:name="_Toc191366545"/>
      <w:r w:rsidRPr="00564151">
        <w:rPr>
          <w:rFonts w:ascii="Times New Roman" w:hAnsi="Times New Roman" w:cs="Times New Roman"/>
          <w:sz w:val="20"/>
          <w:szCs w:val="20"/>
        </w:rPr>
        <w:t>3.2 Défis inhérents au projet</w:t>
      </w:r>
      <w:bookmarkEnd w:id="15"/>
    </w:p>
    <w:p w14:paraId="720A8A06" w14:textId="774DE671" w:rsidR="007D7614" w:rsidRPr="00564151" w:rsidRDefault="007D7614" w:rsidP="00564151">
      <w:pPr>
        <w:spacing w:before="120" w:line="276" w:lineRule="auto"/>
        <w:jc w:val="both"/>
        <w:rPr>
          <w:rFonts w:ascii="Times New Roman" w:hAnsi="Times New Roman" w:cs="Times New Roman"/>
          <w:b/>
          <w:bCs/>
          <w:i/>
          <w:sz w:val="20"/>
          <w:szCs w:val="20"/>
        </w:rPr>
      </w:pPr>
      <w:r w:rsidRPr="00564151">
        <w:rPr>
          <w:rFonts w:ascii="Times New Roman" w:hAnsi="Times New Roman" w:cs="Times New Roman"/>
          <w:b/>
          <w:bCs/>
          <w:i/>
          <w:sz w:val="20"/>
          <w:szCs w:val="20"/>
        </w:rPr>
        <w:t>La performance et la qualité de travail des ALE</w:t>
      </w:r>
    </w:p>
    <w:p w14:paraId="05D14039" w14:textId="74F9DAA8" w:rsidR="00855035" w:rsidRPr="00564151" w:rsidRDefault="00462175" w:rsidP="00564151">
      <w:pPr>
        <w:spacing w:before="120" w:line="276" w:lineRule="auto"/>
        <w:jc w:val="both"/>
        <w:rPr>
          <w:rFonts w:ascii="Times New Roman" w:hAnsi="Times New Roman" w:cs="Times New Roman"/>
          <w:iCs/>
          <w:sz w:val="20"/>
          <w:szCs w:val="20"/>
        </w:rPr>
      </w:pPr>
      <w:r w:rsidRPr="00992A30">
        <w:rPr>
          <w:rFonts w:ascii="Times New Roman" w:hAnsi="Times New Roman" w:cs="Times New Roman"/>
          <w:b/>
          <w:bCs/>
          <w:sz w:val="20"/>
          <w:szCs w:val="20"/>
        </w:rPr>
        <w:t xml:space="preserve">La faible performance observée </w:t>
      </w:r>
      <w:r w:rsidR="004A606C" w:rsidRPr="00992A30">
        <w:rPr>
          <w:rFonts w:ascii="Times New Roman" w:hAnsi="Times New Roman" w:cs="Times New Roman"/>
          <w:b/>
          <w:bCs/>
          <w:sz w:val="20"/>
          <w:szCs w:val="20"/>
        </w:rPr>
        <w:t xml:space="preserve">au sein des équipes </w:t>
      </w:r>
      <w:r w:rsidRPr="00992A30">
        <w:rPr>
          <w:rFonts w:ascii="Times New Roman" w:hAnsi="Times New Roman" w:cs="Times New Roman"/>
          <w:b/>
          <w:bCs/>
          <w:sz w:val="20"/>
          <w:szCs w:val="20"/>
        </w:rPr>
        <w:t>de l’ALE de la Tshopo</w:t>
      </w:r>
      <w:r w:rsidRPr="00564151">
        <w:rPr>
          <w:rFonts w:ascii="Times New Roman" w:hAnsi="Times New Roman" w:cs="Times New Roman"/>
          <w:sz w:val="20"/>
          <w:szCs w:val="20"/>
        </w:rPr>
        <w:t xml:space="preserve"> </w:t>
      </w:r>
      <w:r w:rsidR="00CC357A">
        <w:rPr>
          <w:rFonts w:ascii="Times New Roman" w:hAnsi="Times New Roman" w:cs="Times New Roman"/>
          <w:sz w:val="20"/>
          <w:szCs w:val="20"/>
        </w:rPr>
        <w:t>sur</w:t>
      </w:r>
      <w:r w:rsidR="00CC357A" w:rsidRPr="00564151">
        <w:rPr>
          <w:rFonts w:ascii="Times New Roman" w:hAnsi="Times New Roman" w:cs="Times New Roman"/>
          <w:sz w:val="20"/>
          <w:szCs w:val="20"/>
        </w:rPr>
        <w:t xml:space="preserve"> </w:t>
      </w:r>
      <w:r w:rsidRPr="00564151">
        <w:rPr>
          <w:rFonts w:ascii="Times New Roman" w:hAnsi="Times New Roman" w:cs="Times New Roman"/>
          <w:sz w:val="20"/>
          <w:szCs w:val="20"/>
        </w:rPr>
        <w:t>l</w:t>
      </w:r>
      <w:r w:rsidR="00CC357A">
        <w:rPr>
          <w:rFonts w:ascii="Times New Roman" w:hAnsi="Times New Roman" w:cs="Times New Roman"/>
          <w:sz w:val="20"/>
          <w:szCs w:val="20"/>
        </w:rPr>
        <w:t>a qualité du</w:t>
      </w:r>
      <w:r w:rsidRPr="00564151">
        <w:rPr>
          <w:rFonts w:ascii="Times New Roman" w:hAnsi="Times New Roman" w:cs="Times New Roman"/>
          <w:sz w:val="20"/>
          <w:szCs w:val="20"/>
        </w:rPr>
        <w:t xml:space="preserve"> rapportage et le suivi de qualité des activités des bénéficiaires a conduit le programme à </w:t>
      </w:r>
      <w:r w:rsidR="00CC357A">
        <w:rPr>
          <w:rFonts w:ascii="Times New Roman" w:hAnsi="Times New Roman" w:cs="Times New Roman"/>
          <w:sz w:val="20"/>
          <w:szCs w:val="20"/>
        </w:rPr>
        <w:t xml:space="preserve">décider le </w:t>
      </w:r>
      <w:r w:rsidRPr="00564151">
        <w:rPr>
          <w:rFonts w:ascii="Times New Roman" w:hAnsi="Times New Roman" w:cs="Times New Roman"/>
          <w:sz w:val="20"/>
          <w:szCs w:val="20"/>
        </w:rPr>
        <w:t>remplacement du coordinateur et des trois techniciens.</w:t>
      </w:r>
      <w:r w:rsidR="00DE4AD0" w:rsidRPr="00564151">
        <w:rPr>
          <w:rFonts w:ascii="Times New Roman" w:hAnsi="Times New Roman" w:cs="Times New Roman"/>
          <w:sz w:val="20"/>
          <w:szCs w:val="20"/>
        </w:rPr>
        <w:t xml:space="preserve"> </w:t>
      </w:r>
      <w:r w:rsidR="00CC357A">
        <w:rPr>
          <w:rFonts w:ascii="Times New Roman" w:hAnsi="Times New Roman" w:cs="Times New Roman"/>
          <w:sz w:val="20"/>
          <w:szCs w:val="20"/>
        </w:rPr>
        <w:t>Le</w:t>
      </w:r>
      <w:r w:rsidRPr="00564151">
        <w:rPr>
          <w:rFonts w:ascii="Times New Roman" w:hAnsi="Times New Roman" w:cs="Times New Roman"/>
          <w:sz w:val="20"/>
          <w:szCs w:val="20"/>
        </w:rPr>
        <w:t xml:space="preserve"> programme a adopté une stratégie de proximité</w:t>
      </w:r>
      <w:r w:rsidR="00CC357A">
        <w:rPr>
          <w:rFonts w:ascii="Times New Roman" w:hAnsi="Times New Roman" w:cs="Times New Roman"/>
          <w:sz w:val="20"/>
          <w:szCs w:val="20"/>
        </w:rPr>
        <w:t xml:space="preserve"> des conseillers des ALE, </w:t>
      </w:r>
      <w:r w:rsidRPr="00564151">
        <w:rPr>
          <w:rFonts w:ascii="Times New Roman" w:hAnsi="Times New Roman" w:cs="Times New Roman"/>
          <w:sz w:val="20"/>
          <w:szCs w:val="20"/>
        </w:rPr>
        <w:t xml:space="preserve">en </w:t>
      </w:r>
      <w:r w:rsidR="00CC357A">
        <w:rPr>
          <w:rFonts w:ascii="Times New Roman" w:hAnsi="Times New Roman" w:cs="Times New Roman"/>
          <w:sz w:val="20"/>
          <w:szCs w:val="20"/>
        </w:rPr>
        <w:t xml:space="preserve">les </w:t>
      </w:r>
      <w:r w:rsidRPr="00564151">
        <w:rPr>
          <w:rFonts w:ascii="Times New Roman" w:hAnsi="Times New Roman" w:cs="Times New Roman"/>
          <w:sz w:val="20"/>
          <w:szCs w:val="20"/>
        </w:rPr>
        <w:t>déployant sur terrain</w:t>
      </w:r>
      <w:r w:rsidR="00CC357A">
        <w:rPr>
          <w:rFonts w:ascii="Times New Roman" w:hAnsi="Times New Roman" w:cs="Times New Roman"/>
          <w:sz w:val="20"/>
          <w:szCs w:val="20"/>
        </w:rPr>
        <w:t>,</w:t>
      </w:r>
      <w:r w:rsidRPr="00564151">
        <w:rPr>
          <w:rFonts w:ascii="Times New Roman" w:hAnsi="Times New Roman" w:cs="Times New Roman"/>
          <w:sz w:val="20"/>
          <w:szCs w:val="20"/>
        </w:rPr>
        <w:t xml:space="preserve"> dans les secteurs proches des projets </w:t>
      </w:r>
      <w:r w:rsidR="00CC357A">
        <w:rPr>
          <w:rFonts w:ascii="Times New Roman" w:hAnsi="Times New Roman" w:cs="Times New Roman"/>
          <w:sz w:val="20"/>
          <w:szCs w:val="20"/>
        </w:rPr>
        <w:t xml:space="preserve">appuyés. Le programme a installé </w:t>
      </w:r>
      <w:r w:rsidR="009F7F52">
        <w:rPr>
          <w:rFonts w:ascii="Times New Roman" w:hAnsi="Times New Roman" w:cs="Times New Roman"/>
          <w:sz w:val="20"/>
          <w:szCs w:val="20"/>
        </w:rPr>
        <w:t>des kits</w:t>
      </w:r>
      <w:r w:rsidR="00DE4AD0" w:rsidRPr="00564151">
        <w:rPr>
          <w:rFonts w:ascii="Times New Roman" w:hAnsi="Times New Roman" w:cs="Times New Roman"/>
          <w:sz w:val="20"/>
          <w:szCs w:val="20"/>
        </w:rPr>
        <w:t xml:space="preserve"> solaires pour</w:t>
      </w:r>
      <w:r w:rsidR="00CC357A">
        <w:rPr>
          <w:rFonts w:ascii="Times New Roman" w:hAnsi="Times New Roman" w:cs="Times New Roman"/>
          <w:sz w:val="20"/>
          <w:szCs w:val="20"/>
        </w:rPr>
        <w:t xml:space="preserve"> leur </w:t>
      </w:r>
      <w:r w:rsidR="00DE4AD0" w:rsidRPr="00564151">
        <w:rPr>
          <w:rFonts w:ascii="Times New Roman" w:hAnsi="Times New Roman" w:cs="Times New Roman"/>
          <w:sz w:val="20"/>
          <w:szCs w:val="20"/>
        </w:rPr>
        <w:t xml:space="preserve">faciliter le rapportage hebdomadaire. </w:t>
      </w:r>
      <w:r w:rsidR="00CC357A">
        <w:rPr>
          <w:rFonts w:ascii="Times New Roman" w:hAnsi="Times New Roman" w:cs="Times New Roman"/>
          <w:sz w:val="20"/>
          <w:szCs w:val="20"/>
        </w:rPr>
        <w:t>Cette mesure vise à améliorer la qualité du suivi des projets des alliances productrices.</w:t>
      </w:r>
      <w:r w:rsidR="009F7F52">
        <w:rPr>
          <w:rFonts w:ascii="Times New Roman" w:hAnsi="Times New Roman" w:cs="Times New Roman"/>
          <w:sz w:val="20"/>
          <w:szCs w:val="20"/>
        </w:rPr>
        <w:t xml:space="preserve"> </w:t>
      </w:r>
      <w:r w:rsidR="00CC357A">
        <w:rPr>
          <w:rFonts w:ascii="Times New Roman" w:hAnsi="Times New Roman" w:cs="Times New Roman"/>
          <w:sz w:val="20"/>
          <w:szCs w:val="20"/>
        </w:rPr>
        <w:t>Le conditionnement de paiements des tranches aux ALE au dépôt dans le délai du rapport</w:t>
      </w:r>
      <w:r w:rsidR="00E468E8" w:rsidRPr="00564151">
        <w:rPr>
          <w:rFonts w:ascii="Times New Roman" w:hAnsi="Times New Roman" w:cs="Times New Roman"/>
          <w:sz w:val="20"/>
          <w:szCs w:val="20"/>
        </w:rPr>
        <w:t xml:space="preserve"> trimestriel </w:t>
      </w:r>
      <w:r w:rsidR="00CC357A">
        <w:rPr>
          <w:rFonts w:ascii="Times New Roman" w:hAnsi="Times New Roman" w:cs="Times New Roman"/>
          <w:sz w:val="20"/>
          <w:szCs w:val="20"/>
        </w:rPr>
        <w:t xml:space="preserve">a eu pour effet la régularité de rapportage. C’est plutôt le rapportage hebdomadaire qui reste encore un défi et le programme réfléchit pour le résoudre. </w:t>
      </w:r>
    </w:p>
    <w:p w14:paraId="7E363521" w14:textId="7B46FA46" w:rsidR="00E41F79" w:rsidRPr="00564151" w:rsidRDefault="00E41F79" w:rsidP="00564151">
      <w:pPr>
        <w:spacing w:before="120" w:line="276" w:lineRule="auto"/>
        <w:jc w:val="both"/>
        <w:rPr>
          <w:rFonts w:ascii="Times New Roman" w:hAnsi="Times New Roman" w:cs="Times New Roman"/>
          <w:b/>
          <w:i/>
          <w:iCs/>
          <w:sz w:val="20"/>
          <w:szCs w:val="20"/>
        </w:rPr>
      </w:pPr>
      <w:r w:rsidRPr="00564151">
        <w:rPr>
          <w:rFonts w:ascii="Times New Roman" w:hAnsi="Times New Roman" w:cs="Times New Roman"/>
          <w:b/>
          <w:i/>
          <w:iCs/>
          <w:sz w:val="20"/>
          <w:szCs w:val="20"/>
        </w:rPr>
        <w:t>La plainte de l’AP HPEK du K</w:t>
      </w:r>
      <w:r w:rsidR="004A606C">
        <w:rPr>
          <w:rFonts w:ascii="Times New Roman" w:hAnsi="Times New Roman" w:cs="Times New Roman"/>
          <w:b/>
          <w:i/>
          <w:iCs/>
          <w:sz w:val="20"/>
          <w:szCs w:val="20"/>
        </w:rPr>
        <w:t>wilu</w:t>
      </w:r>
    </w:p>
    <w:p w14:paraId="0AAEBE8F" w14:textId="65C7A4A1" w:rsidR="00E468E8" w:rsidRPr="00564151" w:rsidRDefault="00DE4AD0" w:rsidP="00564151">
      <w:pPr>
        <w:spacing w:before="120" w:line="276" w:lineRule="auto"/>
        <w:jc w:val="both"/>
        <w:rPr>
          <w:rFonts w:ascii="Times New Roman" w:hAnsi="Times New Roman" w:cs="Times New Roman"/>
          <w:sz w:val="20"/>
          <w:szCs w:val="20"/>
        </w:rPr>
      </w:pPr>
      <w:r w:rsidRPr="00564151">
        <w:rPr>
          <w:rFonts w:ascii="Times New Roman" w:hAnsi="Times New Roman" w:cs="Times New Roman"/>
          <w:sz w:val="20"/>
          <w:szCs w:val="20"/>
        </w:rPr>
        <w:t xml:space="preserve">La phase pilote s’est clôturée </w:t>
      </w:r>
      <w:r w:rsidR="004A606C">
        <w:rPr>
          <w:rFonts w:ascii="Times New Roman" w:hAnsi="Times New Roman" w:cs="Times New Roman"/>
          <w:sz w:val="20"/>
          <w:szCs w:val="20"/>
        </w:rPr>
        <w:t>par</w:t>
      </w:r>
      <w:r w:rsidR="00E468E8" w:rsidRPr="00564151">
        <w:rPr>
          <w:rFonts w:ascii="Times New Roman" w:hAnsi="Times New Roman" w:cs="Times New Roman"/>
          <w:sz w:val="20"/>
          <w:szCs w:val="20"/>
        </w:rPr>
        <w:t xml:space="preserve"> </w:t>
      </w:r>
      <w:r w:rsidRPr="00564151">
        <w:rPr>
          <w:rFonts w:ascii="Times New Roman" w:hAnsi="Times New Roman" w:cs="Times New Roman"/>
          <w:sz w:val="20"/>
          <w:szCs w:val="20"/>
        </w:rPr>
        <w:t>une plainte déposée par l’AP HPEK</w:t>
      </w:r>
      <w:r w:rsidR="004A606C">
        <w:rPr>
          <w:rFonts w:ascii="Times New Roman" w:hAnsi="Times New Roman" w:cs="Times New Roman"/>
          <w:sz w:val="20"/>
          <w:szCs w:val="20"/>
        </w:rPr>
        <w:t>.</w:t>
      </w:r>
      <w:r w:rsidR="00CC357A">
        <w:rPr>
          <w:rFonts w:ascii="Times New Roman" w:hAnsi="Times New Roman" w:cs="Times New Roman"/>
          <w:sz w:val="20"/>
          <w:szCs w:val="20"/>
        </w:rPr>
        <w:t xml:space="preserve"> Cette plainte porte sur l</w:t>
      </w:r>
      <w:r w:rsidRPr="00564151">
        <w:rPr>
          <w:rFonts w:ascii="Times New Roman" w:hAnsi="Times New Roman" w:cs="Times New Roman"/>
          <w:sz w:val="20"/>
          <w:szCs w:val="20"/>
        </w:rPr>
        <w:t>e non-paiement des plants fournis</w:t>
      </w:r>
      <w:r w:rsidR="00CC357A">
        <w:rPr>
          <w:rFonts w:ascii="Times New Roman" w:hAnsi="Times New Roman" w:cs="Times New Roman"/>
          <w:sz w:val="20"/>
          <w:szCs w:val="20"/>
        </w:rPr>
        <w:t xml:space="preserve"> par l’opérateur</w:t>
      </w:r>
      <w:r w:rsidRPr="00564151">
        <w:rPr>
          <w:rFonts w:ascii="Times New Roman" w:hAnsi="Times New Roman" w:cs="Times New Roman"/>
          <w:sz w:val="20"/>
          <w:szCs w:val="20"/>
        </w:rPr>
        <w:t xml:space="preserve">. </w:t>
      </w:r>
      <w:r w:rsidR="00E468E8" w:rsidRPr="00564151">
        <w:rPr>
          <w:rFonts w:ascii="Times New Roman" w:hAnsi="Times New Roman" w:cs="Times New Roman"/>
          <w:sz w:val="20"/>
          <w:szCs w:val="20"/>
        </w:rPr>
        <w:t>Le programme s’est référé aux lignes directrices de son mécanisme de gestion de plainte et a ouvert le traitement de ladite</w:t>
      </w:r>
      <w:r w:rsidR="00E468E8" w:rsidRPr="00564151">
        <w:rPr>
          <w:rFonts w:ascii="Times New Roman" w:hAnsi="Times New Roman" w:cs="Times New Roman"/>
          <w:b/>
          <w:bCs/>
          <w:sz w:val="20"/>
          <w:szCs w:val="20"/>
        </w:rPr>
        <w:t xml:space="preserve"> </w:t>
      </w:r>
      <w:bookmarkStart w:id="16" w:name="_Hlk190957327"/>
      <w:r w:rsidR="00E468E8">
        <w:fldChar w:fldCharType="begin"/>
      </w:r>
      <w:r w:rsidR="00E468E8">
        <w:instrText>HYPERLINK "https://drive.google.com/drive/folders/13TWicNEwbHcvqkeR8CsuvcT2fGGIR-l1"</w:instrText>
      </w:r>
      <w:r w:rsidR="00E468E8">
        <w:fldChar w:fldCharType="separate"/>
      </w:r>
      <w:r w:rsidR="00E468E8" w:rsidRPr="00564151">
        <w:rPr>
          <w:rStyle w:val="Lienhypertexte"/>
          <w:rFonts w:ascii="Times New Roman" w:hAnsi="Times New Roman" w:cs="Times New Roman"/>
          <w:b/>
          <w:bCs/>
          <w:sz w:val="20"/>
          <w:szCs w:val="20"/>
        </w:rPr>
        <w:t>plainte</w:t>
      </w:r>
      <w:r w:rsidR="00E468E8">
        <w:fldChar w:fldCharType="end"/>
      </w:r>
      <w:bookmarkEnd w:id="16"/>
      <w:r w:rsidR="00E468E8" w:rsidRPr="00564151">
        <w:rPr>
          <w:rFonts w:ascii="Times New Roman" w:hAnsi="Times New Roman" w:cs="Times New Roman"/>
          <w:b/>
          <w:bCs/>
          <w:sz w:val="20"/>
          <w:szCs w:val="20"/>
        </w:rPr>
        <w:t xml:space="preserve">. </w:t>
      </w:r>
      <w:r w:rsidR="00CC357A" w:rsidRPr="00564151">
        <w:rPr>
          <w:rFonts w:ascii="Times New Roman" w:hAnsi="Times New Roman" w:cs="Times New Roman"/>
          <w:bCs/>
          <w:sz w:val="20"/>
          <w:szCs w:val="20"/>
        </w:rPr>
        <w:t xml:space="preserve">Parmi les actions mises en œuvre le programme a organisé </w:t>
      </w:r>
      <w:r w:rsidR="00CC357A" w:rsidRPr="00502183">
        <w:rPr>
          <w:rFonts w:ascii="Times New Roman" w:hAnsi="Times New Roman" w:cs="Times New Roman"/>
          <w:sz w:val="20"/>
          <w:szCs w:val="20"/>
        </w:rPr>
        <w:t>l</w:t>
      </w:r>
      <w:r w:rsidR="00CC357A">
        <w:rPr>
          <w:rFonts w:ascii="Times New Roman" w:hAnsi="Times New Roman" w:cs="Times New Roman"/>
          <w:sz w:val="20"/>
          <w:szCs w:val="20"/>
        </w:rPr>
        <w:t>a</w:t>
      </w:r>
      <w:r w:rsidR="00E468E8" w:rsidRPr="00564151">
        <w:rPr>
          <w:rFonts w:ascii="Times New Roman" w:hAnsi="Times New Roman" w:cs="Times New Roman"/>
          <w:sz w:val="20"/>
          <w:szCs w:val="20"/>
        </w:rPr>
        <w:t xml:space="preserve"> réunion </w:t>
      </w:r>
      <w:r w:rsidR="00D26769" w:rsidRPr="00564151">
        <w:rPr>
          <w:rFonts w:ascii="Times New Roman" w:hAnsi="Times New Roman" w:cs="Times New Roman"/>
          <w:sz w:val="20"/>
          <w:szCs w:val="20"/>
        </w:rPr>
        <w:t>d’une commission ad hoc</w:t>
      </w:r>
      <w:r w:rsidRPr="00564151">
        <w:rPr>
          <w:rFonts w:ascii="Times New Roman" w:hAnsi="Times New Roman" w:cs="Times New Roman"/>
          <w:sz w:val="20"/>
          <w:szCs w:val="20"/>
        </w:rPr>
        <w:t xml:space="preserve"> </w:t>
      </w:r>
      <w:r w:rsidR="00E468E8" w:rsidRPr="00564151">
        <w:rPr>
          <w:rFonts w:ascii="Times New Roman" w:hAnsi="Times New Roman" w:cs="Times New Roman"/>
          <w:sz w:val="20"/>
          <w:szCs w:val="20"/>
        </w:rPr>
        <w:t xml:space="preserve">pour discuter et analyser la plainte. </w:t>
      </w:r>
      <w:r w:rsidR="00CC357A">
        <w:rPr>
          <w:rFonts w:ascii="Times New Roman" w:hAnsi="Times New Roman" w:cs="Times New Roman"/>
          <w:sz w:val="20"/>
          <w:szCs w:val="20"/>
        </w:rPr>
        <w:t xml:space="preserve">Cette réunion a décidé de </w:t>
      </w:r>
      <w:r w:rsidR="001F5E44">
        <w:rPr>
          <w:rFonts w:ascii="Times New Roman" w:hAnsi="Times New Roman" w:cs="Times New Roman"/>
          <w:sz w:val="20"/>
          <w:szCs w:val="20"/>
        </w:rPr>
        <w:t>sous-traiter</w:t>
      </w:r>
      <w:r w:rsidR="00CC357A">
        <w:rPr>
          <w:rFonts w:ascii="Times New Roman" w:hAnsi="Times New Roman" w:cs="Times New Roman"/>
          <w:sz w:val="20"/>
          <w:szCs w:val="20"/>
        </w:rPr>
        <w:t xml:space="preserve"> une expertise court terme juridique pour étudier le fondement juridique de la plainte et sa recevabilité. </w:t>
      </w:r>
      <w:r w:rsidR="001F5E44">
        <w:rPr>
          <w:rFonts w:ascii="Times New Roman" w:hAnsi="Times New Roman" w:cs="Times New Roman"/>
          <w:sz w:val="20"/>
          <w:szCs w:val="20"/>
        </w:rPr>
        <w:t>L’AFD a donné son ANO sur la Mission.</w:t>
      </w:r>
    </w:p>
    <w:p w14:paraId="216E1F1A" w14:textId="77777777" w:rsidR="001F5E44" w:rsidRDefault="00E41F79" w:rsidP="00564151">
      <w:pPr>
        <w:spacing w:before="120" w:line="276" w:lineRule="auto"/>
        <w:jc w:val="both"/>
        <w:rPr>
          <w:rFonts w:ascii="Times New Roman" w:hAnsi="Times New Roman" w:cs="Times New Roman"/>
          <w:sz w:val="20"/>
          <w:szCs w:val="20"/>
        </w:rPr>
      </w:pPr>
      <w:r w:rsidRPr="00564151">
        <w:rPr>
          <w:rFonts w:ascii="Times New Roman" w:hAnsi="Times New Roman" w:cs="Times New Roman"/>
          <w:b/>
          <w:i/>
          <w:sz w:val="20"/>
          <w:szCs w:val="20"/>
        </w:rPr>
        <w:t>La deuxième tranche de financement-MPTF du PSF</w:t>
      </w:r>
      <w:r w:rsidR="001F5E44">
        <w:rPr>
          <w:rFonts w:ascii="Times New Roman" w:hAnsi="Times New Roman" w:cs="Times New Roman"/>
          <w:sz w:val="20"/>
          <w:szCs w:val="20"/>
        </w:rPr>
        <w:t>D</w:t>
      </w:r>
    </w:p>
    <w:p w14:paraId="53CE4D64" w14:textId="151F8560" w:rsidR="00E85CAE" w:rsidRPr="00E85CAE" w:rsidRDefault="001F5E44" w:rsidP="00E85CAE">
      <w:pPr>
        <w:spacing w:before="120" w:line="276" w:lineRule="auto"/>
        <w:jc w:val="both"/>
        <w:rPr>
          <w:rFonts w:ascii="Times New Roman" w:hAnsi="Times New Roman" w:cs="Times New Roman"/>
          <w:sz w:val="20"/>
          <w:szCs w:val="20"/>
          <w:lang w:val="fr-FR"/>
        </w:rPr>
      </w:pPr>
      <w:r>
        <w:rPr>
          <w:rFonts w:ascii="Times New Roman" w:hAnsi="Times New Roman" w:cs="Times New Roman"/>
          <w:sz w:val="20"/>
          <w:szCs w:val="20"/>
        </w:rPr>
        <w:t>L</w:t>
      </w:r>
      <w:r w:rsidR="00E85CAE">
        <w:rPr>
          <w:rFonts w:ascii="Times New Roman" w:hAnsi="Times New Roman" w:cs="Times New Roman"/>
          <w:sz w:val="20"/>
          <w:szCs w:val="20"/>
        </w:rPr>
        <w:t>e</w:t>
      </w:r>
      <w:r w:rsidR="00E85CAE" w:rsidRPr="00E85CAE">
        <w:rPr>
          <w:rFonts w:ascii="Times New Roman" w:hAnsi="Times New Roman" w:cs="Times New Roman"/>
          <w:sz w:val="20"/>
          <w:szCs w:val="20"/>
          <w:lang w:val="fr-FR"/>
        </w:rPr>
        <w:t xml:space="preserve"> </w:t>
      </w:r>
      <w:r w:rsidR="007F1B5A">
        <w:rPr>
          <w:rFonts w:ascii="Times New Roman" w:hAnsi="Times New Roman" w:cs="Times New Roman"/>
          <w:sz w:val="20"/>
          <w:szCs w:val="20"/>
          <w:lang w:val="fr-FR"/>
        </w:rPr>
        <w:t xml:space="preserve">Le </w:t>
      </w:r>
      <w:r w:rsidR="00E85CAE" w:rsidRPr="00C53B7F">
        <w:rPr>
          <w:rFonts w:ascii="Times New Roman" w:hAnsi="Times New Roman" w:cs="Times New Roman"/>
          <w:sz w:val="20"/>
          <w:szCs w:val="20"/>
          <w:lang w:val="fr-FR"/>
        </w:rPr>
        <w:t>retard dans le décaissement de la seconde tranche de financement</w:t>
      </w:r>
      <w:r w:rsidR="00E85CAE" w:rsidRPr="00E85CAE">
        <w:rPr>
          <w:rFonts w:ascii="Times New Roman" w:hAnsi="Times New Roman" w:cs="Times New Roman"/>
          <w:sz w:val="20"/>
          <w:szCs w:val="20"/>
          <w:lang w:val="fr-FR"/>
        </w:rPr>
        <w:t xml:space="preserve"> (6,9 MUSD) expose le programme à un </w:t>
      </w:r>
      <w:r w:rsidR="00E85CAE" w:rsidRPr="00C53B7F">
        <w:rPr>
          <w:rFonts w:ascii="Times New Roman" w:hAnsi="Times New Roman" w:cs="Times New Roman"/>
          <w:sz w:val="20"/>
          <w:szCs w:val="20"/>
          <w:lang w:val="fr-FR"/>
        </w:rPr>
        <w:t>risque de trésorerie</w:t>
      </w:r>
      <w:r w:rsidR="00E85CAE" w:rsidRPr="00E85CAE">
        <w:rPr>
          <w:rFonts w:ascii="Times New Roman" w:hAnsi="Times New Roman" w:cs="Times New Roman"/>
          <w:sz w:val="20"/>
          <w:szCs w:val="20"/>
          <w:lang w:val="fr-FR"/>
        </w:rPr>
        <w:t>, menaçant la continuité des activités et la pérennisation des acquis.</w:t>
      </w:r>
      <w:r w:rsidR="00E85CAE">
        <w:rPr>
          <w:rFonts w:ascii="Times New Roman" w:hAnsi="Times New Roman" w:cs="Times New Roman"/>
          <w:sz w:val="20"/>
          <w:szCs w:val="20"/>
          <w:lang w:val="fr-FR"/>
        </w:rPr>
        <w:t xml:space="preserve"> </w:t>
      </w:r>
      <w:r w:rsidR="00E85CAE" w:rsidRPr="00E85CAE">
        <w:rPr>
          <w:rFonts w:ascii="Times New Roman" w:hAnsi="Times New Roman" w:cs="Times New Roman"/>
          <w:sz w:val="20"/>
          <w:szCs w:val="20"/>
          <w:lang w:val="fr-FR"/>
        </w:rPr>
        <w:t xml:space="preserve">Lors de la </w:t>
      </w:r>
      <w:r w:rsidR="00E85CAE" w:rsidRPr="00C53B7F">
        <w:rPr>
          <w:rFonts w:ascii="Times New Roman" w:hAnsi="Times New Roman" w:cs="Times New Roman"/>
          <w:sz w:val="20"/>
          <w:szCs w:val="20"/>
          <w:lang w:val="fr-FR"/>
        </w:rPr>
        <w:t>62ᵉ session du CRP</w:t>
      </w:r>
      <w:r w:rsidR="00E85CAE" w:rsidRPr="00E85CAE">
        <w:rPr>
          <w:rFonts w:ascii="Times New Roman" w:hAnsi="Times New Roman" w:cs="Times New Roman"/>
          <w:sz w:val="20"/>
          <w:szCs w:val="20"/>
          <w:lang w:val="fr-FR"/>
        </w:rPr>
        <w:t xml:space="preserve">, une </w:t>
      </w:r>
      <w:r w:rsidR="00E85CAE" w:rsidRPr="00C53B7F">
        <w:rPr>
          <w:rFonts w:ascii="Times New Roman" w:hAnsi="Times New Roman" w:cs="Times New Roman"/>
          <w:sz w:val="20"/>
          <w:szCs w:val="20"/>
          <w:lang w:val="fr-FR"/>
        </w:rPr>
        <w:t>résolution</w:t>
      </w:r>
      <w:r w:rsidR="00E85CAE" w:rsidRPr="00E85CAE">
        <w:rPr>
          <w:rFonts w:ascii="Times New Roman" w:hAnsi="Times New Roman" w:cs="Times New Roman"/>
          <w:sz w:val="20"/>
          <w:szCs w:val="20"/>
          <w:lang w:val="fr-FR"/>
        </w:rPr>
        <w:t xml:space="preserve"> a été adoptée, recommandant au </w:t>
      </w:r>
      <w:r w:rsidR="00E85CAE" w:rsidRPr="00C53B7F">
        <w:rPr>
          <w:rFonts w:ascii="Times New Roman" w:hAnsi="Times New Roman" w:cs="Times New Roman"/>
          <w:sz w:val="20"/>
          <w:szCs w:val="20"/>
          <w:lang w:val="fr-FR"/>
        </w:rPr>
        <w:t>COPIL du FONAREDD</w:t>
      </w:r>
      <w:r w:rsidR="00E85CAE" w:rsidRPr="00E85CAE">
        <w:rPr>
          <w:rFonts w:ascii="Times New Roman" w:hAnsi="Times New Roman" w:cs="Times New Roman"/>
          <w:sz w:val="20"/>
          <w:szCs w:val="20"/>
          <w:lang w:val="fr-FR"/>
        </w:rPr>
        <w:t xml:space="preserve"> d’approuver le décaissement de cette tranche ainsi que l’</w:t>
      </w:r>
      <w:r w:rsidR="00E85CAE" w:rsidRPr="00C53B7F">
        <w:rPr>
          <w:rFonts w:ascii="Times New Roman" w:hAnsi="Times New Roman" w:cs="Times New Roman"/>
          <w:sz w:val="20"/>
          <w:szCs w:val="20"/>
          <w:lang w:val="fr-FR"/>
        </w:rPr>
        <w:t>extension du programme sans coût supplémentaire</w:t>
      </w:r>
      <w:r w:rsidR="00E85CAE" w:rsidRPr="00E85CAE">
        <w:rPr>
          <w:rFonts w:ascii="Times New Roman" w:hAnsi="Times New Roman" w:cs="Times New Roman"/>
          <w:sz w:val="20"/>
          <w:szCs w:val="20"/>
          <w:lang w:val="fr-FR"/>
        </w:rPr>
        <w:t>.</w:t>
      </w:r>
      <w:r w:rsidR="009F7F52">
        <w:rPr>
          <w:rFonts w:ascii="Times New Roman" w:hAnsi="Times New Roman" w:cs="Times New Roman"/>
          <w:sz w:val="20"/>
          <w:szCs w:val="20"/>
          <w:lang w:val="fr-FR"/>
        </w:rPr>
        <w:t xml:space="preserve"> </w:t>
      </w:r>
      <w:r w:rsidR="00E85CAE" w:rsidRPr="00E85CAE">
        <w:rPr>
          <w:rFonts w:ascii="Times New Roman" w:hAnsi="Times New Roman" w:cs="Times New Roman"/>
          <w:sz w:val="20"/>
          <w:szCs w:val="20"/>
          <w:lang w:val="fr-FR"/>
        </w:rPr>
        <w:t xml:space="preserve">Par </w:t>
      </w:r>
      <w:r w:rsidR="00E85CAE">
        <w:rPr>
          <w:rFonts w:ascii="Times New Roman" w:hAnsi="Times New Roman" w:cs="Times New Roman"/>
          <w:sz w:val="20"/>
          <w:szCs w:val="20"/>
          <w:lang w:val="fr-FR"/>
        </w:rPr>
        <w:t>Avis de non-objection</w:t>
      </w:r>
      <w:r w:rsidR="00E85CAE" w:rsidRPr="00C53B7F">
        <w:rPr>
          <w:rFonts w:ascii="Times New Roman" w:hAnsi="Times New Roman" w:cs="Times New Roman"/>
          <w:sz w:val="20"/>
          <w:szCs w:val="20"/>
          <w:lang w:val="fr-FR"/>
        </w:rPr>
        <w:t xml:space="preserve"> (ANO)</w:t>
      </w:r>
      <w:r w:rsidR="00E85CAE" w:rsidRPr="00E85CAE">
        <w:rPr>
          <w:rFonts w:ascii="Times New Roman" w:hAnsi="Times New Roman" w:cs="Times New Roman"/>
          <w:sz w:val="20"/>
          <w:szCs w:val="20"/>
          <w:lang w:val="fr-FR"/>
        </w:rPr>
        <w:t xml:space="preserve">, le </w:t>
      </w:r>
      <w:r w:rsidR="00E85CAE" w:rsidRPr="00C53B7F">
        <w:rPr>
          <w:rFonts w:ascii="Times New Roman" w:hAnsi="Times New Roman" w:cs="Times New Roman"/>
          <w:sz w:val="20"/>
          <w:szCs w:val="20"/>
          <w:lang w:val="fr-FR"/>
        </w:rPr>
        <w:t>COPIL du FONAREDD</w:t>
      </w:r>
      <w:r w:rsidR="00E85CAE" w:rsidRPr="00E85CAE">
        <w:rPr>
          <w:rFonts w:ascii="Times New Roman" w:hAnsi="Times New Roman" w:cs="Times New Roman"/>
          <w:sz w:val="20"/>
          <w:szCs w:val="20"/>
          <w:lang w:val="fr-FR"/>
        </w:rPr>
        <w:t xml:space="preserve"> a validé le décaissement des </w:t>
      </w:r>
      <w:r w:rsidR="00E85CAE" w:rsidRPr="00C53B7F">
        <w:rPr>
          <w:rFonts w:ascii="Times New Roman" w:hAnsi="Times New Roman" w:cs="Times New Roman"/>
          <w:sz w:val="20"/>
          <w:szCs w:val="20"/>
          <w:lang w:val="fr-FR"/>
        </w:rPr>
        <w:t>6,9 MUSD</w:t>
      </w:r>
      <w:r w:rsidR="00E85CAE" w:rsidRPr="00E85CAE">
        <w:rPr>
          <w:rFonts w:ascii="Times New Roman" w:hAnsi="Times New Roman" w:cs="Times New Roman"/>
          <w:sz w:val="20"/>
          <w:szCs w:val="20"/>
          <w:lang w:val="fr-FR"/>
        </w:rPr>
        <w:t xml:space="preserve"> en </w:t>
      </w:r>
      <w:r w:rsidR="00E85CAE" w:rsidRPr="00C53B7F">
        <w:rPr>
          <w:rFonts w:ascii="Times New Roman" w:hAnsi="Times New Roman" w:cs="Times New Roman"/>
          <w:sz w:val="20"/>
          <w:szCs w:val="20"/>
          <w:lang w:val="fr-FR"/>
        </w:rPr>
        <w:t>deux paliers</w:t>
      </w:r>
      <w:r w:rsidR="00E85CAE" w:rsidRPr="00E85CAE">
        <w:rPr>
          <w:rFonts w:ascii="Times New Roman" w:hAnsi="Times New Roman" w:cs="Times New Roman"/>
          <w:sz w:val="20"/>
          <w:szCs w:val="20"/>
          <w:lang w:val="fr-FR"/>
        </w:rPr>
        <w:t>, sous certaines conditions (voir détails dans la décision correspondante).</w:t>
      </w:r>
      <w:r w:rsidR="00E85CAE">
        <w:rPr>
          <w:rFonts w:ascii="Times New Roman" w:hAnsi="Times New Roman" w:cs="Times New Roman"/>
          <w:sz w:val="20"/>
          <w:szCs w:val="20"/>
          <w:lang w:val="fr-FR"/>
        </w:rPr>
        <w:t xml:space="preserve"> </w:t>
      </w:r>
      <w:r w:rsidR="00E85CAE" w:rsidRPr="00E85CAE">
        <w:rPr>
          <w:rFonts w:ascii="Times New Roman" w:hAnsi="Times New Roman" w:cs="Times New Roman"/>
          <w:sz w:val="20"/>
          <w:szCs w:val="20"/>
          <w:lang w:val="fr-FR"/>
        </w:rPr>
        <w:t xml:space="preserve">Les </w:t>
      </w:r>
      <w:r w:rsidR="00E85CAE" w:rsidRPr="00C53B7F">
        <w:rPr>
          <w:rFonts w:ascii="Times New Roman" w:hAnsi="Times New Roman" w:cs="Times New Roman"/>
          <w:sz w:val="20"/>
          <w:szCs w:val="20"/>
          <w:lang w:val="fr-FR"/>
        </w:rPr>
        <w:t>procédures</w:t>
      </w:r>
      <w:r w:rsidR="00E85CAE">
        <w:rPr>
          <w:rFonts w:ascii="Times New Roman" w:hAnsi="Times New Roman" w:cs="Times New Roman"/>
          <w:sz w:val="20"/>
          <w:szCs w:val="20"/>
          <w:lang w:val="fr-FR"/>
        </w:rPr>
        <w:t xml:space="preserve"> </w:t>
      </w:r>
      <w:r w:rsidR="00E85CAE" w:rsidRPr="00C53B7F">
        <w:rPr>
          <w:rFonts w:ascii="Times New Roman" w:hAnsi="Times New Roman" w:cs="Times New Roman"/>
          <w:sz w:val="20"/>
          <w:szCs w:val="20"/>
          <w:lang w:val="fr-FR"/>
        </w:rPr>
        <w:t>administratives</w:t>
      </w:r>
      <w:r w:rsidR="00E85CAE" w:rsidRPr="00E85CAE">
        <w:rPr>
          <w:rFonts w:ascii="Times New Roman" w:hAnsi="Times New Roman" w:cs="Times New Roman"/>
          <w:sz w:val="20"/>
          <w:szCs w:val="20"/>
          <w:lang w:val="fr-FR"/>
        </w:rPr>
        <w:t xml:space="preserve"> sont en cours pour permettre le </w:t>
      </w:r>
      <w:r w:rsidR="00E85CAE" w:rsidRPr="00C53B7F">
        <w:rPr>
          <w:rFonts w:ascii="Times New Roman" w:hAnsi="Times New Roman" w:cs="Times New Roman"/>
          <w:sz w:val="20"/>
          <w:szCs w:val="20"/>
          <w:lang w:val="fr-FR"/>
        </w:rPr>
        <w:t>transfert des fonds à l’AFD dans les meilleurs délais</w:t>
      </w:r>
      <w:r w:rsidR="00E85CAE" w:rsidRPr="00E85CAE">
        <w:rPr>
          <w:rFonts w:ascii="Times New Roman" w:hAnsi="Times New Roman" w:cs="Times New Roman"/>
          <w:sz w:val="20"/>
          <w:szCs w:val="20"/>
          <w:lang w:val="fr-FR"/>
        </w:rPr>
        <w:t>.</w:t>
      </w:r>
    </w:p>
    <w:p w14:paraId="097C76E9" w14:textId="7C55DF97" w:rsidR="001F5E44" w:rsidRDefault="001F5E44" w:rsidP="00564151">
      <w:pPr>
        <w:spacing w:before="120" w:line="276"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A date, le solde de trésorerie actuelle du programme peut à minima couvrir le fonctionnement jusqu’en </w:t>
      </w:r>
      <w:r w:rsidR="00507766">
        <w:rPr>
          <w:rFonts w:ascii="Times New Roman" w:hAnsi="Times New Roman" w:cs="Times New Roman"/>
          <w:sz w:val="20"/>
          <w:szCs w:val="20"/>
        </w:rPr>
        <w:t>m</w:t>
      </w:r>
      <w:r>
        <w:rPr>
          <w:rFonts w:ascii="Times New Roman" w:hAnsi="Times New Roman" w:cs="Times New Roman"/>
          <w:sz w:val="20"/>
          <w:szCs w:val="20"/>
        </w:rPr>
        <w:t>ars 2025 et couvrir la paie d’une partie des conseillers agricoles (environ 30 personnes) en cours de recrutement. Mais le programme ne saura pas verser la tranche 3 de financement aux AP dont le montant est estimé à près de 800.000 USD. Cette situation impacte les bénéficiaires du PSFD qui ne sont plus capables d’</w:t>
      </w:r>
      <w:r w:rsidR="007D7614" w:rsidRPr="00564151">
        <w:rPr>
          <w:rFonts w:ascii="Times New Roman" w:hAnsi="Times New Roman" w:cs="Times New Roman"/>
          <w:sz w:val="20"/>
          <w:szCs w:val="20"/>
        </w:rPr>
        <w:t xml:space="preserve">acquérir et </w:t>
      </w:r>
      <w:r>
        <w:rPr>
          <w:rFonts w:ascii="Times New Roman" w:hAnsi="Times New Roman" w:cs="Times New Roman"/>
          <w:sz w:val="20"/>
          <w:szCs w:val="20"/>
        </w:rPr>
        <w:t xml:space="preserve">de </w:t>
      </w:r>
      <w:r w:rsidR="007D7614" w:rsidRPr="00564151">
        <w:rPr>
          <w:rFonts w:ascii="Times New Roman" w:hAnsi="Times New Roman" w:cs="Times New Roman"/>
          <w:sz w:val="20"/>
          <w:szCs w:val="20"/>
        </w:rPr>
        <w:t>planter les plantules de palmier à huile</w:t>
      </w:r>
      <w:r>
        <w:rPr>
          <w:rFonts w:ascii="Times New Roman" w:hAnsi="Times New Roman" w:cs="Times New Roman"/>
          <w:sz w:val="20"/>
          <w:szCs w:val="20"/>
        </w:rPr>
        <w:t xml:space="preserve"> d’une part et </w:t>
      </w:r>
      <w:r w:rsidR="007D7614" w:rsidRPr="00564151">
        <w:rPr>
          <w:rFonts w:ascii="Times New Roman" w:hAnsi="Times New Roman" w:cs="Times New Roman"/>
          <w:sz w:val="20"/>
          <w:szCs w:val="20"/>
        </w:rPr>
        <w:t>d’entretenir leurs pépinières et plantations</w:t>
      </w:r>
      <w:r>
        <w:rPr>
          <w:rFonts w:ascii="Times New Roman" w:hAnsi="Times New Roman" w:cs="Times New Roman"/>
          <w:sz w:val="20"/>
          <w:szCs w:val="20"/>
        </w:rPr>
        <w:t xml:space="preserve"> d’autre part</w:t>
      </w:r>
      <w:r w:rsidR="007D7614" w:rsidRPr="00564151">
        <w:rPr>
          <w:rFonts w:ascii="Times New Roman" w:hAnsi="Times New Roman" w:cs="Times New Roman"/>
          <w:sz w:val="20"/>
          <w:szCs w:val="20"/>
        </w:rPr>
        <w:t xml:space="preserve">. </w:t>
      </w:r>
    </w:p>
    <w:p w14:paraId="539FCE50" w14:textId="6BE5E62A" w:rsidR="007D7614" w:rsidRPr="00564151" w:rsidRDefault="007D7614" w:rsidP="00564151">
      <w:pPr>
        <w:spacing w:before="120" w:line="276" w:lineRule="auto"/>
        <w:jc w:val="both"/>
        <w:rPr>
          <w:rFonts w:ascii="Times New Roman" w:hAnsi="Times New Roman" w:cs="Times New Roman"/>
          <w:sz w:val="20"/>
          <w:szCs w:val="20"/>
        </w:rPr>
      </w:pPr>
      <w:r w:rsidRPr="00564151">
        <w:rPr>
          <w:rFonts w:ascii="Times New Roman" w:hAnsi="Times New Roman" w:cs="Times New Roman"/>
          <w:sz w:val="20"/>
          <w:szCs w:val="20"/>
        </w:rPr>
        <w:t xml:space="preserve">Le programme </w:t>
      </w:r>
      <w:r w:rsidR="001F5E44">
        <w:rPr>
          <w:rFonts w:ascii="Times New Roman" w:hAnsi="Times New Roman" w:cs="Times New Roman"/>
          <w:sz w:val="20"/>
          <w:szCs w:val="20"/>
        </w:rPr>
        <w:t xml:space="preserve">a une contrainte de suivi, car il </w:t>
      </w:r>
      <w:r w:rsidRPr="00564151">
        <w:rPr>
          <w:rFonts w:ascii="Times New Roman" w:hAnsi="Times New Roman" w:cs="Times New Roman"/>
          <w:sz w:val="20"/>
          <w:szCs w:val="20"/>
        </w:rPr>
        <w:t xml:space="preserve">prévoit un suivi technique sur deux années pour les plantations pérennes. </w:t>
      </w:r>
      <w:r w:rsidR="001F5E44">
        <w:rPr>
          <w:rFonts w:ascii="Times New Roman" w:hAnsi="Times New Roman" w:cs="Times New Roman"/>
          <w:sz w:val="20"/>
          <w:szCs w:val="20"/>
        </w:rPr>
        <w:t xml:space="preserve">Ce </w:t>
      </w:r>
      <w:r w:rsidRPr="00564151">
        <w:rPr>
          <w:rFonts w:ascii="Times New Roman" w:hAnsi="Times New Roman" w:cs="Times New Roman"/>
          <w:sz w:val="20"/>
          <w:szCs w:val="20"/>
        </w:rPr>
        <w:t xml:space="preserve">retard </w:t>
      </w:r>
      <w:r w:rsidR="001F5E44">
        <w:rPr>
          <w:rFonts w:ascii="Times New Roman" w:hAnsi="Times New Roman" w:cs="Times New Roman"/>
          <w:sz w:val="20"/>
          <w:szCs w:val="20"/>
        </w:rPr>
        <w:t>dans</w:t>
      </w:r>
      <w:r w:rsidR="001F5E44" w:rsidRPr="00564151">
        <w:rPr>
          <w:rFonts w:ascii="Times New Roman" w:hAnsi="Times New Roman" w:cs="Times New Roman"/>
          <w:sz w:val="20"/>
          <w:szCs w:val="20"/>
        </w:rPr>
        <w:t xml:space="preserve"> </w:t>
      </w:r>
      <w:r w:rsidRPr="00564151">
        <w:rPr>
          <w:rFonts w:ascii="Times New Roman" w:hAnsi="Times New Roman" w:cs="Times New Roman"/>
          <w:sz w:val="20"/>
          <w:szCs w:val="20"/>
        </w:rPr>
        <w:t>d’acquisition de semences complémentaires de palmier à huile risque de compromettre ce suivi, impactant ainsi la durabilité des plantations futures.</w:t>
      </w:r>
    </w:p>
    <w:p w14:paraId="2AC5C10B" w14:textId="53335684" w:rsidR="007360A0" w:rsidRPr="00564151" w:rsidRDefault="00A51905" w:rsidP="00564151">
      <w:pPr>
        <w:spacing w:before="120" w:line="276" w:lineRule="auto"/>
        <w:jc w:val="both"/>
        <w:rPr>
          <w:rFonts w:ascii="Times New Roman" w:hAnsi="Times New Roman" w:cs="Times New Roman"/>
          <w:sz w:val="20"/>
          <w:szCs w:val="20"/>
          <w:lang w:val="fr-FR"/>
        </w:rPr>
      </w:pPr>
      <w:r w:rsidRPr="00564151">
        <w:rPr>
          <w:rFonts w:ascii="Times New Roman" w:hAnsi="Times New Roman" w:cs="Times New Roman"/>
          <w:sz w:val="20"/>
          <w:szCs w:val="20"/>
          <w:lang w:val="fr-FR"/>
        </w:rPr>
        <w:t>Lors du Comité de Pilotage (C</w:t>
      </w:r>
      <w:r w:rsidR="000851EA" w:rsidRPr="00564151">
        <w:rPr>
          <w:rFonts w:ascii="Times New Roman" w:hAnsi="Times New Roman" w:cs="Times New Roman"/>
          <w:sz w:val="20"/>
          <w:szCs w:val="20"/>
          <w:lang w:val="fr-FR"/>
        </w:rPr>
        <w:t>O</w:t>
      </w:r>
      <w:r w:rsidRPr="00564151">
        <w:rPr>
          <w:rFonts w:ascii="Times New Roman" w:hAnsi="Times New Roman" w:cs="Times New Roman"/>
          <w:sz w:val="20"/>
          <w:szCs w:val="20"/>
          <w:lang w:val="fr-FR"/>
        </w:rPr>
        <w:t>P</w:t>
      </w:r>
      <w:r w:rsidR="000851EA" w:rsidRPr="00564151">
        <w:rPr>
          <w:rFonts w:ascii="Times New Roman" w:hAnsi="Times New Roman" w:cs="Times New Roman"/>
          <w:sz w:val="20"/>
          <w:szCs w:val="20"/>
          <w:lang w:val="fr-FR"/>
        </w:rPr>
        <w:t>IL</w:t>
      </w:r>
      <w:r w:rsidRPr="00564151">
        <w:rPr>
          <w:rFonts w:ascii="Times New Roman" w:hAnsi="Times New Roman" w:cs="Times New Roman"/>
          <w:sz w:val="20"/>
          <w:szCs w:val="20"/>
          <w:lang w:val="fr-FR"/>
        </w:rPr>
        <w:t>) de décembre 2024, le maître d’ouvrage, l’AFD et le programme ont alerté le CAFI et le FONAREDD sur ce défi et ses répercussions potentielles. Il convient de souligner qu’à la clôture de l’exercice annuel, le versement attendu n’avait toujours pas été effectué.</w:t>
      </w:r>
    </w:p>
    <w:p w14:paraId="4C811BB9" w14:textId="45CF6778" w:rsidR="00E41F79" w:rsidRPr="00564151" w:rsidRDefault="00E41F79" w:rsidP="00564151">
      <w:pPr>
        <w:spacing w:before="120" w:line="276" w:lineRule="auto"/>
        <w:jc w:val="both"/>
        <w:rPr>
          <w:rFonts w:ascii="Times New Roman" w:hAnsi="Times New Roman" w:cs="Times New Roman"/>
          <w:b/>
          <w:i/>
          <w:sz w:val="20"/>
          <w:szCs w:val="20"/>
        </w:rPr>
      </w:pPr>
      <w:r w:rsidRPr="00564151">
        <w:rPr>
          <w:rFonts w:ascii="Times New Roman" w:hAnsi="Times New Roman" w:cs="Times New Roman"/>
          <w:b/>
          <w:i/>
          <w:sz w:val="20"/>
          <w:szCs w:val="20"/>
        </w:rPr>
        <w:t>L’extension sans coût du PSFD</w:t>
      </w:r>
    </w:p>
    <w:p w14:paraId="3B186EC6" w14:textId="0B027961" w:rsidR="00E85CAE" w:rsidRPr="00C53B7F" w:rsidRDefault="007360A0" w:rsidP="00E85CAE">
      <w:pPr>
        <w:spacing w:before="120" w:line="276" w:lineRule="auto"/>
        <w:jc w:val="both"/>
        <w:rPr>
          <w:rFonts w:ascii="Times New Roman" w:hAnsi="Times New Roman" w:cs="Times New Roman"/>
          <w:sz w:val="20"/>
          <w:szCs w:val="20"/>
          <w:lang w:val="fr-FR"/>
        </w:rPr>
      </w:pPr>
      <w:r>
        <w:rPr>
          <w:rFonts w:ascii="Times New Roman" w:hAnsi="Times New Roman" w:cs="Times New Roman"/>
          <w:sz w:val="20"/>
          <w:szCs w:val="20"/>
          <w:lang w:val="fr-FR"/>
        </w:rPr>
        <w:t>L’</w:t>
      </w:r>
      <w:r w:rsidR="00E85CAE" w:rsidRPr="00C53B7F">
        <w:rPr>
          <w:rFonts w:ascii="Times New Roman" w:hAnsi="Times New Roman" w:cs="Times New Roman"/>
          <w:sz w:val="20"/>
          <w:szCs w:val="20"/>
          <w:lang w:val="fr-FR"/>
        </w:rPr>
        <w:t>extension sans coût supplémentaire du programme a été acceptée par le CRP 62, mais reste en attente de validation définitive. Celle-ci ne sera effective qu’après son approbation lors du COPIL technique du FONAREDD, dont la tenue est encore à venir.</w:t>
      </w:r>
    </w:p>
    <w:p w14:paraId="62F48A1C" w14:textId="743D3DA8" w:rsidR="007D7614" w:rsidRPr="00564151" w:rsidRDefault="007360A0" w:rsidP="00564151">
      <w:pPr>
        <w:spacing w:before="120" w:line="276" w:lineRule="auto"/>
        <w:jc w:val="both"/>
        <w:rPr>
          <w:rFonts w:ascii="Times New Roman" w:hAnsi="Times New Roman" w:cs="Times New Roman"/>
          <w:sz w:val="20"/>
          <w:szCs w:val="20"/>
        </w:rPr>
      </w:pPr>
      <w:r>
        <w:rPr>
          <w:rFonts w:ascii="Times New Roman" w:hAnsi="Times New Roman" w:cs="Times New Roman"/>
          <w:sz w:val="20"/>
          <w:szCs w:val="20"/>
          <w:lang w:val="fr-FR"/>
        </w:rPr>
        <w:t xml:space="preserve">Pour rappel, </w:t>
      </w:r>
      <w:r w:rsidR="00144A5E" w:rsidRPr="00564151">
        <w:rPr>
          <w:rFonts w:ascii="Times New Roman" w:hAnsi="Times New Roman" w:cs="Times New Roman"/>
          <w:sz w:val="20"/>
          <w:szCs w:val="20"/>
          <w:lang w:val="fr-FR"/>
        </w:rPr>
        <w:t xml:space="preserve">le programme </w:t>
      </w:r>
      <w:r>
        <w:rPr>
          <w:rFonts w:ascii="Times New Roman" w:hAnsi="Times New Roman" w:cs="Times New Roman"/>
          <w:sz w:val="20"/>
          <w:szCs w:val="20"/>
          <w:lang w:val="fr-FR"/>
        </w:rPr>
        <w:t>a</w:t>
      </w:r>
      <w:r w:rsidRPr="00564151">
        <w:rPr>
          <w:rFonts w:ascii="Times New Roman" w:hAnsi="Times New Roman" w:cs="Times New Roman"/>
          <w:sz w:val="20"/>
          <w:szCs w:val="20"/>
          <w:lang w:val="fr-FR"/>
        </w:rPr>
        <w:t xml:space="preserve"> </w:t>
      </w:r>
      <w:r w:rsidR="00144A5E" w:rsidRPr="00564151">
        <w:rPr>
          <w:rFonts w:ascii="Times New Roman" w:hAnsi="Times New Roman" w:cs="Times New Roman"/>
          <w:sz w:val="20"/>
          <w:szCs w:val="20"/>
          <w:lang w:val="fr-FR"/>
        </w:rPr>
        <w:t>officiellement pris fin le 31 décembre 2024</w:t>
      </w:r>
      <w:r>
        <w:rPr>
          <w:rFonts w:ascii="Times New Roman" w:hAnsi="Times New Roman" w:cs="Times New Roman"/>
          <w:sz w:val="20"/>
          <w:szCs w:val="20"/>
          <w:lang w:val="fr-FR"/>
        </w:rPr>
        <w:t>. L</w:t>
      </w:r>
      <w:r w:rsidR="00144A5E" w:rsidRPr="00564151">
        <w:rPr>
          <w:rFonts w:ascii="Times New Roman" w:hAnsi="Times New Roman" w:cs="Times New Roman"/>
          <w:sz w:val="20"/>
          <w:szCs w:val="20"/>
          <w:lang w:val="fr-FR"/>
        </w:rPr>
        <w:t>a proactivité des équipes du programme</w:t>
      </w:r>
      <w:r>
        <w:rPr>
          <w:rFonts w:ascii="Times New Roman" w:hAnsi="Times New Roman" w:cs="Times New Roman"/>
          <w:sz w:val="20"/>
          <w:szCs w:val="20"/>
          <w:lang w:val="fr-FR"/>
        </w:rPr>
        <w:t>, du FONAREDD</w:t>
      </w:r>
      <w:r w:rsidR="00144A5E" w:rsidRPr="00564151">
        <w:rPr>
          <w:rFonts w:ascii="Times New Roman" w:hAnsi="Times New Roman" w:cs="Times New Roman"/>
          <w:sz w:val="20"/>
          <w:szCs w:val="20"/>
          <w:lang w:val="fr-FR"/>
        </w:rPr>
        <w:t xml:space="preserve"> et de l'AFD a permis d'obtenir un avis favorable lors du CRP 62, </w:t>
      </w:r>
      <w:r>
        <w:rPr>
          <w:rFonts w:ascii="Times New Roman" w:hAnsi="Times New Roman" w:cs="Times New Roman"/>
          <w:sz w:val="20"/>
          <w:szCs w:val="20"/>
          <w:lang w:val="fr-FR"/>
        </w:rPr>
        <w:t>en</w:t>
      </w:r>
      <w:r w:rsidR="00144A5E" w:rsidRPr="00564151">
        <w:rPr>
          <w:rFonts w:ascii="Times New Roman" w:hAnsi="Times New Roman" w:cs="Times New Roman"/>
          <w:sz w:val="20"/>
          <w:szCs w:val="20"/>
          <w:lang w:val="fr-FR"/>
        </w:rPr>
        <w:t xml:space="preserve"> 19 septembre 2024 pour son extension en mars 2027. L’AFD a fourni des réponses aux recommandations émises par le CRP </w:t>
      </w:r>
      <w:r>
        <w:rPr>
          <w:rFonts w:ascii="Times New Roman" w:hAnsi="Times New Roman" w:cs="Times New Roman"/>
          <w:sz w:val="20"/>
          <w:szCs w:val="20"/>
          <w:lang w:val="fr-FR"/>
        </w:rPr>
        <w:t>qu’elle a transmise</w:t>
      </w:r>
      <w:r w:rsidR="00144A5E" w:rsidRPr="00564151">
        <w:rPr>
          <w:rFonts w:ascii="Times New Roman" w:hAnsi="Times New Roman" w:cs="Times New Roman"/>
          <w:sz w:val="20"/>
          <w:szCs w:val="20"/>
          <w:lang w:val="fr-FR"/>
        </w:rPr>
        <w:t xml:space="preserve"> au FONAREDD. Cependant, la décision finale du Copil technique est toujours attendue pour permettre à l'AFD d'engager les démarches nécessaires avec l</w:t>
      </w:r>
      <w:r w:rsidR="00507766">
        <w:rPr>
          <w:rFonts w:ascii="Times New Roman" w:hAnsi="Times New Roman" w:cs="Times New Roman"/>
          <w:sz w:val="20"/>
          <w:szCs w:val="20"/>
          <w:lang w:val="fr-FR"/>
        </w:rPr>
        <w:t xml:space="preserve">e </w:t>
      </w:r>
      <w:r w:rsidR="007516BF">
        <w:rPr>
          <w:rFonts w:ascii="Times New Roman" w:hAnsi="Times New Roman" w:cs="Times New Roman"/>
          <w:sz w:val="20"/>
          <w:szCs w:val="20"/>
          <w:lang w:val="fr-FR"/>
        </w:rPr>
        <w:t>ministère</w:t>
      </w:r>
      <w:r w:rsidR="00144A5E" w:rsidRPr="00564151">
        <w:rPr>
          <w:rFonts w:ascii="Times New Roman" w:hAnsi="Times New Roman" w:cs="Times New Roman"/>
          <w:sz w:val="20"/>
          <w:szCs w:val="20"/>
          <w:lang w:val="fr-FR"/>
        </w:rPr>
        <w:t xml:space="preserve"> des Finances </w:t>
      </w:r>
      <w:r>
        <w:rPr>
          <w:rFonts w:ascii="Times New Roman" w:hAnsi="Times New Roman" w:cs="Times New Roman"/>
          <w:sz w:val="20"/>
          <w:szCs w:val="20"/>
          <w:lang w:val="fr-FR"/>
        </w:rPr>
        <w:t xml:space="preserve">pour formaliser cette extension via </w:t>
      </w:r>
      <w:r w:rsidR="00507766">
        <w:rPr>
          <w:rFonts w:ascii="Times New Roman" w:hAnsi="Times New Roman" w:cs="Times New Roman"/>
          <w:sz w:val="20"/>
          <w:szCs w:val="20"/>
          <w:lang w:val="fr-FR"/>
        </w:rPr>
        <w:t xml:space="preserve">un avenant de la convention de financement signé entre </w:t>
      </w:r>
      <w:r w:rsidR="007516BF">
        <w:rPr>
          <w:rFonts w:ascii="Times New Roman" w:hAnsi="Times New Roman" w:cs="Times New Roman"/>
          <w:sz w:val="20"/>
          <w:szCs w:val="20"/>
          <w:lang w:val="fr-FR"/>
        </w:rPr>
        <w:t>les deux parties</w:t>
      </w:r>
      <w:r w:rsidR="00144A5E" w:rsidRPr="00564151">
        <w:rPr>
          <w:rFonts w:ascii="Times New Roman" w:hAnsi="Times New Roman" w:cs="Times New Roman"/>
          <w:sz w:val="20"/>
          <w:szCs w:val="20"/>
          <w:lang w:val="fr-FR"/>
        </w:rPr>
        <w:t>.</w:t>
      </w:r>
    </w:p>
    <w:p w14:paraId="1ECA1B68" w14:textId="77777777" w:rsidR="00DE4AD0" w:rsidRPr="00564151" w:rsidRDefault="00DE4AD0" w:rsidP="00564151">
      <w:pPr>
        <w:tabs>
          <w:tab w:val="left" w:pos="5220"/>
        </w:tabs>
        <w:spacing w:before="120" w:line="276" w:lineRule="auto"/>
        <w:jc w:val="both"/>
        <w:rPr>
          <w:rFonts w:ascii="Times New Roman" w:hAnsi="Times New Roman" w:cs="Times New Roman"/>
          <w:b/>
          <w:bCs/>
          <w:i/>
          <w:sz w:val="20"/>
          <w:szCs w:val="20"/>
        </w:rPr>
      </w:pPr>
      <w:r w:rsidRPr="00564151">
        <w:rPr>
          <w:rFonts w:ascii="Times New Roman" w:hAnsi="Times New Roman" w:cs="Times New Roman"/>
          <w:b/>
          <w:bCs/>
          <w:i/>
          <w:sz w:val="20"/>
          <w:szCs w:val="20"/>
        </w:rPr>
        <w:t>Synergies avec les autres projets intervenant dans la même zone</w:t>
      </w:r>
    </w:p>
    <w:p w14:paraId="5D21439B" w14:textId="77777777" w:rsidR="00E41F79" w:rsidRPr="00564151" w:rsidRDefault="00DE4AD0" w:rsidP="00564151">
      <w:pPr>
        <w:spacing w:before="120" w:line="276" w:lineRule="auto"/>
        <w:jc w:val="both"/>
        <w:rPr>
          <w:rFonts w:ascii="Times New Roman" w:hAnsi="Times New Roman" w:cs="Times New Roman"/>
          <w:iCs/>
          <w:sz w:val="20"/>
          <w:szCs w:val="20"/>
          <w:lang w:val="fr-FR"/>
        </w:rPr>
      </w:pPr>
      <w:r w:rsidRPr="00564151">
        <w:rPr>
          <w:rFonts w:ascii="Times New Roman" w:hAnsi="Times New Roman" w:cs="Times New Roman"/>
          <w:iCs/>
          <w:sz w:val="20"/>
          <w:szCs w:val="20"/>
          <w:lang w:val="fr-FR"/>
        </w:rPr>
        <w:t xml:space="preserve">La synergie avec les PIREDD intervenant dans les deux provinces reste encore un défi majeur. En effet, un seul protocole sur deux a été proposé pour la collaboration avec le PIREDD-Kwilu qui est toujours en attente de la validation avec JICA. Par contre, celui avec le PIREDD oriental n’a pas pu être élaboré ni signé avec le PNUD, à cause du changement récemment intervenu sur le responsable du projet. </w:t>
      </w:r>
    </w:p>
    <w:p w14:paraId="36450BED" w14:textId="7B58574D" w:rsidR="00DE4AD0" w:rsidRPr="00564151" w:rsidRDefault="00DE4AD0" w:rsidP="00564151">
      <w:pPr>
        <w:spacing w:before="120" w:line="276" w:lineRule="auto"/>
        <w:jc w:val="both"/>
        <w:rPr>
          <w:rFonts w:ascii="Times New Roman" w:hAnsi="Times New Roman" w:cs="Times New Roman"/>
          <w:iCs/>
          <w:sz w:val="20"/>
          <w:szCs w:val="20"/>
          <w:lang w:val="fr-FR"/>
        </w:rPr>
      </w:pPr>
      <w:r w:rsidRPr="00564151">
        <w:rPr>
          <w:rFonts w:ascii="Times New Roman" w:hAnsi="Times New Roman" w:cs="Times New Roman"/>
          <w:iCs/>
          <w:sz w:val="20"/>
          <w:szCs w:val="20"/>
          <w:lang w:val="fr-FR"/>
        </w:rPr>
        <w:t xml:space="preserve">Concernant le Kwilu, les premiers échanges ont eu </w:t>
      </w:r>
      <w:r w:rsidR="00E41F79" w:rsidRPr="00564151">
        <w:rPr>
          <w:rFonts w:ascii="Times New Roman" w:hAnsi="Times New Roman" w:cs="Times New Roman"/>
          <w:iCs/>
          <w:sz w:val="20"/>
          <w:szCs w:val="20"/>
          <w:lang w:val="fr-FR"/>
        </w:rPr>
        <w:t xml:space="preserve">lieu </w:t>
      </w:r>
      <w:r w:rsidRPr="00564151">
        <w:rPr>
          <w:rFonts w:ascii="Times New Roman" w:hAnsi="Times New Roman" w:cs="Times New Roman"/>
          <w:iCs/>
          <w:sz w:val="20"/>
          <w:szCs w:val="20"/>
          <w:lang w:val="fr-FR"/>
        </w:rPr>
        <w:t xml:space="preserve">avec le FIDA </w:t>
      </w:r>
      <w:r w:rsidR="00E41F79" w:rsidRPr="00564151">
        <w:rPr>
          <w:rFonts w:ascii="Times New Roman" w:hAnsi="Times New Roman" w:cs="Times New Roman"/>
          <w:iCs/>
          <w:sz w:val="20"/>
          <w:szCs w:val="20"/>
          <w:lang w:val="fr-FR"/>
        </w:rPr>
        <w:t xml:space="preserve">sur </w:t>
      </w:r>
      <w:r w:rsidRPr="00564151">
        <w:rPr>
          <w:rFonts w:ascii="Times New Roman" w:hAnsi="Times New Roman" w:cs="Times New Roman"/>
          <w:iCs/>
          <w:sz w:val="20"/>
          <w:szCs w:val="20"/>
          <w:lang w:val="fr-FR"/>
        </w:rPr>
        <w:t xml:space="preserve">la synergie à tisser avec le projet AVENIR mais </w:t>
      </w:r>
      <w:r w:rsidR="00E41F79" w:rsidRPr="00564151">
        <w:rPr>
          <w:rFonts w:ascii="Times New Roman" w:hAnsi="Times New Roman" w:cs="Times New Roman"/>
          <w:iCs/>
          <w:sz w:val="20"/>
          <w:szCs w:val="20"/>
          <w:lang w:val="fr-FR"/>
        </w:rPr>
        <w:t xml:space="preserve">du reste enregistre une faible avancée </w:t>
      </w:r>
      <w:r w:rsidRPr="00564151">
        <w:rPr>
          <w:rFonts w:ascii="Times New Roman" w:hAnsi="Times New Roman" w:cs="Times New Roman"/>
          <w:iCs/>
          <w:sz w:val="20"/>
          <w:szCs w:val="20"/>
          <w:lang w:val="fr-FR"/>
        </w:rPr>
        <w:t xml:space="preserve">à ce stade. Le projet prévoit </w:t>
      </w:r>
      <w:r w:rsidR="00E41F79" w:rsidRPr="00564151">
        <w:rPr>
          <w:rFonts w:ascii="Times New Roman" w:hAnsi="Times New Roman" w:cs="Times New Roman"/>
          <w:iCs/>
          <w:sz w:val="20"/>
          <w:szCs w:val="20"/>
          <w:lang w:val="fr-FR"/>
        </w:rPr>
        <w:t xml:space="preserve">en plus, </w:t>
      </w:r>
      <w:r w:rsidRPr="00564151">
        <w:rPr>
          <w:rFonts w:ascii="Times New Roman" w:hAnsi="Times New Roman" w:cs="Times New Roman"/>
          <w:iCs/>
          <w:sz w:val="20"/>
          <w:szCs w:val="20"/>
          <w:lang w:val="fr-FR"/>
        </w:rPr>
        <w:t>d’entamer les échanges avec la FAO et le Banque Mondiale pour harmoniser des interventions dans le Kwilu.</w:t>
      </w:r>
    </w:p>
    <w:p w14:paraId="11E7561F" w14:textId="77777777" w:rsidR="00DE4AD0" w:rsidRPr="00564151" w:rsidRDefault="00DE4AD0" w:rsidP="00564151">
      <w:pPr>
        <w:spacing w:before="120" w:line="276" w:lineRule="auto"/>
        <w:jc w:val="both"/>
        <w:rPr>
          <w:rFonts w:ascii="Times New Roman" w:hAnsi="Times New Roman" w:cs="Times New Roman"/>
          <w:iCs/>
          <w:sz w:val="20"/>
          <w:szCs w:val="20"/>
          <w:lang w:val="fr-FR"/>
        </w:rPr>
      </w:pPr>
      <w:r w:rsidRPr="00564151">
        <w:rPr>
          <w:rFonts w:ascii="Times New Roman" w:hAnsi="Times New Roman" w:cs="Times New Roman"/>
          <w:iCs/>
          <w:sz w:val="20"/>
          <w:szCs w:val="20"/>
          <w:lang w:val="fr-FR"/>
        </w:rPr>
        <w:t xml:space="preserve">L’AFD à son niveau avait porté le sujet déjà avec le FIDA, le représentant de la Banque Mondiale et le SG du MINAGRI pour sensibiliser sur la nécessité de créer </w:t>
      </w:r>
      <w:r w:rsidRPr="00C53B7F">
        <w:rPr>
          <w:rFonts w:ascii="Times New Roman" w:hAnsi="Times New Roman" w:cs="Times New Roman"/>
          <w:iCs/>
          <w:sz w:val="20"/>
          <w:szCs w:val="20"/>
          <w:u w:val="single"/>
          <w:lang w:val="fr-FR"/>
        </w:rPr>
        <w:t>un cadre de concertation inter bailleurs pour harmoniser les approches et aussi bâtir des synergies opérationnelles et stratégiques idoines sur terrain</w:t>
      </w:r>
      <w:r w:rsidRPr="00564151">
        <w:rPr>
          <w:rFonts w:ascii="Times New Roman" w:hAnsi="Times New Roman" w:cs="Times New Roman"/>
          <w:iCs/>
          <w:sz w:val="20"/>
          <w:szCs w:val="20"/>
          <w:lang w:val="fr-FR"/>
        </w:rPr>
        <w:t>. La même recommandation a été aussi portée au niveau de la Cellule de suivi des projets et programmes du ministère des Finances pour appuyer cette démarche.</w:t>
      </w:r>
    </w:p>
    <w:p w14:paraId="3C0AD58A" w14:textId="58DEB852" w:rsidR="00E41F79" w:rsidRPr="00564151" w:rsidRDefault="00E41F79" w:rsidP="00564151">
      <w:pPr>
        <w:spacing w:before="120" w:line="276" w:lineRule="auto"/>
        <w:jc w:val="both"/>
        <w:rPr>
          <w:rFonts w:ascii="Times New Roman" w:hAnsi="Times New Roman" w:cs="Times New Roman"/>
          <w:b/>
          <w:i/>
          <w:sz w:val="20"/>
          <w:szCs w:val="20"/>
        </w:rPr>
      </w:pPr>
      <w:r w:rsidRPr="00564151">
        <w:rPr>
          <w:rFonts w:ascii="Times New Roman" w:hAnsi="Times New Roman" w:cs="Times New Roman"/>
          <w:b/>
          <w:i/>
          <w:sz w:val="20"/>
          <w:szCs w:val="20"/>
        </w:rPr>
        <w:t>L’harmonisation des vues des parties prenantes au programme sur certains sujets de sa gouvernance</w:t>
      </w:r>
    </w:p>
    <w:p w14:paraId="3AC821DC" w14:textId="48004DFF" w:rsidR="00E41F79" w:rsidRPr="00564151" w:rsidRDefault="007360A0" w:rsidP="00564151">
      <w:pPr>
        <w:spacing w:before="120" w:line="276" w:lineRule="auto"/>
        <w:jc w:val="both"/>
        <w:rPr>
          <w:rFonts w:ascii="Times New Roman" w:hAnsi="Times New Roman" w:cs="Times New Roman"/>
          <w:sz w:val="20"/>
          <w:szCs w:val="20"/>
        </w:rPr>
      </w:pPr>
      <w:r>
        <w:rPr>
          <w:rFonts w:ascii="Times New Roman" w:hAnsi="Times New Roman" w:cs="Times New Roman"/>
          <w:sz w:val="20"/>
          <w:szCs w:val="20"/>
        </w:rPr>
        <w:t>L</w:t>
      </w:r>
      <w:r w:rsidR="007F1B5A">
        <w:rPr>
          <w:rFonts w:ascii="Times New Roman" w:hAnsi="Times New Roman" w:cs="Times New Roman"/>
          <w:sz w:val="20"/>
          <w:szCs w:val="20"/>
        </w:rPr>
        <w:t>e sujet de la</w:t>
      </w:r>
      <w:r>
        <w:rPr>
          <w:rFonts w:ascii="Times New Roman" w:hAnsi="Times New Roman" w:cs="Times New Roman"/>
          <w:sz w:val="20"/>
          <w:szCs w:val="20"/>
        </w:rPr>
        <w:t xml:space="preserve"> gouvernance du programme est </w:t>
      </w:r>
      <w:r w:rsidR="006F5D93">
        <w:rPr>
          <w:rFonts w:ascii="Times New Roman" w:hAnsi="Times New Roman" w:cs="Times New Roman"/>
          <w:sz w:val="20"/>
          <w:szCs w:val="20"/>
        </w:rPr>
        <w:t>revenu</w:t>
      </w:r>
      <w:r>
        <w:rPr>
          <w:rFonts w:ascii="Times New Roman" w:hAnsi="Times New Roman" w:cs="Times New Roman"/>
          <w:sz w:val="20"/>
          <w:szCs w:val="20"/>
        </w:rPr>
        <w:t xml:space="preserve"> </w:t>
      </w:r>
      <w:r w:rsidR="007F1B5A">
        <w:rPr>
          <w:rFonts w:ascii="Times New Roman" w:hAnsi="Times New Roman" w:cs="Times New Roman"/>
          <w:sz w:val="20"/>
          <w:szCs w:val="20"/>
        </w:rPr>
        <w:t>comme point de divergence</w:t>
      </w:r>
      <w:r>
        <w:rPr>
          <w:rFonts w:ascii="Times New Roman" w:hAnsi="Times New Roman" w:cs="Times New Roman"/>
          <w:sz w:val="20"/>
          <w:szCs w:val="20"/>
        </w:rPr>
        <w:t xml:space="preserve"> dans ce dernier trimestre et surtout à la veille de l’organisation du troisième Copil du programme. L’AFD a échangé dessus avec le Maitre d’ouvrage qui ont convenu tous deux, de remettre ces sujets après l’organisation du Copil. Ces sujets portent sur l’amendement du M</w:t>
      </w:r>
      <w:r w:rsidR="007F1B5A">
        <w:rPr>
          <w:rFonts w:ascii="Times New Roman" w:hAnsi="Times New Roman" w:cs="Times New Roman"/>
          <w:sz w:val="20"/>
          <w:szCs w:val="20"/>
        </w:rPr>
        <w:t xml:space="preserve">anuel de </w:t>
      </w:r>
      <w:r>
        <w:rPr>
          <w:rFonts w:ascii="Times New Roman" w:hAnsi="Times New Roman" w:cs="Times New Roman"/>
          <w:sz w:val="20"/>
          <w:szCs w:val="20"/>
        </w:rPr>
        <w:t>P</w:t>
      </w:r>
      <w:r w:rsidR="007F1B5A">
        <w:rPr>
          <w:rFonts w:ascii="Times New Roman" w:hAnsi="Times New Roman" w:cs="Times New Roman"/>
          <w:sz w:val="20"/>
          <w:szCs w:val="20"/>
        </w:rPr>
        <w:t xml:space="preserve">rocédures </w:t>
      </w:r>
      <w:r>
        <w:rPr>
          <w:rFonts w:ascii="Times New Roman" w:hAnsi="Times New Roman" w:cs="Times New Roman"/>
          <w:sz w:val="20"/>
          <w:szCs w:val="20"/>
        </w:rPr>
        <w:t>O</w:t>
      </w:r>
      <w:r w:rsidR="007F1B5A">
        <w:rPr>
          <w:rFonts w:ascii="Times New Roman" w:hAnsi="Times New Roman" w:cs="Times New Roman"/>
          <w:sz w:val="20"/>
          <w:szCs w:val="20"/>
        </w:rPr>
        <w:t>pérationnelles</w:t>
      </w:r>
      <w:r>
        <w:rPr>
          <w:rFonts w:ascii="Times New Roman" w:hAnsi="Times New Roman" w:cs="Times New Roman"/>
          <w:sz w:val="20"/>
          <w:szCs w:val="20"/>
        </w:rPr>
        <w:t xml:space="preserve"> du programme, </w:t>
      </w:r>
      <w:r w:rsidR="00B97A62">
        <w:rPr>
          <w:rFonts w:ascii="Times New Roman" w:hAnsi="Times New Roman" w:cs="Times New Roman"/>
          <w:sz w:val="20"/>
          <w:szCs w:val="20"/>
        </w:rPr>
        <w:t>les fiches de description de poste du</w:t>
      </w:r>
      <w:r>
        <w:rPr>
          <w:rFonts w:ascii="Times New Roman" w:hAnsi="Times New Roman" w:cs="Times New Roman"/>
          <w:sz w:val="20"/>
          <w:szCs w:val="20"/>
        </w:rPr>
        <w:t xml:space="preserve"> coordinateur et de l’Assistant technique principal ainsi que leur rôle dans la gestion fiduciaire et financière du programme et enfin le montage institutionnel du programme.</w:t>
      </w:r>
      <w:r w:rsidR="006F5D93">
        <w:rPr>
          <w:rFonts w:ascii="Times New Roman" w:hAnsi="Times New Roman" w:cs="Times New Roman"/>
          <w:sz w:val="20"/>
          <w:szCs w:val="20"/>
        </w:rPr>
        <w:t xml:space="preserve"> </w:t>
      </w:r>
      <w:r>
        <w:rPr>
          <w:rFonts w:ascii="Times New Roman" w:hAnsi="Times New Roman" w:cs="Times New Roman"/>
          <w:sz w:val="20"/>
          <w:szCs w:val="20"/>
        </w:rPr>
        <w:t xml:space="preserve">Le Copil du 2 décembre 2024 a recommandé la mise sur pied d’une commission ad hoc par le Ministère, pour analyser ces aspects et faire des propositions pertinentes aux parties prenantes. </w:t>
      </w:r>
      <w:r w:rsidRPr="00C53B7F">
        <w:rPr>
          <w:rFonts w:ascii="Times New Roman" w:hAnsi="Times New Roman" w:cs="Times New Roman"/>
          <w:sz w:val="20"/>
          <w:szCs w:val="20"/>
        </w:rPr>
        <w:t>L’AFD a néanmoins insisté sur le fait que son ANO tiendra compte de la conformité à ses procédures et à la convention de financement signée.</w:t>
      </w:r>
    </w:p>
    <w:p w14:paraId="525DAD54" w14:textId="73520045" w:rsidR="003E7B42" w:rsidRPr="00564151" w:rsidRDefault="00A11C80" w:rsidP="00564151">
      <w:pPr>
        <w:spacing w:before="120" w:line="276" w:lineRule="auto"/>
        <w:jc w:val="both"/>
        <w:rPr>
          <w:rFonts w:ascii="Times New Roman" w:hAnsi="Times New Roman" w:cs="Times New Roman"/>
          <w:b/>
          <w:i/>
          <w:sz w:val="20"/>
          <w:szCs w:val="20"/>
        </w:rPr>
      </w:pPr>
      <w:r w:rsidRPr="00564151">
        <w:rPr>
          <w:rFonts w:ascii="Times New Roman" w:hAnsi="Times New Roman" w:cs="Times New Roman"/>
          <w:b/>
          <w:i/>
          <w:sz w:val="20"/>
          <w:szCs w:val="20"/>
        </w:rPr>
        <w:lastRenderedPageBreak/>
        <w:t xml:space="preserve">Traitement </w:t>
      </w:r>
      <w:r w:rsidR="003E7B42" w:rsidRPr="00564151">
        <w:rPr>
          <w:rFonts w:ascii="Times New Roman" w:hAnsi="Times New Roman" w:cs="Times New Roman"/>
          <w:b/>
          <w:i/>
          <w:sz w:val="20"/>
          <w:szCs w:val="20"/>
        </w:rPr>
        <w:t>des sujets E&amp;S du Programme</w:t>
      </w:r>
    </w:p>
    <w:p w14:paraId="33015290" w14:textId="2844123E" w:rsidR="00793444" w:rsidRDefault="003E7B42" w:rsidP="00564151">
      <w:pPr>
        <w:spacing w:before="120" w:line="276" w:lineRule="auto"/>
        <w:jc w:val="both"/>
        <w:rPr>
          <w:rFonts w:ascii="Times New Roman" w:hAnsi="Times New Roman" w:cs="Times New Roman"/>
          <w:sz w:val="20"/>
          <w:szCs w:val="20"/>
        </w:rPr>
      </w:pPr>
      <w:r w:rsidRPr="00564151">
        <w:rPr>
          <w:rFonts w:ascii="Times New Roman" w:hAnsi="Times New Roman" w:cs="Times New Roman"/>
          <w:sz w:val="20"/>
          <w:szCs w:val="20"/>
        </w:rPr>
        <w:t>Le PSF</w:t>
      </w:r>
      <w:r w:rsidR="00ED41D7">
        <w:rPr>
          <w:rFonts w:ascii="Times New Roman" w:hAnsi="Times New Roman" w:cs="Times New Roman"/>
          <w:sz w:val="20"/>
          <w:szCs w:val="20"/>
        </w:rPr>
        <w:t xml:space="preserve">D </w:t>
      </w:r>
      <w:r w:rsidR="00480802">
        <w:rPr>
          <w:rFonts w:ascii="Times New Roman" w:hAnsi="Times New Roman" w:cs="Times New Roman"/>
          <w:sz w:val="20"/>
          <w:szCs w:val="20"/>
        </w:rPr>
        <w:t>est attendu</w:t>
      </w:r>
      <w:r w:rsidR="00ED41D7">
        <w:rPr>
          <w:rFonts w:ascii="Times New Roman" w:hAnsi="Times New Roman" w:cs="Times New Roman"/>
          <w:sz w:val="20"/>
          <w:szCs w:val="20"/>
        </w:rPr>
        <w:t xml:space="preserve"> à </w:t>
      </w:r>
      <w:r w:rsidR="00480802">
        <w:rPr>
          <w:rFonts w:ascii="Times New Roman" w:hAnsi="Times New Roman" w:cs="Times New Roman"/>
          <w:sz w:val="20"/>
          <w:szCs w:val="20"/>
        </w:rPr>
        <w:t>reporter sur le niveau de mise en œuvre des recommandations de</w:t>
      </w:r>
      <w:r w:rsidR="00ED41D7">
        <w:rPr>
          <w:rFonts w:ascii="Times New Roman" w:hAnsi="Times New Roman" w:cs="Times New Roman"/>
          <w:sz w:val="20"/>
          <w:szCs w:val="20"/>
        </w:rPr>
        <w:t xml:space="preserve"> l’analyse critique faite par l’AFD</w:t>
      </w:r>
      <w:r w:rsidR="00480802">
        <w:rPr>
          <w:rFonts w:ascii="Times New Roman" w:hAnsi="Times New Roman" w:cs="Times New Roman"/>
          <w:sz w:val="20"/>
          <w:szCs w:val="20"/>
        </w:rPr>
        <w:t xml:space="preserve"> au premier trimestre 2024</w:t>
      </w:r>
      <w:r w:rsidR="00ED41D7">
        <w:rPr>
          <w:rFonts w:ascii="Times New Roman" w:hAnsi="Times New Roman" w:cs="Times New Roman"/>
          <w:sz w:val="20"/>
          <w:szCs w:val="20"/>
        </w:rPr>
        <w:t xml:space="preserve">. </w:t>
      </w:r>
      <w:r w:rsidR="00480802">
        <w:rPr>
          <w:rFonts w:ascii="Times New Roman" w:hAnsi="Times New Roman" w:cs="Times New Roman"/>
          <w:sz w:val="20"/>
          <w:szCs w:val="20"/>
        </w:rPr>
        <w:t xml:space="preserve">Pour y parvenir, le programme a recruté avec l’avis de non–objection </w:t>
      </w:r>
      <w:r w:rsidR="00D6757E">
        <w:rPr>
          <w:rFonts w:ascii="Times New Roman" w:hAnsi="Times New Roman" w:cs="Times New Roman"/>
          <w:sz w:val="20"/>
          <w:szCs w:val="20"/>
        </w:rPr>
        <w:t>de l’AFD un consultant pour réaliser</w:t>
      </w:r>
      <w:r w:rsidR="00480802">
        <w:rPr>
          <w:rFonts w:ascii="Times New Roman" w:hAnsi="Times New Roman" w:cs="Times New Roman"/>
          <w:sz w:val="20"/>
          <w:szCs w:val="20"/>
        </w:rPr>
        <w:t xml:space="preserve"> </w:t>
      </w:r>
      <w:r w:rsidR="00D6757E">
        <w:rPr>
          <w:rFonts w:ascii="Times New Roman" w:hAnsi="Times New Roman" w:cs="Times New Roman"/>
          <w:sz w:val="20"/>
          <w:szCs w:val="20"/>
        </w:rPr>
        <w:t>l’</w:t>
      </w:r>
      <w:r w:rsidR="00480802">
        <w:rPr>
          <w:rFonts w:ascii="Times New Roman" w:hAnsi="Times New Roman" w:cs="Times New Roman"/>
          <w:sz w:val="20"/>
          <w:szCs w:val="20"/>
        </w:rPr>
        <w:t>analyse d</w:t>
      </w:r>
      <w:r w:rsidR="00D6757E">
        <w:rPr>
          <w:rFonts w:ascii="Times New Roman" w:hAnsi="Times New Roman" w:cs="Times New Roman"/>
          <w:sz w:val="20"/>
          <w:szCs w:val="20"/>
        </w:rPr>
        <w:t>u</w:t>
      </w:r>
      <w:r w:rsidR="00480802">
        <w:rPr>
          <w:rFonts w:ascii="Times New Roman" w:hAnsi="Times New Roman" w:cs="Times New Roman"/>
          <w:sz w:val="20"/>
          <w:szCs w:val="20"/>
        </w:rPr>
        <w:t xml:space="preserve"> profile environnemental et social des projets des AP financés. Le consultant devait mettre en place une fiche de screening que le programme doit utiliser pour réaliser ce travail. </w:t>
      </w:r>
      <w:r w:rsidR="00793444">
        <w:rPr>
          <w:rFonts w:ascii="Times New Roman" w:hAnsi="Times New Roman" w:cs="Times New Roman"/>
          <w:sz w:val="20"/>
          <w:szCs w:val="20"/>
        </w:rPr>
        <w:t>L’AFD a recommandé au programme le recrutement en urgence d’une expertise au sein du programme pour appuyer sur ce travail de profilage et d’appui à la mise à niveau du programme sur ce sujet.</w:t>
      </w:r>
    </w:p>
    <w:p w14:paraId="42C317FD" w14:textId="5C3A9FD4" w:rsidR="00793444" w:rsidRDefault="006E024C" w:rsidP="00564151">
      <w:pPr>
        <w:spacing w:before="120" w:line="276" w:lineRule="auto"/>
        <w:jc w:val="both"/>
        <w:rPr>
          <w:rFonts w:ascii="Times New Roman" w:hAnsi="Times New Roman" w:cs="Times New Roman"/>
          <w:sz w:val="20"/>
          <w:szCs w:val="20"/>
        </w:rPr>
      </w:pPr>
      <w:r>
        <w:rPr>
          <w:rFonts w:ascii="Times New Roman" w:hAnsi="Times New Roman" w:cs="Times New Roman"/>
          <w:sz w:val="20"/>
          <w:szCs w:val="20"/>
        </w:rPr>
        <w:t xml:space="preserve">Le budget initial du programme ne prévoyant pas suffisamment des ressources adaptées à la taille de ces enjeux, l’AFD pense capitaliser sur la troisième tranche de 8M USD accordée au programme pour dégager des fonds pouvant aborder ce défi. </w:t>
      </w:r>
    </w:p>
    <w:p w14:paraId="47C87B9D" w14:textId="766047F9" w:rsidR="00E8784C" w:rsidRDefault="00793444" w:rsidP="00564151">
      <w:pPr>
        <w:spacing w:before="120" w:line="276" w:lineRule="auto"/>
        <w:jc w:val="both"/>
        <w:rPr>
          <w:rFonts w:ascii="Times New Roman" w:hAnsi="Times New Roman" w:cs="Times New Roman"/>
          <w:sz w:val="20"/>
          <w:szCs w:val="20"/>
        </w:rPr>
      </w:pPr>
      <w:r>
        <w:rPr>
          <w:rFonts w:ascii="Times New Roman" w:hAnsi="Times New Roman" w:cs="Times New Roman"/>
          <w:sz w:val="20"/>
          <w:szCs w:val="20"/>
        </w:rPr>
        <w:t xml:space="preserve">Deux </w:t>
      </w:r>
      <w:r w:rsidR="006E024C">
        <w:rPr>
          <w:rFonts w:ascii="Times New Roman" w:hAnsi="Times New Roman" w:cs="Times New Roman"/>
          <w:sz w:val="20"/>
          <w:szCs w:val="20"/>
        </w:rPr>
        <w:t>sujets clés préoccupent le programme actuellement et mérite</w:t>
      </w:r>
      <w:r w:rsidR="004B5427">
        <w:rPr>
          <w:rFonts w:ascii="Times New Roman" w:hAnsi="Times New Roman" w:cs="Times New Roman"/>
          <w:sz w:val="20"/>
          <w:szCs w:val="20"/>
        </w:rPr>
        <w:t>nt</w:t>
      </w:r>
      <w:r w:rsidR="006E024C">
        <w:rPr>
          <w:rFonts w:ascii="Times New Roman" w:hAnsi="Times New Roman" w:cs="Times New Roman"/>
          <w:sz w:val="20"/>
          <w:szCs w:val="20"/>
        </w:rPr>
        <w:t xml:space="preserve"> une discussion avec le FONAREDD. Le premier sujet concerne le </w:t>
      </w:r>
      <w:r w:rsidR="006E024C" w:rsidRPr="00C53B7F">
        <w:rPr>
          <w:rFonts w:ascii="Times New Roman" w:hAnsi="Times New Roman" w:cs="Times New Roman"/>
          <w:sz w:val="20"/>
          <w:szCs w:val="20"/>
        </w:rPr>
        <w:t>CGES</w:t>
      </w:r>
      <w:r w:rsidR="006E024C">
        <w:rPr>
          <w:rFonts w:ascii="Times New Roman" w:hAnsi="Times New Roman" w:cs="Times New Roman"/>
          <w:sz w:val="20"/>
          <w:szCs w:val="20"/>
        </w:rPr>
        <w:t xml:space="preserve"> du programme qui doit logiquement s’inspirer du CGES du FONAREDD qui est le donateur du programme. Mais il se fait que ce dernier ne soit pas validé par l’Agence Congolaise d’Evaluation Environnementale (ACE). Il sied de clarifier avec le FONAREDD si le programme devrait avancer avec son CGES ou</w:t>
      </w:r>
      <w:r w:rsidR="00D6757E">
        <w:rPr>
          <w:rFonts w:ascii="Times New Roman" w:hAnsi="Times New Roman" w:cs="Times New Roman"/>
          <w:sz w:val="20"/>
          <w:szCs w:val="20"/>
        </w:rPr>
        <w:t xml:space="preserve"> en</w:t>
      </w:r>
      <w:r w:rsidR="006E024C">
        <w:rPr>
          <w:rFonts w:ascii="Times New Roman" w:hAnsi="Times New Roman" w:cs="Times New Roman"/>
          <w:sz w:val="20"/>
          <w:szCs w:val="20"/>
        </w:rPr>
        <w:t xml:space="preserve"> développer un nouveau et de surcroît requérir l’Avis favorable de l’ACE. Le second sujet est celui de la conduite </w:t>
      </w:r>
      <w:r w:rsidR="006E024C" w:rsidRPr="00C53B7F">
        <w:rPr>
          <w:rFonts w:ascii="Times New Roman" w:hAnsi="Times New Roman" w:cs="Times New Roman"/>
          <w:sz w:val="20"/>
          <w:szCs w:val="20"/>
        </w:rPr>
        <w:t>des EIES</w:t>
      </w:r>
      <w:r w:rsidR="006E024C">
        <w:rPr>
          <w:rFonts w:ascii="Times New Roman" w:hAnsi="Times New Roman" w:cs="Times New Roman"/>
          <w:sz w:val="20"/>
          <w:szCs w:val="20"/>
        </w:rPr>
        <w:t xml:space="preserve">. </w:t>
      </w:r>
      <w:r w:rsidR="00E8784C">
        <w:rPr>
          <w:rFonts w:ascii="Times New Roman" w:hAnsi="Times New Roman" w:cs="Times New Roman"/>
          <w:sz w:val="20"/>
          <w:szCs w:val="20"/>
        </w:rPr>
        <w:t xml:space="preserve">Les questions qui se posent sont les suivantes : </w:t>
      </w:r>
      <w:r w:rsidR="00E8784C" w:rsidRPr="00564151">
        <w:rPr>
          <w:rFonts w:ascii="Times New Roman" w:hAnsi="Times New Roman" w:cs="Times New Roman"/>
          <w:i/>
          <w:sz w:val="20"/>
          <w:szCs w:val="20"/>
        </w:rPr>
        <w:t xml:space="preserve">1. </w:t>
      </w:r>
      <w:r w:rsidR="006E024C" w:rsidRPr="00564151">
        <w:rPr>
          <w:rFonts w:ascii="Times New Roman" w:hAnsi="Times New Roman" w:cs="Times New Roman"/>
          <w:i/>
          <w:sz w:val="20"/>
          <w:szCs w:val="20"/>
        </w:rPr>
        <w:t>Faudrait–il prendre en compte dans le screening</w:t>
      </w:r>
      <w:r w:rsidR="00E8784C" w:rsidRPr="00564151">
        <w:rPr>
          <w:rFonts w:ascii="Times New Roman" w:hAnsi="Times New Roman" w:cs="Times New Roman"/>
          <w:i/>
          <w:sz w:val="20"/>
          <w:szCs w:val="20"/>
        </w:rPr>
        <w:t>, les projets des AP et les usines des opérateurs agricoles qui ne sont l’émanation du programme ? 2. Serait–il pertinent pour le programme de développer des EIES pour chaque projet (usines des OPA incluses) alors que le projet ne dispose pas des moyens financiers suffisants pour le faire ? et 3. Comment corriger la trajectoire E&amp;S des projets des AP qui seraient catégorisés en A, B ou B+ alors qu’ils sont déjà en pleine exécution</w:t>
      </w:r>
      <w:r w:rsidR="00E8784C">
        <w:rPr>
          <w:rFonts w:ascii="Times New Roman" w:hAnsi="Times New Roman" w:cs="Times New Roman"/>
          <w:sz w:val="20"/>
          <w:szCs w:val="20"/>
        </w:rPr>
        <w:t xml:space="preserve">. </w:t>
      </w:r>
      <w:r w:rsidR="006E024C">
        <w:rPr>
          <w:rFonts w:ascii="Times New Roman" w:hAnsi="Times New Roman" w:cs="Times New Roman"/>
          <w:sz w:val="20"/>
          <w:szCs w:val="20"/>
        </w:rPr>
        <w:t xml:space="preserve"> </w:t>
      </w:r>
    </w:p>
    <w:p w14:paraId="46C2B25F" w14:textId="7C8E3E23" w:rsidR="004F2AD2" w:rsidRPr="00564151" w:rsidRDefault="00E8784C" w:rsidP="00564151">
      <w:pPr>
        <w:spacing w:before="120" w:line="276" w:lineRule="auto"/>
        <w:jc w:val="both"/>
        <w:rPr>
          <w:rFonts w:ascii="Times New Roman" w:hAnsi="Times New Roman" w:cs="Times New Roman"/>
          <w:iCs/>
          <w:sz w:val="20"/>
          <w:szCs w:val="20"/>
        </w:rPr>
      </w:pPr>
      <w:r>
        <w:rPr>
          <w:rFonts w:ascii="Times New Roman" w:hAnsi="Times New Roman" w:cs="Times New Roman"/>
          <w:sz w:val="20"/>
          <w:szCs w:val="20"/>
        </w:rPr>
        <w:t xml:space="preserve">Le dernier </w:t>
      </w:r>
      <w:r w:rsidR="00D6757E">
        <w:rPr>
          <w:rFonts w:ascii="Times New Roman" w:hAnsi="Times New Roman" w:cs="Times New Roman"/>
          <w:sz w:val="20"/>
          <w:szCs w:val="20"/>
        </w:rPr>
        <w:t xml:space="preserve">sujet </w:t>
      </w:r>
      <w:r>
        <w:rPr>
          <w:rFonts w:ascii="Times New Roman" w:hAnsi="Times New Roman" w:cs="Times New Roman"/>
          <w:sz w:val="20"/>
          <w:szCs w:val="20"/>
        </w:rPr>
        <w:t xml:space="preserve">que l’AFD aborde est la mise en œuvre par la contrepartie des engagements pris dans le Prodoc (recrutement d’un ELT E&amp;S, d’un expert genre et de la conduite d’une étude socio –économique de base pour le programme) et la convention de financement (la production des rapports annuels de qualité pour la mise en </w:t>
      </w:r>
      <w:r w:rsidR="00D6757E">
        <w:rPr>
          <w:rFonts w:ascii="Times New Roman" w:hAnsi="Times New Roman" w:cs="Times New Roman"/>
          <w:sz w:val="20"/>
          <w:szCs w:val="20"/>
        </w:rPr>
        <w:t>œuvre</w:t>
      </w:r>
      <w:r>
        <w:rPr>
          <w:rFonts w:ascii="Times New Roman" w:hAnsi="Times New Roman" w:cs="Times New Roman"/>
          <w:sz w:val="20"/>
          <w:szCs w:val="20"/>
        </w:rPr>
        <w:t xml:space="preserve"> du PEES). </w:t>
      </w:r>
    </w:p>
    <w:p w14:paraId="3B5D30DE" w14:textId="77777777" w:rsidR="0024617D" w:rsidRPr="00564151" w:rsidRDefault="00C83F85" w:rsidP="00564151">
      <w:pPr>
        <w:pStyle w:val="Titre2"/>
        <w:spacing w:before="120" w:line="276" w:lineRule="auto"/>
        <w:rPr>
          <w:rFonts w:ascii="Times New Roman" w:hAnsi="Times New Roman" w:cs="Times New Roman"/>
          <w:sz w:val="20"/>
          <w:szCs w:val="20"/>
        </w:rPr>
      </w:pPr>
      <w:bookmarkStart w:id="17" w:name="_Toc191366546"/>
      <w:r w:rsidRPr="00564151">
        <w:rPr>
          <w:rFonts w:ascii="Times New Roman" w:hAnsi="Times New Roman" w:cs="Times New Roman"/>
          <w:sz w:val="20"/>
          <w:szCs w:val="20"/>
        </w:rPr>
        <w:t>3.3 Commentaires</w:t>
      </w:r>
      <w:bookmarkEnd w:id="17"/>
    </w:p>
    <w:p w14:paraId="24DB8033" w14:textId="0663CF4E" w:rsidR="00DE388D" w:rsidRPr="00564151" w:rsidRDefault="00DE388D" w:rsidP="00564151">
      <w:pPr>
        <w:spacing w:before="120" w:line="276" w:lineRule="auto"/>
        <w:jc w:val="both"/>
        <w:rPr>
          <w:rFonts w:ascii="Times New Roman" w:hAnsi="Times New Roman" w:cs="Times New Roman"/>
          <w:iCs/>
          <w:sz w:val="20"/>
          <w:szCs w:val="20"/>
        </w:rPr>
      </w:pPr>
      <w:r w:rsidRPr="00564151">
        <w:rPr>
          <w:rFonts w:ascii="Times New Roman" w:hAnsi="Times New Roman" w:cs="Times New Roman"/>
          <w:iCs/>
          <w:sz w:val="20"/>
          <w:szCs w:val="20"/>
        </w:rPr>
        <w:t xml:space="preserve">Le retard dans le décaissement présente des risques significatifs pour le Programme. La mission de vérification indépendante commanditée par le FONAREDD a souligné : « </w:t>
      </w:r>
      <w:r w:rsidRPr="00C53B7F">
        <w:rPr>
          <w:rFonts w:ascii="Times New Roman" w:hAnsi="Times New Roman" w:cs="Times New Roman"/>
          <w:iCs/>
          <w:sz w:val="20"/>
          <w:szCs w:val="20"/>
          <w:u w:val="single"/>
        </w:rPr>
        <w:t>Le besoin de la deuxième tranche du financement est pressant afin d’éviter une situation de cessation de paiement vis-à-vis de tiers</w:t>
      </w:r>
      <w:r w:rsidR="00A11C80" w:rsidRPr="00C53B7F">
        <w:rPr>
          <w:rStyle w:val="Appelnotedebasdep"/>
          <w:rFonts w:ascii="Times New Roman" w:hAnsi="Times New Roman" w:cs="Times New Roman"/>
          <w:iCs/>
          <w:sz w:val="20"/>
          <w:szCs w:val="20"/>
          <w:u w:val="single"/>
        </w:rPr>
        <w:footnoteReference w:id="3"/>
      </w:r>
      <w:r w:rsidRPr="00C53B7F">
        <w:rPr>
          <w:rFonts w:ascii="Times New Roman" w:hAnsi="Times New Roman" w:cs="Times New Roman"/>
          <w:iCs/>
          <w:sz w:val="20"/>
          <w:szCs w:val="20"/>
          <w:u w:val="single"/>
        </w:rPr>
        <w:t>.</w:t>
      </w:r>
      <w:r w:rsidRPr="00564151">
        <w:rPr>
          <w:rFonts w:ascii="Times New Roman" w:hAnsi="Times New Roman" w:cs="Times New Roman"/>
          <w:iCs/>
          <w:sz w:val="20"/>
          <w:szCs w:val="20"/>
        </w:rPr>
        <w:t xml:space="preserve"> » En effet, le Programme a signé des contrats et pris des engagements avec un ensemble de tiers, notamment 25 Alliances Productives. Ces contrats sont exécutés par tranches conditionnées à la réception des travaux aux différentes étapes. Les prochaines tranches de paiement sont dues d’ici la fin de l’année, période clé pour le calendrier agricole. À défaut de financement, le Programme devra sensibiliser les membres des Alliances Productives aux difficultés actuelles, ce qui pourrait affecter la dynamique des partenariats.</w:t>
      </w:r>
    </w:p>
    <w:p w14:paraId="33790890" w14:textId="2E23E43A" w:rsidR="00672869" w:rsidRPr="00564151" w:rsidRDefault="00672869" w:rsidP="00564151">
      <w:pPr>
        <w:spacing w:before="120" w:line="276" w:lineRule="auto"/>
        <w:jc w:val="both"/>
        <w:rPr>
          <w:rFonts w:ascii="Times New Roman" w:hAnsi="Times New Roman" w:cs="Times New Roman"/>
          <w:iCs/>
          <w:sz w:val="20"/>
          <w:szCs w:val="20"/>
        </w:rPr>
      </w:pPr>
      <w:r w:rsidRPr="00564151">
        <w:rPr>
          <w:rFonts w:ascii="Times New Roman" w:hAnsi="Times New Roman" w:cs="Times New Roman"/>
          <w:iCs/>
          <w:sz w:val="20"/>
          <w:szCs w:val="20"/>
        </w:rPr>
        <w:t xml:space="preserve">Malgré </w:t>
      </w:r>
      <w:r w:rsidR="00922BEC">
        <w:rPr>
          <w:rFonts w:ascii="Times New Roman" w:hAnsi="Times New Roman" w:cs="Times New Roman"/>
          <w:iCs/>
          <w:sz w:val="20"/>
          <w:szCs w:val="20"/>
        </w:rPr>
        <w:t>ce contexte</w:t>
      </w:r>
      <w:r w:rsidRPr="00564151">
        <w:rPr>
          <w:rFonts w:ascii="Times New Roman" w:hAnsi="Times New Roman" w:cs="Times New Roman"/>
          <w:iCs/>
          <w:sz w:val="20"/>
          <w:szCs w:val="20"/>
        </w:rPr>
        <w:t xml:space="preserve">, le Programme est désormais en bonne voie pour atteindre ses objectifs, avec des taux de réalisation satisfaisants, atteignant jusqu’à 91 % pour certains indicateurs. </w:t>
      </w:r>
      <w:r w:rsidR="00922BEC">
        <w:rPr>
          <w:rFonts w:ascii="Times New Roman" w:hAnsi="Times New Roman" w:cs="Times New Roman"/>
          <w:iCs/>
          <w:sz w:val="20"/>
          <w:szCs w:val="20"/>
        </w:rPr>
        <w:t xml:space="preserve">Mais comme souligné, </w:t>
      </w:r>
      <w:r w:rsidRPr="00564151">
        <w:rPr>
          <w:rFonts w:ascii="Times New Roman" w:hAnsi="Times New Roman" w:cs="Times New Roman"/>
          <w:iCs/>
          <w:sz w:val="20"/>
          <w:szCs w:val="20"/>
        </w:rPr>
        <w:t xml:space="preserve">l’absence de </w:t>
      </w:r>
      <w:r w:rsidR="004029F0" w:rsidRPr="00564151">
        <w:rPr>
          <w:rFonts w:ascii="Times New Roman" w:hAnsi="Times New Roman" w:cs="Times New Roman"/>
          <w:iCs/>
          <w:sz w:val="20"/>
          <w:szCs w:val="20"/>
        </w:rPr>
        <w:t xml:space="preserve">financement </w:t>
      </w:r>
      <w:r w:rsidR="004029F0">
        <w:rPr>
          <w:rFonts w:ascii="Times New Roman" w:hAnsi="Times New Roman" w:cs="Times New Roman"/>
          <w:iCs/>
          <w:sz w:val="20"/>
          <w:szCs w:val="20"/>
        </w:rPr>
        <w:t>reste</w:t>
      </w:r>
      <w:r w:rsidR="00922BEC">
        <w:rPr>
          <w:rFonts w:ascii="Times New Roman" w:hAnsi="Times New Roman" w:cs="Times New Roman"/>
          <w:iCs/>
          <w:sz w:val="20"/>
          <w:szCs w:val="20"/>
        </w:rPr>
        <w:t xml:space="preserve"> la contrainte majeure et l’expose à des risques déjà mentionnés.</w:t>
      </w:r>
    </w:p>
    <w:p w14:paraId="5F42CE32" w14:textId="5C427351" w:rsidR="00672869" w:rsidRPr="00564151" w:rsidRDefault="00672869" w:rsidP="00564151">
      <w:pPr>
        <w:spacing w:before="120" w:line="276" w:lineRule="auto"/>
        <w:jc w:val="both"/>
        <w:rPr>
          <w:rFonts w:ascii="Times New Roman" w:hAnsi="Times New Roman" w:cs="Times New Roman"/>
          <w:b/>
          <w:bCs/>
          <w:iCs/>
          <w:sz w:val="20"/>
          <w:szCs w:val="20"/>
        </w:rPr>
      </w:pPr>
      <w:r w:rsidRPr="00564151">
        <w:rPr>
          <w:rFonts w:ascii="Times New Roman" w:hAnsi="Times New Roman" w:cs="Times New Roman"/>
          <w:b/>
          <w:bCs/>
          <w:iCs/>
          <w:sz w:val="20"/>
          <w:szCs w:val="20"/>
        </w:rPr>
        <w:t xml:space="preserve">Une cessation de paiement serait extrêmement dommageable, au moment où le Programme est bien lancé et bénéficie d’une dynamique favorable, comme l’a constaté M. le </w:t>
      </w:r>
      <w:r w:rsidR="00D6757E">
        <w:rPr>
          <w:rFonts w:ascii="Times New Roman" w:hAnsi="Times New Roman" w:cs="Times New Roman"/>
          <w:b/>
          <w:bCs/>
          <w:iCs/>
          <w:sz w:val="20"/>
          <w:szCs w:val="20"/>
        </w:rPr>
        <w:t>M</w:t>
      </w:r>
      <w:r w:rsidR="00411EB8" w:rsidRPr="00564151">
        <w:rPr>
          <w:rFonts w:ascii="Times New Roman" w:hAnsi="Times New Roman" w:cs="Times New Roman"/>
          <w:b/>
          <w:bCs/>
          <w:iCs/>
          <w:sz w:val="20"/>
          <w:szCs w:val="20"/>
        </w:rPr>
        <w:t>inistre de l’Agriculture</w:t>
      </w:r>
      <w:r w:rsidR="00B97A62">
        <w:rPr>
          <w:rFonts w:ascii="Times New Roman" w:hAnsi="Times New Roman" w:cs="Times New Roman"/>
          <w:b/>
          <w:bCs/>
          <w:iCs/>
          <w:sz w:val="20"/>
          <w:szCs w:val="20"/>
        </w:rPr>
        <w:t xml:space="preserve"> lors d’une visite de terrain dans la Tshopo</w:t>
      </w:r>
      <w:r w:rsidRPr="00564151">
        <w:rPr>
          <w:rFonts w:ascii="Times New Roman" w:hAnsi="Times New Roman" w:cs="Times New Roman"/>
          <w:b/>
          <w:bCs/>
          <w:iCs/>
          <w:sz w:val="20"/>
          <w:szCs w:val="20"/>
        </w:rPr>
        <w:t>. Il est donc impératif de débloquer rapidement la deuxième tranche afin de tenir les engagements contractuels et d’assurer le succès des activités planifiées.</w:t>
      </w:r>
    </w:p>
    <w:p w14:paraId="0C622960" w14:textId="77777777" w:rsidR="0024617D" w:rsidRDefault="0024617D" w:rsidP="00564151">
      <w:pPr>
        <w:spacing w:before="120" w:after="5" w:line="276" w:lineRule="auto"/>
        <w:ind w:left="10" w:right="28"/>
        <w:jc w:val="both"/>
        <w:rPr>
          <w:rFonts w:ascii="Avenir" w:eastAsia="Avenir" w:hAnsi="Avenir" w:cs="Avenir"/>
          <w:i/>
          <w:color w:val="000000"/>
          <w:sz w:val="20"/>
          <w:szCs w:val="20"/>
        </w:rPr>
      </w:pPr>
    </w:p>
    <w:p w14:paraId="2CDA0DDC" w14:textId="77777777" w:rsidR="0024617D" w:rsidRDefault="0024617D" w:rsidP="00564151">
      <w:pPr>
        <w:spacing w:before="120" w:after="5" w:line="276" w:lineRule="auto"/>
        <w:ind w:left="10" w:right="28"/>
        <w:jc w:val="both"/>
        <w:rPr>
          <w:rFonts w:ascii="Avenir" w:eastAsia="Avenir" w:hAnsi="Avenir" w:cs="Avenir"/>
          <w:i/>
          <w:color w:val="000000"/>
          <w:sz w:val="20"/>
          <w:szCs w:val="20"/>
        </w:rPr>
        <w:sectPr w:rsidR="0024617D" w:rsidSect="00564151">
          <w:headerReference w:type="default" r:id="rId13"/>
          <w:footerReference w:type="default" r:id="rId14"/>
          <w:headerReference w:type="first" r:id="rId15"/>
          <w:footerReference w:type="first" r:id="rId16"/>
          <w:pgSz w:w="11900" w:h="16840"/>
          <w:pgMar w:top="1702" w:right="1557" w:bottom="1493" w:left="1579" w:header="1020" w:footer="1115" w:gutter="0"/>
          <w:pgNumType w:start="1"/>
          <w:cols w:space="720"/>
          <w:titlePg/>
        </w:sectPr>
      </w:pPr>
    </w:p>
    <w:p w14:paraId="445288ED" w14:textId="77777777" w:rsidR="0024617D" w:rsidRPr="00922BEC" w:rsidRDefault="00C83F85" w:rsidP="00502183">
      <w:pPr>
        <w:pStyle w:val="Titre1"/>
      </w:pPr>
      <w:bookmarkStart w:id="19" w:name="_Toc191366547"/>
      <w:r w:rsidRPr="00502183">
        <w:lastRenderedPageBreak/>
        <w:t>Evaluation de la performance du projet</w:t>
      </w:r>
      <w:bookmarkEnd w:id="19"/>
      <w:r w:rsidRPr="00502183">
        <w:t xml:space="preserve"> </w:t>
      </w:r>
    </w:p>
    <w:p w14:paraId="2D5BBFAE" w14:textId="77777777" w:rsidR="0024617D" w:rsidRPr="00564151" w:rsidRDefault="00C83F85" w:rsidP="00564151">
      <w:pPr>
        <w:pStyle w:val="Titre2"/>
        <w:spacing w:line="276" w:lineRule="auto"/>
        <w:rPr>
          <w:rFonts w:ascii="Times New Roman" w:hAnsi="Times New Roman" w:cs="Times New Roman"/>
        </w:rPr>
      </w:pPr>
      <w:bookmarkStart w:id="20" w:name="_Toc191366548"/>
      <w:r w:rsidRPr="00564151">
        <w:rPr>
          <w:rFonts w:ascii="Times New Roman" w:hAnsi="Times New Roman" w:cs="Times New Roman"/>
        </w:rPr>
        <w:t>4.1 Evaluation de la performance du projet sur base des indicateurs du cadre logique</w:t>
      </w:r>
      <w:bookmarkEnd w:id="20"/>
      <w:r w:rsidRPr="00564151">
        <w:rPr>
          <w:rFonts w:ascii="Times New Roman" w:hAnsi="Times New Roman" w:cs="Times New Roman"/>
        </w:rPr>
        <w:t xml:space="preserve"> </w:t>
      </w:r>
    </w:p>
    <w:p w14:paraId="536532F0" w14:textId="77777777" w:rsidR="0024617D" w:rsidRPr="00564151" w:rsidRDefault="0024617D" w:rsidP="00564151">
      <w:pPr>
        <w:keepNext/>
        <w:spacing w:after="0" w:line="276" w:lineRule="auto"/>
        <w:ind w:right="35"/>
        <w:jc w:val="both"/>
        <w:rPr>
          <w:rFonts w:ascii="Times New Roman" w:eastAsia="Avenir" w:hAnsi="Times New Roman" w:cs="Times New Roman"/>
          <w:i/>
          <w:color w:val="000000"/>
          <w:sz w:val="20"/>
          <w:szCs w:val="20"/>
        </w:rPr>
      </w:pPr>
      <w:bookmarkStart w:id="21" w:name="_heading=h.4d34og8" w:colFirst="0" w:colLast="0"/>
      <w:bookmarkStart w:id="22" w:name="_heading=h.lnxbz9" w:colFirst="0" w:colLast="0"/>
      <w:bookmarkEnd w:id="21"/>
      <w:bookmarkEnd w:id="22"/>
    </w:p>
    <w:p w14:paraId="1DB4EF1C" w14:textId="1321660C" w:rsidR="00CF191A" w:rsidRPr="00564151" w:rsidRDefault="004A40E4" w:rsidP="00564151">
      <w:pPr>
        <w:pStyle w:val="Lgende"/>
        <w:spacing w:line="276" w:lineRule="auto"/>
        <w:jc w:val="center"/>
        <w:rPr>
          <w:rFonts w:ascii="Avenir" w:eastAsia="Avenir" w:hAnsi="Avenir" w:cs="Avenir"/>
          <w:b/>
          <w:bCs/>
          <w:iCs w:val="0"/>
          <w:color w:val="000000"/>
          <w:sz w:val="22"/>
          <w:szCs w:val="20"/>
          <w:u w:val="single"/>
        </w:rPr>
      </w:pPr>
      <w:bookmarkStart w:id="23" w:name="_Toc191366585"/>
      <w:r w:rsidRPr="00564151">
        <w:rPr>
          <w:sz w:val="20"/>
        </w:rPr>
        <w:t xml:space="preserve">Tableau </w:t>
      </w:r>
      <w:r w:rsidR="00AF4457" w:rsidRPr="00564151">
        <w:rPr>
          <w:sz w:val="20"/>
        </w:rPr>
        <w:fldChar w:fldCharType="begin"/>
      </w:r>
      <w:r w:rsidR="00AF4457" w:rsidRPr="00564151">
        <w:rPr>
          <w:sz w:val="20"/>
        </w:rPr>
        <w:instrText xml:space="preserve"> SEQ Tableau \* ARABIC </w:instrText>
      </w:r>
      <w:r w:rsidR="00AF4457" w:rsidRPr="00564151">
        <w:rPr>
          <w:sz w:val="20"/>
        </w:rPr>
        <w:fldChar w:fldCharType="separate"/>
      </w:r>
      <w:r w:rsidR="006138B3">
        <w:rPr>
          <w:noProof/>
          <w:sz w:val="20"/>
        </w:rPr>
        <w:t>2</w:t>
      </w:r>
      <w:r w:rsidR="00AF4457" w:rsidRPr="00564151">
        <w:rPr>
          <w:noProof/>
          <w:sz w:val="20"/>
        </w:rPr>
        <w:fldChar w:fldCharType="end"/>
      </w:r>
      <w:r w:rsidRPr="00564151">
        <w:rPr>
          <w:sz w:val="20"/>
        </w:rPr>
        <w:t> : évaluation de la performance</w:t>
      </w:r>
      <w:bookmarkEnd w:id="23"/>
    </w:p>
    <w:tbl>
      <w:tblPr>
        <w:tblW w:w="49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642"/>
        <w:gridCol w:w="1378"/>
        <w:gridCol w:w="675"/>
        <w:gridCol w:w="1076"/>
        <w:gridCol w:w="895"/>
        <w:gridCol w:w="709"/>
        <w:gridCol w:w="770"/>
        <w:gridCol w:w="983"/>
        <w:gridCol w:w="799"/>
        <w:gridCol w:w="714"/>
        <w:gridCol w:w="1343"/>
        <w:gridCol w:w="2336"/>
      </w:tblGrid>
      <w:tr w:rsidR="00C50A95" w:rsidRPr="00922BEC" w14:paraId="639C6A22" w14:textId="77777777" w:rsidTr="00564151">
        <w:trPr>
          <w:trHeight w:val="1444"/>
          <w:tblHeader/>
        </w:trPr>
        <w:tc>
          <w:tcPr>
            <w:tcW w:w="616" w:type="pct"/>
            <w:shd w:val="clear" w:color="auto" w:fill="DDEBF7"/>
            <w:vAlign w:val="center"/>
          </w:tcPr>
          <w:p w14:paraId="3AEA9153" w14:textId="77777777" w:rsidR="00FF1349" w:rsidRPr="00564151" w:rsidRDefault="00FF1349" w:rsidP="00564151">
            <w:pPr>
              <w:spacing w:line="276" w:lineRule="auto"/>
              <w:jc w:val="center"/>
              <w:rPr>
                <w:rFonts w:ascii="Times New Roman" w:eastAsia="Avenir" w:hAnsi="Times New Roman" w:cs="Times New Roman"/>
                <w:b/>
                <w:color w:val="000000"/>
                <w:sz w:val="18"/>
                <w:szCs w:val="18"/>
              </w:rPr>
            </w:pPr>
            <w:bookmarkStart w:id="24" w:name="_Hlk187757565"/>
            <w:bookmarkStart w:id="25" w:name="_Hlk154570338"/>
            <w:r w:rsidRPr="00564151">
              <w:rPr>
                <w:rFonts w:ascii="Times New Roman" w:eastAsia="Avenir" w:hAnsi="Times New Roman" w:cs="Times New Roman"/>
                <w:b/>
                <w:color w:val="000000"/>
                <w:sz w:val="18"/>
                <w:szCs w:val="18"/>
              </w:rPr>
              <w:t>Produits</w:t>
            </w:r>
          </w:p>
        </w:tc>
        <w:tc>
          <w:tcPr>
            <w:tcW w:w="517" w:type="pct"/>
            <w:shd w:val="clear" w:color="auto" w:fill="DDEBF7"/>
            <w:vAlign w:val="center"/>
          </w:tcPr>
          <w:p w14:paraId="53D5EBC0"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Indicateurs</w:t>
            </w:r>
          </w:p>
        </w:tc>
        <w:tc>
          <w:tcPr>
            <w:tcW w:w="253" w:type="pct"/>
            <w:shd w:val="clear" w:color="auto" w:fill="E3F1ED"/>
            <w:vAlign w:val="center"/>
          </w:tcPr>
          <w:p w14:paraId="50C21358" w14:textId="429CD274"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Ligne de base</w:t>
            </w:r>
          </w:p>
          <w:p w14:paraId="406CF4B4"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p>
        </w:tc>
        <w:tc>
          <w:tcPr>
            <w:tcW w:w="404" w:type="pct"/>
            <w:shd w:val="clear" w:color="auto" w:fill="E3F1ED"/>
            <w:vAlign w:val="center"/>
          </w:tcPr>
          <w:p w14:paraId="2EF48026" w14:textId="77777777" w:rsidR="00FF1349" w:rsidRPr="00564151" w:rsidRDefault="00FF1349" w:rsidP="00564151">
            <w:pPr>
              <w:spacing w:after="5" w:line="276" w:lineRule="auto"/>
              <w:jc w:val="center"/>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Cible visée pour la période de rapportage</w:t>
            </w:r>
          </w:p>
        </w:tc>
        <w:tc>
          <w:tcPr>
            <w:tcW w:w="336" w:type="pct"/>
            <w:shd w:val="clear" w:color="auto" w:fill="E3F1ED"/>
            <w:vAlign w:val="center"/>
          </w:tcPr>
          <w:p w14:paraId="74E4F4B6" w14:textId="77777777" w:rsidR="00FF1349" w:rsidRPr="00564151" w:rsidRDefault="00FF1349" w:rsidP="00564151">
            <w:pPr>
              <w:spacing w:line="276" w:lineRule="auto"/>
              <w:jc w:val="center"/>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Valeur atteinte pour la période de rapportage</w:t>
            </w:r>
          </w:p>
        </w:tc>
        <w:tc>
          <w:tcPr>
            <w:tcW w:w="266" w:type="pct"/>
            <w:shd w:val="clear" w:color="auto" w:fill="E3F1ED"/>
            <w:vAlign w:val="center"/>
          </w:tcPr>
          <w:p w14:paraId="5033EFE2"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Valeur 2022</w:t>
            </w:r>
          </w:p>
        </w:tc>
        <w:tc>
          <w:tcPr>
            <w:tcW w:w="289" w:type="pct"/>
            <w:shd w:val="clear" w:color="auto" w:fill="E3F1ED"/>
            <w:vAlign w:val="center"/>
          </w:tcPr>
          <w:p w14:paraId="73867FC6"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Valeur 2023</w:t>
            </w:r>
          </w:p>
        </w:tc>
        <w:tc>
          <w:tcPr>
            <w:tcW w:w="369" w:type="pct"/>
            <w:shd w:val="clear" w:color="auto" w:fill="E3F1ED"/>
            <w:vAlign w:val="center"/>
          </w:tcPr>
          <w:p w14:paraId="09E0C47F" w14:textId="0362AB8E"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Valeur actuelle (en cumulatif)</w:t>
            </w:r>
          </w:p>
        </w:tc>
        <w:tc>
          <w:tcPr>
            <w:tcW w:w="300" w:type="pct"/>
            <w:shd w:val="clear" w:color="auto" w:fill="E3F1ED"/>
            <w:vAlign w:val="center"/>
          </w:tcPr>
          <w:p w14:paraId="0EDEEF77" w14:textId="77777777" w:rsidR="00FF1349" w:rsidRPr="00564151" w:rsidRDefault="00FF1349" w:rsidP="00564151">
            <w:pPr>
              <w:spacing w:line="276" w:lineRule="auto"/>
              <w:jc w:val="center"/>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Cible finale dans le prodoc</w:t>
            </w:r>
          </w:p>
        </w:tc>
        <w:tc>
          <w:tcPr>
            <w:tcW w:w="268" w:type="pct"/>
            <w:shd w:val="clear" w:color="auto" w:fill="E3F1ED"/>
            <w:vAlign w:val="center"/>
          </w:tcPr>
          <w:p w14:paraId="19956BF8" w14:textId="77777777" w:rsidR="00FF1349" w:rsidRPr="00564151" w:rsidRDefault="00FF1349" w:rsidP="00564151">
            <w:pPr>
              <w:spacing w:line="276" w:lineRule="auto"/>
              <w:jc w:val="center"/>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Cible finale révisée le cas échéant</w:t>
            </w:r>
          </w:p>
        </w:tc>
        <w:tc>
          <w:tcPr>
            <w:tcW w:w="504" w:type="pct"/>
            <w:shd w:val="clear" w:color="auto" w:fill="E7E6E6"/>
            <w:vAlign w:val="center"/>
          </w:tcPr>
          <w:p w14:paraId="145BC45D" w14:textId="77777777" w:rsidR="00FF1349" w:rsidRPr="00564151" w:rsidRDefault="00FF1349" w:rsidP="00564151">
            <w:pPr>
              <w:spacing w:line="276" w:lineRule="auto"/>
              <w:jc w:val="center"/>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Hyperlien et numéro de la décision d’approbation de la révision de la cible le cas échéant</w:t>
            </w:r>
          </w:p>
        </w:tc>
        <w:tc>
          <w:tcPr>
            <w:tcW w:w="877" w:type="pct"/>
            <w:shd w:val="clear" w:color="auto" w:fill="E7E6E6"/>
            <w:vAlign w:val="center"/>
          </w:tcPr>
          <w:p w14:paraId="1F88F143"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Commentaires</w:t>
            </w:r>
          </w:p>
        </w:tc>
      </w:tr>
      <w:bookmarkEnd w:id="24"/>
      <w:tr w:rsidR="00FF1349" w:rsidRPr="00922BEC" w14:paraId="475E548C" w14:textId="77777777" w:rsidTr="00564151">
        <w:trPr>
          <w:trHeight w:val="311"/>
        </w:trPr>
        <w:tc>
          <w:tcPr>
            <w:tcW w:w="616" w:type="pct"/>
            <w:vMerge w:val="restart"/>
            <w:shd w:val="clear" w:color="auto" w:fill="auto"/>
            <w:vAlign w:val="center"/>
          </w:tcPr>
          <w:p w14:paraId="02A08F8B" w14:textId="77777777" w:rsidR="00FF1349" w:rsidRPr="00564151" w:rsidRDefault="00FF1349" w:rsidP="00564151">
            <w:pPr>
              <w:pStyle w:val="Default"/>
              <w:spacing w:line="276" w:lineRule="auto"/>
              <w:rPr>
                <w:rFonts w:ascii="Times New Roman" w:eastAsia="Avenir" w:hAnsi="Times New Roman" w:cs="Times New Roman"/>
                <w:sz w:val="18"/>
                <w:szCs w:val="18"/>
              </w:rPr>
            </w:pPr>
            <w:r w:rsidRPr="00564151">
              <w:rPr>
                <w:rFonts w:ascii="Times New Roman" w:eastAsia="Avenir" w:hAnsi="Times New Roman" w:cs="Times New Roman"/>
                <w:b/>
                <w:bCs/>
                <w:sz w:val="18"/>
                <w:szCs w:val="18"/>
              </w:rPr>
              <w:t>Produit 1.1.</w:t>
            </w:r>
            <w:r w:rsidRPr="00564151">
              <w:rPr>
                <w:rFonts w:ascii="Times New Roman" w:eastAsia="Avenir" w:hAnsi="Times New Roman" w:cs="Times New Roman"/>
                <w:sz w:val="18"/>
                <w:szCs w:val="18"/>
              </w:rPr>
              <w:t xml:space="preserve"> </w:t>
            </w:r>
            <w:r w:rsidRPr="00564151">
              <w:rPr>
                <w:rFonts w:ascii="Times New Roman" w:eastAsia="Times New Roman" w:hAnsi="Times New Roman" w:cs="Times New Roman"/>
                <w:color w:val="auto"/>
                <w:sz w:val="18"/>
                <w:szCs w:val="18"/>
                <w:lang w:eastAsia="fr-FR"/>
              </w:rPr>
              <w:t>Les exploitations et PME agricoles ont accès à des itinéraires agroforestiers et agroécologiques innovants qui leur permettent de transformer les paysages de leurs terroirs de savanes et de forêts dégradées</w:t>
            </w:r>
          </w:p>
        </w:tc>
        <w:tc>
          <w:tcPr>
            <w:tcW w:w="517" w:type="pct"/>
            <w:shd w:val="clear" w:color="auto" w:fill="auto"/>
            <w:vAlign w:val="center"/>
          </w:tcPr>
          <w:p w14:paraId="64AF7E44" w14:textId="77777777" w:rsidR="00FF1349" w:rsidRPr="00564151" w:rsidRDefault="00FF1349" w:rsidP="00564151">
            <w:pPr>
              <w:pStyle w:val="Default"/>
              <w:spacing w:line="276" w:lineRule="auto"/>
              <w:rPr>
                <w:rFonts w:ascii="Times New Roman" w:eastAsia="Avenir" w:hAnsi="Times New Roman" w:cs="Times New Roman"/>
                <w:sz w:val="18"/>
                <w:szCs w:val="18"/>
              </w:rPr>
            </w:pPr>
            <w:r w:rsidRPr="00564151">
              <w:rPr>
                <w:rFonts w:ascii="Times New Roman" w:eastAsia="Times New Roman" w:hAnsi="Times New Roman" w:cs="Times New Roman"/>
                <w:color w:val="auto"/>
                <w:sz w:val="18"/>
                <w:szCs w:val="18"/>
                <w:lang w:eastAsia="fr-FR"/>
              </w:rPr>
              <w:t>Nombre de producteurs adoptant des pratiques agro écologique et agroforestières</w:t>
            </w:r>
          </w:p>
        </w:tc>
        <w:tc>
          <w:tcPr>
            <w:tcW w:w="253" w:type="pct"/>
            <w:shd w:val="clear" w:color="auto" w:fill="FFFFFF"/>
            <w:vAlign w:val="center"/>
          </w:tcPr>
          <w:p w14:paraId="3B8BEE71"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404" w:type="pct"/>
            <w:shd w:val="clear" w:color="auto" w:fill="auto"/>
            <w:vAlign w:val="center"/>
          </w:tcPr>
          <w:p w14:paraId="02473993" w14:textId="717D5DF9" w:rsidR="00FF1349" w:rsidRPr="00C53B7F" w:rsidRDefault="00FF1349" w:rsidP="00564151">
            <w:pPr>
              <w:spacing w:line="276" w:lineRule="auto"/>
              <w:jc w:val="center"/>
              <w:rPr>
                <w:rFonts w:ascii="Times New Roman" w:eastAsia="Avenir" w:hAnsi="Times New Roman" w:cs="Times New Roman"/>
                <w:color w:val="000000"/>
                <w:sz w:val="18"/>
                <w:szCs w:val="18"/>
                <w:highlight w:val="yellow"/>
              </w:rPr>
            </w:pPr>
            <w:r w:rsidRPr="00C53B7F">
              <w:rPr>
                <w:rFonts w:ascii="Times New Roman" w:eastAsia="Avenir" w:hAnsi="Times New Roman" w:cs="Times New Roman"/>
                <w:color w:val="000000"/>
                <w:sz w:val="18"/>
                <w:szCs w:val="18"/>
              </w:rPr>
              <w:t>4 082</w:t>
            </w:r>
          </w:p>
        </w:tc>
        <w:tc>
          <w:tcPr>
            <w:tcW w:w="336" w:type="pct"/>
            <w:shd w:val="clear" w:color="auto" w:fill="auto"/>
            <w:vAlign w:val="center"/>
          </w:tcPr>
          <w:p w14:paraId="01786BB0" w14:textId="0EA1C0CD" w:rsidR="00FF1349" w:rsidRPr="00C53B7F" w:rsidRDefault="00FF1349" w:rsidP="00564151">
            <w:pPr>
              <w:spacing w:line="276" w:lineRule="auto"/>
              <w:jc w:val="center"/>
              <w:rPr>
                <w:rFonts w:ascii="Times New Roman" w:eastAsia="Avenir" w:hAnsi="Times New Roman" w:cs="Times New Roman"/>
                <w:color w:val="000000"/>
                <w:sz w:val="18"/>
                <w:szCs w:val="18"/>
                <w:highlight w:val="yellow"/>
                <w:lang w:val="fr-FR"/>
              </w:rPr>
            </w:pPr>
            <w:r w:rsidRPr="00C53B7F">
              <w:rPr>
                <w:rFonts w:ascii="Times New Roman" w:eastAsia="Avenir" w:hAnsi="Times New Roman" w:cs="Times New Roman"/>
                <w:color w:val="000000"/>
                <w:sz w:val="18"/>
                <w:szCs w:val="18"/>
                <w:lang w:val="fr-FR"/>
              </w:rPr>
              <w:t xml:space="preserve">3 </w:t>
            </w:r>
            <w:r w:rsidR="000B3166" w:rsidRPr="00C53B7F">
              <w:rPr>
                <w:rFonts w:ascii="Times New Roman" w:eastAsia="Avenir" w:hAnsi="Times New Roman" w:cs="Times New Roman"/>
                <w:color w:val="000000"/>
                <w:sz w:val="18"/>
                <w:szCs w:val="18"/>
                <w:lang w:val="fr-FR"/>
              </w:rPr>
              <w:t>983</w:t>
            </w:r>
          </w:p>
        </w:tc>
        <w:tc>
          <w:tcPr>
            <w:tcW w:w="266" w:type="pct"/>
            <w:shd w:val="clear" w:color="auto" w:fill="auto"/>
            <w:vAlign w:val="center"/>
          </w:tcPr>
          <w:p w14:paraId="26756EA8"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289" w:type="pct"/>
            <w:shd w:val="clear" w:color="auto" w:fill="auto"/>
            <w:vAlign w:val="center"/>
          </w:tcPr>
          <w:p w14:paraId="0222E674"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290</w:t>
            </w:r>
          </w:p>
        </w:tc>
        <w:tc>
          <w:tcPr>
            <w:tcW w:w="369" w:type="pct"/>
            <w:shd w:val="clear" w:color="auto" w:fill="auto"/>
            <w:vAlign w:val="center"/>
          </w:tcPr>
          <w:p w14:paraId="0FEF9768" w14:textId="5B09F785" w:rsidR="00FF1349" w:rsidRPr="00564151" w:rsidRDefault="000B3166"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4 273</w:t>
            </w:r>
          </w:p>
        </w:tc>
        <w:tc>
          <w:tcPr>
            <w:tcW w:w="300" w:type="pct"/>
            <w:shd w:val="clear" w:color="auto" w:fill="auto"/>
            <w:vAlign w:val="center"/>
          </w:tcPr>
          <w:p w14:paraId="75902B26"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7 000</w:t>
            </w:r>
          </w:p>
        </w:tc>
        <w:tc>
          <w:tcPr>
            <w:tcW w:w="268" w:type="pct"/>
            <w:shd w:val="clear" w:color="auto" w:fill="auto"/>
            <w:vAlign w:val="center"/>
          </w:tcPr>
          <w:p w14:paraId="36D454C1"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4</w:t>
            </w:r>
            <w:r w:rsidRPr="00564151">
              <w:rPr>
                <w:rFonts w:ascii="Times New Roman" w:eastAsia="Avenir" w:hAnsi="Times New Roman" w:cs="Times New Roman"/>
                <w:color w:val="000000"/>
                <w:sz w:val="18"/>
                <w:szCs w:val="18"/>
                <w:lang w:val="fr-FR"/>
              </w:rPr>
              <w:t xml:space="preserve"> </w:t>
            </w:r>
            <w:r w:rsidRPr="00564151">
              <w:rPr>
                <w:rFonts w:ascii="Times New Roman" w:eastAsia="Avenir" w:hAnsi="Times New Roman" w:cs="Times New Roman"/>
                <w:color w:val="000000"/>
                <w:sz w:val="18"/>
                <w:szCs w:val="18"/>
              </w:rPr>
              <w:t>372</w:t>
            </w:r>
          </w:p>
        </w:tc>
        <w:bookmarkStart w:id="26" w:name="_Hlk190957355"/>
        <w:tc>
          <w:tcPr>
            <w:tcW w:w="504" w:type="pct"/>
            <w:shd w:val="clear" w:color="auto" w:fill="auto"/>
            <w:vAlign w:val="center"/>
          </w:tcPr>
          <w:p w14:paraId="0AC44503" w14:textId="2415F53F" w:rsidR="00FF1349" w:rsidRPr="00564151" w:rsidRDefault="00CF47B8" w:rsidP="00564151">
            <w:pPr>
              <w:spacing w:after="5" w:line="276" w:lineRule="auto"/>
              <w:jc w:val="center"/>
              <w:rPr>
                <w:rFonts w:ascii="Times New Roman" w:eastAsia="Avenir" w:hAnsi="Times New Roman" w:cs="Times New Roman"/>
                <w:color w:val="000000"/>
                <w:sz w:val="18"/>
                <w:szCs w:val="18"/>
              </w:rPr>
            </w:pPr>
            <w:r>
              <w:fldChar w:fldCharType="begin"/>
            </w:r>
            <w:r>
              <w:instrText>HYPERLINK "https://docs.google.com/document/d/1VJkIJnrVcGE8gizN0BTFEOGMg8KzkG-e/edit"</w:instrText>
            </w:r>
            <w:r>
              <w:fldChar w:fldCharType="separate"/>
            </w:r>
            <w:r w:rsidRPr="00564151">
              <w:rPr>
                <w:rStyle w:val="Lienhypertexte"/>
                <w:rFonts w:ascii="Times New Roman" w:eastAsia="Avenir" w:hAnsi="Times New Roman" w:cs="Times New Roman"/>
                <w:sz w:val="18"/>
                <w:szCs w:val="18"/>
              </w:rPr>
              <w:t>CT 55</w:t>
            </w:r>
            <w:r>
              <w:fldChar w:fldCharType="end"/>
            </w:r>
            <w:bookmarkEnd w:id="26"/>
          </w:p>
        </w:tc>
        <w:tc>
          <w:tcPr>
            <w:tcW w:w="877" w:type="pct"/>
            <w:shd w:val="clear" w:color="auto" w:fill="auto"/>
            <w:vAlign w:val="center"/>
          </w:tcPr>
          <w:p w14:paraId="26982FDA" w14:textId="77777777" w:rsidR="00FF1349" w:rsidRPr="00564151" w:rsidRDefault="00FF1349"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Rapports d’activités, </w:t>
            </w:r>
          </w:p>
          <w:p w14:paraId="377074AB" w14:textId="77777777" w:rsidR="00FF1349" w:rsidRPr="00564151" w:rsidRDefault="00FF1349"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Données du tableau de bord de suivi des pépinières</w:t>
            </w:r>
          </w:p>
          <w:p w14:paraId="70389FFB" w14:textId="77777777" w:rsidR="00FF1349" w:rsidRPr="00564151" w:rsidRDefault="00FF1349" w:rsidP="00564151">
            <w:pPr>
              <w:pStyle w:val="Default"/>
              <w:spacing w:line="276" w:lineRule="auto"/>
              <w:rPr>
                <w:rFonts w:ascii="Times New Roman" w:eastAsia="Avenir" w:hAnsi="Times New Roman" w:cs="Times New Roman"/>
                <w:sz w:val="18"/>
                <w:szCs w:val="18"/>
              </w:rPr>
            </w:pPr>
            <w:r w:rsidRPr="00564151">
              <w:rPr>
                <w:rFonts w:ascii="Times New Roman" w:eastAsia="Times New Roman" w:hAnsi="Times New Roman" w:cs="Times New Roman"/>
                <w:sz w:val="18"/>
                <w:szCs w:val="18"/>
                <w:lang w:eastAsia="fr-FR"/>
              </w:rPr>
              <w:t>PV de suivi des parcelles</w:t>
            </w:r>
          </w:p>
        </w:tc>
      </w:tr>
      <w:tr w:rsidR="00FF1349" w:rsidRPr="00922BEC" w14:paraId="07F6D9EF" w14:textId="77777777" w:rsidTr="00564151">
        <w:trPr>
          <w:trHeight w:val="311"/>
        </w:trPr>
        <w:tc>
          <w:tcPr>
            <w:tcW w:w="616" w:type="pct"/>
            <w:vMerge/>
            <w:shd w:val="clear" w:color="auto" w:fill="auto"/>
            <w:vAlign w:val="center"/>
          </w:tcPr>
          <w:p w14:paraId="08DE5C26" w14:textId="77777777" w:rsidR="00FF1349" w:rsidRPr="00564151" w:rsidRDefault="00FF1349" w:rsidP="00564151">
            <w:pPr>
              <w:pStyle w:val="Default"/>
              <w:spacing w:line="276" w:lineRule="auto"/>
              <w:rPr>
                <w:rFonts w:ascii="Times New Roman" w:eastAsia="Avenir" w:hAnsi="Times New Roman" w:cs="Times New Roman"/>
                <w:sz w:val="18"/>
                <w:szCs w:val="18"/>
              </w:rPr>
            </w:pPr>
          </w:p>
        </w:tc>
        <w:tc>
          <w:tcPr>
            <w:tcW w:w="517" w:type="pct"/>
            <w:shd w:val="clear" w:color="auto" w:fill="auto"/>
            <w:vAlign w:val="center"/>
          </w:tcPr>
          <w:p w14:paraId="5581D6C0" w14:textId="77777777" w:rsidR="00FF1349" w:rsidRPr="00564151" w:rsidRDefault="00FF1349"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Nombre de formateurs (ALE) formés à l’accompagnement des exploitations et PME agricoles pour développer des pratiques agroécologiques et agroforestières </w:t>
            </w:r>
          </w:p>
        </w:tc>
        <w:tc>
          <w:tcPr>
            <w:tcW w:w="253" w:type="pct"/>
            <w:shd w:val="clear" w:color="auto" w:fill="FFFFFF"/>
            <w:vAlign w:val="center"/>
          </w:tcPr>
          <w:p w14:paraId="71185F62"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404" w:type="pct"/>
            <w:shd w:val="clear" w:color="auto" w:fill="auto"/>
            <w:vAlign w:val="center"/>
          </w:tcPr>
          <w:p w14:paraId="4F10386C" w14:textId="77777777" w:rsidR="00FF1349" w:rsidRPr="00C41562" w:rsidRDefault="00FF1349" w:rsidP="00564151">
            <w:pPr>
              <w:spacing w:line="276" w:lineRule="auto"/>
              <w:jc w:val="center"/>
              <w:rPr>
                <w:rFonts w:ascii="Times New Roman" w:eastAsia="Avenir" w:hAnsi="Times New Roman" w:cs="Times New Roman"/>
                <w:color w:val="000000"/>
                <w:sz w:val="18"/>
                <w:szCs w:val="18"/>
                <w:highlight w:val="yellow"/>
              </w:rPr>
            </w:pPr>
            <w:r w:rsidRPr="00C53B7F">
              <w:rPr>
                <w:rFonts w:ascii="Times New Roman" w:eastAsia="Avenir" w:hAnsi="Times New Roman" w:cs="Times New Roman"/>
                <w:color w:val="000000"/>
                <w:sz w:val="18"/>
                <w:szCs w:val="18"/>
                <w:lang w:val="fr-FR"/>
              </w:rPr>
              <w:t>1</w:t>
            </w:r>
            <w:r w:rsidRPr="00C53B7F">
              <w:rPr>
                <w:rFonts w:ascii="Times New Roman" w:eastAsia="Avenir" w:hAnsi="Times New Roman" w:cs="Times New Roman"/>
                <w:color w:val="000000"/>
                <w:sz w:val="18"/>
                <w:szCs w:val="18"/>
              </w:rPr>
              <w:t>0</w:t>
            </w:r>
          </w:p>
        </w:tc>
        <w:tc>
          <w:tcPr>
            <w:tcW w:w="336" w:type="pct"/>
            <w:shd w:val="clear" w:color="auto" w:fill="auto"/>
            <w:vAlign w:val="center"/>
          </w:tcPr>
          <w:p w14:paraId="3C5170F5" w14:textId="28D78362" w:rsidR="00FF1349" w:rsidRPr="00C41562" w:rsidRDefault="00FF1349" w:rsidP="00564151">
            <w:pPr>
              <w:spacing w:line="276" w:lineRule="auto"/>
              <w:jc w:val="center"/>
              <w:rPr>
                <w:rFonts w:ascii="Times New Roman" w:eastAsia="Avenir" w:hAnsi="Times New Roman" w:cs="Times New Roman"/>
                <w:color w:val="000000"/>
                <w:sz w:val="18"/>
                <w:szCs w:val="18"/>
                <w:highlight w:val="yellow"/>
              </w:rPr>
            </w:pPr>
            <w:r w:rsidRPr="00C53B7F">
              <w:rPr>
                <w:rFonts w:ascii="Times New Roman" w:eastAsia="Avenir" w:hAnsi="Times New Roman" w:cs="Times New Roman"/>
                <w:color w:val="000000"/>
                <w:sz w:val="18"/>
                <w:szCs w:val="18"/>
              </w:rPr>
              <w:t>0</w:t>
            </w:r>
          </w:p>
        </w:tc>
        <w:tc>
          <w:tcPr>
            <w:tcW w:w="266" w:type="pct"/>
            <w:shd w:val="clear" w:color="auto" w:fill="auto"/>
            <w:vAlign w:val="center"/>
          </w:tcPr>
          <w:p w14:paraId="64E17C9C"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289" w:type="pct"/>
            <w:shd w:val="clear" w:color="auto" w:fill="auto"/>
            <w:vAlign w:val="center"/>
          </w:tcPr>
          <w:p w14:paraId="397663F5"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10</w:t>
            </w:r>
          </w:p>
        </w:tc>
        <w:tc>
          <w:tcPr>
            <w:tcW w:w="369" w:type="pct"/>
            <w:shd w:val="clear" w:color="auto" w:fill="auto"/>
            <w:vAlign w:val="center"/>
          </w:tcPr>
          <w:p w14:paraId="0DE58E71" w14:textId="2282B075"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10</w:t>
            </w:r>
          </w:p>
        </w:tc>
        <w:tc>
          <w:tcPr>
            <w:tcW w:w="300" w:type="pct"/>
            <w:shd w:val="clear" w:color="auto" w:fill="auto"/>
            <w:vAlign w:val="center"/>
          </w:tcPr>
          <w:p w14:paraId="3A962FC3" w14:textId="1A716EE3"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1</w:t>
            </w:r>
            <w:r w:rsidR="00CF47B8" w:rsidRPr="00564151">
              <w:rPr>
                <w:rFonts w:ascii="Times New Roman" w:eastAsia="Avenir" w:hAnsi="Times New Roman" w:cs="Times New Roman"/>
                <w:color w:val="000000"/>
                <w:sz w:val="18"/>
                <w:szCs w:val="18"/>
              </w:rPr>
              <w:t>0</w:t>
            </w:r>
          </w:p>
        </w:tc>
        <w:tc>
          <w:tcPr>
            <w:tcW w:w="268" w:type="pct"/>
            <w:shd w:val="clear" w:color="auto" w:fill="auto"/>
            <w:vAlign w:val="center"/>
          </w:tcPr>
          <w:p w14:paraId="2EB313D9"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RAS</w:t>
            </w:r>
          </w:p>
        </w:tc>
        <w:tc>
          <w:tcPr>
            <w:tcW w:w="504" w:type="pct"/>
            <w:shd w:val="clear" w:color="auto" w:fill="auto"/>
            <w:vAlign w:val="center"/>
          </w:tcPr>
          <w:p w14:paraId="270D34AA" w14:textId="31F75099" w:rsidR="00FF1349" w:rsidRPr="00564151" w:rsidRDefault="00FF1349" w:rsidP="00564151">
            <w:pPr>
              <w:spacing w:after="5" w:line="276" w:lineRule="auto"/>
              <w:jc w:val="center"/>
              <w:rPr>
                <w:rFonts w:ascii="Times New Roman" w:eastAsia="Avenir" w:hAnsi="Times New Roman" w:cs="Times New Roman"/>
                <w:color w:val="000000"/>
                <w:sz w:val="18"/>
                <w:szCs w:val="18"/>
              </w:rPr>
            </w:pPr>
          </w:p>
        </w:tc>
        <w:tc>
          <w:tcPr>
            <w:tcW w:w="877" w:type="pct"/>
            <w:shd w:val="clear" w:color="auto" w:fill="auto"/>
            <w:vAlign w:val="center"/>
          </w:tcPr>
          <w:p w14:paraId="40AA2683" w14:textId="7096FAE8" w:rsidR="00FF1349" w:rsidRPr="00564151" w:rsidRDefault="00FF1349"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Contrats ALE </w:t>
            </w:r>
            <w:r w:rsidR="00C41562">
              <w:rPr>
                <w:rFonts w:ascii="Times New Roman" w:eastAsia="Times New Roman" w:hAnsi="Times New Roman" w:cs="Times New Roman"/>
                <w:color w:val="auto"/>
                <w:sz w:val="18"/>
                <w:szCs w:val="18"/>
                <w:lang w:eastAsia="fr-FR"/>
              </w:rPr>
              <w:t xml:space="preserve">en cours de </w:t>
            </w:r>
            <w:r w:rsidR="005F1859">
              <w:rPr>
                <w:rFonts w:ascii="Times New Roman" w:eastAsia="Times New Roman" w:hAnsi="Times New Roman" w:cs="Times New Roman"/>
                <w:color w:val="auto"/>
                <w:sz w:val="18"/>
                <w:szCs w:val="18"/>
                <w:lang w:eastAsia="fr-FR"/>
              </w:rPr>
              <w:t>renouvellement</w:t>
            </w:r>
            <w:r w:rsidR="00C41562">
              <w:rPr>
                <w:rFonts w:ascii="Times New Roman" w:eastAsia="Times New Roman" w:hAnsi="Times New Roman" w:cs="Times New Roman"/>
                <w:color w:val="auto"/>
                <w:sz w:val="18"/>
                <w:szCs w:val="18"/>
                <w:lang w:eastAsia="fr-FR"/>
              </w:rPr>
              <w:t xml:space="preserve"> </w:t>
            </w:r>
            <w:r w:rsidRPr="00564151">
              <w:rPr>
                <w:rFonts w:ascii="Times New Roman" w:eastAsia="Times New Roman" w:hAnsi="Times New Roman" w:cs="Times New Roman"/>
                <w:color w:val="auto"/>
                <w:sz w:val="18"/>
                <w:szCs w:val="18"/>
                <w:lang w:eastAsia="fr-FR"/>
              </w:rPr>
              <w:t xml:space="preserve"> pour une année </w:t>
            </w:r>
          </w:p>
          <w:p w14:paraId="5A9457BD" w14:textId="77777777" w:rsidR="00FF1349" w:rsidRPr="00564151" w:rsidRDefault="00FF1349" w:rsidP="00C53B7F">
            <w:pPr>
              <w:pStyle w:val="Default"/>
              <w:spacing w:line="276" w:lineRule="auto"/>
              <w:rPr>
                <w:rFonts w:ascii="Times New Roman" w:eastAsia="Avenir" w:hAnsi="Times New Roman" w:cs="Times New Roman"/>
                <w:sz w:val="18"/>
                <w:szCs w:val="18"/>
              </w:rPr>
            </w:pPr>
          </w:p>
        </w:tc>
      </w:tr>
      <w:tr w:rsidR="00FF1349" w:rsidRPr="00922BEC" w14:paraId="3320F7C4" w14:textId="77777777" w:rsidTr="00564151">
        <w:trPr>
          <w:trHeight w:val="311"/>
        </w:trPr>
        <w:tc>
          <w:tcPr>
            <w:tcW w:w="616" w:type="pct"/>
            <w:vMerge/>
            <w:shd w:val="clear" w:color="auto" w:fill="auto"/>
            <w:vAlign w:val="center"/>
          </w:tcPr>
          <w:p w14:paraId="24136B5C" w14:textId="77777777" w:rsidR="00FF1349" w:rsidRPr="00564151" w:rsidRDefault="00FF1349" w:rsidP="00564151">
            <w:pPr>
              <w:pStyle w:val="Default"/>
              <w:spacing w:line="276" w:lineRule="auto"/>
              <w:rPr>
                <w:rFonts w:ascii="Times New Roman" w:eastAsia="Avenir" w:hAnsi="Times New Roman" w:cs="Times New Roman"/>
                <w:sz w:val="18"/>
                <w:szCs w:val="18"/>
              </w:rPr>
            </w:pPr>
          </w:p>
        </w:tc>
        <w:tc>
          <w:tcPr>
            <w:tcW w:w="517" w:type="pct"/>
            <w:shd w:val="clear" w:color="auto" w:fill="auto"/>
            <w:vAlign w:val="center"/>
          </w:tcPr>
          <w:p w14:paraId="180A717B" w14:textId="77777777" w:rsidR="00FF1349" w:rsidRPr="00564151" w:rsidRDefault="00FF1349"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Nombre de conseillers </w:t>
            </w:r>
            <w:r w:rsidRPr="00564151">
              <w:rPr>
                <w:rFonts w:ascii="Times New Roman" w:eastAsia="Times New Roman" w:hAnsi="Times New Roman" w:cs="Times New Roman"/>
                <w:color w:val="auto"/>
                <w:sz w:val="18"/>
                <w:szCs w:val="18"/>
                <w:lang w:eastAsia="fr-FR"/>
              </w:rPr>
              <w:lastRenderedPageBreak/>
              <w:t xml:space="preserve">formés à l’accompagnement des exploitations et PME agricoles pour développer des pratiques agroécologiques et agroforestières </w:t>
            </w:r>
          </w:p>
        </w:tc>
        <w:tc>
          <w:tcPr>
            <w:tcW w:w="253" w:type="pct"/>
            <w:shd w:val="clear" w:color="auto" w:fill="FFFFFF"/>
            <w:vAlign w:val="center"/>
          </w:tcPr>
          <w:p w14:paraId="63B032FB"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lastRenderedPageBreak/>
              <w:t>0</w:t>
            </w:r>
          </w:p>
        </w:tc>
        <w:tc>
          <w:tcPr>
            <w:tcW w:w="404" w:type="pct"/>
            <w:shd w:val="clear" w:color="auto" w:fill="auto"/>
            <w:vAlign w:val="center"/>
          </w:tcPr>
          <w:p w14:paraId="79A0A2F8" w14:textId="77777777" w:rsidR="00FF1349" w:rsidRPr="00C53B7F" w:rsidRDefault="00FF1349" w:rsidP="00564151">
            <w:pPr>
              <w:spacing w:line="276" w:lineRule="auto"/>
              <w:jc w:val="center"/>
              <w:rPr>
                <w:rFonts w:ascii="Times New Roman" w:eastAsia="Avenir" w:hAnsi="Times New Roman" w:cs="Times New Roman"/>
                <w:color w:val="000000"/>
                <w:sz w:val="18"/>
                <w:szCs w:val="18"/>
              </w:rPr>
            </w:pPr>
            <w:r w:rsidRPr="00C53B7F">
              <w:rPr>
                <w:rFonts w:ascii="Times New Roman" w:eastAsia="Avenir" w:hAnsi="Times New Roman" w:cs="Times New Roman"/>
                <w:color w:val="000000"/>
                <w:sz w:val="18"/>
                <w:szCs w:val="18"/>
              </w:rPr>
              <w:t>80</w:t>
            </w:r>
          </w:p>
        </w:tc>
        <w:tc>
          <w:tcPr>
            <w:tcW w:w="336" w:type="pct"/>
            <w:shd w:val="clear" w:color="auto" w:fill="auto"/>
            <w:vAlign w:val="center"/>
          </w:tcPr>
          <w:p w14:paraId="2298F17E" w14:textId="77777777" w:rsidR="00FF1349" w:rsidRPr="00C53B7F" w:rsidRDefault="00FF1349" w:rsidP="00564151">
            <w:pPr>
              <w:spacing w:line="276" w:lineRule="auto"/>
              <w:jc w:val="center"/>
              <w:rPr>
                <w:rFonts w:ascii="Times New Roman" w:eastAsia="Avenir" w:hAnsi="Times New Roman" w:cs="Times New Roman"/>
                <w:color w:val="000000"/>
                <w:sz w:val="18"/>
                <w:szCs w:val="18"/>
              </w:rPr>
            </w:pPr>
            <w:r w:rsidRPr="00C53B7F">
              <w:rPr>
                <w:rFonts w:ascii="Times New Roman" w:eastAsia="Avenir" w:hAnsi="Times New Roman" w:cs="Times New Roman"/>
                <w:color w:val="000000"/>
                <w:sz w:val="18"/>
                <w:szCs w:val="18"/>
              </w:rPr>
              <w:t>0</w:t>
            </w:r>
          </w:p>
        </w:tc>
        <w:tc>
          <w:tcPr>
            <w:tcW w:w="266" w:type="pct"/>
            <w:shd w:val="clear" w:color="auto" w:fill="auto"/>
            <w:vAlign w:val="center"/>
          </w:tcPr>
          <w:p w14:paraId="09CF35FE" w14:textId="77777777" w:rsidR="00FF1349" w:rsidRPr="00C53B7F" w:rsidRDefault="00FF1349" w:rsidP="00564151">
            <w:pPr>
              <w:spacing w:line="276" w:lineRule="auto"/>
              <w:jc w:val="center"/>
              <w:rPr>
                <w:rFonts w:ascii="Times New Roman" w:eastAsia="Avenir" w:hAnsi="Times New Roman" w:cs="Times New Roman"/>
                <w:color w:val="000000"/>
                <w:sz w:val="18"/>
                <w:szCs w:val="18"/>
              </w:rPr>
            </w:pPr>
            <w:r w:rsidRPr="00C53B7F">
              <w:rPr>
                <w:rFonts w:ascii="Times New Roman" w:eastAsia="Avenir" w:hAnsi="Times New Roman" w:cs="Times New Roman"/>
                <w:color w:val="000000"/>
                <w:sz w:val="18"/>
                <w:szCs w:val="18"/>
              </w:rPr>
              <w:t>0</w:t>
            </w:r>
          </w:p>
        </w:tc>
        <w:tc>
          <w:tcPr>
            <w:tcW w:w="289" w:type="pct"/>
            <w:shd w:val="clear" w:color="auto" w:fill="auto"/>
            <w:vAlign w:val="center"/>
          </w:tcPr>
          <w:p w14:paraId="6D570E30" w14:textId="77777777" w:rsidR="00FF1349" w:rsidRPr="00C53B7F" w:rsidRDefault="00FF1349" w:rsidP="00564151">
            <w:pPr>
              <w:spacing w:line="276" w:lineRule="auto"/>
              <w:jc w:val="center"/>
              <w:rPr>
                <w:rFonts w:ascii="Times New Roman" w:eastAsia="Avenir" w:hAnsi="Times New Roman" w:cs="Times New Roman"/>
                <w:color w:val="000000"/>
                <w:sz w:val="18"/>
                <w:szCs w:val="18"/>
              </w:rPr>
            </w:pPr>
            <w:r w:rsidRPr="00C53B7F">
              <w:rPr>
                <w:rFonts w:ascii="Times New Roman" w:eastAsia="Avenir" w:hAnsi="Times New Roman" w:cs="Times New Roman"/>
                <w:color w:val="000000"/>
                <w:sz w:val="18"/>
                <w:szCs w:val="18"/>
              </w:rPr>
              <w:t>0</w:t>
            </w:r>
          </w:p>
        </w:tc>
        <w:tc>
          <w:tcPr>
            <w:tcW w:w="369" w:type="pct"/>
            <w:shd w:val="clear" w:color="auto" w:fill="auto"/>
            <w:vAlign w:val="center"/>
          </w:tcPr>
          <w:p w14:paraId="3FC83B21" w14:textId="5B3ED705" w:rsidR="00FF1349" w:rsidRPr="00C53B7F" w:rsidRDefault="00FF1349" w:rsidP="00564151">
            <w:pPr>
              <w:spacing w:line="276" w:lineRule="auto"/>
              <w:jc w:val="center"/>
              <w:rPr>
                <w:rFonts w:ascii="Times New Roman" w:eastAsia="Avenir" w:hAnsi="Times New Roman" w:cs="Times New Roman"/>
                <w:color w:val="000000"/>
                <w:sz w:val="18"/>
                <w:szCs w:val="18"/>
              </w:rPr>
            </w:pPr>
            <w:r w:rsidRPr="00C53B7F">
              <w:rPr>
                <w:rFonts w:ascii="Times New Roman" w:eastAsia="Avenir" w:hAnsi="Times New Roman" w:cs="Times New Roman"/>
                <w:color w:val="000000"/>
                <w:sz w:val="18"/>
                <w:szCs w:val="18"/>
              </w:rPr>
              <w:t>0</w:t>
            </w:r>
          </w:p>
        </w:tc>
        <w:tc>
          <w:tcPr>
            <w:tcW w:w="300" w:type="pct"/>
            <w:shd w:val="clear" w:color="auto" w:fill="auto"/>
            <w:vAlign w:val="center"/>
          </w:tcPr>
          <w:p w14:paraId="7F9125D8" w14:textId="77777777" w:rsidR="00FF1349" w:rsidRPr="00C53B7F" w:rsidRDefault="00FF1349" w:rsidP="00564151">
            <w:pPr>
              <w:spacing w:line="276" w:lineRule="auto"/>
              <w:jc w:val="center"/>
              <w:rPr>
                <w:rFonts w:ascii="Times New Roman" w:eastAsia="Avenir" w:hAnsi="Times New Roman" w:cs="Times New Roman"/>
                <w:color w:val="000000"/>
                <w:sz w:val="18"/>
                <w:szCs w:val="18"/>
              </w:rPr>
            </w:pPr>
            <w:r w:rsidRPr="00C53B7F">
              <w:rPr>
                <w:rFonts w:ascii="Times New Roman" w:eastAsia="Avenir" w:hAnsi="Times New Roman" w:cs="Times New Roman"/>
                <w:color w:val="000000"/>
                <w:sz w:val="18"/>
                <w:szCs w:val="18"/>
              </w:rPr>
              <w:t>138</w:t>
            </w:r>
          </w:p>
        </w:tc>
        <w:tc>
          <w:tcPr>
            <w:tcW w:w="268" w:type="pct"/>
            <w:shd w:val="clear" w:color="auto" w:fill="auto"/>
            <w:vAlign w:val="center"/>
          </w:tcPr>
          <w:p w14:paraId="7E65CCE5"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RAS</w:t>
            </w:r>
          </w:p>
        </w:tc>
        <w:tc>
          <w:tcPr>
            <w:tcW w:w="504" w:type="pct"/>
            <w:shd w:val="clear" w:color="auto" w:fill="auto"/>
            <w:vAlign w:val="center"/>
          </w:tcPr>
          <w:p w14:paraId="22727018" w14:textId="77777777" w:rsidR="00FF1349" w:rsidRPr="00564151" w:rsidRDefault="00FF1349" w:rsidP="00564151">
            <w:pPr>
              <w:spacing w:after="5" w:line="276" w:lineRule="auto"/>
              <w:jc w:val="center"/>
              <w:rPr>
                <w:rFonts w:ascii="Times New Roman" w:eastAsia="Avenir" w:hAnsi="Times New Roman" w:cs="Times New Roman"/>
                <w:color w:val="000000"/>
                <w:sz w:val="18"/>
                <w:szCs w:val="18"/>
              </w:rPr>
            </w:pPr>
          </w:p>
        </w:tc>
        <w:tc>
          <w:tcPr>
            <w:tcW w:w="877" w:type="pct"/>
            <w:shd w:val="clear" w:color="auto" w:fill="auto"/>
            <w:vAlign w:val="center"/>
          </w:tcPr>
          <w:p w14:paraId="1B4308C9" w14:textId="77777777" w:rsidR="00FF1349" w:rsidRPr="00564151" w:rsidRDefault="00FF1349"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AMI publié</w:t>
            </w:r>
          </w:p>
          <w:p w14:paraId="75B4C61B" w14:textId="77777777" w:rsidR="00FF1349" w:rsidRPr="00564151" w:rsidRDefault="00FF1349" w:rsidP="00564151">
            <w:pPr>
              <w:spacing w:after="5" w:line="276" w:lineRule="auto"/>
              <w:rPr>
                <w:rFonts w:ascii="Times New Roman" w:eastAsia="Avenir" w:hAnsi="Times New Roman" w:cs="Times New Roman"/>
                <w:color w:val="000000"/>
                <w:sz w:val="18"/>
                <w:szCs w:val="18"/>
              </w:rPr>
            </w:pPr>
          </w:p>
        </w:tc>
      </w:tr>
      <w:tr w:rsidR="00FF1349" w:rsidRPr="00922BEC" w14:paraId="7E789978" w14:textId="77777777" w:rsidTr="00564151">
        <w:trPr>
          <w:trHeight w:val="311"/>
        </w:trPr>
        <w:tc>
          <w:tcPr>
            <w:tcW w:w="616" w:type="pct"/>
            <w:vMerge/>
            <w:shd w:val="clear" w:color="auto" w:fill="auto"/>
            <w:vAlign w:val="center"/>
          </w:tcPr>
          <w:p w14:paraId="12CDDAB8" w14:textId="77777777" w:rsidR="00FF1349" w:rsidRPr="00564151" w:rsidRDefault="00FF1349" w:rsidP="00564151">
            <w:pPr>
              <w:pStyle w:val="Default"/>
              <w:spacing w:line="276" w:lineRule="auto"/>
              <w:rPr>
                <w:rFonts w:ascii="Times New Roman" w:eastAsia="Avenir" w:hAnsi="Times New Roman" w:cs="Times New Roman"/>
                <w:sz w:val="18"/>
                <w:szCs w:val="18"/>
              </w:rPr>
            </w:pPr>
          </w:p>
        </w:tc>
        <w:tc>
          <w:tcPr>
            <w:tcW w:w="517" w:type="pct"/>
            <w:shd w:val="clear" w:color="auto" w:fill="auto"/>
            <w:vAlign w:val="center"/>
          </w:tcPr>
          <w:p w14:paraId="7E4C8760" w14:textId="77777777" w:rsidR="00FF1349" w:rsidRPr="00564151" w:rsidRDefault="00FF1349"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Nombres de fiches technico-économiques établies </w:t>
            </w:r>
          </w:p>
        </w:tc>
        <w:tc>
          <w:tcPr>
            <w:tcW w:w="253" w:type="pct"/>
            <w:shd w:val="clear" w:color="auto" w:fill="FFFFFF"/>
            <w:vAlign w:val="center"/>
          </w:tcPr>
          <w:p w14:paraId="58F27977"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404" w:type="pct"/>
            <w:shd w:val="clear" w:color="auto" w:fill="auto"/>
            <w:vAlign w:val="center"/>
          </w:tcPr>
          <w:p w14:paraId="692AB35A" w14:textId="7E970340" w:rsidR="00FF1349" w:rsidRPr="00564151" w:rsidRDefault="000B3166" w:rsidP="00564151">
            <w:pPr>
              <w:spacing w:line="276" w:lineRule="auto"/>
              <w:jc w:val="center"/>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15</w:t>
            </w:r>
          </w:p>
        </w:tc>
        <w:tc>
          <w:tcPr>
            <w:tcW w:w="336" w:type="pct"/>
            <w:shd w:val="clear" w:color="auto" w:fill="auto"/>
            <w:vAlign w:val="center"/>
          </w:tcPr>
          <w:p w14:paraId="262F7DD5" w14:textId="50A705B3" w:rsidR="00FF1349" w:rsidRPr="00564151" w:rsidRDefault="000B3166"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15</w:t>
            </w:r>
          </w:p>
        </w:tc>
        <w:tc>
          <w:tcPr>
            <w:tcW w:w="266" w:type="pct"/>
            <w:shd w:val="clear" w:color="auto" w:fill="auto"/>
            <w:vAlign w:val="center"/>
          </w:tcPr>
          <w:p w14:paraId="67D66950"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289" w:type="pct"/>
            <w:shd w:val="clear" w:color="auto" w:fill="auto"/>
            <w:vAlign w:val="center"/>
          </w:tcPr>
          <w:p w14:paraId="27931EAC" w14:textId="3C684429" w:rsidR="00FF1349" w:rsidRPr="00564151" w:rsidRDefault="000B3166"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369" w:type="pct"/>
            <w:shd w:val="clear" w:color="auto" w:fill="auto"/>
            <w:vAlign w:val="center"/>
          </w:tcPr>
          <w:p w14:paraId="520C6295" w14:textId="287CB758" w:rsidR="00FF1349" w:rsidRPr="00564151" w:rsidRDefault="000B3166"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15</w:t>
            </w:r>
          </w:p>
        </w:tc>
        <w:tc>
          <w:tcPr>
            <w:tcW w:w="300" w:type="pct"/>
            <w:shd w:val="clear" w:color="auto" w:fill="auto"/>
            <w:vAlign w:val="center"/>
          </w:tcPr>
          <w:p w14:paraId="402ECD83" w14:textId="0EF562CA" w:rsidR="00FF1349" w:rsidRPr="00564151" w:rsidRDefault="000B3166"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15</w:t>
            </w:r>
          </w:p>
        </w:tc>
        <w:tc>
          <w:tcPr>
            <w:tcW w:w="268" w:type="pct"/>
            <w:shd w:val="clear" w:color="auto" w:fill="auto"/>
            <w:vAlign w:val="center"/>
          </w:tcPr>
          <w:p w14:paraId="5E8EFD32"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RAS</w:t>
            </w:r>
          </w:p>
        </w:tc>
        <w:tc>
          <w:tcPr>
            <w:tcW w:w="504" w:type="pct"/>
            <w:shd w:val="clear" w:color="auto" w:fill="auto"/>
            <w:vAlign w:val="center"/>
          </w:tcPr>
          <w:p w14:paraId="2E944281" w14:textId="15620702" w:rsidR="00FF1349" w:rsidRPr="00564151" w:rsidRDefault="00335AB7" w:rsidP="00564151">
            <w:pPr>
              <w:spacing w:after="5" w:line="276" w:lineRule="auto"/>
              <w:jc w:val="center"/>
              <w:rPr>
                <w:rFonts w:ascii="Times New Roman" w:eastAsia="Avenir" w:hAnsi="Times New Roman" w:cs="Times New Roman"/>
                <w:color w:val="000000"/>
                <w:sz w:val="18"/>
                <w:szCs w:val="18"/>
              </w:rPr>
            </w:pPr>
            <w:hyperlink r:id="rId17" w:history="1">
              <w:r w:rsidR="007B1E64" w:rsidRPr="00564151">
                <w:rPr>
                  <w:rStyle w:val="Lienhypertexte"/>
                  <w:rFonts w:ascii="Times New Roman" w:eastAsia="Avenir" w:hAnsi="Times New Roman" w:cs="Times New Roman"/>
                  <w:sz w:val="18"/>
                  <w:szCs w:val="18"/>
                </w:rPr>
                <w:t>CT 55</w:t>
              </w:r>
            </w:hyperlink>
          </w:p>
        </w:tc>
        <w:tc>
          <w:tcPr>
            <w:tcW w:w="877" w:type="pct"/>
            <w:shd w:val="clear" w:color="auto" w:fill="auto"/>
            <w:vAlign w:val="center"/>
          </w:tcPr>
          <w:p w14:paraId="08C81274" w14:textId="0EAA12FA" w:rsidR="00FF1349" w:rsidRPr="00564151" w:rsidRDefault="00FF1349" w:rsidP="00C53B7F">
            <w:pPr>
              <w:pStyle w:val="Default"/>
              <w:spacing w:line="276" w:lineRule="auto"/>
              <w:jc w:val="both"/>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Td</w:t>
            </w:r>
            <w:r w:rsidR="00116659">
              <w:rPr>
                <w:rFonts w:ascii="Times New Roman" w:eastAsia="Times New Roman" w:hAnsi="Times New Roman" w:cs="Times New Roman"/>
                <w:color w:val="auto"/>
                <w:sz w:val="18"/>
                <w:szCs w:val="18"/>
                <w:lang w:eastAsia="fr-FR"/>
              </w:rPr>
              <w:t>R</w:t>
            </w:r>
            <w:r w:rsidRPr="00564151">
              <w:rPr>
                <w:rFonts w:ascii="Times New Roman" w:eastAsia="Times New Roman" w:hAnsi="Times New Roman" w:cs="Times New Roman"/>
                <w:color w:val="auto"/>
                <w:sz w:val="18"/>
                <w:szCs w:val="18"/>
                <w:lang w:eastAsia="fr-FR"/>
              </w:rPr>
              <w:t xml:space="preserve"> rédigé études socioéconomiques, analyse des systèmes de production. Proposition reçue mais ne correspond pas à la méthodologie recherchée par le programme.</w:t>
            </w:r>
          </w:p>
        </w:tc>
      </w:tr>
      <w:tr w:rsidR="00FF1349" w:rsidRPr="00922BEC" w14:paraId="15C7D1FD" w14:textId="77777777" w:rsidTr="00564151">
        <w:trPr>
          <w:trHeight w:val="311"/>
        </w:trPr>
        <w:tc>
          <w:tcPr>
            <w:tcW w:w="616" w:type="pct"/>
            <w:vMerge/>
            <w:shd w:val="clear" w:color="auto" w:fill="auto"/>
            <w:vAlign w:val="center"/>
          </w:tcPr>
          <w:p w14:paraId="73A48CAC" w14:textId="77777777" w:rsidR="00FF1349" w:rsidRPr="00564151" w:rsidRDefault="00FF1349" w:rsidP="00564151">
            <w:pPr>
              <w:pStyle w:val="Default"/>
              <w:spacing w:line="276" w:lineRule="auto"/>
              <w:rPr>
                <w:rFonts w:ascii="Times New Roman" w:eastAsia="Avenir" w:hAnsi="Times New Roman" w:cs="Times New Roman"/>
                <w:sz w:val="18"/>
                <w:szCs w:val="18"/>
              </w:rPr>
            </w:pPr>
          </w:p>
        </w:tc>
        <w:tc>
          <w:tcPr>
            <w:tcW w:w="517" w:type="pct"/>
            <w:shd w:val="clear" w:color="auto" w:fill="auto"/>
            <w:vAlign w:val="center"/>
          </w:tcPr>
          <w:p w14:paraId="0AB59AE6" w14:textId="77777777" w:rsidR="00FF1349" w:rsidRPr="00564151" w:rsidRDefault="00FF1349"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Tableau de bord de suivi des filières et indicateurs de suivi</w:t>
            </w:r>
          </w:p>
        </w:tc>
        <w:tc>
          <w:tcPr>
            <w:tcW w:w="253" w:type="pct"/>
            <w:shd w:val="clear" w:color="auto" w:fill="FFFFFF"/>
            <w:vAlign w:val="center"/>
          </w:tcPr>
          <w:p w14:paraId="74041922"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404" w:type="pct"/>
            <w:shd w:val="clear" w:color="auto" w:fill="auto"/>
            <w:vAlign w:val="center"/>
          </w:tcPr>
          <w:p w14:paraId="5C45144D"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1</w:t>
            </w:r>
          </w:p>
        </w:tc>
        <w:tc>
          <w:tcPr>
            <w:tcW w:w="336" w:type="pct"/>
            <w:shd w:val="clear" w:color="auto" w:fill="auto"/>
            <w:vAlign w:val="center"/>
          </w:tcPr>
          <w:p w14:paraId="6128BDFD"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266" w:type="pct"/>
            <w:shd w:val="clear" w:color="auto" w:fill="auto"/>
            <w:vAlign w:val="center"/>
          </w:tcPr>
          <w:p w14:paraId="683F4ED2"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289" w:type="pct"/>
            <w:shd w:val="clear" w:color="auto" w:fill="auto"/>
            <w:vAlign w:val="center"/>
          </w:tcPr>
          <w:p w14:paraId="5FBFBEC1"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369" w:type="pct"/>
            <w:shd w:val="clear" w:color="auto" w:fill="auto"/>
            <w:vAlign w:val="center"/>
          </w:tcPr>
          <w:p w14:paraId="5A05E49A" w14:textId="1321D0B6"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300" w:type="pct"/>
            <w:shd w:val="clear" w:color="auto" w:fill="auto"/>
            <w:vAlign w:val="center"/>
          </w:tcPr>
          <w:p w14:paraId="2F1FD6C4"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1</w:t>
            </w:r>
          </w:p>
        </w:tc>
        <w:tc>
          <w:tcPr>
            <w:tcW w:w="268" w:type="pct"/>
            <w:shd w:val="clear" w:color="auto" w:fill="auto"/>
            <w:vAlign w:val="center"/>
          </w:tcPr>
          <w:p w14:paraId="737EE97A"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RAS</w:t>
            </w:r>
          </w:p>
        </w:tc>
        <w:tc>
          <w:tcPr>
            <w:tcW w:w="504" w:type="pct"/>
            <w:shd w:val="clear" w:color="auto" w:fill="auto"/>
            <w:vAlign w:val="center"/>
          </w:tcPr>
          <w:p w14:paraId="66CFEA13" w14:textId="77777777" w:rsidR="00FF1349" w:rsidRPr="00564151" w:rsidRDefault="00FF1349" w:rsidP="00564151">
            <w:pPr>
              <w:spacing w:after="5" w:line="276" w:lineRule="auto"/>
              <w:jc w:val="center"/>
              <w:rPr>
                <w:rFonts w:ascii="Times New Roman" w:eastAsia="Avenir" w:hAnsi="Times New Roman" w:cs="Times New Roman"/>
                <w:color w:val="000000"/>
                <w:sz w:val="18"/>
                <w:szCs w:val="18"/>
              </w:rPr>
            </w:pPr>
          </w:p>
        </w:tc>
        <w:tc>
          <w:tcPr>
            <w:tcW w:w="877" w:type="pct"/>
            <w:shd w:val="clear" w:color="auto" w:fill="auto"/>
            <w:vAlign w:val="center"/>
          </w:tcPr>
          <w:p w14:paraId="5153C560" w14:textId="77777777" w:rsidR="00FF1349" w:rsidRPr="00564151" w:rsidRDefault="00FF1349"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Tableau de bord. Mission ATCT pas encore effectuée</w:t>
            </w:r>
          </w:p>
        </w:tc>
      </w:tr>
      <w:tr w:rsidR="000B3166" w:rsidRPr="00922BEC" w14:paraId="06C2B7FB" w14:textId="77777777" w:rsidTr="00564151">
        <w:trPr>
          <w:trHeight w:val="1480"/>
        </w:trPr>
        <w:tc>
          <w:tcPr>
            <w:tcW w:w="616" w:type="pct"/>
            <w:shd w:val="clear" w:color="auto" w:fill="auto"/>
            <w:vAlign w:val="center"/>
          </w:tcPr>
          <w:p w14:paraId="2DCF8FC8" w14:textId="77777777" w:rsidR="000B3166" w:rsidRPr="00564151" w:rsidRDefault="000B3166" w:rsidP="00DD00D1">
            <w:pPr>
              <w:spacing w:line="276" w:lineRule="auto"/>
              <w:jc w:val="both"/>
              <w:rPr>
                <w:rFonts w:ascii="Times New Roman" w:eastAsia="Avenir" w:hAnsi="Times New Roman" w:cs="Times New Roman"/>
                <w:color w:val="000000"/>
                <w:sz w:val="18"/>
                <w:szCs w:val="18"/>
                <w:lang w:val="fr-FR"/>
              </w:rPr>
            </w:pPr>
            <w:r w:rsidRPr="00564151">
              <w:rPr>
                <w:rFonts w:ascii="Times New Roman" w:eastAsia="Avenir" w:hAnsi="Times New Roman" w:cs="Times New Roman"/>
                <w:b/>
                <w:bCs/>
                <w:color w:val="000000"/>
                <w:sz w:val="18"/>
                <w:szCs w:val="18"/>
                <w:lang w:val="fr-FR"/>
              </w:rPr>
              <w:lastRenderedPageBreak/>
              <w:t>Produit 1.2</w:t>
            </w:r>
            <w:r w:rsidRPr="00564151">
              <w:rPr>
                <w:rFonts w:ascii="Times New Roman" w:eastAsia="Avenir" w:hAnsi="Times New Roman" w:cs="Times New Roman"/>
                <w:color w:val="000000"/>
                <w:sz w:val="18"/>
                <w:szCs w:val="18"/>
                <w:lang w:val="fr-FR"/>
              </w:rPr>
              <w:t xml:space="preserve">. </w:t>
            </w:r>
            <w:r w:rsidRPr="00564151">
              <w:rPr>
                <w:rFonts w:ascii="Times New Roman" w:eastAsia="Times New Roman" w:hAnsi="Times New Roman" w:cs="Times New Roman"/>
                <w:sz w:val="18"/>
                <w:szCs w:val="18"/>
                <w:lang w:val="fr-FR" w:eastAsia="fr-FR"/>
              </w:rPr>
              <w:t>L’efficacité des dispositifs de conseil est améliorée et permet aux membres constitutifs des alliances productives, notamment les exploitants agricoles d’améliorer leurs capacités de décision et de gestion et d’entrer ainsi dans un schéma d’agriculture durable.</w:t>
            </w:r>
          </w:p>
        </w:tc>
        <w:tc>
          <w:tcPr>
            <w:tcW w:w="517" w:type="pct"/>
            <w:shd w:val="clear" w:color="auto" w:fill="auto"/>
            <w:vAlign w:val="center"/>
          </w:tcPr>
          <w:p w14:paraId="0ECBC054" w14:textId="77777777" w:rsidR="000B3166" w:rsidRPr="00564151" w:rsidRDefault="000B3166" w:rsidP="00DD00D1">
            <w:pPr>
              <w:spacing w:line="276" w:lineRule="auto"/>
              <w:jc w:val="both"/>
              <w:rPr>
                <w:rFonts w:ascii="Times New Roman" w:eastAsia="Avenir" w:hAnsi="Times New Roman" w:cs="Times New Roman"/>
                <w:color w:val="000000"/>
                <w:sz w:val="18"/>
                <w:szCs w:val="18"/>
                <w:lang w:val="fr-FR"/>
              </w:rPr>
            </w:pPr>
            <w:r w:rsidRPr="00564151">
              <w:rPr>
                <w:rFonts w:ascii="Times New Roman" w:eastAsia="Times New Roman" w:hAnsi="Times New Roman" w:cs="Times New Roman"/>
                <w:sz w:val="18"/>
                <w:szCs w:val="18"/>
                <w:lang w:val="fr-FR" w:eastAsia="fr-FR"/>
              </w:rPr>
              <w:t>Nombre d’exploitations et PME agricoles ayant accès à des services de conseil de proximité.</w:t>
            </w:r>
          </w:p>
        </w:tc>
        <w:tc>
          <w:tcPr>
            <w:tcW w:w="253" w:type="pct"/>
            <w:shd w:val="clear" w:color="auto" w:fill="FFFFFF"/>
            <w:vAlign w:val="center"/>
          </w:tcPr>
          <w:p w14:paraId="399E13BC" w14:textId="78422229" w:rsidR="000B3166" w:rsidRPr="00564151" w:rsidRDefault="000B3166"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404" w:type="pct"/>
            <w:shd w:val="clear" w:color="auto" w:fill="auto"/>
            <w:vAlign w:val="center"/>
          </w:tcPr>
          <w:p w14:paraId="0067D623" w14:textId="66FF6E8E" w:rsidR="000B3166" w:rsidRPr="00C53B7F" w:rsidRDefault="000B3166" w:rsidP="00564151">
            <w:pPr>
              <w:spacing w:line="276" w:lineRule="auto"/>
              <w:jc w:val="center"/>
              <w:rPr>
                <w:rFonts w:ascii="Times New Roman" w:eastAsia="Avenir" w:hAnsi="Times New Roman" w:cs="Times New Roman"/>
                <w:color w:val="000000"/>
                <w:sz w:val="18"/>
                <w:szCs w:val="18"/>
              </w:rPr>
            </w:pPr>
            <w:r w:rsidRPr="00C53B7F">
              <w:rPr>
                <w:rFonts w:ascii="Times New Roman" w:eastAsia="Avenir" w:hAnsi="Times New Roman" w:cs="Times New Roman"/>
                <w:color w:val="000000"/>
                <w:sz w:val="18"/>
                <w:szCs w:val="18"/>
              </w:rPr>
              <w:t>4 082</w:t>
            </w:r>
          </w:p>
        </w:tc>
        <w:tc>
          <w:tcPr>
            <w:tcW w:w="336" w:type="pct"/>
            <w:shd w:val="clear" w:color="auto" w:fill="auto"/>
            <w:vAlign w:val="center"/>
          </w:tcPr>
          <w:p w14:paraId="2A8EB117" w14:textId="55960E95" w:rsidR="000B3166" w:rsidRPr="00C53B7F" w:rsidRDefault="000B3166" w:rsidP="00564151">
            <w:pPr>
              <w:spacing w:line="276" w:lineRule="auto"/>
              <w:jc w:val="center"/>
              <w:rPr>
                <w:rFonts w:ascii="Times New Roman" w:eastAsia="Avenir" w:hAnsi="Times New Roman" w:cs="Times New Roman"/>
                <w:color w:val="000000"/>
                <w:sz w:val="18"/>
                <w:szCs w:val="18"/>
              </w:rPr>
            </w:pPr>
            <w:r w:rsidRPr="00C53B7F">
              <w:rPr>
                <w:rFonts w:ascii="Times New Roman" w:eastAsia="Avenir" w:hAnsi="Times New Roman" w:cs="Times New Roman"/>
                <w:color w:val="000000"/>
                <w:sz w:val="18"/>
                <w:szCs w:val="18"/>
                <w:lang w:val="fr-FR"/>
              </w:rPr>
              <w:t>3 983</w:t>
            </w:r>
          </w:p>
        </w:tc>
        <w:tc>
          <w:tcPr>
            <w:tcW w:w="266" w:type="pct"/>
            <w:shd w:val="clear" w:color="auto" w:fill="auto"/>
            <w:vAlign w:val="center"/>
          </w:tcPr>
          <w:p w14:paraId="2CCD156C" w14:textId="1B784228" w:rsidR="000B3166" w:rsidRPr="00564151" w:rsidRDefault="000B3166"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289" w:type="pct"/>
            <w:shd w:val="clear" w:color="auto" w:fill="auto"/>
            <w:vAlign w:val="center"/>
          </w:tcPr>
          <w:p w14:paraId="52BB9E29" w14:textId="53DBE72F" w:rsidR="000B3166" w:rsidRPr="00564151" w:rsidRDefault="000B3166"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290</w:t>
            </w:r>
          </w:p>
        </w:tc>
        <w:tc>
          <w:tcPr>
            <w:tcW w:w="369" w:type="pct"/>
            <w:shd w:val="clear" w:color="auto" w:fill="auto"/>
            <w:vAlign w:val="center"/>
          </w:tcPr>
          <w:p w14:paraId="02AF6124" w14:textId="720FF7AC" w:rsidR="000B3166" w:rsidRPr="00564151" w:rsidRDefault="000B3166"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4 273</w:t>
            </w:r>
          </w:p>
        </w:tc>
        <w:tc>
          <w:tcPr>
            <w:tcW w:w="300" w:type="pct"/>
            <w:shd w:val="clear" w:color="auto" w:fill="auto"/>
            <w:vAlign w:val="center"/>
          </w:tcPr>
          <w:p w14:paraId="1D2E582E" w14:textId="5AE6CA49" w:rsidR="000B3166" w:rsidRPr="00564151" w:rsidRDefault="000B3166"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7 000</w:t>
            </w:r>
          </w:p>
        </w:tc>
        <w:tc>
          <w:tcPr>
            <w:tcW w:w="268" w:type="pct"/>
            <w:shd w:val="clear" w:color="auto" w:fill="auto"/>
            <w:vAlign w:val="center"/>
          </w:tcPr>
          <w:p w14:paraId="15F995BD" w14:textId="44037E0B" w:rsidR="000B3166" w:rsidRPr="00564151" w:rsidRDefault="000B3166"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4</w:t>
            </w:r>
            <w:r w:rsidRPr="00564151">
              <w:rPr>
                <w:rFonts w:ascii="Times New Roman" w:eastAsia="Avenir" w:hAnsi="Times New Roman" w:cs="Times New Roman"/>
                <w:color w:val="000000"/>
                <w:sz w:val="18"/>
                <w:szCs w:val="18"/>
                <w:lang w:val="fr-FR"/>
              </w:rPr>
              <w:t xml:space="preserve"> </w:t>
            </w:r>
            <w:r w:rsidRPr="00564151">
              <w:rPr>
                <w:rFonts w:ascii="Times New Roman" w:eastAsia="Avenir" w:hAnsi="Times New Roman" w:cs="Times New Roman"/>
                <w:color w:val="000000"/>
                <w:sz w:val="18"/>
                <w:szCs w:val="18"/>
              </w:rPr>
              <w:t>372</w:t>
            </w:r>
          </w:p>
        </w:tc>
        <w:tc>
          <w:tcPr>
            <w:tcW w:w="504" w:type="pct"/>
            <w:shd w:val="clear" w:color="auto" w:fill="auto"/>
            <w:vAlign w:val="center"/>
          </w:tcPr>
          <w:p w14:paraId="22F2208B" w14:textId="6CB3874E" w:rsidR="000B3166" w:rsidRPr="00564151" w:rsidRDefault="00335AB7" w:rsidP="00564151">
            <w:pPr>
              <w:spacing w:after="5" w:line="276" w:lineRule="auto"/>
              <w:jc w:val="center"/>
              <w:rPr>
                <w:rFonts w:ascii="Times New Roman" w:eastAsia="Avenir" w:hAnsi="Times New Roman" w:cs="Times New Roman"/>
                <w:color w:val="000000"/>
                <w:sz w:val="18"/>
                <w:szCs w:val="18"/>
              </w:rPr>
            </w:pPr>
            <w:hyperlink r:id="rId18" w:history="1">
              <w:r w:rsidR="007B1E64" w:rsidRPr="00564151">
                <w:rPr>
                  <w:rStyle w:val="Lienhypertexte"/>
                  <w:rFonts w:ascii="Times New Roman" w:eastAsia="Avenir" w:hAnsi="Times New Roman" w:cs="Times New Roman"/>
                  <w:sz w:val="18"/>
                  <w:szCs w:val="18"/>
                </w:rPr>
                <w:t>CT 55</w:t>
              </w:r>
            </w:hyperlink>
          </w:p>
        </w:tc>
        <w:tc>
          <w:tcPr>
            <w:tcW w:w="877" w:type="pct"/>
            <w:shd w:val="clear" w:color="auto" w:fill="auto"/>
            <w:vAlign w:val="center"/>
          </w:tcPr>
          <w:p w14:paraId="3DD746C5" w14:textId="214CA34D" w:rsidR="000B3166" w:rsidRPr="00564151" w:rsidRDefault="000B3166"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Rapports de suivi des parcelles. Géoréférencement. La liste des bénéficiaires disponible </w:t>
            </w:r>
          </w:p>
        </w:tc>
      </w:tr>
      <w:tr w:rsidR="00FF1349" w:rsidRPr="00922BEC" w14:paraId="5168552D" w14:textId="77777777" w:rsidTr="00564151">
        <w:trPr>
          <w:trHeight w:val="1268"/>
        </w:trPr>
        <w:tc>
          <w:tcPr>
            <w:tcW w:w="616" w:type="pct"/>
            <w:vMerge w:val="restart"/>
            <w:shd w:val="clear" w:color="auto" w:fill="auto"/>
            <w:vAlign w:val="center"/>
          </w:tcPr>
          <w:p w14:paraId="7718C570" w14:textId="77777777" w:rsidR="00FF1349" w:rsidRPr="00564151" w:rsidRDefault="00FF1349" w:rsidP="00DD00D1">
            <w:pPr>
              <w:spacing w:line="276" w:lineRule="auto"/>
              <w:jc w:val="both"/>
              <w:rPr>
                <w:rFonts w:ascii="Times New Roman" w:eastAsia="Avenir" w:hAnsi="Times New Roman" w:cs="Times New Roman"/>
                <w:color w:val="000000"/>
                <w:sz w:val="18"/>
                <w:szCs w:val="18"/>
                <w:lang w:val="fr-FR"/>
              </w:rPr>
            </w:pPr>
            <w:r w:rsidRPr="00564151">
              <w:rPr>
                <w:rFonts w:ascii="Times New Roman" w:eastAsia="Avenir" w:hAnsi="Times New Roman" w:cs="Times New Roman"/>
                <w:b/>
                <w:bCs/>
                <w:color w:val="000000"/>
                <w:sz w:val="18"/>
                <w:szCs w:val="18"/>
                <w:lang w:val="fr-FR"/>
              </w:rPr>
              <w:t>Produit 1.2</w:t>
            </w:r>
            <w:r w:rsidRPr="00564151">
              <w:rPr>
                <w:rFonts w:ascii="Times New Roman" w:eastAsia="Avenir" w:hAnsi="Times New Roman" w:cs="Times New Roman"/>
                <w:color w:val="000000"/>
                <w:sz w:val="18"/>
                <w:szCs w:val="18"/>
                <w:lang w:val="fr-FR"/>
              </w:rPr>
              <w:t xml:space="preserve">. </w:t>
            </w:r>
            <w:r w:rsidRPr="00564151">
              <w:rPr>
                <w:rFonts w:ascii="Times New Roman" w:eastAsia="Times New Roman" w:hAnsi="Times New Roman" w:cs="Times New Roman"/>
                <w:sz w:val="18"/>
                <w:szCs w:val="18"/>
                <w:lang w:val="fr-FR" w:eastAsia="fr-FR"/>
              </w:rPr>
              <w:t xml:space="preserve">L’efficacité des dispositifs de conseil est améliorée et permet aux membres constitutifs des </w:t>
            </w:r>
            <w:r w:rsidRPr="00564151">
              <w:rPr>
                <w:rFonts w:ascii="Times New Roman" w:eastAsia="Times New Roman" w:hAnsi="Times New Roman" w:cs="Times New Roman"/>
                <w:sz w:val="18"/>
                <w:szCs w:val="18"/>
                <w:lang w:val="fr-FR" w:eastAsia="fr-FR"/>
              </w:rPr>
              <w:lastRenderedPageBreak/>
              <w:t>alliances productives, notamment les exploitants agricoles d’améliorer leurs capacités de décision et de gestion et d’entrer ainsi dans un schéma d’agriculture durable.</w:t>
            </w:r>
          </w:p>
        </w:tc>
        <w:tc>
          <w:tcPr>
            <w:tcW w:w="517" w:type="pct"/>
            <w:shd w:val="clear" w:color="auto" w:fill="auto"/>
            <w:vAlign w:val="center"/>
          </w:tcPr>
          <w:p w14:paraId="0C5B4ECE" w14:textId="77777777" w:rsidR="00FF1349" w:rsidRPr="00564151" w:rsidRDefault="00FF1349" w:rsidP="00DD00D1">
            <w:pPr>
              <w:spacing w:line="276" w:lineRule="auto"/>
              <w:jc w:val="both"/>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lastRenderedPageBreak/>
              <w:t xml:space="preserve">Nombre d’acteurs économiques des filières ayant amélioré leurs pratiques de gestion </w:t>
            </w:r>
            <w:r w:rsidRPr="00564151">
              <w:rPr>
                <w:rFonts w:ascii="Times New Roman" w:eastAsia="Times New Roman" w:hAnsi="Times New Roman" w:cs="Times New Roman"/>
                <w:sz w:val="18"/>
                <w:szCs w:val="18"/>
                <w:lang w:val="fr-FR" w:eastAsia="fr-FR"/>
              </w:rPr>
              <w:lastRenderedPageBreak/>
              <w:t>(disponibilité d’un plan d’affaires et de données comptables</w:t>
            </w:r>
          </w:p>
        </w:tc>
        <w:tc>
          <w:tcPr>
            <w:tcW w:w="253" w:type="pct"/>
            <w:shd w:val="clear" w:color="auto" w:fill="FFFFFF"/>
            <w:vAlign w:val="center"/>
          </w:tcPr>
          <w:p w14:paraId="25EAE4B8"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lastRenderedPageBreak/>
              <w:t>0</w:t>
            </w:r>
          </w:p>
        </w:tc>
        <w:tc>
          <w:tcPr>
            <w:tcW w:w="404" w:type="pct"/>
            <w:shd w:val="clear" w:color="auto" w:fill="auto"/>
            <w:vAlign w:val="center"/>
          </w:tcPr>
          <w:p w14:paraId="3F551CF1" w14:textId="3C446E5A" w:rsidR="00FF1349" w:rsidRPr="00C53B7F" w:rsidRDefault="000B3166" w:rsidP="00564151">
            <w:pPr>
              <w:spacing w:line="276" w:lineRule="auto"/>
              <w:jc w:val="center"/>
              <w:rPr>
                <w:rFonts w:ascii="Times New Roman" w:eastAsia="Avenir" w:hAnsi="Times New Roman" w:cs="Times New Roman"/>
                <w:color w:val="000000"/>
                <w:sz w:val="18"/>
                <w:szCs w:val="18"/>
              </w:rPr>
            </w:pPr>
            <w:r w:rsidRPr="00C53B7F">
              <w:rPr>
                <w:rFonts w:ascii="Times New Roman" w:eastAsia="Avenir" w:hAnsi="Times New Roman" w:cs="Times New Roman"/>
                <w:color w:val="000000"/>
                <w:sz w:val="18"/>
                <w:szCs w:val="18"/>
              </w:rPr>
              <w:t>42</w:t>
            </w:r>
          </w:p>
        </w:tc>
        <w:tc>
          <w:tcPr>
            <w:tcW w:w="336" w:type="pct"/>
            <w:shd w:val="clear" w:color="auto" w:fill="auto"/>
            <w:vAlign w:val="center"/>
          </w:tcPr>
          <w:p w14:paraId="3F4428EF" w14:textId="49B548FC" w:rsidR="00FF1349" w:rsidRPr="00C53B7F" w:rsidRDefault="000B3166" w:rsidP="00564151">
            <w:pPr>
              <w:spacing w:line="276" w:lineRule="auto"/>
              <w:jc w:val="center"/>
              <w:rPr>
                <w:rFonts w:ascii="Times New Roman" w:eastAsia="Avenir" w:hAnsi="Times New Roman" w:cs="Times New Roman"/>
                <w:color w:val="000000"/>
                <w:sz w:val="18"/>
                <w:szCs w:val="18"/>
                <w:lang w:val="fr-FR"/>
              </w:rPr>
            </w:pPr>
            <w:r w:rsidRPr="00C53B7F">
              <w:rPr>
                <w:rFonts w:ascii="Times New Roman" w:eastAsia="Avenir" w:hAnsi="Times New Roman" w:cs="Times New Roman"/>
                <w:color w:val="000000"/>
                <w:sz w:val="18"/>
                <w:szCs w:val="18"/>
                <w:lang w:val="fr-FR"/>
              </w:rPr>
              <w:t>26</w:t>
            </w:r>
          </w:p>
        </w:tc>
        <w:tc>
          <w:tcPr>
            <w:tcW w:w="266" w:type="pct"/>
            <w:shd w:val="clear" w:color="auto" w:fill="auto"/>
            <w:vAlign w:val="center"/>
          </w:tcPr>
          <w:p w14:paraId="0C6BC64D"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2</w:t>
            </w:r>
          </w:p>
        </w:tc>
        <w:tc>
          <w:tcPr>
            <w:tcW w:w="289" w:type="pct"/>
            <w:shd w:val="clear" w:color="auto" w:fill="auto"/>
            <w:vAlign w:val="center"/>
          </w:tcPr>
          <w:p w14:paraId="1DA33B8F"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1</w:t>
            </w:r>
          </w:p>
        </w:tc>
        <w:tc>
          <w:tcPr>
            <w:tcW w:w="369" w:type="pct"/>
            <w:shd w:val="clear" w:color="auto" w:fill="auto"/>
            <w:vAlign w:val="center"/>
          </w:tcPr>
          <w:p w14:paraId="1A30B0A6" w14:textId="2867B5B3" w:rsidR="00FF1349" w:rsidRPr="00564151" w:rsidRDefault="000B3166" w:rsidP="00564151">
            <w:pPr>
              <w:spacing w:line="276" w:lineRule="auto"/>
              <w:jc w:val="center"/>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29</w:t>
            </w:r>
          </w:p>
        </w:tc>
        <w:tc>
          <w:tcPr>
            <w:tcW w:w="300" w:type="pct"/>
            <w:shd w:val="clear" w:color="auto" w:fill="auto"/>
            <w:vAlign w:val="center"/>
          </w:tcPr>
          <w:p w14:paraId="58F57FA8"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46</w:t>
            </w:r>
          </w:p>
        </w:tc>
        <w:tc>
          <w:tcPr>
            <w:tcW w:w="268" w:type="pct"/>
            <w:shd w:val="clear" w:color="auto" w:fill="auto"/>
            <w:vAlign w:val="center"/>
          </w:tcPr>
          <w:p w14:paraId="5D2F4871"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p>
        </w:tc>
        <w:tc>
          <w:tcPr>
            <w:tcW w:w="504" w:type="pct"/>
            <w:shd w:val="clear" w:color="auto" w:fill="auto"/>
            <w:vAlign w:val="center"/>
          </w:tcPr>
          <w:p w14:paraId="79FAECEA" w14:textId="77777777" w:rsidR="00FF1349" w:rsidRPr="00564151" w:rsidRDefault="00FF1349" w:rsidP="00564151">
            <w:pPr>
              <w:spacing w:after="5" w:line="276" w:lineRule="auto"/>
              <w:jc w:val="center"/>
              <w:rPr>
                <w:rFonts w:ascii="Times New Roman" w:eastAsia="Avenir" w:hAnsi="Times New Roman" w:cs="Times New Roman"/>
                <w:color w:val="000000"/>
                <w:sz w:val="18"/>
                <w:szCs w:val="18"/>
              </w:rPr>
            </w:pPr>
          </w:p>
        </w:tc>
        <w:tc>
          <w:tcPr>
            <w:tcW w:w="877" w:type="pct"/>
            <w:shd w:val="clear" w:color="auto" w:fill="auto"/>
            <w:vAlign w:val="center"/>
          </w:tcPr>
          <w:p w14:paraId="393C17C3" w14:textId="2DA6C1B6" w:rsidR="00FF1349" w:rsidRPr="00564151" w:rsidRDefault="00FF1349" w:rsidP="00564151">
            <w:pPr>
              <w:pStyle w:val="Default"/>
              <w:spacing w:line="276" w:lineRule="auto"/>
            </w:pPr>
            <w:r w:rsidRPr="00564151">
              <w:rPr>
                <w:rFonts w:ascii="Times New Roman" w:eastAsia="Times New Roman" w:hAnsi="Times New Roman" w:cs="Times New Roman"/>
                <w:sz w:val="18"/>
                <w:szCs w:val="18"/>
                <w:lang w:eastAsia="fr-FR"/>
              </w:rPr>
              <w:t xml:space="preserve">Formation aux OPA et aux autres opérateurs. MOU avec la banque Equity pour faire de l’inclusion financière </w:t>
            </w:r>
          </w:p>
        </w:tc>
      </w:tr>
      <w:tr w:rsidR="00FF1349" w:rsidRPr="00922BEC" w14:paraId="50345339" w14:textId="77777777" w:rsidTr="00564151">
        <w:trPr>
          <w:trHeight w:val="861"/>
        </w:trPr>
        <w:tc>
          <w:tcPr>
            <w:tcW w:w="616" w:type="pct"/>
            <w:vMerge/>
            <w:shd w:val="clear" w:color="auto" w:fill="auto"/>
            <w:vAlign w:val="center"/>
          </w:tcPr>
          <w:p w14:paraId="2A98882D" w14:textId="77777777" w:rsidR="00FF1349" w:rsidRPr="00564151" w:rsidRDefault="00FF1349" w:rsidP="00DD00D1">
            <w:pPr>
              <w:spacing w:line="276" w:lineRule="auto"/>
              <w:jc w:val="both"/>
              <w:rPr>
                <w:rFonts w:ascii="Times New Roman" w:eastAsia="Avenir" w:hAnsi="Times New Roman" w:cs="Times New Roman"/>
                <w:color w:val="000000"/>
                <w:sz w:val="18"/>
                <w:szCs w:val="18"/>
                <w:lang w:val="fr-FR"/>
              </w:rPr>
            </w:pPr>
          </w:p>
        </w:tc>
        <w:tc>
          <w:tcPr>
            <w:tcW w:w="517" w:type="pct"/>
            <w:shd w:val="clear" w:color="auto" w:fill="auto"/>
            <w:vAlign w:val="center"/>
          </w:tcPr>
          <w:p w14:paraId="38ACDE3F" w14:textId="77777777" w:rsidR="00FF1349" w:rsidRPr="00564151" w:rsidRDefault="00FF1349" w:rsidP="00C53B7F">
            <w:pPr>
              <w:spacing w:line="276" w:lineRule="auto"/>
              <w:jc w:val="both"/>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Nombre d’alliances productives mise en œuvre dans le cadre de PIREDD intégré hors Kwilu et Tshopo.</w:t>
            </w:r>
          </w:p>
        </w:tc>
        <w:tc>
          <w:tcPr>
            <w:tcW w:w="253" w:type="pct"/>
            <w:shd w:val="clear" w:color="auto" w:fill="FFFFFF"/>
            <w:vAlign w:val="center"/>
          </w:tcPr>
          <w:p w14:paraId="5AD6DDB1"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404" w:type="pct"/>
            <w:shd w:val="clear" w:color="auto" w:fill="auto"/>
            <w:vAlign w:val="center"/>
          </w:tcPr>
          <w:p w14:paraId="0003C218"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336" w:type="pct"/>
            <w:shd w:val="clear" w:color="auto" w:fill="auto"/>
            <w:vAlign w:val="center"/>
          </w:tcPr>
          <w:p w14:paraId="2B39D0B0"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266" w:type="pct"/>
            <w:shd w:val="clear" w:color="auto" w:fill="auto"/>
            <w:vAlign w:val="center"/>
          </w:tcPr>
          <w:p w14:paraId="15540AA7"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289" w:type="pct"/>
            <w:shd w:val="clear" w:color="auto" w:fill="auto"/>
            <w:vAlign w:val="center"/>
          </w:tcPr>
          <w:p w14:paraId="54295F11"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369" w:type="pct"/>
            <w:shd w:val="clear" w:color="auto" w:fill="auto"/>
            <w:vAlign w:val="center"/>
          </w:tcPr>
          <w:p w14:paraId="5230E412" w14:textId="2AE8540A"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300" w:type="pct"/>
            <w:shd w:val="clear" w:color="auto" w:fill="auto"/>
            <w:vAlign w:val="center"/>
          </w:tcPr>
          <w:p w14:paraId="38AA58A9"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2</w:t>
            </w:r>
          </w:p>
        </w:tc>
        <w:tc>
          <w:tcPr>
            <w:tcW w:w="268" w:type="pct"/>
            <w:shd w:val="clear" w:color="auto" w:fill="auto"/>
            <w:vAlign w:val="center"/>
          </w:tcPr>
          <w:p w14:paraId="7A18283A"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p>
        </w:tc>
        <w:tc>
          <w:tcPr>
            <w:tcW w:w="504" w:type="pct"/>
            <w:shd w:val="clear" w:color="auto" w:fill="auto"/>
            <w:vAlign w:val="center"/>
          </w:tcPr>
          <w:p w14:paraId="0BCC3B4D" w14:textId="77777777" w:rsidR="00FF1349" w:rsidRPr="00564151" w:rsidRDefault="00FF1349" w:rsidP="00564151">
            <w:pPr>
              <w:spacing w:after="5" w:line="276" w:lineRule="auto"/>
              <w:jc w:val="center"/>
              <w:rPr>
                <w:rFonts w:ascii="Times New Roman" w:eastAsia="Avenir" w:hAnsi="Times New Roman" w:cs="Times New Roman"/>
                <w:color w:val="000000"/>
                <w:sz w:val="18"/>
                <w:szCs w:val="18"/>
              </w:rPr>
            </w:pPr>
          </w:p>
        </w:tc>
        <w:tc>
          <w:tcPr>
            <w:tcW w:w="877" w:type="pct"/>
            <w:shd w:val="clear" w:color="auto" w:fill="auto"/>
            <w:vAlign w:val="center"/>
          </w:tcPr>
          <w:p w14:paraId="350BA0C3" w14:textId="77777777" w:rsidR="00FF1349" w:rsidRPr="00564151" w:rsidRDefault="00FF1349" w:rsidP="00564151">
            <w:pPr>
              <w:pStyle w:val="Default"/>
              <w:spacing w:line="276" w:lineRule="auto"/>
              <w:rPr>
                <w:rFonts w:ascii="Times New Roman" w:eastAsia="Times New Roman" w:hAnsi="Times New Roman" w:cs="Times New Roman"/>
                <w:color w:val="auto"/>
                <w:sz w:val="18"/>
                <w:szCs w:val="18"/>
                <w:lang w:val="zh-CN" w:eastAsia="fr-FR"/>
              </w:rPr>
            </w:pPr>
            <w:r w:rsidRPr="00564151">
              <w:rPr>
                <w:rFonts w:ascii="Times New Roman" w:eastAsia="Times New Roman" w:hAnsi="Times New Roman" w:cs="Times New Roman"/>
                <w:color w:val="auto"/>
                <w:sz w:val="18"/>
                <w:szCs w:val="18"/>
                <w:lang w:val="zh-CN" w:eastAsia="fr-FR"/>
              </w:rPr>
              <w:t xml:space="preserve">Rapport d’octroi des subventions </w:t>
            </w:r>
          </w:p>
          <w:p w14:paraId="1A231DA0" w14:textId="77777777" w:rsidR="00FF1349" w:rsidRPr="00564151" w:rsidRDefault="00FF1349" w:rsidP="00564151">
            <w:pPr>
              <w:spacing w:after="5" w:line="276" w:lineRule="auto"/>
              <w:rPr>
                <w:rFonts w:ascii="Times New Roman" w:eastAsia="Avenir" w:hAnsi="Times New Roman" w:cs="Times New Roman"/>
                <w:color w:val="000000"/>
                <w:sz w:val="18"/>
                <w:szCs w:val="18"/>
              </w:rPr>
            </w:pPr>
          </w:p>
        </w:tc>
      </w:tr>
      <w:tr w:rsidR="00FF1349" w:rsidRPr="00922BEC" w14:paraId="67AD97E3" w14:textId="77777777" w:rsidTr="00564151">
        <w:trPr>
          <w:trHeight w:val="311"/>
        </w:trPr>
        <w:tc>
          <w:tcPr>
            <w:tcW w:w="616" w:type="pct"/>
            <w:vMerge/>
            <w:shd w:val="clear" w:color="auto" w:fill="auto"/>
            <w:vAlign w:val="center"/>
          </w:tcPr>
          <w:p w14:paraId="02699238" w14:textId="77777777" w:rsidR="00FF1349" w:rsidRPr="00564151" w:rsidRDefault="00FF1349" w:rsidP="00DD00D1">
            <w:pPr>
              <w:spacing w:line="276" w:lineRule="auto"/>
              <w:jc w:val="both"/>
              <w:rPr>
                <w:rFonts w:ascii="Times New Roman" w:eastAsia="Avenir" w:hAnsi="Times New Roman" w:cs="Times New Roman"/>
                <w:color w:val="000000"/>
                <w:sz w:val="18"/>
                <w:szCs w:val="18"/>
              </w:rPr>
            </w:pPr>
          </w:p>
        </w:tc>
        <w:tc>
          <w:tcPr>
            <w:tcW w:w="517" w:type="pct"/>
            <w:shd w:val="clear" w:color="auto" w:fill="auto"/>
            <w:vAlign w:val="center"/>
          </w:tcPr>
          <w:p w14:paraId="271B2006" w14:textId="77777777" w:rsidR="00FF1349" w:rsidRPr="00564151" w:rsidRDefault="00FF1349" w:rsidP="00C53B7F">
            <w:pPr>
              <w:pStyle w:val="Default"/>
              <w:spacing w:line="276" w:lineRule="auto"/>
              <w:jc w:val="both"/>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Nombre d’alliances productives mise en œuvre dans le cadre des ZDR et de Plan d’occupation des terres établis </w:t>
            </w:r>
          </w:p>
        </w:tc>
        <w:tc>
          <w:tcPr>
            <w:tcW w:w="253" w:type="pct"/>
            <w:shd w:val="clear" w:color="auto" w:fill="FFFFFF"/>
            <w:vAlign w:val="center"/>
          </w:tcPr>
          <w:p w14:paraId="56A84A11"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404" w:type="pct"/>
            <w:shd w:val="clear" w:color="auto" w:fill="auto"/>
            <w:vAlign w:val="center"/>
          </w:tcPr>
          <w:p w14:paraId="112E4E63" w14:textId="77777777" w:rsidR="00FF1349" w:rsidRPr="00564151" w:rsidRDefault="00FF1349" w:rsidP="00564151">
            <w:pPr>
              <w:spacing w:line="276" w:lineRule="auto"/>
              <w:jc w:val="center"/>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3</w:t>
            </w:r>
          </w:p>
        </w:tc>
        <w:tc>
          <w:tcPr>
            <w:tcW w:w="336" w:type="pct"/>
            <w:shd w:val="clear" w:color="auto" w:fill="auto"/>
            <w:vAlign w:val="center"/>
          </w:tcPr>
          <w:p w14:paraId="3881E822" w14:textId="77777777" w:rsidR="00FF1349" w:rsidRPr="00564151" w:rsidRDefault="00FF1349" w:rsidP="00564151">
            <w:pPr>
              <w:spacing w:line="276" w:lineRule="auto"/>
              <w:jc w:val="center"/>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7</w:t>
            </w:r>
          </w:p>
        </w:tc>
        <w:tc>
          <w:tcPr>
            <w:tcW w:w="266" w:type="pct"/>
            <w:shd w:val="clear" w:color="auto" w:fill="auto"/>
            <w:vAlign w:val="center"/>
          </w:tcPr>
          <w:p w14:paraId="77FA64E9"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1</w:t>
            </w:r>
          </w:p>
        </w:tc>
        <w:tc>
          <w:tcPr>
            <w:tcW w:w="289" w:type="pct"/>
            <w:shd w:val="clear" w:color="auto" w:fill="auto"/>
            <w:vAlign w:val="center"/>
          </w:tcPr>
          <w:p w14:paraId="5BFE3854"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369" w:type="pct"/>
            <w:shd w:val="clear" w:color="auto" w:fill="auto"/>
            <w:vAlign w:val="center"/>
          </w:tcPr>
          <w:p w14:paraId="42C3C7C1" w14:textId="70D9F512" w:rsidR="00FF1349" w:rsidRPr="00564151" w:rsidRDefault="00FF1349" w:rsidP="00564151">
            <w:pPr>
              <w:spacing w:line="276" w:lineRule="auto"/>
              <w:jc w:val="center"/>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8</w:t>
            </w:r>
          </w:p>
        </w:tc>
        <w:tc>
          <w:tcPr>
            <w:tcW w:w="300" w:type="pct"/>
            <w:shd w:val="clear" w:color="auto" w:fill="auto"/>
            <w:vAlign w:val="center"/>
          </w:tcPr>
          <w:p w14:paraId="6BD31DC3"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4</w:t>
            </w:r>
          </w:p>
        </w:tc>
        <w:tc>
          <w:tcPr>
            <w:tcW w:w="268" w:type="pct"/>
            <w:shd w:val="clear" w:color="auto" w:fill="auto"/>
            <w:vAlign w:val="center"/>
          </w:tcPr>
          <w:p w14:paraId="1D29BC33"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RAS</w:t>
            </w:r>
          </w:p>
        </w:tc>
        <w:tc>
          <w:tcPr>
            <w:tcW w:w="504" w:type="pct"/>
            <w:shd w:val="clear" w:color="auto" w:fill="auto"/>
            <w:vAlign w:val="center"/>
          </w:tcPr>
          <w:p w14:paraId="6525BBD4" w14:textId="77777777" w:rsidR="00FF1349" w:rsidRPr="00564151" w:rsidRDefault="00FF1349" w:rsidP="00564151">
            <w:pPr>
              <w:spacing w:after="5" w:line="276" w:lineRule="auto"/>
              <w:jc w:val="center"/>
              <w:rPr>
                <w:rFonts w:ascii="Times New Roman" w:eastAsia="Avenir" w:hAnsi="Times New Roman" w:cs="Times New Roman"/>
                <w:color w:val="000000"/>
                <w:sz w:val="18"/>
                <w:szCs w:val="18"/>
              </w:rPr>
            </w:pPr>
          </w:p>
        </w:tc>
        <w:tc>
          <w:tcPr>
            <w:tcW w:w="877" w:type="pct"/>
            <w:shd w:val="clear" w:color="auto" w:fill="auto"/>
            <w:vAlign w:val="center"/>
          </w:tcPr>
          <w:p w14:paraId="73A3A2E8" w14:textId="38B00CBE" w:rsidR="00FF1349" w:rsidRPr="00564151" w:rsidRDefault="00FF1349" w:rsidP="00DD00D1">
            <w:pPr>
              <w:pStyle w:val="Default"/>
              <w:spacing w:line="276" w:lineRule="auto"/>
              <w:jc w:val="both"/>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Rapport d’octroi des subventions. Délimitation </w:t>
            </w:r>
            <w:r w:rsidR="000B3166" w:rsidRPr="00564151">
              <w:rPr>
                <w:rFonts w:ascii="Times New Roman" w:eastAsia="Times New Roman" w:hAnsi="Times New Roman" w:cs="Times New Roman"/>
                <w:color w:val="auto"/>
                <w:sz w:val="18"/>
                <w:szCs w:val="18"/>
                <w:lang w:eastAsia="fr-FR"/>
              </w:rPr>
              <w:t>des plantations dans les ZDR</w:t>
            </w:r>
            <w:r w:rsidRPr="00564151">
              <w:rPr>
                <w:rFonts w:ascii="Times New Roman" w:eastAsia="Times New Roman" w:hAnsi="Times New Roman" w:cs="Times New Roman"/>
                <w:color w:val="auto"/>
                <w:sz w:val="18"/>
                <w:szCs w:val="18"/>
                <w:lang w:eastAsia="fr-FR"/>
              </w:rPr>
              <w:t xml:space="preserve"> </w:t>
            </w:r>
          </w:p>
        </w:tc>
      </w:tr>
      <w:tr w:rsidR="00FF1349" w:rsidRPr="00922BEC" w14:paraId="7FF90619" w14:textId="77777777" w:rsidTr="00564151">
        <w:trPr>
          <w:trHeight w:val="327"/>
        </w:trPr>
        <w:tc>
          <w:tcPr>
            <w:tcW w:w="616" w:type="pct"/>
            <w:vMerge w:val="restart"/>
            <w:shd w:val="clear" w:color="auto" w:fill="auto"/>
            <w:vAlign w:val="center"/>
          </w:tcPr>
          <w:p w14:paraId="09A8D82E" w14:textId="77777777" w:rsidR="00FF1349" w:rsidRPr="00564151" w:rsidRDefault="00FF1349" w:rsidP="00DD00D1">
            <w:pPr>
              <w:spacing w:line="276" w:lineRule="auto"/>
              <w:jc w:val="both"/>
              <w:rPr>
                <w:rFonts w:ascii="Times New Roman" w:eastAsia="Avenir" w:hAnsi="Times New Roman" w:cs="Times New Roman"/>
                <w:color w:val="000000"/>
                <w:sz w:val="18"/>
                <w:szCs w:val="18"/>
                <w:lang w:val="fr-FR"/>
              </w:rPr>
            </w:pPr>
            <w:r w:rsidRPr="00564151">
              <w:rPr>
                <w:rFonts w:ascii="Times New Roman" w:eastAsia="Avenir" w:hAnsi="Times New Roman" w:cs="Times New Roman"/>
                <w:b/>
                <w:bCs/>
                <w:color w:val="000000"/>
                <w:sz w:val="18"/>
                <w:szCs w:val="18"/>
                <w:lang w:val="fr-FR"/>
              </w:rPr>
              <w:t>Produit 1.3.</w:t>
            </w:r>
            <w:r w:rsidRPr="00564151">
              <w:rPr>
                <w:rFonts w:ascii="Times New Roman" w:eastAsia="Times New Roman" w:hAnsi="Times New Roman" w:cs="Times New Roman"/>
                <w:sz w:val="18"/>
                <w:szCs w:val="18"/>
                <w:lang w:val="fr-FR" w:eastAsia="fr-FR"/>
              </w:rPr>
              <w:t xml:space="preserve"> Les capacités des institutions </w:t>
            </w:r>
            <w:r w:rsidRPr="00564151">
              <w:rPr>
                <w:rFonts w:ascii="Times New Roman" w:eastAsia="Times New Roman" w:hAnsi="Times New Roman" w:cs="Times New Roman"/>
                <w:sz w:val="18"/>
                <w:szCs w:val="18"/>
                <w:lang w:val="fr-FR" w:eastAsia="fr-FR"/>
              </w:rPr>
              <w:lastRenderedPageBreak/>
              <w:t>financières (IMF et banques) sont renforcées et des mécanismes de financement adaptés au contexte des exploitations et PME agricoles sont développés.</w:t>
            </w:r>
          </w:p>
        </w:tc>
        <w:tc>
          <w:tcPr>
            <w:tcW w:w="517" w:type="pct"/>
            <w:shd w:val="clear" w:color="auto" w:fill="auto"/>
            <w:vAlign w:val="center"/>
          </w:tcPr>
          <w:p w14:paraId="2D7A01BA" w14:textId="77777777" w:rsidR="00FF1349" w:rsidRPr="00564151" w:rsidRDefault="00FF1349" w:rsidP="00DD00D1">
            <w:pPr>
              <w:pStyle w:val="Default"/>
              <w:spacing w:line="276" w:lineRule="auto"/>
              <w:jc w:val="both"/>
              <w:rPr>
                <w:rFonts w:ascii="Times New Roman" w:eastAsia="Avenir" w:hAnsi="Times New Roman" w:cs="Times New Roman"/>
                <w:sz w:val="18"/>
                <w:szCs w:val="18"/>
              </w:rPr>
            </w:pPr>
            <w:r w:rsidRPr="00564151">
              <w:rPr>
                <w:rFonts w:ascii="Times New Roman" w:eastAsia="Times New Roman" w:hAnsi="Times New Roman" w:cs="Times New Roman"/>
                <w:sz w:val="18"/>
                <w:szCs w:val="18"/>
                <w:lang w:eastAsia="fr-FR"/>
              </w:rPr>
              <w:lastRenderedPageBreak/>
              <w:t xml:space="preserve">Nombre d’employés des IMF et des </w:t>
            </w:r>
            <w:r w:rsidRPr="00564151">
              <w:rPr>
                <w:rFonts w:ascii="Times New Roman" w:eastAsia="Times New Roman" w:hAnsi="Times New Roman" w:cs="Times New Roman"/>
                <w:sz w:val="18"/>
                <w:szCs w:val="18"/>
                <w:lang w:eastAsia="fr-FR"/>
              </w:rPr>
              <w:lastRenderedPageBreak/>
              <w:t>banques ayant bénéficié de formations.</w:t>
            </w:r>
          </w:p>
        </w:tc>
        <w:tc>
          <w:tcPr>
            <w:tcW w:w="253" w:type="pct"/>
            <w:shd w:val="clear" w:color="auto" w:fill="FFFFFF"/>
            <w:vAlign w:val="center"/>
          </w:tcPr>
          <w:p w14:paraId="3CA10C12"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lastRenderedPageBreak/>
              <w:t>0</w:t>
            </w:r>
          </w:p>
        </w:tc>
        <w:tc>
          <w:tcPr>
            <w:tcW w:w="404" w:type="pct"/>
            <w:shd w:val="clear" w:color="auto" w:fill="auto"/>
            <w:vAlign w:val="center"/>
          </w:tcPr>
          <w:p w14:paraId="0958DDAB"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20</w:t>
            </w:r>
          </w:p>
        </w:tc>
        <w:tc>
          <w:tcPr>
            <w:tcW w:w="336" w:type="pct"/>
            <w:shd w:val="clear" w:color="auto" w:fill="auto"/>
            <w:vAlign w:val="center"/>
          </w:tcPr>
          <w:p w14:paraId="313C9568"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266" w:type="pct"/>
            <w:shd w:val="clear" w:color="auto" w:fill="auto"/>
            <w:vAlign w:val="center"/>
          </w:tcPr>
          <w:p w14:paraId="36C7C080"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289" w:type="pct"/>
            <w:shd w:val="clear" w:color="auto" w:fill="auto"/>
            <w:vAlign w:val="center"/>
          </w:tcPr>
          <w:p w14:paraId="2830BF33"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369" w:type="pct"/>
            <w:shd w:val="clear" w:color="auto" w:fill="auto"/>
            <w:vAlign w:val="center"/>
          </w:tcPr>
          <w:p w14:paraId="7123D30D" w14:textId="1037E0A5"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300" w:type="pct"/>
            <w:shd w:val="clear" w:color="auto" w:fill="auto"/>
            <w:vAlign w:val="center"/>
          </w:tcPr>
          <w:p w14:paraId="06649D86"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40</w:t>
            </w:r>
          </w:p>
        </w:tc>
        <w:tc>
          <w:tcPr>
            <w:tcW w:w="268" w:type="pct"/>
            <w:shd w:val="clear" w:color="auto" w:fill="auto"/>
            <w:vAlign w:val="center"/>
          </w:tcPr>
          <w:p w14:paraId="5CFBE4A3"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p>
        </w:tc>
        <w:tc>
          <w:tcPr>
            <w:tcW w:w="504" w:type="pct"/>
            <w:shd w:val="clear" w:color="auto" w:fill="auto"/>
            <w:vAlign w:val="center"/>
          </w:tcPr>
          <w:p w14:paraId="467F1B94" w14:textId="77777777" w:rsidR="00FF1349" w:rsidRPr="00564151" w:rsidRDefault="00FF1349" w:rsidP="00564151">
            <w:pPr>
              <w:spacing w:after="5" w:line="276" w:lineRule="auto"/>
              <w:jc w:val="center"/>
              <w:rPr>
                <w:rFonts w:ascii="Times New Roman" w:eastAsia="Avenir" w:hAnsi="Times New Roman" w:cs="Times New Roman"/>
                <w:color w:val="000000"/>
                <w:sz w:val="18"/>
                <w:szCs w:val="18"/>
              </w:rPr>
            </w:pPr>
          </w:p>
        </w:tc>
        <w:tc>
          <w:tcPr>
            <w:tcW w:w="877" w:type="pct"/>
            <w:shd w:val="clear" w:color="auto" w:fill="auto"/>
            <w:vAlign w:val="center"/>
          </w:tcPr>
          <w:p w14:paraId="54AA9FE9" w14:textId="77777777" w:rsidR="00922BEC" w:rsidRPr="00564151" w:rsidRDefault="00FF1349"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Le programme a révisé sa stratégie en raison de la difficulté </w:t>
            </w:r>
            <w:r w:rsidR="002D0F15" w:rsidRPr="00564151">
              <w:rPr>
                <w:rFonts w:ascii="Times New Roman" w:eastAsia="Times New Roman" w:hAnsi="Times New Roman" w:cs="Times New Roman"/>
                <w:color w:val="auto"/>
                <w:sz w:val="18"/>
                <w:szCs w:val="18"/>
                <w:lang w:eastAsia="fr-FR"/>
              </w:rPr>
              <w:t>à</w:t>
            </w:r>
            <w:r w:rsidRPr="00564151">
              <w:rPr>
                <w:rFonts w:ascii="Times New Roman" w:eastAsia="Times New Roman" w:hAnsi="Times New Roman" w:cs="Times New Roman"/>
                <w:color w:val="auto"/>
                <w:sz w:val="18"/>
                <w:szCs w:val="18"/>
                <w:lang w:eastAsia="fr-FR"/>
              </w:rPr>
              <w:t xml:space="preserve"> contracter un </w:t>
            </w:r>
            <w:r w:rsidRPr="00564151">
              <w:rPr>
                <w:rFonts w:ascii="Times New Roman" w:eastAsia="Times New Roman" w:hAnsi="Times New Roman" w:cs="Times New Roman"/>
                <w:color w:val="auto"/>
                <w:sz w:val="18"/>
                <w:szCs w:val="18"/>
                <w:lang w:eastAsia="fr-FR"/>
              </w:rPr>
              <w:lastRenderedPageBreak/>
              <w:t xml:space="preserve">crédit auprès des banques. MOU en cours de signature avec Equity Banque. </w:t>
            </w:r>
          </w:p>
          <w:p w14:paraId="1551D8DB" w14:textId="3E3364B1" w:rsidR="00FF1349" w:rsidRPr="00564151" w:rsidRDefault="00FF1349" w:rsidP="00564151">
            <w:pPr>
              <w:pStyle w:val="Default"/>
              <w:spacing w:line="276" w:lineRule="auto"/>
              <w:rPr>
                <w:rFonts w:ascii="Times New Roman" w:eastAsia="Avenir" w:hAnsi="Times New Roman" w:cs="Times New Roman"/>
                <w:sz w:val="18"/>
                <w:szCs w:val="18"/>
              </w:rPr>
            </w:pPr>
            <w:r w:rsidRPr="00564151">
              <w:rPr>
                <w:rFonts w:ascii="Times New Roman" w:eastAsia="Times New Roman" w:hAnsi="Times New Roman" w:cs="Times New Roman"/>
                <w:color w:val="auto"/>
                <w:sz w:val="18"/>
                <w:szCs w:val="18"/>
                <w:lang w:eastAsia="fr-FR"/>
              </w:rPr>
              <w:t>Les formations s’adresseront aux opérateurs et aux producteurs pour de l’inclusion financière</w:t>
            </w:r>
          </w:p>
        </w:tc>
      </w:tr>
      <w:tr w:rsidR="00FF1349" w:rsidRPr="00922BEC" w14:paraId="3EF33612" w14:textId="77777777" w:rsidTr="00564151">
        <w:trPr>
          <w:trHeight w:val="327"/>
        </w:trPr>
        <w:tc>
          <w:tcPr>
            <w:tcW w:w="616" w:type="pct"/>
            <w:vMerge/>
            <w:shd w:val="clear" w:color="auto" w:fill="auto"/>
            <w:vAlign w:val="center"/>
          </w:tcPr>
          <w:p w14:paraId="0F6BE44C" w14:textId="77777777" w:rsidR="00FF1349" w:rsidRPr="00564151" w:rsidRDefault="00FF1349" w:rsidP="00564151">
            <w:pPr>
              <w:spacing w:line="276" w:lineRule="auto"/>
              <w:rPr>
                <w:rFonts w:ascii="Times New Roman" w:eastAsia="Avenir" w:hAnsi="Times New Roman" w:cs="Times New Roman"/>
                <w:color w:val="000000"/>
                <w:sz w:val="18"/>
                <w:szCs w:val="18"/>
                <w:lang w:val="fr-FR"/>
              </w:rPr>
            </w:pPr>
          </w:p>
        </w:tc>
        <w:tc>
          <w:tcPr>
            <w:tcW w:w="517" w:type="pct"/>
            <w:shd w:val="clear" w:color="auto" w:fill="auto"/>
            <w:vAlign w:val="center"/>
          </w:tcPr>
          <w:p w14:paraId="3921EAC9" w14:textId="77777777" w:rsidR="00FF1349" w:rsidRPr="00564151" w:rsidRDefault="00FF1349" w:rsidP="00DD00D1">
            <w:pPr>
              <w:pStyle w:val="Default"/>
              <w:spacing w:line="276" w:lineRule="auto"/>
              <w:jc w:val="both"/>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Nombre d'utilisateurs des produits financiers intégrés dans une démarche de la valorisation des zones de savane et forêt dégradées</w:t>
            </w:r>
          </w:p>
        </w:tc>
        <w:tc>
          <w:tcPr>
            <w:tcW w:w="253" w:type="pct"/>
            <w:shd w:val="clear" w:color="auto" w:fill="FFFFFF"/>
            <w:vAlign w:val="center"/>
          </w:tcPr>
          <w:p w14:paraId="6538FD2E" w14:textId="77777777" w:rsidR="00FF1349" w:rsidRPr="00C53B7F" w:rsidRDefault="00FF1349" w:rsidP="00564151">
            <w:pPr>
              <w:spacing w:line="276" w:lineRule="auto"/>
              <w:jc w:val="center"/>
              <w:rPr>
                <w:rFonts w:ascii="Times New Roman" w:eastAsia="Avenir" w:hAnsi="Times New Roman" w:cs="Times New Roman"/>
                <w:color w:val="000000"/>
                <w:sz w:val="18"/>
                <w:szCs w:val="18"/>
              </w:rPr>
            </w:pPr>
            <w:r w:rsidRPr="00C53B7F">
              <w:rPr>
                <w:rFonts w:ascii="Times New Roman" w:eastAsia="Avenir" w:hAnsi="Times New Roman" w:cs="Times New Roman"/>
                <w:color w:val="000000"/>
                <w:sz w:val="18"/>
                <w:szCs w:val="18"/>
              </w:rPr>
              <w:t>0</w:t>
            </w:r>
          </w:p>
        </w:tc>
        <w:tc>
          <w:tcPr>
            <w:tcW w:w="404" w:type="pct"/>
            <w:shd w:val="clear" w:color="auto" w:fill="auto"/>
            <w:vAlign w:val="center"/>
          </w:tcPr>
          <w:p w14:paraId="5655B795" w14:textId="77777777" w:rsidR="00FF1349" w:rsidRPr="00C53B7F" w:rsidRDefault="00FF1349" w:rsidP="00564151">
            <w:pPr>
              <w:spacing w:line="276" w:lineRule="auto"/>
              <w:jc w:val="center"/>
              <w:rPr>
                <w:rFonts w:ascii="Times New Roman" w:eastAsia="Avenir" w:hAnsi="Times New Roman" w:cs="Times New Roman"/>
                <w:color w:val="000000"/>
                <w:sz w:val="18"/>
                <w:szCs w:val="18"/>
              </w:rPr>
            </w:pPr>
            <w:r w:rsidRPr="00C53B7F">
              <w:rPr>
                <w:rFonts w:ascii="Times New Roman" w:eastAsia="Avenir" w:hAnsi="Times New Roman" w:cs="Times New Roman"/>
                <w:color w:val="000000"/>
                <w:sz w:val="18"/>
                <w:szCs w:val="18"/>
              </w:rPr>
              <w:t>0</w:t>
            </w:r>
          </w:p>
        </w:tc>
        <w:tc>
          <w:tcPr>
            <w:tcW w:w="336" w:type="pct"/>
            <w:shd w:val="clear" w:color="auto" w:fill="auto"/>
            <w:vAlign w:val="center"/>
          </w:tcPr>
          <w:p w14:paraId="3170C238" w14:textId="77777777" w:rsidR="00FF1349" w:rsidRPr="00C53B7F" w:rsidRDefault="00FF1349" w:rsidP="00564151">
            <w:pPr>
              <w:spacing w:line="276" w:lineRule="auto"/>
              <w:jc w:val="center"/>
              <w:rPr>
                <w:rFonts w:ascii="Times New Roman" w:eastAsia="Avenir" w:hAnsi="Times New Roman" w:cs="Times New Roman"/>
                <w:color w:val="000000"/>
                <w:sz w:val="18"/>
                <w:szCs w:val="18"/>
              </w:rPr>
            </w:pPr>
            <w:r w:rsidRPr="00C53B7F">
              <w:rPr>
                <w:rFonts w:ascii="Times New Roman" w:eastAsia="Avenir" w:hAnsi="Times New Roman" w:cs="Times New Roman"/>
                <w:color w:val="000000"/>
                <w:sz w:val="18"/>
                <w:szCs w:val="18"/>
              </w:rPr>
              <w:t>0</w:t>
            </w:r>
          </w:p>
        </w:tc>
        <w:tc>
          <w:tcPr>
            <w:tcW w:w="266" w:type="pct"/>
            <w:shd w:val="clear" w:color="auto" w:fill="auto"/>
            <w:vAlign w:val="center"/>
          </w:tcPr>
          <w:p w14:paraId="67C1B4BE" w14:textId="77777777" w:rsidR="00FF1349" w:rsidRPr="00C53B7F" w:rsidRDefault="00FF1349" w:rsidP="00564151">
            <w:pPr>
              <w:spacing w:line="276" w:lineRule="auto"/>
              <w:jc w:val="center"/>
              <w:rPr>
                <w:rFonts w:ascii="Times New Roman" w:eastAsia="Avenir" w:hAnsi="Times New Roman" w:cs="Times New Roman"/>
                <w:color w:val="000000"/>
                <w:sz w:val="18"/>
                <w:szCs w:val="18"/>
              </w:rPr>
            </w:pPr>
            <w:r w:rsidRPr="00C53B7F">
              <w:rPr>
                <w:rFonts w:ascii="Times New Roman" w:eastAsia="Avenir" w:hAnsi="Times New Roman" w:cs="Times New Roman"/>
                <w:color w:val="000000"/>
                <w:sz w:val="18"/>
                <w:szCs w:val="18"/>
              </w:rPr>
              <w:t>0</w:t>
            </w:r>
          </w:p>
        </w:tc>
        <w:tc>
          <w:tcPr>
            <w:tcW w:w="289" w:type="pct"/>
            <w:shd w:val="clear" w:color="auto" w:fill="auto"/>
            <w:vAlign w:val="center"/>
          </w:tcPr>
          <w:p w14:paraId="0D3FDCC8" w14:textId="77777777" w:rsidR="00FF1349" w:rsidRPr="00C53B7F" w:rsidRDefault="00FF1349" w:rsidP="00564151">
            <w:pPr>
              <w:spacing w:line="276" w:lineRule="auto"/>
              <w:jc w:val="center"/>
              <w:rPr>
                <w:rFonts w:ascii="Times New Roman" w:eastAsia="Avenir" w:hAnsi="Times New Roman" w:cs="Times New Roman"/>
                <w:color w:val="000000"/>
                <w:sz w:val="18"/>
                <w:szCs w:val="18"/>
              </w:rPr>
            </w:pPr>
            <w:r w:rsidRPr="00C53B7F">
              <w:rPr>
                <w:rFonts w:ascii="Times New Roman" w:eastAsia="Avenir" w:hAnsi="Times New Roman" w:cs="Times New Roman"/>
                <w:color w:val="000000"/>
                <w:sz w:val="18"/>
                <w:szCs w:val="18"/>
              </w:rPr>
              <w:t>0</w:t>
            </w:r>
          </w:p>
        </w:tc>
        <w:tc>
          <w:tcPr>
            <w:tcW w:w="369" w:type="pct"/>
            <w:shd w:val="clear" w:color="auto" w:fill="auto"/>
            <w:vAlign w:val="center"/>
          </w:tcPr>
          <w:p w14:paraId="66058C84" w14:textId="220B5494" w:rsidR="00FF1349" w:rsidRPr="00C53B7F" w:rsidRDefault="00FF1349" w:rsidP="00564151">
            <w:pPr>
              <w:spacing w:line="276" w:lineRule="auto"/>
              <w:jc w:val="center"/>
              <w:rPr>
                <w:rFonts w:ascii="Times New Roman" w:eastAsia="Avenir" w:hAnsi="Times New Roman" w:cs="Times New Roman"/>
                <w:color w:val="000000"/>
                <w:sz w:val="18"/>
                <w:szCs w:val="18"/>
              </w:rPr>
            </w:pPr>
            <w:r w:rsidRPr="00C53B7F">
              <w:rPr>
                <w:rFonts w:ascii="Times New Roman" w:eastAsia="Avenir" w:hAnsi="Times New Roman" w:cs="Times New Roman"/>
                <w:color w:val="000000"/>
                <w:sz w:val="18"/>
                <w:szCs w:val="18"/>
              </w:rPr>
              <w:t>0</w:t>
            </w:r>
          </w:p>
        </w:tc>
        <w:tc>
          <w:tcPr>
            <w:tcW w:w="300" w:type="pct"/>
            <w:shd w:val="clear" w:color="auto" w:fill="auto"/>
            <w:vAlign w:val="center"/>
          </w:tcPr>
          <w:p w14:paraId="7DEC9611"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7 000</w:t>
            </w:r>
          </w:p>
        </w:tc>
        <w:tc>
          <w:tcPr>
            <w:tcW w:w="268" w:type="pct"/>
            <w:shd w:val="clear" w:color="auto" w:fill="auto"/>
            <w:vAlign w:val="center"/>
          </w:tcPr>
          <w:p w14:paraId="7845FC83"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4</w:t>
            </w:r>
            <w:r w:rsidRPr="00564151">
              <w:rPr>
                <w:rFonts w:ascii="Times New Roman" w:eastAsia="Avenir" w:hAnsi="Times New Roman" w:cs="Times New Roman"/>
                <w:color w:val="000000"/>
                <w:sz w:val="18"/>
                <w:szCs w:val="18"/>
                <w:lang w:val="fr-FR"/>
              </w:rPr>
              <w:t xml:space="preserve"> </w:t>
            </w:r>
            <w:r w:rsidRPr="00564151">
              <w:rPr>
                <w:rFonts w:ascii="Times New Roman" w:eastAsia="Avenir" w:hAnsi="Times New Roman" w:cs="Times New Roman"/>
                <w:color w:val="000000"/>
                <w:sz w:val="18"/>
                <w:szCs w:val="18"/>
              </w:rPr>
              <w:t>372</w:t>
            </w:r>
          </w:p>
        </w:tc>
        <w:tc>
          <w:tcPr>
            <w:tcW w:w="504" w:type="pct"/>
            <w:shd w:val="clear" w:color="auto" w:fill="auto"/>
            <w:vAlign w:val="center"/>
          </w:tcPr>
          <w:p w14:paraId="2FF534FD" w14:textId="77777777" w:rsidR="00FF1349" w:rsidRPr="00564151" w:rsidRDefault="00FF1349" w:rsidP="00564151">
            <w:pPr>
              <w:spacing w:after="5" w:line="276" w:lineRule="auto"/>
              <w:jc w:val="center"/>
              <w:rPr>
                <w:rFonts w:ascii="Times New Roman" w:eastAsia="Avenir" w:hAnsi="Times New Roman" w:cs="Times New Roman"/>
                <w:color w:val="000000"/>
                <w:sz w:val="18"/>
                <w:szCs w:val="18"/>
              </w:rPr>
            </w:pPr>
          </w:p>
        </w:tc>
        <w:tc>
          <w:tcPr>
            <w:tcW w:w="877" w:type="pct"/>
            <w:shd w:val="clear" w:color="auto" w:fill="auto"/>
            <w:vAlign w:val="center"/>
          </w:tcPr>
          <w:p w14:paraId="4D529E35" w14:textId="77777777" w:rsidR="00922BEC" w:rsidRPr="00564151" w:rsidRDefault="000B3166" w:rsidP="00564151">
            <w:pPr>
              <w:spacing w:after="5" w:line="276" w:lineRule="auto"/>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 xml:space="preserve">MOU en cours de signature avec Equity Banque. </w:t>
            </w:r>
          </w:p>
          <w:p w14:paraId="7C03F5A2" w14:textId="16476DF9" w:rsidR="00FF1349" w:rsidRPr="00564151" w:rsidRDefault="000B3166" w:rsidP="00564151">
            <w:pPr>
              <w:spacing w:after="5" w:line="276" w:lineRule="auto"/>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lang w:eastAsia="fr-FR"/>
              </w:rPr>
              <w:t>Les formations s’adresseront aux opérateurs et aux producteurs pour de l’inclusion financière</w:t>
            </w:r>
            <w:r w:rsidRPr="00564151">
              <w:rPr>
                <w:rFonts w:ascii="Times New Roman" w:eastAsia="Avenir" w:hAnsi="Times New Roman" w:cs="Times New Roman"/>
                <w:color w:val="000000"/>
                <w:sz w:val="18"/>
                <w:szCs w:val="18"/>
              </w:rPr>
              <w:t xml:space="preserve"> </w:t>
            </w:r>
          </w:p>
        </w:tc>
      </w:tr>
      <w:tr w:rsidR="00FF1349" w:rsidRPr="00922BEC" w14:paraId="740A203A" w14:textId="77777777" w:rsidTr="00564151">
        <w:trPr>
          <w:trHeight w:val="311"/>
        </w:trPr>
        <w:tc>
          <w:tcPr>
            <w:tcW w:w="616" w:type="pct"/>
            <w:vMerge w:val="restart"/>
            <w:shd w:val="clear" w:color="auto" w:fill="auto"/>
            <w:vAlign w:val="center"/>
          </w:tcPr>
          <w:p w14:paraId="136E31E0" w14:textId="77777777" w:rsidR="00FF1349" w:rsidRPr="00564151" w:rsidRDefault="00FF1349" w:rsidP="00564151">
            <w:pPr>
              <w:spacing w:line="276" w:lineRule="auto"/>
              <w:rPr>
                <w:rFonts w:ascii="Times New Roman" w:eastAsia="Avenir" w:hAnsi="Times New Roman" w:cs="Times New Roman"/>
                <w:color w:val="000000"/>
                <w:sz w:val="18"/>
                <w:szCs w:val="18"/>
                <w:u w:val="single"/>
                <w:lang w:val="fr-FR"/>
              </w:rPr>
            </w:pPr>
            <w:r w:rsidRPr="00564151">
              <w:rPr>
                <w:rFonts w:ascii="Times New Roman" w:eastAsia="Times New Roman" w:hAnsi="Times New Roman" w:cs="Times New Roman"/>
                <w:b/>
                <w:bCs/>
                <w:sz w:val="18"/>
                <w:szCs w:val="18"/>
                <w:lang w:val="fr-FR" w:eastAsia="fr-FR"/>
              </w:rPr>
              <w:t>Produit 2.1</w:t>
            </w:r>
            <w:r w:rsidRPr="00564151">
              <w:rPr>
                <w:rFonts w:ascii="Times New Roman" w:eastAsia="Times New Roman" w:hAnsi="Times New Roman" w:cs="Times New Roman"/>
                <w:sz w:val="18"/>
                <w:szCs w:val="18"/>
                <w:lang w:val="fr-FR" w:eastAsia="fr-FR"/>
              </w:rPr>
              <w:t xml:space="preserve">. Les bénéficiaires du projet dans le Kwilu et la Tshopo sont en mesure de soumettre des projets et sollicitent des Institutions de Microfinance pour </w:t>
            </w:r>
            <w:r w:rsidRPr="00564151">
              <w:rPr>
                <w:rFonts w:ascii="Times New Roman" w:eastAsia="Times New Roman" w:hAnsi="Times New Roman" w:cs="Times New Roman"/>
                <w:sz w:val="18"/>
                <w:szCs w:val="18"/>
                <w:lang w:val="fr-FR" w:eastAsia="fr-FR"/>
              </w:rPr>
              <w:lastRenderedPageBreak/>
              <w:t>les mettre en œuvre</w:t>
            </w:r>
          </w:p>
        </w:tc>
        <w:tc>
          <w:tcPr>
            <w:tcW w:w="517" w:type="pct"/>
            <w:shd w:val="clear" w:color="auto" w:fill="auto"/>
            <w:vAlign w:val="center"/>
          </w:tcPr>
          <w:p w14:paraId="057C0FFB" w14:textId="77777777" w:rsidR="00FF1349" w:rsidRPr="00564151" w:rsidRDefault="00FF1349" w:rsidP="00564151">
            <w:pPr>
              <w:spacing w:after="0" w:line="276" w:lineRule="auto"/>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lastRenderedPageBreak/>
              <w:t>Nombre d'alliances productives ayant soumis et/ou proposé un projet</w:t>
            </w:r>
          </w:p>
        </w:tc>
        <w:tc>
          <w:tcPr>
            <w:tcW w:w="253" w:type="pct"/>
            <w:shd w:val="clear" w:color="auto" w:fill="auto"/>
            <w:vAlign w:val="center"/>
          </w:tcPr>
          <w:p w14:paraId="037DCD1B"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404" w:type="pct"/>
            <w:shd w:val="clear" w:color="auto" w:fill="auto"/>
            <w:vAlign w:val="center"/>
          </w:tcPr>
          <w:p w14:paraId="0C322BC6" w14:textId="77777777" w:rsidR="00FF1349" w:rsidRPr="00C53B7F" w:rsidRDefault="00FF1349" w:rsidP="00564151">
            <w:pPr>
              <w:spacing w:line="276" w:lineRule="auto"/>
              <w:jc w:val="center"/>
              <w:rPr>
                <w:rFonts w:ascii="Times New Roman" w:eastAsia="Times New Roman" w:hAnsi="Times New Roman" w:cs="Times New Roman"/>
                <w:sz w:val="18"/>
                <w:szCs w:val="18"/>
                <w:lang w:eastAsia="fr-FR"/>
              </w:rPr>
            </w:pPr>
            <w:r w:rsidRPr="00C53B7F">
              <w:rPr>
                <w:rFonts w:ascii="Times New Roman" w:eastAsia="Times New Roman" w:hAnsi="Times New Roman" w:cs="Times New Roman"/>
                <w:sz w:val="18"/>
                <w:szCs w:val="18"/>
                <w:lang w:eastAsia="fr-FR"/>
              </w:rPr>
              <w:t>60</w:t>
            </w:r>
          </w:p>
        </w:tc>
        <w:tc>
          <w:tcPr>
            <w:tcW w:w="336" w:type="pct"/>
            <w:shd w:val="clear" w:color="auto" w:fill="auto"/>
            <w:vAlign w:val="center"/>
          </w:tcPr>
          <w:p w14:paraId="7BC60FC9" w14:textId="77777777" w:rsidR="00FF1349" w:rsidRPr="00C53B7F" w:rsidRDefault="00FF1349" w:rsidP="00564151">
            <w:pPr>
              <w:spacing w:line="276" w:lineRule="auto"/>
              <w:jc w:val="center"/>
              <w:rPr>
                <w:rFonts w:ascii="Times New Roman" w:eastAsia="Times New Roman" w:hAnsi="Times New Roman" w:cs="Times New Roman"/>
                <w:sz w:val="18"/>
                <w:szCs w:val="18"/>
                <w:lang w:eastAsia="fr-FR"/>
              </w:rPr>
            </w:pPr>
            <w:r w:rsidRPr="00C53B7F">
              <w:rPr>
                <w:rFonts w:ascii="Times New Roman" w:eastAsia="Times New Roman" w:hAnsi="Times New Roman" w:cs="Times New Roman"/>
                <w:sz w:val="18"/>
                <w:szCs w:val="18"/>
                <w:lang w:eastAsia="fr-FR"/>
              </w:rPr>
              <w:t>83</w:t>
            </w:r>
          </w:p>
        </w:tc>
        <w:tc>
          <w:tcPr>
            <w:tcW w:w="266" w:type="pct"/>
            <w:shd w:val="clear" w:color="auto" w:fill="auto"/>
            <w:vAlign w:val="center"/>
          </w:tcPr>
          <w:p w14:paraId="78840B50"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4</w:t>
            </w:r>
          </w:p>
        </w:tc>
        <w:tc>
          <w:tcPr>
            <w:tcW w:w="289" w:type="pct"/>
            <w:shd w:val="clear" w:color="auto" w:fill="auto"/>
            <w:vAlign w:val="center"/>
          </w:tcPr>
          <w:p w14:paraId="7CB2E27C"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83</w:t>
            </w:r>
          </w:p>
        </w:tc>
        <w:tc>
          <w:tcPr>
            <w:tcW w:w="369" w:type="pct"/>
            <w:shd w:val="clear" w:color="auto" w:fill="auto"/>
            <w:vAlign w:val="center"/>
          </w:tcPr>
          <w:p w14:paraId="75A7BAEF" w14:textId="6CF05511" w:rsidR="00FF1349" w:rsidRPr="00564151" w:rsidRDefault="00FF1349"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eastAsia="fr-FR"/>
              </w:rPr>
              <w:t>8</w:t>
            </w:r>
            <w:r w:rsidRPr="00564151">
              <w:rPr>
                <w:rFonts w:ascii="Times New Roman" w:eastAsia="Times New Roman" w:hAnsi="Times New Roman" w:cs="Times New Roman"/>
                <w:sz w:val="18"/>
                <w:szCs w:val="18"/>
                <w:lang w:val="fr-FR" w:eastAsia="fr-FR"/>
              </w:rPr>
              <w:t>7</w:t>
            </w:r>
          </w:p>
        </w:tc>
        <w:tc>
          <w:tcPr>
            <w:tcW w:w="300" w:type="pct"/>
            <w:shd w:val="clear" w:color="auto" w:fill="auto"/>
            <w:vAlign w:val="center"/>
          </w:tcPr>
          <w:p w14:paraId="3EBB67D3"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60</w:t>
            </w:r>
          </w:p>
        </w:tc>
        <w:tc>
          <w:tcPr>
            <w:tcW w:w="268" w:type="pct"/>
            <w:shd w:val="clear" w:color="auto" w:fill="auto"/>
            <w:vAlign w:val="center"/>
          </w:tcPr>
          <w:p w14:paraId="368ACD04"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RAS</w:t>
            </w:r>
          </w:p>
        </w:tc>
        <w:tc>
          <w:tcPr>
            <w:tcW w:w="504" w:type="pct"/>
            <w:shd w:val="clear" w:color="auto" w:fill="auto"/>
            <w:vAlign w:val="center"/>
          </w:tcPr>
          <w:p w14:paraId="05E7D13F" w14:textId="77777777" w:rsidR="00FF1349" w:rsidRPr="00564151" w:rsidRDefault="00FF1349" w:rsidP="00564151">
            <w:pPr>
              <w:spacing w:after="5" w:line="276" w:lineRule="auto"/>
              <w:jc w:val="center"/>
              <w:rPr>
                <w:rFonts w:ascii="Times New Roman" w:eastAsia="Times New Roman" w:hAnsi="Times New Roman" w:cs="Times New Roman"/>
                <w:sz w:val="18"/>
                <w:szCs w:val="18"/>
                <w:lang w:eastAsia="fr-FR"/>
              </w:rPr>
            </w:pPr>
          </w:p>
        </w:tc>
        <w:tc>
          <w:tcPr>
            <w:tcW w:w="877" w:type="pct"/>
            <w:shd w:val="clear" w:color="auto" w:fill="auto"/>
            <w:vAlign w:val="center"/>
          </w:tcPr>
          <w:p w14:paraId="2953199B" w14:textId="0AF75E62" w:rsidR="00FF1349" w:rsidRPr="00564151" w:rsidRDefault="00335AB7" w:rsidP="00564151">
            <w:pPr>
              <w:spacing w:after="5" w:line="276" w:lineRule="auto"/>
              <w:rPr>
                <w:rFonts w:ascii="Times New Roman" w:eastAsia="Times New Roman" w:hAnsi="Times New Roman" w:cs="Times New Roman"/>
                <w:sz w:val="18"/>
                <w:szCs w:val="18"/>
                <w:lang w:val="fr-FR" w:eastAsia="fr-FR"/>
              </w:rPr>
            </w:pPr>
            <w:hyperlink r:id="rId19" w:history="1">
              <w:r w:rsidR="00FF1349" w:rsidRPr="00447A73">
                <w:rPr>
                  <w:rStyle w:val="Lienhypertexte"/>
                  <w:rFonts w:ascii="Times New Roman" w:eastAsia="Times New Roman" w:hAnsi="Times New Roman" w:cs="Times New Roman"/>
                  <w:sz w:val="18"/>
                  <w:szCs w:val="18"/>
                  <w:lang w:val="fr-FR" w:eastAsia="fr-FR"/>
                </w:rPr>
                <w:t>R</w:t>
              </w:r>
              <w:bookmarkStart w:id="27" w:name="_Hlk190957370"/>
              <w:r w:rsidR="00FF1349" w:rsidRPr="00447A73">
                <w:rPr>
                  <w:rStyle w:val="Lienhypertexte"/>
                  <w:rFonts w:ascii="Times New Roman" w:eastAsia="Times New Roman" w:hAnsi="Times New Roman" w:cs="Times New Roman"/>
                  <w:sz w:val="18"/>
                  <w:szCs w:val="18"/>
                  <w:lang w:val="fr-FR" w:eastAsia="fr-FR"/>
                </w:rPr>
                <w:t>apport CCTP et CNS. AMI 007</w:t>
              </w:r>
              <w:bookmarkEnd w:id="27"/>
            </w:hyperlink>
          </w:p>
        </w:tc>
      </w:tr>
      <w:tr w:rsidR="00FF1349" w:rsidRPr="00922BEC" w14:paraId="5D17A777" w14:textId="77777777" w:rsidTr="00564151">
        <w:trPr>
          <w:trHeight w:val="640"/>
        </w:trPr>
        <w:tc>
          <w:tcPr>
            <w:tcW w:w="616" w:type="pct"/>
            <w:vMerge/>
            <w:shd w:val="clear" w:color="auto" w:fill="auto"/>
            <w:vAlign w:val="center"/>
          </w:tcPr>
          <w:p w14:paraId="438357DE" w14:textId="77777777" w:rsidR="00FF1349" w:rsidRPr="00564151" w:rsidRDefault="00FF1349" w:rsidP="00564151">
            <w:pPr>
              <w:spacing w:line="276" w:lineRule="auto"/>
              <w:rPr>
                <w:rFonts w:ascii="Times New Roman" w:eastAsia="Times New Roman" w:hAnsi="Times New Roman" w:cs="Times New Roman"/>
                <w:b/>
                <w:bCs/>
                <w:sz w:val="18"/>
                <w:szCs w:val="18"/>
                <w:lang w:val="fr-FR" w:eastAsia="fr-FR"/>
              </w:rPr>
            </w:pPr>
          </w:p>
        </w:tc>
        <w:tc>
          <w:tcPr>
            <w:tcW w:w="517" w:type="pct"/>
            <w:shd w:val="clear" w:color="auto" w:fill="auto"/>
            <w:vAlign w:val="center"/>
          </w:tcPr>
          <w:p w14:paraId="20CEB0CC" w14:textId="77777777" w:rsidR="00FF1349" w:rsidRPr="00564151" w:rsidRDefault="00FF1349" w:rsidP="00564151">
            <w:pPr>
              <w:spacing w:after="0" w:line="276" w:lineRule="auto"/>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 xml:space="preserve">Nombre d'alliances productives </w:t>
            </w:r>
            <w:r w:rsidRPr="00564151">
              <w:rPr>
                <w:rFonts w:ascii="Times New Roman" w:eastAsia="Times New Roman" w:hAnsi="Times New Roman" w:cs="Times New Roman"/>
                <w:sz w:val="18"/>
                <w:szCs w:val="18"/>
                <w:lang w:val="fr-FR" w:eastAsia="fr-FR"/>
              </w:rPr>
              <w:lastRenderedPageBreak/>
              <w:t>ayant bénéficié de subvention</w:t>
            </w:r>
          </w:p>
        </w:tc>
        <w:tc>
          <w:tcPr>
            <w:tcW w:w="253" w:type="pct"/>
            <w:shd w:val="clear" w:color="auto" w:fill="auto"/>
            <w:vAlign w:val="center"/>
          </w:tcPr>
          <w:p w14:paraId="34615116"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lastRenderedPageBreak/>
              <w:t>0</w:t>
            </w:r>
          </w:p>
        </w:tc>
        <w:tc>
          <w:tcPr>
            <w:tcW w:w="404" w:type="pct"/>
            <w:shd w:val="clear" w:color="auto" w:fill="auto"/>
            <w:vAlign w:val="center"/>
          </w:tcPr>
          <w:p w14:paraId="14707DB4" w14:textId="55976060" w:rsidR="00FF1349" w:rsidRPr="00564151" w:rsidRDefault="00FF1349"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2</w:t>
            </w:r>
            <w:r w:rsidR="0032149C" w:rsidRPr="00564151">
              <w:rPr>
                <w:rFonts w:ascii="Times New Roman" w:eastAsia="Times New Roman" w:hAnsi="Times New Roman" w:cs="Times New Roman"/>
                <w:sz w:val="18"/>
                <w:szCs w:val="18"/>
                <w:lang w:val="fr-FR" w:eastAsia="fr-FR"/>
              </w:rPr>
              <w:t>6</w:t>
            </w:r>
          </w:p>
        </w:tc>
        <w:tc>
          <w:tcPr>
            <w:tcW w:w="336" w:type="pct"/>
            <w:shd w:val="clear" w:color="auto" w:fill="auto"/>
            <w:vAlign w:val="center"/>
          </w:tcPr>
          <w:p w14:paraId="3A932B85" w14:textId="05863FA7" w:rsidR="00FF1349" w:rsidRPr="00564151" w:rsidRDefault="00FF1349"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2</w:t>
            </w:r>
            <w:r w:rsidR="0032149C" w:rsidRPr="00564151">
              <w:rPr>
                <w:rFonts w:ascii="Times New Roman" w:eastAsia="Times New Roman" w:hAnsi="Times New Roman" w:cs="Times New Roman"/>
                <w:sz w:val="18"/>
                <w:szCs w:val="18"/>
                <w:lang w:val="fr-FR" w:eastAsia="fr-FR"/>
              </w:rPr>
              <w:t>4</w:t>
            </w:r>
          </w:p>
        </w:tc>
        <w:tc>
          <w:tcPr>
            <w:tcW w:w="266" w:type="pct"/>
            <w:shd w:val="clear" w:color="auto" w:fill="auto"/>
            <w:vAlign w:val="center"/>
          </w:tcPr>
          <w:p w14:paraId="0E952895"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289" w:type="pct"/>
            <w:shd w:val="clear" w:color="auto" w:fill="auto"/>
            <w:vAlign w:val="center"/>
          </w:tcPr>
          <w:p w14:paraId="0B42A38A"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3</w:t>
            </w:r>
          </w:p>
        </w:tc>
        <w:tc>
          <w:tcPr>
            <w:tcW w:w="369" w:type="pct"/>
            <w:shd w:val="clear" w:color="auto" w:fill="auto"/>
            <w:vAlign w:val="center"/>
          </w:tcPr>
          <w:p w14:paraId="16889C95" w14:textId="59F4DBAB" w:rsidR="00FF1349" w:rsidRPr="00564151" w:rsidRDefault="00FF1349"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2</w:t>
            </w:r>
            <w:r w:rsidR="0032149C" w:rsidRPr="00564151">
              <w:rPr>
                <w:rFonts w:ascii="Times New Roman" w:eastAsia="Times New Roman" w:hAnsi="Times New Roman" w:cs="Times New Roman"/>
                <w:sz w:val="18"/>
                <w:szCs w:val="18"/>
                <w:lang w:val="fr-FR" w:eastAsia="fr-FR"/>
              </w:rPr>
              <w:t>7</w:t>
            </w:r>
          </w:p>
        </w:tc>
        <w:tc>
          <w:tcPr>
            <w:tcW w:w="300" w:type="pct"/>
            <w:shd w:val="clear" w:color="auto" w:fill="auto"/>
            <w:vAlign w:val="center"/>
          </w:tcPr>
          <w:p w14:paraId="11EBC37E"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32</w:t>
            </w:r>
          </w:p>
        </w:tc>
        <w:tc>
          <w:tcPr>
            <w:tcW w:w="268" w:type="pct"/>
            <w:shd w:val="clear" w:color="auto" w:fill="auto"/>
            <w:vAlign w:val="center"/>
          </w:tcPr>
          <w:p w14:paraId="1CB77791"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RAS</w:t>
            </w:r>
          </w:p>
        </w:tc>
        <w:tc>
          <w:tcPr>
            <w:tcW w:w="504" w:type="pct"/>
            <w:shd w:val="clear" w:color="auto" w:fill="auto"/>
            <w:vAlign w:val="center"/>
          </w:tcPr>
          <w:p w14:paraId="4572B165" w14:textId="77777777" w:rsidR="00FF1349" w:rsidRPr="00564151" w:rsidRDefault="00FF1349" w:rsidP="00564151">
            <w:pPr>
              <w:spacing w:after="5" w:line="276" w:lineRule="auto"/>
              <w:jc w:val="center"/>
              <w:rPr>
                <w:rFonts w:ascii="Times New Roman" w:eastAsia="Times New Roman" w:hAnsi="Times New Roman" w:cs="Times New Roman"/>
                <w:sz w:val="18"/>
                <w:szCs w:val="18"/>
                <w:lang w:eastAsia="fr-FR"/>
              </w:rPr>
            </w:pPr>
          </w:p>
        </w:tc>
        <w:tc>
          <w:tcPr>
            <w:tcW w:w="877" w:type="pct"/>
            <w:shd w:val="clear" w:color="auto" w:fill="auto"/>
            <w:vAlign w:val="center"/>
          </w:tcPr>
          <w:p w14:paraId="5C0C409D" w14:textId="5346994A" w:rsidR="00FF1349" w:rsidRPr="00564151" w:rsidRDefault="0032149C" w:rsidP="00564151">
            <w:pPr>
              <w:pStyle w:val="Default"/>
              <w:spacing w:line="276" w:lineRule="auto"/>
              <w:rPr>
                <w:rFonts w:ascii="Times New Roman" w:eastAsia="Times New Roman" w:hAnsi="Times New Roman" w:cs="Times New Roman"/>
                <w:sz w:val="18"/>
                <w:szCs w:val="18"/>
                <w:lang w:eastAsia="fr-FR"/>
              </w:rPr>
            </w:pPr>
            <w:r w:rsidRPr="00564151">
              <w:rPr>
                <w:rFonts w:ascii="Times New Roman" w:eastAsia="Times New Roman" w:hAnsi="Times New Roman" w:cs="Times New Roman"/>
                <w:color w:val="auto"/>
                <w:sz w:val="18"/>
                <w:szCs w:val="18"/>
                <w:lang w:eastAsia="fr-FR"/>
              </w:rPr>
              <w:t>Désistement de deux AP sélectionnées</w:t>
            </w:r>
            <w:r w:rsidRPr="00564151">
              <w:rPr>
                <w:rFonts w:ascii="Times New Roman" w:hAnsi="Times New Roman" w:cs="Times New Roman"/>
                <w:bCs/>
                <w:sz w:val="18"/>
                <w:szCs w:val="18"/>
              </w:rPr>
              <w:t xml:space="preserve"> (CAP Congo dans la Tshopo et Faja Lobi dans le Kwilu)</w:t>
            </w:r>
          </w:p>
        </w:tc>
      </w:tr>
      <w:tr w:rsidR="0032149C" w:rsidRPr="00922BEC" w14:paraId="53FD6576" w14:textId="77777777" w:rsidTr="00564151">
        <w:trPr>
          <w:trHeight w:val="1067"/>
        </w:trPr>
        <w:tc>
          <w:tcPr>
            <w:tcW w:w="616" w:type="pct"/>
            <w:vMerge w:val="restart"/>
            <w:shd w:val="clear" w:color="auto" w:fill="auto"/>
            <w:vAlign w:val="center"/>
          </w:tcPr>
          <w:p w14:paraId="6F8077AA" w14:textId="77777777" w:rsidR="0032149C" w:rsidRPr="00564151" w:rsidRDefault="0032149C" w:rsidP="00DD00D1">
            <w:pPr>
              <w:pStyle w:val="Default"/>
              <w:spacing w:line="276" w:lineRule="auto"/>
              <w:jc w:val="both"/>
              <w:rPr>
                <w:rFonts w:ascii="Times New Roman" w:eastAsia="Avenir" w:hAnsi="Times New Roman" w:cs="Times New Roman"/>
                <w:sz w:val="18"/>
                <w:szCs w:val="18"/>
              </w:rPr>
            </w:pPr>
            <w:r w:rsidRPr="00564151">
              <w:rPr>
                <w:rFonts w:ascii="Times New Roman" w:eastAsia="Times New Roman" w:hAnsi="Times New Roman" w:cs="Times New Roman"/>
                <w:b/>
                <w:bCs/>
                <w:color w:val="auto"/>
                <w:sz w:val="18"/>
                <w:szCs w:val="18"/>
                <w:lang w:eastAsia="fr-FR"/>
              </w:rPr>
              <w:t xml:space="preserve">Produit 2.2 : </w:t>
            </w:r>
            <w:r w:rsidRPr="00564151">
              <w:rPr>
                <w:rFonts w:ascii="Times New Roman" w:eastAsia="Times New Roman" w:hAnsi="Times New Roman" w:cs="Times New Roman"/>
                <w:color w:val="auto"/>
                <w:sz w:val="18"/>
                <w:szCs w:val="18"/>
                <w:lang w:eastAsia="fr-FR"/>
              </w:rPr>
              <w:t>Les bénéficiaires du projet dans le Kwilu et la Tshopo bénéficient d’une offre de financement adaptée à leurs réalités (subvention adossée à du crédit, subvention), permettant de garantir leurs premières productions</w:t>
            </w:r>
            <w:r w:rsidRPr="00564151">
              <w:rPr>
                <w:rFonts w:ascii="Times New Roman" w:eastAsia="Times New Roman" w:hAnsi="Times New Roman" w:cs="Times New Roman"/>
                <w:sz w:val="18"/>
                <w:szCs w:val="18"/>
                <w:lang w:eastAsia="fr-FR"/>
              </w:rPr>
              <w:t>.</w:t>
            </w:r>
          </w:p>
        </w:tc>
        <w:tc>
          <w:tcPr>
            <w:tcW w:w="517" w:type="pct"/>
            <w:shd w:val="clear" w:color="auto" w:fill="auto"/>
            <w:vAlign w:val="center"/>
          </w:tcPr>
          <w:p w14:paraId="2E7BA321" w14:textId="77777777" w:rsidR="0032149C" w:rsidRPr="00564151" w:rsidRDefault="0032149C" w:rsidP="00564151">
            <w:pPr>
              <w:spacing w:line="276" w:lineRule="auto"/>
              <w:rPr>
                <w:rFonts w:ascii="Times New Roman" w:eastAsia="Avenir" w:hAnsi="Times New Roman" w:cs="Times New Roman"/>
                <w:color w:val="000000"/>
                <w:sz w:val="18"/>
                <w:szCs w:val="18"/>
                <w:lang w:val="fr-FR"/>
              </w:rPr>
            </w:pPr>
            <w:r w:rsidRPr="00564151">
              <w:rPr>
                <w:rFonts w:ascii="Times New Roman" w:eastAsia="Times New Roman" w:hAnsi="Times New Roman" w:cs="Times New Roman"/>
                <w:sz w:val="18"/>
                <w:szCs w:val="18"/>
                <w:lang w:val="fr-FR" w:eastAsia="fr-FR"/>
              </w:rPr>
              <w:t>Nombre d'utilisateurs des produits financiers intégrés dans une démarche de la valorisation des zones de savane et forêt dégradées.</w:t>
            </w:r>
          </w:p>
        </w:tc>
        <w:tc>
          <w:tcPr>
            <w:tcW w:w="253" w:type="pct"/>
            <w:shd w:val="clear" w:color="auto" w:fill="auto"/>
            <w:vAlign w:val="center"/>
          </w:tcPr>
          <w:p w14:paraId="582DF1E4" w14:textId="49B2EB62" w:rsidR="0032149C" w:rsidRPr="00564151" w:rsidRDefault="0032149C"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Avenir" w:hAnsi="Times New Roman" w:cs="Times New Roman"/>
                <w:color w:val="000000"/>
                <w:sz w:val="18"/>
                <w:szCs w:val="18"/>
              </w:rPr>
              <w:t>0</w:t>
            </w:r>
          </w:p>
        </w:tc>
        <w:tc>
          <w:tcPr>
            <w:tcW w:w="404" w:type="pct"/>
            <w:shd w:val="clear" w:color="auto" w:fill="auto"/>
            <w:vAlign w:val="center"/>
          </w:tcPr>
          <w:p w14:paraId="75A5ADEA" w14:textId="51FB64EA" w:rsidR="0032149C" w:rsidRPr="00C53B7F" w:rsidRDefault="0032149C" w:rsidP="00564151">
            <w:pPr>
              <w:spacing w:line="276" w:lineRule="auto"/>
              <w:jc w:val="center"/>
              <w:rPr>
                <w:rFonts w:ascii="Times New Roman" w:eastAsia="Times New Roman" w:hAnsi="Times New Roman" w:cs="Times New Roman"/>
                <w:sz w:val="18"/>
                <w:szCs w:val="18"/>
                <w:highlight w:val="yellow"/>
                <w:lang w:eastAsia="fr-FR"/>
              </w:rPr>
            </w:pPr>
            <w:r w:rsidRPr="00C53B7F">
              <w:rPr>
                <w:rFonts w:ascii="Times New Roman" w:eastAsia="Avenir" w:hAnsi="Times New Roman" w:cs="Times New Roman"/>
                <w:color w:val="000000"/>
                <w:sz w:val="18"/>
                <w:szCs w:val="18"/>
              </w:rPr>
              <w:t>4 082</w:t>
            </w:r>
          </w:p>
        </w:tc>
        <w:tc>
          <w:tcPr>
            <w:tcW w:w="336" w:type="pct"/>
            <w:shd w:val="clear" w:color="auto" w:fill="auto"/>
            <w:vAlign w:val="center"/>
          </w:tcPr>
          <w:p w14:paraId="700DCE09" w14:textId="2DDCC19B" w:rsidR="0032149C" w:rsidRPr="00C53B7F" w:rsidRDefault="0032149C" w:rsidP="00564151">
            <w:pPr>
              <w:spacing w:line="276" w:lineRule="auto"/>
              <w:jc w:val="center"/>
              <w:rPr>
                <w:rFonts w:ascii="Times New Roman" w:eastAsia="Times New Roman" w:hAnsi="Times New Roman" w:cs="Times New Roman"/>
                <w:sz w:val="18"/>
                <w:szCs w:val="18"/>
                <w:highlight w:val="yellow"/>
                <w:lang w:eastAsia="fr-FR"/>
              </w:rPr>
            </w:pPr>
            <w:r w:rsidRPr="00C53B7F">
              <w:rPr>
                <w:rFonts w:ascii="Times New Roman" w:eastAsia="Avenir" w:hAnsi="Times New Roman" w:cs="Times New Roman"/>
                <w:color w:val="000000"/>
                <w:sz w:val="18"/>
                <w:szCs w:val="18"/>
                <w:lang w:val="fr-FR"/>
              </w:rPr>
              <w:t>3 983</w:t>
            </w:r>
          </w:p>
        </w:tc>
        <w:tc>
          <w:tcPr>
            <w:tcW w:w="266" w:type="pct"/>
            <w:shd w:val="clear" w:color="auto" w:fill="auto"/>
            <w:vAlign w:val="center"/>
          </w:tcPr>
          <w:p w14:paraId="6B8CA854" w14:textId="4BEB2803" w:rsidR="0032149C" w:rsidRPr="00564151" w:rsidRDefault="0032149C"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Avenir" w:hAnsi="Times New Roman" w:cs="Times New Roman"/>
                <w:color w:val="000000"/>
                <w:sz w:val="18"/>
                <w:szCs w:val="18"/>
              </w:rPr>
              <w:t>0</w:t>
            </w:r>
          </w:p>
        </w:tc>
        <w:tc>
          <w:tcPr>
            <w:tcW w:w="289" w:type="pct"/>
            <w:shd w:val="clear" w:color="auto" w:fill="auto"/>
            <w:vAlign w:val="center"/>
          </w:tcPr>
          <w:p w14:paraId="0E227C2E" w14:textId="7B90DC6F" w:rsidR="0032149C" w:rsidRPr="00564151" w:rsidRDefault="0032149C"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Avenir" w:hAnsi="Times New Roman" w:cs="Times New Roman"/>
                <w:color w:val="000000"/>
                <w:sz w:val="18"/>
                <w:szCs w:val="18"/>
              </w:rPr>
              <w:t>290</w:t>
            </w:r>
          </w:p>
        </w:tc>
        <w:tc>
          <w:tcPr>
            <w:tcW w:w="369" w:type="pct"/>
            <w:shd w:val="clear" w:color="auto" w:fill="auto"/>
            <w:vAlign w:val="center"/>
          </w:tcPr>
          <w:p w14:paraId="5C02A649" w14:textId="780DCC49" w:rsidR="0032149C" w:rsidRPr="00564151" w:rsidRDefault="0032149C"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Avenir" w:hAnsi="Times New Roman" w:cs="Times New Roman"/>
                <w:color w:val="000000"/>
                <w:sz w:val="18"/>
                <w:szCs w:val="18"/>
              </w:rPr>
              <w:t>4 273</w:t>
            </w:r>
          </w:p>
        </w:tc>
        <w:tc>
          <w:tcPr>
            <w:tcW w:w="300" w:type="pct"/>
            <w:shd w:val="clear" w:color="auto" w:fill="auto"/>
            <w:vAlign w:val="center"/>
          </w:tcPr>
          <w:p w14:paraId="6CB2137C" w14:textId="23EF495B" w:rsidR="0032149C" w:rsidRPr="00564151" w:rsidRDefault="0032149C"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Avenir" w:hAnsi="Times New Roman" w:cs="Times New Roman"/>
                <w:color w:val="000000"/>
                <w:sz w:val="18"/>
                <w:szCs w:val="18"/>
              </w:rPr>
              <w:t>7 000</w:t>
            </w:r>
          </w:p>
        </w:tc>
        <w:tc>
          <w:tcPr>
            <w:tcW w:w="268" w:type="pct"/>
            <w:shd w:val="clear" w:color="auto" w:fill="auto"/>
            <w:vAlign w:val="center"/>
          </w:tcPr>
          <w:p w14:paraId="06A27B81" w14:textId="3783172B" w:rsidR="0032149C" w:rsidRPr="00564151" w:rsidRDefault="0032149C"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Avenir" w:hAnsi="Times New Roman" w:cs="Times New Roman"/>
                <w:color w:val="000000"/>
                <w:sz w:val="18"/>
                <w:szCs w:val="18"/>
              </w:rPr>
              <w:t>4</w:t>
            </w:r>
            <w:r w:rsidRPr="00564151">
              <w:rPr>
                <w:rFonts w:ascii="Times New Roman" w:eastAsia="Avenir" w:hAnsi="Times New Roman" w:cs="Times New Roman"/>
                <w:color w:val="000000"/>
                <w:sz w:val="18"/>
                <w:szCs w:val="18"/>
                <w:lang w:val="fr-FR"/>
              </w:rPr>
              <w:t xml:space="preserve"> </w:t>
            </w:r>
            <w:r w:rsidRPr="00564151">
              <w:rPr>
                <w:rFonts w:ascii="Times New Roman" w:eastAsia="Avenir" w:hAnsi="Times New Roman" w:cs="Times New Roman"/>
                <w:color w:val="000000"/>
                <w:sz w:val="18"/>
                <w:szCs w:val="18"/>
              </w:rPr>
              <w:t>372</w:t>
            </w:r>
          </w:p>
        </w:tc>
        <w:tc>
          <w:tcPr>
            <w:tcW w:w="504" w:type="pct"/>
            <w:shd w:val="clear" w:color="auto" w:fill="auto"/>
            <w:vAlign w:val="center"/>
          </w:tcPr>
          <w:p w14:paraId="2268B64B" w14:textId="77777777" w:rsidR="0032149C" w:rsidRPr="00564151" w:rsidRDefault="0032149C" w:rsidP="00564151">
            <w:pPr>
              <w:spacing w:after="5" w:line="276" w:lineRule="auto"/>
              <w:jc w:val="center"/>
              <w:rPr>
                <w:rFonts w:ascii="Times New Roman" w:eastAsia="Times New Roman" w:hAnsi="Times New Roman" w:cs="Times New Roman"/>
                <w:sz w:val="18"/>
                <w:szCs w:val="18"/>
                <w:lang w:eastAsia="fr-FR"/>
              </w:rPr>
            </w:pPr>
          </w:p>
        </w:tc>
        <w:tc>
          <w:tcPr>
            <w:tcW w:w="877" w:type="pct"/>
            <w:shd w:val="clear" w:color="auto" w:fill="auto"/>
            <w:vAlign w:val="center"/>
          </w:tcPr>
          <w:p w14:paraId="26261817" w14:textId="77777777" w:rsidR="0032149C" w:rsidRPr="00564151" w:rsidRDefault="0032149C" w:rsidP="00564151">
            <w:pPr>
              <w:pStyle w:val="Default"/>
              <w:spacing w:line="276" w:lineRule="auto"/>
              <w:rPr>
                <w:rFonts w:ascii="Times New Roman" w:eastAsia="Times New Roman" w:hAnsi="Times New Roman" w:cs="Times New Roman"/>
                <w:color w:val="auto"/>
                <w:sz w:val="18"/>
                <w:szCs w:val="18"/>
                <w:lang w:val="zh-CN" w:eastAsia="fr-FR"/>
              </w:rPr>
            </w:pPr>
            <w:r w:rsidRPr="00564151">
              <w:rPr>
                <w:rFonts w:ascii="Times New Roman" w:eastAsia="Times New Roman" w:hAnsi="Times New Roman" w:cs="Times New Roman"/>
                <w:color w:val="auto"/>
                <w:sz w:val="18"/>
                <w:szCs w:val="18"/>
                <w:lang w:val="zh-CN" w:eastAsia="fr-FR"/>
              </w:rPr>
              <w:t xml:space="preserve">Rapport de suivi </w:t>
            </w:r>
          </w:p>
          <w:p w14:paraId="1E76F0B7" w14:textId="77777777" w:rsidR="0032149C" w:rsidRPr="00564151" w:rsidRDefault="0032149C" w:rsidP="00564151">
            <w:pPr>
              <w:spacing w:after="5" w:line="276" w:lineRule="auto"/>
              <w:rPr>
                <w:rFonts w:ascii="Times New Roman" w:eastAsia="Times New Roman" w:hAnsi="Times New Roman" w:cs="Times New Roman"/>
                <w:sz w:val="18"/>
                <w:szCs w:val="18"/>
                <w:lang w:val="fr-FR" w:eastAsia="fr-FR"/>
              </w:rPr>
            </w:pPr>
          </w:p>
        </w:tc>
      </w:tr>
      <w:tr w:rsidR="00FF1349" w:rsidRPr="00922BEC" w14:paraId="6F3ED4B9" w14:textId="77777777" w:rsidTr="00564151">
        <w:trPr>
          <w:trHeight w:val="311"/>
        </w:trPr>
        <w:tc>
          <w:tcPr>
            <w:tcW w:w="616" w:type="pct"/>
            <w:vMerge/>
            <w:shd w:val="clear" w:color="auto" w:fill="auto"/>
            <w:vAlign w:val="center"/>
          </w:tcPr>
          <w:p w14:paraId="3B2A368F" w14:textId="77777777" w:rsidR="00FF1349" w:rsidRPr="00564151" w:rsidRDefault="00FF1349" w:rsidP="00DD00D1">
            <w:pPr>
              <w:pStyle w:val="Default"/>
              <w:spacing w:line="276" w:lineRule="auto"/>
              <w:jc w:val="both"/>
              <w:rPr>
                <w:rFonts w:ascii="Times New Roman" w:eastAsia="Times New Roman" w:hAnsi="Times New Roman" w:cs="Times New Roman"/>
                <w:b/>
                <w:bCs/>
                <w:color w:val="auto"/>
                <w:sz w:val="18"/>
                <w:szCs w:val="18"/>
                <w:lang w:eastAsia="fr-FR"/>
              </w:rPr>
            </w:pPr>
          </w:p>
        </w:tc>
        <w:tc>
          <w:tcPr>
            <w:tcW w:w="517" w:type="pct"/>
            <w:shd w:val="clear" w:color="auto" w:fill="auto"/>
            <w:vAlign w:val="center"/>
          </w:tcPr>
          <w:p w14:paraId="5D7BEBDB" w14:textId="77777777" w:rsidR="00FF1349" w:rsidRPr="00564151" w:rsidRDefault="00FF1349"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Nombre d'alliances productives ayant bénéficié de subvention </w:t>
            </w:r>
          </w:p>
        </w:tc>
        <w:tc>
          <w:tcPr>
            <w:tcW w:w="253" w:type="pct"/>
            <w:shd w:val="clear" w:color="auto" w:fill="auto"/>
            <w:vAlign w:val="center"/>
          </w:tcPr>
          <w:p w14:paraId="76141D94"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404" w:type="pct"/>
            <w:shd w:val="clear" w:color="auto" w:fill="auto"/>
            <w:vAlign w:val="center"/>
          </w:tcPr>
          <w:p w14:paraId="7CBF9B9E"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32</w:t>
            </w:r>
          </w:p>
        </w:tc>
        <w:tc>
          <w:tcPr>
            <w:tcW w:w="336" w:type="pct"/>
            <w:shd w:val="clear" w:color="auto" w:fill="auto"/>
            <w:vAlign w:val="center"/>
          </w:tcPr>
          <w:p w14:paraId="5DC1E91E" w14:textId="3F42BDF5" w:rsidR="00FF1349" w:rsidRPr="00564151" w:rsidRDefault="00FF1349" w:rsidP="00564151">
            <w:pPr>
              <w:spacing w:line="276" w:lineRule="auto"/>
              <w:jc w:val="center"/>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2</w:t>
            </w:r>
            <w:r w:rsidR="0032149C" w:rsidRPr="00564151">
              <w:rPr>
                <w:rFonts w:ascii="Times New Roman" w:eastAsia="Avenir" w:hAnsi="Times New Roman" w:cs="Times New Roman"/>
                <w:color w:val="000000"/>
                <w:sz w:val="18"/>
                <w:szCs w:val="18"/>
                <w:lang w:val="fr-FR"/>
              </w:rPr>
              <w:t>4</w:t>
            </w:r>
          </w:p>
        </w:tc>
        <w:tc>
          <w:tcPr>
            <w:tcW w:w="266" w:type="pct"/>
            <w:shd w:val="clear" w:color="auto" w:fill="auto"/>
            <w:vAlign w:val="center"/>
          </w:tcPr>
          <w:p w14:paraId="2406E817"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0</w:t>
            </w:r>
          </w:p>
        </w:tc>
        <w:tc>
          <w:tcPr>
            <w:tcW w:w="289" w:type="pct"/>
            <w:shd w:val="clear" w:color="auto" w:fill="auto"/>
            <w:vAlign w:val="center"/>
          </w:tcPr>
          <w:p w14:paraId="38026FEE"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3</w:t>
            </w:r>
          </w:p>
        </w:tc>
        <w:tc>
          <w:tcPr>
            <w:tcW w:w="369" w:type="pct"/>
            <w:shd w:val="clear" w:color="auto" w:fill="auto"/>
            <w:vAlign w:val="center"/>
          </w:tcPr>
          <w:p w14:paraId="508CD26E" w14:textId="31975C68" w:rsidR="00FF1349" w:rsidRPr="00564151" w:rsidRDefault="00FF1349" w:rsidP="00564151">
            <w:pPr>
              <w:spacing w:line="276" w:lineRule="auto"/>
              <w:jc w:val="center"/>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2</w:t>
            </w:r>
            <w:r w:rsidR="0032149C" w:rsidRPr="00564151">
              <w:rPr>
                <w:rFonts w:ascii="Times New Roman" w:eastAsia="Avenir" w:hAnsi="Times New Roman" w:cs="Times New Roman"/>
                <w:color w:val="000000"/>
                <w:sz w:val="18"/>
                <w:szCs w:val="18"/>
                <w:lang w:val="fr-FR"/>
              </w:rPr>
              <w:t>7</w:t>
            </w:r>
          </w:p>
        </w:tc>
        <w:tc>
          <w:tcPr>
            <w:tcW w:w="300" w:type="pct"/>
            <w:shd w:val="clear" w:color="auto" w:fill="auto"/>
            <w:vAlign w:val="center"/>
          </w:tcPr>
          <w:p w14:paraId="45719F0D"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32</w:t>
            </w:r>
          </w:p>
        </w:tc>
        <w:tc>
          <w:tcPr>
            <w:tcW w:w="268" w:type="pct"/>
            <w:shd w:val="clear" w:color="auto" w:fill="auto"/>
            <w:vAlign w:val="center"/>
          </w:tcPr>
          <w:p w14:paraId="32EF8E70" w14:textId="77777777" w:rsidR="00FF1349" w:rsidRPr="00564151" w:rsidRDefault="00FF1349" w:rsidP="00564151">
            <w:pPr>
              <w:spacing w:line="276" w:lineRule="auto"/>
              <w:jc w:val="center"/>
              <w:rPr>
                <w:rFonts w:ascii="Times New Roman" w:eastAsia="Avenir" w:hAnsi="Times New Roman" w:cs="Times New Roman"/>
                <w:color w:val="000000"/>
                <w:sz w:val="18"/>
                <w:szCs w:val="18"/>
              </w:rPr>
            </w:pPr>
          </w:p>
        </w:tc>
        <w:tc>
          <w:tcPr>
            <w:tcW w:w="504" w:type="pct"/>
            <w:shd w:val="clear" w:color="auto" w:fill="auto"/>
            <w:vAlign w:val="center"/>
          </w:tcPr>
          <w:p w14:paraId="2B383AED" w14:textId="77777777" w:rsidR="00FF1349" w:rsidRPr="00564151" w:rsidRDefault="00FF1349" w:rsidP="00564151">
            <w:pPr>
              <w:spacing w:after="5" w:line="276" w:lineRule="auto"/>
              <w:jc w:val="center"/>
              <w:rPr>
                <w:rFonts w:ascii="Times New Roman" w:eastAsia="Times New Roman" w:hAnsi="Times New Roman" w:cs="Times New Roman"/>
                <w:sz w:val="18"/>
                <w:szCs w:val="18"/>
                <w:lang w:eastAsia="fr-FR"/>
              </w:rPr>
            </w:pPr>
          </w:p>
        </w:tc>
        <w:tc>
          <w:tcPr>
            <w:tcW w:w="877" w:type="pct"/>
            <w:shd w:val="clear" w:color="auto" w:fill="auto"/>
            <w:vAlign w:val="center"/>
          </w:tcPr>
          <w:p w14:paraId="5F3AD65F" w14:textId="0CE5F143" w:rsidR="00FF1349" w:rsidRPr="00564151" w:rsidRDefault="0032149C" w:rsidP="00564151">
            <w:pPr>
              <w:spacing w:after="5" w:line="276" w:lineRule="auto"/>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eastAsia="fr-FR"/>
              </w:rPr>
              <w:t>Désistement de deux AP sélectionnées</w:t>
            </w:r>
            <w:r w:rsidRPr="00564151">
              <w:rPr>
                <w:rFonts w:ascii="Times New Roman" w:hAnsi="Times New Roman" w:cs="Times New Roman"/>
                <w:bCs/>
                <w:sz w:val="18"/>
                <w:szCs w:val="18"/>
              </w:rPr>
              <w:t xml:space="preserve"> (CAP Congo dans la Tshopo et Faja Lobi dans le Kwilu)</w:t>
            </w:r>
          </w:p>
        </w:tc>
      </w:tr>
      <w:tr w:rsidR="00FF1349" w:rsidRPr="00922BEC" w14:paraId="3F1D3831" w14:textId="77777777" w:rsidTr="00564151">
        <w:trPr>
          <w:trHeight w:val="311"/>
        </w:trPr>
        <w:tc>
          <w:tcPr>
            <w:tcW w:w="616" w:type="pct"/>
            <w:vMerge w:val="restart"/>
            <w:shd w:val="clear" w:color="auto" w:fill="auto"/>
            <w:vAlign w:val="center"/>
          </w:tcPr>
          <w:p w14:paraId="5873B1B8" w14:textId="77777777" w:rsidR="00FF1349" w:rsidRPr="00564151" w:rsidRDefault="00FF1349" w:rsidP="00DD00D1">
            <w:pPr>
              <w:spacing w:line="276" w:lineRule="auto"/>
              <w:jc w:val="both"/>
              <w:rPr>
                <w:rFonts w:ascii="Times New Roman" w:eastAsia="Avenir" w:hAnsi="Times New Roman" w:cs="Times New Roman"/>
                <w:color w:val="000000"/>
                <w:sz w:val="18"/>
                <w:szCs w:val="18"/>
                <w:lang w:val="fr-FR"/>
              </w:rPr>
            </w:pPr>
            <w:r w:rsidRPr="00564151">
              <w:rPr>
                <w:rFonts w:ascii="Times New Roman" w:eastAsia="Times New Roman" w:hAnsi="Times New Roman" w:cs="Times New Roman"/>
                <w:b/>
                <w:bCs/>
                <w:sz w:val="18"/>
                <w:szCs w:val="18"/>
                <w:lang w:val="fr-FR" w:eastAsia="fr-FR"/>
              </w:rPr>
              <w:t>Produit 2.3</w:t>
            </w:r>
            <w:r w:rsidRPr="00564151">
              <w:rPr>
                <w:rFonts w:ascii="Times New Roman" w:eastAsia="Times New Roman" w:hAnsi="Times New Roman" w:cs="Times New Roman"/>
                <w:sz w:val="18"/>
                <w:szCs w:val="18"/>
                <w:lang w:val="fr-FR" w:eastAsia="fr-FR"/>
              </w:rPr>
              <w:t xml:space="preserve">. Des initiatives de recherche action développement ont permis d’élargir le champ des solutions économiquement et socialement viables </w:t>
            </w:r>
            <w:r w:rsidRPr="00564151">
              <w:rPr>
                <w:rFonts w:ascii="Times New Roman" w:eastAsia="Times New Roman" w:hAnsi="Times New Roman" w:cs="Times New Roman"/>
                <w:sz w:val="18"/>
                <w:szCs w:val="18"/>
                <w:lang w:val="fr-FR" w:eastAsia="fr-FR"/>
              </w:rPr>
              <w:lastRenderedPageBreak/>
              <w:t>pour aider à la (re)mise en valeur des savanes et forêts dégradées</w:t>
            </w:r>
          </w:p>
        </w:tc>
        <w:tc>
          <w:tcPr>
            <w:tcW w:w="517" w:type="pct"/>
            <w:shd w:val="clear" w:color="auto" w:fill="auto"/>
            <w:vAlign w:val="center"/>
          </w:tcPr>
          <w:p w14:paraId="6975CB10" w14:textId="77777777" w:rsidR="00FF1349" w:rsidRPr="00564151" w:rsidRDefault="00FF1349" w:rsidP="00564151">
            <w:pPr>
              <w:pStyle w:val="Default"/>
              <w:spacing w:line="276" w:lineRule="auto"/>
              <w:rPr>
                <w:rFonts w:ascii="Times New Roman" w:eastAsia="Avenir" w:hAnsi="Times New Roman" w:cs="Times New Roman"/>
                <w:sz w:val="18"/>
                <w:szCs w:val="18"/>
              </w:rPr>
            </w:pPr>
            <w:r w:rsidRPr="00564151">
              <w:rPr>
                <w:rFonts w:ascii="Times New Roman" w:eastAsia="Times New Roman" w:hAnsi="Times New Roman" w:cs="Times New Roman"/>
                <w:color w:val="auto"/>
                <w:sz w:val="18"/>
                <w:szCs w:val="18"/>
                <w:lang w:eastAsia="fr-FR"/>
              </w:rPr>
              <w:lastRenderedPageBreak/>
              <w:t xml:space="preserve">Nombre de projets d’innovation ayant bénéficié de subvention </w:t>
            </w:r>
          </w:p>
        </w:tc>
        <w:tc>
          <w:tcPr>
            <w:tcW w:w="253" w:type="pct"/>
            <w:shd w:val="clear" w:color="auto" w:fill="auto"/>
            <w:vAlign w:val="center"/>
          </w:tcPr>
          <w:p w14:paraId="66FC223E"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404" w:type="pct"/>
            <w:shd w:val="clear" w:color="auto" w:fill="auto"/>
            <w:vAlign w:val="center"/>
          </w:tcPr>
          <w:p w14:paraId="71BA80E8"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10</w:t>
            </w:r>
          </w:p>
        </w:tc>
        <w:tc>
          <w:tcPr>
            <w:tcW w:w="336" w:type="pct"/>
            <w:shd w:val="clear" w:color="auto" w:fill="auto"/>
            <w:vAlign w:val="center"/>
          </w:tcPr>
          <w:p w14:paraId="1AF04310" w14:textId="77777777" w:rsidR="00FF1349" w:rsidRPr="00564151" w:rsidRDefault="00FF1349"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6</w:t>
            </w:r>
          </w:p>
        </w:tc>
        <w:tc>
          <w:tcPr>
            <w:tcW w:w="266" w:type="pct"/>
            <w:shd w:val="clear" w:color="auto" w:fill="auto"/>
            <w:vAlign w:val="center"/>
          </w:tcPr>
          <w:p w14:paraId="34540250"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289" w:type="pct"/>
            <w:shd w:val="clear" w:color="auto" w:fill="auto"/>
            <w:vAlign w:val="center"/>
          </w:tcPr>
          <w:p w14:paraId="15E97E2C"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369" w:type="pct"/>
            <w:shd w:val="clear" w:color="auto" w:fill="auto"/>
            <w:vAlign w:val="center"/>
          </w:tcPr>
          <w:p w14:paraId="399A1FEC" w14:textId="6B23FA6E" w:rsidR="00FF1349" w:rsidRPr="00564151" w:rsidRDefault="00FF1349"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6</w:t>
            </w:r>
          </w:p>
        </w:tc>
        <w:tc>
          <w:tcPr>
            <w:tcW w:w="300" w:type="pct"/>
            <w:shd w:val="clear" w:color="auto" w:fill="auto"/>
            <w:vAlign w:val="center"/>
          </w:tcPr>
          <w:p w14:paraId="68C77494"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10</w:t>
            </w:r>
          </w:p>
        </w:tc>
        <w:tc>
          <w:tcPr>
            <w:tcW w:w="268" w:type="pct"/>
            <w:shd w:val="clear" w:color="auto" w:fill="auto"/>
            <w:vAlign w:val="center"/>
          </w:tcPr>
          <w:p w14:paraId="46D0356C"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RAS</w:t>
            </w:r>
          </w:p>
        </w:tc>
        <w:tc>
          <w:tcPr>
            <w:tcW w:w="504" w:type="pct"/>
            <w:shd w:val="clear" w:color="auto" w:fill="auto"/>
            <w:vAlign w:val="center"/>
          </w:tcPr>
          <w:p w14:paraId="3C9E3A0A" w14:textId="77777777" w:rsidR="00FF1349" w:rsidRPr="00564151" w:rsidRDefault="00FF1349" w:rsidP="00564151">
            <w:pPr>
              <w:spacing w:after="5" w:line="276" w:lineRule="auto"/>
              <w:jc w:val="center"/>
              <w:rPr>
                <w:rFonts w:ascii="Times New Roman" w:eastAsia="Times New Roman" w:hAnsi="Times New Roman" w:cs="Times New Roman"/>
                <w:sz w:val="18"/>
                <w:szCs w:val="18"/>
                <w:lang w:eastAsia="fr-FR"/>
              </w:rPr>
            </w:pPr>
          </w:p>
        </w:tc>
        <w:tc>
          <w:tcPr>
            <w:tcW w:w="877" w:type="pct"/>
            <w:shd w:val="clear" w:color="auto" w:fill="auto"/>
            <w:vAlign w:val="center"/>
          </w:tcPr>
          <w:p w14:paraId="1D256841" w14:textId="5257FD90" w:rsidR="00FF1349" w:rsidRPr="00564151" w:rsidRDefault="0032149C" w:rsidP="00564151">
            <w:pPr>
              <w:spacing w:after="5" w:line="276" w:lineRule="auto"/>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Rapport CNS/ contrat de partenariat signé</w:t>
            </w:r>
          </w:p>
        </w:tc>
      </w:tr>
      <w:tr w:rsidR="00FF1349" w:rsidRPr="00922BEC" w14:paraId="53F5FF9A" w14:textId="77777777" w:rsidTr="00564151">
        <w:trPr>
          <w:trHeight w:val="311"/>
        </w:trPr>
        <w:tc>
          <w:tcPr>
            <w:tcW w:w="616" w:type="pct"/>
            <w:vMerge/>
            <w:shd w:val="clear" w:color="auto" w:fill="auto"/>
            <w:vAlign w:val="center"/>
          </w:tcPr>
          <w:p w14:paraId="5F017A94" w14:textId="77777777" w:rsidR="00FF1349" w:rsidRPr="00564151" w:rsidRDefault="00FF1349" w:rsidP="00564151">
            <w:pPr>
              <w:spacing w:line="276" w:lineRule="auto"/>
              <w:rPr>
                <w:rFonts w:ascii="Times New Roman" w:eastAsia="Times New Roman" w:hAnsi="Times New Roman" w:cs="Times New Roman"/>
                <w:b/>
                <w:bCs/>
                <w:sz w:val="18"/>
                <w:szCs w:val="18"/>
                <w:lang w:val="fr-FR" w:eastAsia="fr-FR"/>
              </w:rPr>
            </w:pPr>
          </w:p>
        </w:tc>
        <w:tc>
          <w:tcPr>
            <w:tcW w:w="517" w:type="pct"/>
            <w:shd w:val="clear" w:color="auto" w:fill="auto"/>
            <w:vAlign w:val="center"/>
          </w:tcPr>
          <w:p w14:paraId="56C8643E" w14:textId="77777777" w:rsidR="00FF1349" w:rsidRPr="00564151" w:rsidRDefault="00FF1349" w:rsidP="00564151">
            <w:pPr>
              <w:pStyle w:val="Default"/>
              <w:spacing w:line="276" w:lineRule="auto"/>
              <w:rPr>
                <w:rFonts w:ascii="Times New Roman" w:hAnsi="Times New Roman" w:cs="Times New Roman"/>
                <w:sz w:val="18"/>
                <w:szCs w:val="18"/>
              </w:rPr>
            </w:pPr>
            <w:r w:rsidRPr="00564151">
              <w:rPr>
                <w:rFonts w:ascii="Times New Roman" w:eastAsia="Times New Roman" w:hAnsi="Times New Roman" w:cs="Times New Roman"/>
                <w:color w:val="auto"/>
                <w:sz w:val="18"/>
                <w:szCs w:val="18"/>
                <w:lang w:eastAsia="fr-FR"/>
              </w:rPr>
              <w:t xml:space="preserve">Montant de subvention au titre de l’appui </w:t>
            </w:r>
            <w:r w:rsidRPr="00564151">
              <w:rPr>
                <w:rFonts w:ascii="Times New Roman" w:eastAsia="Times New Roman" w:hAnsi="Times New Roman" w:cs="Times New Roman"/>
                <w:color w:val="auto"/>
                <w:sz w:val="18"/>
                <w:szCs w:val="18"/>
                <w:lang w:eastAsia="fr-FR"/>
              </w:rPr>
              <w:lastRenderedPageBreak/>
              <w:t>aux projets d’innovation</w:t>
            </w:r>
            <w:r w:rsidRPr="00564151">
              <w:rPr>
                <w:rFonts w:ascii="Times New Roman" w:hAnsi="Times New Roman" w:cs="Times New Roman"/>
                <w:sz w:val="18"/>
                <w:szCs w:val="18"/>
              </w:rPr>
              <w:t xml:space="preserve"> </w:t>
            </w:r>
          </w:p>
        </w:tc>
        <w:tc>
          <w:tcPr>
            <w:tcW w:w="253" w:type="pct"/>
            <w:shd w:val="clear" w:color="auto" w:fill="auto"/>
            <w:vAlign w:val="center"/>
          </w:tcPr>
          <w:p w14:paraId="60BA8E9D"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lastRenderedPageBreak/>
              <w:t>0</w:t>
            </w:r>
          </w:p>
        </w:tc>
        <w:tc>
          <w:tcPr>
            <w:tcW w:w="404" w:type="pct"/>
            <w:shd w:val="clear" w:color="auto" w:fill="auto"/>
            <w:vAlign w:val="center"/>
          </w:tcPr>
          <w:p w14:paraId="6FFE130B"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800 000$</w:t>
            </w:r>
          </w:p>
        </w:tc>
        <w:tc>
          <w:tcPr>
            <w:tcW w:w="336" w:type="pct"/>
            <w:shd w:val="clear" w:color="auto" w:fill="auto"/>
            <w:vAlign w:val="center"/>
          </w:tcPr>
          <w:p w14:paraId="012D906D"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480 000 $</w:t>
            </w:r>
          </w:p>
        </w:tc>
        <w:tc>
          <w:tcPr>
            <w:tcW w:w="266" w:type="pct"/>
            <w:shd w:val="clear" w:color="auto" w:fill="auto"/>
            <w:vAlign w:val="center"/>
          </w:tcPr>
          <w:p w14:paraId="41BD99F5"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0 $</w:t>
            </w:r>
          </w:p>
        </w:tc>
        <w:tc>
          <w:tcPr>
            <w:tcW w:w="289" w:type="pct"/>
            <w:shd w:val="clear" w:color="auto" w:fill="auto"/>
            <w:vAlign w:val="center"/>
          </w:tcPr>
          <w:p w14:paraId="21C82D90"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0 $</w:t>
            </w:r>
          </w:p>
        </w:tc>
        <w:tc>
          <w:tcPr>
            <w:tcW w:w="369" w:type="pct"/>
            <w:shd w:val="clear" w:color="auto" w:fill="auto"/>
            <w:vAlign w:val="center"/>
          </w:tcPr>
          <w:p w14:paraId="1788B3D3" w14:textId="076A70CF"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480 000 $</w:t>
            </w:r>
          </w:p>
        </w:tc>
        <w:tc>
          <w:tcPr>
            <w:tcW w:w="300" w:type="pct"/>
            <w:shd w:val="clear" w:color="auto" w:fill="auto"/>
            <w:vAlign w:val="center"/>
          </w:tcPr>
          <w:p w14:paraId="72675634"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800 k$</w:t>
            </w:r>
          </w:p>
        </w:tc>
        <w:tc>
          <w:tcPr>
            <w:tcW w:w="268" w:type="pct"/>
            <w:shd w:val="clear" w:color="auto" w:fill="auto"/>
            <w:vAlign w:val="center"/>
          </w:tcPr>
          <w:p w14:paraId="0162FDB5"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RAS</w:t>
            </w:r>
          </w:p>
        </w:tc>
        <w:tc>
          <w:tcPr>
            <w:tcW w:w="504" w:type="pct"/>
            <w:shd w:val="clear" w:color="auto" w:fill="auto"/>
            <w:vAlign w:val="center"/>
          </w:tcPr>
          <w:p w14:paraId="4DABC31F" w14:textId="77777777" w:rsidR="00FF1349" w:rsidRPr="00564151" w:rsidRDefault="00FF1349" w:rsidP="00564151">
            <w:pPr>
              <w:spacing w:after="5" w:line="276" w:lineRule="auto"/>
              <w:jc w:val="center"/>
              <w:rPr>
                <w:rFonts w:ascii="Times New Roman" w:eastAsia="Times New Roman" w:hAnsi="Times New Roman" w:cs="Times New Roman"/>
                <w:sz w:val="18"/>
                <w:szCs w:val="18"/>
                <w:lang w:eastAsia="fr-FR"/>
              </w:rPr>
            </w:pPr>
          </w:p>
        </w:tc>
        <w:tc>
          <w:tcPr>
            <w:tcW w:w="877" w:type="pct"/>
            <w:shd w:val="clear" w:color="auto" w:fill="auto"/>
            <w:vAlign w:val="center"/>
          </w:tcPr>
          <w:p w14:paraId="51696935" w14:textId="29363A90" w:rsidR="00FF1349" w:rsidRPr="00564151" w:rsidRDefault="00FF1349" w:rsidP="00564151">
            <w:pPr>
              <w:spacing w:after="5" w:line="276" w:lineRule="auto"/>
              <w:rPr>
                <w:rFonts w:ascii="Times New Roman" w:eastAsia="Times New Roman" w:hAnsi="Times New Roman" w:cs="Times New Roman"/>
                <w:sz w:val="18"/>
                <w:szCs w:val="18"/>
                <w:lang w:val="fr-FR" w:eastAsia="fr-FR"/>
              </w:rPr>
            </w:pPr>
          </w:p>
        </w:tc>
      </w:tr>
      <w:tr w:rsidR="00FF1349" w:rsidRPr="00922BEC" w14:paraId="2ACE7BAA" w14:textId="77777777" w:rsidTr="00564151">
        <w:trPr>
          <w:trHeight w:val="2144"/>
        </w:trPr>
        <w:tc>
          <w:tcPr>
            <w:tcW w:w="616" w:type="pct"/>
            <w:vMerge w:val="restart"/>
            <w:shd w:val="clear" w:color="auto" w:fill="auto"/>
            <w:vAlign w:val="center"/>
          </w:tcPr>
          <w:p w14:paraId="1F5B9F9F" w14:textId="77777777" w:rsidR="00FF1349" w:rsidRPr="00564151" w:rsidRDefault="00FF1349" w:rsidP="00DD00D1">
            <w:pPr>
              <w:pStyle w:val="Default"/>
              <w:spacing w:line="276" w:lineRule="auto"/>
              <w:jc w:val="both"/>
              <w:rPr>
                <w:rFonts w:ascii="Times New Roman" w:eastAsia="Avenir" w:hAnsi="Times New Roman" w:cs="Times New Roman"/>
                <w:sz w:val="18"/>
                <w:szCs w:val="18"/>
              </w:rPr>
            </w:pPr>
            <w:r w:rsidRPr="00564151">
              <w:rPr>
                <w:rFonts w:ascii="Times New Roman" w:eastAsia="Times New Roman" w:hAnsi="Times New Roman" w:cs="Times New Roman"/>
                <w:b/>
                <w:bCs/>
                <w:color w:val="auto"/>
                <w:sz w:val="18"/>
                <w:szCs w:val="18"/>
                <w:lang w:eastAsia="fr-FR"/>
              </w:rPr>
              <w:t>Produit 3.1</w:t>
            </w:r>
            <w:r w:rsidRPr="00564151">
              <w:rPr>
                <w:rFonts w:ascii="Times New Roman" w:eastAsia="Times New Roman" w:hAnsi="Times New Roman" w:cs="Times New Roman"/>
                <w:color w:val="auto"/>
                <w:sz w:val="18"/>
                <w:szCs w:val="18"/>
                <w:lang w:eastAsia="fr-FR"/>
              </w:rPr>
              <w:t>. : Les actions et mécanismes mis en œuvre par le programme notamment dans les provinces du Kwilu et de la Tshopo sont transposables aux autres provinces en raison des résultats obtenus</w:t>
            </w:r>
          </w:p>
        </w:tc>
        <w:tc>
          <w:tcPr>
            <w:tcW w:w="517" w:type="pct"/>
            <w:shd w:val="clear" w:color="auto" w:fill="auto"/>
            <w:vAlign w:val="center"/>
          </w:tcPr>
          <w:p w14:paraId="19076716" w14:textId="77777777" w:rsidR="00FF1349" w:rsidRPr="00564151" w:rsidRDefault="00FF1349" w:rsidP="00DD00D1">
            <w:pPr>
              <w:spacing w:line="276" w:lineRule="auto"/>
              <w:jc w:val="both"/>
              <w:rPr>
                <w:rFonts w:ascii="Times New Roman" w:eastAsia="Avenir" w:hAnsi="Times New Roman" w:cs="Times New Roman"/>
                <w:color w:val="000000"/>
                <w:sz w:val="18"/>
                <w:szCs w:val="18"/>
                <w:lang w:val="fr-FR"/>
              </w:rPr>
            </w:pPr>
            <w:r w:rsidRPr="00564151">
              <w:rPr>
                <w:rFonts w:ascii="Times New Roman" w:eastAsia="Times New Roman" w:hAnsi="Times New Roman" w:cs="Times New Roman"/>
                <w:sz w:val="18"/>
                <w:szCs w:val="18"/>
                <w:lang w:val="fr-FR" w:eastAsia="fr-FR"/>
              </w:rPr>
              <w:t xml:space="preserve">Nombre d’OPA et autres acteurs économiques des filières utilisant les services du centre de ressource </w:t>
            </w:r>
          </w:p>
        </w:tc>
        <w:tc>
          <w:tcPr>
            <w:tcW w:w="253" w:type="pct"/>
            <w:shd w:val="clear" w:color="auto" w:fill="auto"/>
            <w:vAlign w:val="center"/>
          </w:tcPr>
          <w:p w14:paraId="4C0A860B"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404" w:type="pct"/>
            <w:shd w:val="clear" w:color="auto" w:fill="auto"/>
            <w:vAlign w:val="center"/>
          </w:tcPr>
          <w:p w14:paraId="4AC51FAC"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30</w:t>
            </w:r>
          </w:p>
        </w:tc>
        <w:tc>
          <w:tcPr>
            <w:tcW w:w="336" w:type="pct"/>
            <w:shd w:val="clear" w:color="auto" w:fill="auto"/>
            <w:vAlign w:val="center"/>
          </w:tcPr>
          <w:p w14:paraId="075CF4DC" w14:textId="77777777" w:rsidR="00FF1349" w:rsidRPr="00564151" w:rsidRDefault="00FF1349"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0</w:t>
            </w:r>
          </w:p>
        </w:tc>
        <w:tc>
          <w:tcPr>
            <w:tcW w:w="266" w:type="pct"/>
            <w:shd w:val="clear" w:color="auto" w:fill="auto"/>
            <w:vAlign w:val="center"/>
          </w:tcPr>
          <w:p w14:paraId="37E11A75"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289" w:type="pct"/>
            <w:shd w:val="clear" w:color="auto" w:fill="auto"/>
            <w:vAlign w:val="center"/>
          </w:tcPr>
          <w:p w14:paraId="51C0D3AB"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369" w:type="pct"/>
            <w:shd w:val="clear" w:color="auto" w:fill="auto"/>
            <w:vAlign w:val="center"/>
          </w:tcPr>
          <w:p w14:paraId="6D8526CD" w14:textId="6D783394" w:rsidR="00FF1349" w:rsidRPr="00564151" w:rsidRDefault="00FF1349"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0</w:t>
            </w:r>
          </w:p>
        </w:tc>
        <w:tc>
          <w:tcPr>
            <w:tcW w:w="300" w:type="pct"/>
            <w:shd w:val="clear" w:color="auto" w:fill="auto"/>
            <w:vAlign w:val="center"/>
          </w:tcPr>
          <w:p w14:paraId="282E84F4"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30</w:t>
            </w:r>
          </w:p>
        </w:tc>
        <w:tc>
          <w:tcPr>
            <w:tcW w:w="268" w:type="pct"/>
            <w:shd w:val="clear" w:color="auto" w:fill="auto"/>
            <w:vAlign w:val="center"/>
          </w:tcPr>
          <w:p w14:paraId="1BAF4F7F"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p>
        </w:tc>
        <w:tc>
          <w:tcPr>
            <w:tcW w:w="504" w:type="pct"/>
            <w:shd w:val="clear" w:color="auto" w:fill="auto"/>
            <w:vAlign w:val="center"/>
          </w:tcPr>
          <w:p w14:paraId="2F898039" w14:textId="77777777" w:rsidR="00FF1349" w:rsidRPr="00564151" w:rsidRDefault="00FF1349" w:rsidP="00564151">
            <w:pPr>
              <w:spacing w:after="5" w:line="276" w:lineRule="auto"/>
              <w:jc w:val="center"/>
              <w:rPr>
                <w:rFonts w:ascii="Times New Roman" w:eastAsia="Times New Roman" w:hAnsi="Times New Roman" w:cs="Times New Roman"/>
                <w:sz w:val="18"/>
                <w:szCs w:val="18"/>
                <w:lang w:eastAsia="fr-FR"/>
              </w:rPr>
            </w:pPr>
          </w:p>
        </w:tc>
        <w:tc>
          <w:tcPr>
            <w:tcW w:w="877" w:type="pct"/>
            <w:shd w:val="clear" w:color="auto" w:fill="auto"/>
            <w:vAlign w:val="center"/>
          </w:tcPr>
          <w:p w14:paraId="4908D051" w14:textId="77777777" w:rsidR="00FF1349" w:rsidRPr="00564151" w:rsidRDefault="00FF1349"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Centre de ressource numérique pas encore installé.</w:t>
            </w:r>
          </w:p>
          <w:p w14:paraId="722C8372" w14:textId="77777777" w:rsidR="00FF1349" w:rsidRPr="00564151" w:rsidRDefault="00FF1349" w:rsidP="00564151">
            <w:pPr>
              <w:pStyle w:val="Default"/>
              <w:spacing w:line="276" w:lineRule="auto"/>
              <w:rPr>
                <w:rFonts w:ascii="Times New Roman" w:eastAsia="Times New Roman" w:hAnsi="Times New Roman" w:cs="Times New Roman"/>
                <w:color w:val="auto"/>
                <w:sz w:val="18"/>
                <w:szCs w:val="18"/>
                <w:lang w:val="zh-CN" w:eastAsia="fr-FR"/>
              </w:rPr>
            </w:pPr>
            <w:r w:rsidRPr="00564151">
              <w:rPr>
                <w:rFonts w:ascii="Times New Roman" w:eastAsia="Times New Roman" w:hAnsi="Times New Roman" w:cs="Times New Roman"/>
                <w:color w:val="auto"/>
                <w:sz w:val="18"/>
                <w:szCs w:val="18"/>
                <w:lang w:val="zh-CN" w:eastAsia="fr-FR"/>
              </w:rPr>
              <w:t xml:space="preserve">Rapport de suivi </w:t>
            </w:r>
          </w:p>
          <w:p w14:paraId="30BBAC51" w14:textId="77777777" w:rsidR="00FF1349" w:rsidRPr="00564151" w:rsidRDefault="00FF1349" w:rsidP="00564151">
            <w:pPr>
              <w:spacing w:after="5" w:line="276" w:lineRule="auto"/>
              <w:rPr>
                <w:rFonts w:ascii="Times New Roman" w:eastAsia="Times New Roman" w:hAnsi="Times New Roman" w:cs="Times New Roman"/>
                <w:sz w:val="18"/>
                <w:szCs w:val="18"/>
                <w:lang w:eastAsia="fr-FR"/>
              </w:rPr>
            </w:pPr>
          </w:p>
        </w:tc>
      </w:tr>
      <w:tr w:rsidR="00FF1349" w:rsidRPr="00922BEC" w14:paraId="1D0D788E" w14:textId="77777777" w:rsidTr="00564151">
        <w:trPr>
          <w:trHeight w:val="311"/>
        </w:trPr>
        <w:tc>
          <w:tcPr>
            <w:tcW w:w="616" w:type="pct"/>
            <w:vMerge/>
            <w:shd w:val="clear" w:color="auto" w:fill="auto"/>
            <w:vAlign w:val="center"/>
          </w:tcPr>
          <w:p w14:paraId="4E6AF33C" w14:textId="77777777" w:rsidR="00FF1349" w:rsidRPr="00564151" w:rsidRDefault="00FF1349" w:rsidP="00564151">
            <w:pPr>
              <w:pStyle w:val="Default"/>
              <w:spacing w:line="276" w:lineRule="auto"/>
              <w:rPr>
                <w:rFonts w:ascii="Times New Roman" w:eastAsia="Times New Roman" w:hAnsi="Times New Roman" w:cs="Times New Roman"/>
                <w:b/>
                <w:bCs/>
                <w:color w:val="auto"/>
                <w:sz w:val="18"/>
                <w:szCs w:val="18"/>
                <w:lang w:eastAsia="fr-FR"/>
              </w:rPr>
            </w:pPr>
          </w:p>
        </w:tc>
        <w:tc>
          <w:tcPr>
            <w:tcW w:w="517" w:type="pct"/>
            <w:shd w:val="clear" w:color="auto" w:fill="auto"/>
            <w:vAlign w:val="center"/>
          </w:tcPr>
          <w:p w14:paraId="780233C3" w14:textId="77777777" w:rsidR="00FF1349" w:rsidRPr="00564151" w:rsidRDefault="00FF1349" w:rsidP="00DD00D1">
            <w:pPr>
              <w:pStyle w:val="Default"/>
              <w:spacing w:line="276" w:lineRule="auto"/>
              <w:jc w:val="both"/>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Etablissement de rapport semestriel de suivi de l’évolution des pratiques agricoles et de gestion des espaces</w:t>
            </w:r>
          </w:p>
        </w:tc>
        <w:tc>
          <w:tcPr>
            <w:tcW w:w="253" w:type="pct"/>
            <w:shd w:val="clear" w:color="auto" w:fill="auto"/>
            <w:vAlign w:val="center"/>
          </w:tcPr>
          <w:p w14:paraId="0788C06C"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404" w:type="pct"/>
            <w:shd w:val="clear" w:color="auto" w:fill="auto"/>
            <w:vAlign w:val="center"/>
          </w:tcPr>
          <w:p w14:paraId="244A9706" w14:textId="77777777" w:rsidR="00FF1349" w:rsidRPr="00564151" w:rsidRDefault="00FF1349"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1</w:t>
            </w:r>
          </w:p>
        </w:tc>
        <w:tc>
          <w:tcPr>
            <w:tcW w:w="336" w:type="pct"/>
            <w:shd w:val="clear" w:color="auto" w:fill="auto"/>
            <w:vAlign w:val="center"/>
          </w:tcPr>
          <w:p w14:paraId="5C9085F6" w14:textId="77777777" w:rsidR="00FF1349" w:rsidRPr="00564151" w:rsidRDefault="00FF1349"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1</w:t>
            </w:r>
          </w:p>
        </w:tc>
        <w:tc>
          <w:tcPr>
            <w:tcW w:w="266" w:type="pct"/>
            <w:shd w:val="clear" w:color="auto" w:fill="auto"/>
            <w:vAlign w:val="center"/>
          </w:tcPr>
          <w:p w14:paraId="7C41B985"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1</w:t>
            </w:r>
          </w:p>
        </w:tc>
        <w:tc>
          <w:tcPr>
            <w:tcW w:w="289" w:type="pct"/>
            <w:shd w:val="clear" w:color="auto" w:fill="auto"/>
            <w:vAlign w:val="center"/>
          </w:tcPr>
          <w:p w14:paraId="007721BA"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1</w:t>
            </w:r>
          </w:p>
        </w:tc>
        <w:tc>
          <w:tcPr>
            <w:tcW w:w="369" w:type="pct"/>
            <w:shd w:val="clear" w:color="auto" w:fill="auto"/>
            <w:vAlign w:val="center"/>
          </w:tcPr>
          <w:p w14:paraId="75557A2A" w14:textId="6CBFCA7F"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4</w:t>
            </w:r>
          </w:p>
        </w:tc>
        <w:tc>
          <w:tcPr>
            <w:tcW w:w="300" w:type="pct"/>
            <w:shd w:val="clear" w:color="auto" w:fill="auto"/>
            <w:vAlign w:val="center"/>
          </w:tcPr>
          <w:p w14:paraId="6B3C93CB"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8</w:t>
            </w:r>
          </w:p>
        </w:tc>
        <w:tc>
          <w:tcPr>
            <w:tcW w:w="268" w:type="pct"/>
            <w:shd w:val="clear" w:color="auto" w:fill="auto"/>
            <w:vAlign w:val="center"/>
          </w:tcPr>
          <w:p w14:paraId="0DFEC5C4"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p>
        </w:tc>
        <w:tc>
          <w:tcPr>
            <w:tcW w:w="504" w:type="pct"/>
            <w:shd w:val="clear" w:color="auto" w:fill="auto"/>
            <w:vAlign w:val="center"/>
          </w:tcPr>
          <w:p w14:paraId="01F59CCA" w14:textId="77777777" w:rsidR="00FF1349" w:rsidRPr="00564151" w:rsidRDefault="00FF1349" w:rsidP="00564151">
            <w:pPr>
              <w:spacing w:after="5" w:line="276" w:lineRule="auto"/>
              <w:jc w:val="center"/>
              <w:rPr>
                <w:rFonts w:ascii="Times New Roman" w:eastAsia="Times New Roman" w:hAnsi="Times New Roman" w:cs="Times New Roman"/>
                <w:sz w:val="18"/>
                <w:szCs w:val="18"/>
                <w:lang w:eastAsia="fr-FR"/>
              </w:rPr>
            </w:pPr>
          </w:p>
        </w:tc>
        <w:tc>
          <w:tcPr>
            <w:tcW w:w="877" w:type="pct"/>
            <w:shd w:val="clear" w:color="auto" w:fill="auto"/>
            <w:vAlign w:val="center"/>
          </w:tcPr>
          <w:p w14:paraId="468CA7C8" w14:textId="3AD108D0" w:rsidR="00FF1349" w:rsidRPr="00564151" w:rsidRDefault="00C610A2" w:rsidP="00C53B7F">
            <w:pPr>
              <w:pStyle w:val="Default"/>
              <w:spacing w:line="276" w:lineRule="auto"/>
              <w:jc w:val="both"/>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val="fr-CD" w:eastAsia="fr-FR"/>
              </w:rPr>
              <w:t>Le rapport semestriel est difficile à réaliser en raison du manque de données satellitaires actualisées, Global Forest Watch ne fournissant les données de perte qu'annuellement. Cette contrainte justifie le passage à un rapport annuel</w:t>
            </w:r>
          </w:p>
        </w:tc>
      </w:tr>
      <w:tr w:rsidR="00FF1349" w:rsidRPr="00922BEC" w14:paraId="74062EF6" w14:textId="77777777" w:rsidTr="00564151">
        <w:trPr>
          <w:trHeight w:val="311"/>
        </w:trPr>
        <w:tc>
          <w:tcPr>
            <w:tcW w:w="616" w:type="pct"/>
            <w:vMerge/>
            <w:shd w:val="clear" w:color="auto" w:fill="auto"/>
            <w:vAlign w:val="center"/>
          </w:tcPr>
          <w:p w14:paraId="28D6A259" w14:textId="77777777" w:rsidR="00FF1349" w:rsidRPr="00564151" w:rsidRDefault="00FF1349" w:rsidP="00564151">
            <w:pPr>
              <w:pStyle w:val="Default"/>
              <w:spacing w:line="276" w:lineRule="auto"/>
              <w:rPr>
                <w:rFonts w:ascii="Times New Roman" w:eastAsia="Times New Roman" w:hAnsi="Times New Roman" w:cs="Times New Roman"/>
                <w:b/>
                <w:bCs/>
                <w:color w:val="auto"/>
                <w:sz w:val="18"/>
                <w:szCs w:val="18"/>
                <w:lang w:eastAsia="fr-FR"/>
              </w:rPr>
            </w:pPr>
          </w:p>
        </w:tc>
        <w:tc>
          <w:tcPr>
            <w:tcW w:w="517" w:type="pct"/>
            <w:shd w:val="clear" w:color="auto" w:fill="auto"/>
            <w:vAlign w:val="center"/>
          </w:tcPr>
          <w:p w14:paraId="4D1F041A" w14:textId="77777777" w:rsidR="00FF1349" w:rsidRPr="00564151" w:rsidRDefault="00FF1349"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Mini observatoire des filières </w:t>
            </w:r>
          </w:p>
        </w:tc>
        <w:tc>
          <w:tcPr>
            <w:tcW w:w="253" w:type="pct"/>
            <w:shd w:val="clear" w:color="auto" w:fill="auto"/>
            <w:vAlign w:val="center"/>
          </w:tcPr>
          <w:p w14:paraId="39ED3622"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404" w:type="pct"/>
            <w:shd w:val="clear" w:color="auto" w:fill="auto"/>
            <w:vAlign w:val="center"/>
          </w:tcPr>
          <w:p w14:paraId="5C428447"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1</w:t>
            </w:r>
          </w:p>
        </w:tc>
        <w:tc>
          <w:tcPr>
            <w:tcW w:w="336" w:type="pct"/>
            <w:shd w:val="clear" w:color="auto" w:fill="auto"/>
            <w:vAlign w:val="center"/>
          </w:tcPr>
          <w:p w14:paraId="7ED96E08"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266" w:type="pct"/>
            <w:shd w:val="clear" w:color="auto" w:fill="auto"/>
            <w:vAlign w:val="center"/>
          </w:tcPr>
          <w:p w14:paraId="3C1D8478" w14:textId="77777777" w:rsidR="00FF1349" w:rsidRPr="00564151" w:rsidRDefault="00FF1349"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0</w:t>
            </w:r>
          </w:p>
        </w:tc>
        <w:tc>
          <w:tcPr>
            <w:tcW w:w="289" w:type="pct"/>
            <w:shd w:val="clear" w:color="auto" w:fill="auto"/>
            <w:vAlign w:val="center"/>
          </w:tcPr>
          <w:p w14:paraId="536FB9D9"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369" w:type="pct"/>
            <w:shd w:val="clear" w:color="auto" w:fill="auto"/>
            <w:vAlign w:val="center"/>
          </w:tcPr>
          <w:p w14:paraId="003993E6" w14:textId="671783C3"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300" w:type="pct"/>
            <w:shd w:val="clear" w:color="auto" w:fill="auto"/>
            <w:vAlign w:val="center"/>
          </w:tcPr>
          <w:p w14:paraId="3BEB9EC5"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1</w:t>
            </w:r>
          </w:p>
        </w:tc>
        <w:tc>
          <w:tcPr>
            <w:tcW w:w="268" w:type="pct"/>
            <w:shd w:val="clear" w:color="auto" w:fill="auto"/>
            <w:vAlign w:val="center"/>
          </w:tcPr>
          <w:p w14:paraId="5936B898"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p>
        </w:tc>
        <w:tc>
          <w:tcPr>
            <w:tcW w:w="504" w:type="pct"/>
            <w:shd w:val="clear" w:color="auto" w:fill="auto"/>
            <w:vAlign w:val="center"/>
          </w:tcPr>
          <w:p w14:paraId="23547CF5" w14:textId="77777777" w:rsidR="00FF1349" w:rsidRPr="00564151" w:rsidRDefault="00FF1349" w:rsidP="00564151">
            <w:pPr>
              <w:spacing w:after="5" w:line="276" w:lineRule="auto"/>
              <w:jc w:val="center"/>
              <w:rPr>
                <w:rFonts w:ascii="Times New Roman" w:eastAsia="Times New Roman" w:hAnsi="Times New Roman" w:cs="Times New Roman"/>
                <w:sz w:val="18"/>
                <w:szCs w:val="18"/>
                <w:lang w:eastAsia="fr-FR"/>
              </w:rPr>
            </w:pPr>
          </w:p>
        </w:tc>
        <w:tc>
          <w:tcPr>
            <w:tcW w:w="877" w:type="pct"/>
            <w:shd w:val="clear" w:color="auto" w:fill="auto"/>
            <w:vAlign w:val="center"/>
          </w:tcPr>
          <w:p w14:paraId="00DB5D3E" w14:textId="71622221" w:rsidR="000851EA" w:rsidRPr="00564151" w:rsidRDefault="000851EA" w:rsidP="00564151">
            <w:pPr>
              <w:pStyle w:val="Commentaire"/>
              <w:spacing w:line="276" w:lineRule="auto"/>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Le programme a décidé de ne pas mettre en place</w:t>
            </w:r>
            <w:r w:rsidR="00FF1349" w:rsidRPr="00564151">
              <w:rPr>
                <w:rFonts w:ascii="Times New Roman" w:eastAsia="Times New Roman" w:hAnsi="Times New Roman" w:cs="Times New Roman"/>
                <w:sz w:val="18"/>
                <w:szCs w:val="18"/>
                <w:lang w:eastAsia="fr-FR"/>
              </w:rPr>
              <w:t xml:space="preserve"> l’Observatoire des filières</w:t>
            </w:r>
            <w:r w:rsidRPr="00564151">
              <w:rPr>
                <w:rFonts w:ascii="Times New Roman" w:eastAsia="Times New Roman" w:hAnsi="Times New Roman" w:cs="Times New Roman"/>
                <w:sz w:val="18"/>
                <w:szCs w:val="18"/>
                <w:lang w:eastAsia="fr-FR"/>
              </w:rPr>
              <w:t xml:space="preserve">. Mais plutôt d’effectuer une </w:t>
            </w:r>
            <w:r w:rsidRPr="00564151">
              <w:rPr>
                <w:rFonts w:ascii="Times New Roman" w:eastAsia="Times New Roman" w:hAnsi="Times New Roman" w:cs="Times New Roman"/>
                <w:sz w:val="18"/>
                <w:szCs w:val="18"/>
                <w:lang w:eastAsia="fr-FR"/>
              </w:rPr>
              <w:lastRenderedPageBreak/>
              <w:t>étude socio-économique (avec des phases de suivies)</w:t>
            </w:r>
          </w:p>
          <w:p w14:paraId="7B4A7F65" w14:textId="7A94C4D3" w:rsidR="00FF1349" w:rsidRPr="00564151" w:rsidRDefault="00FF1349" w:rsidP="00564151">
            <w:pPr>
              <w:pStyle w:val="Default"/>
              <w:spacing w:line="276" w:lineRule="auto"/>
              <w:rPr>
                <w:rFonts w:ascii="Times New Roman" w:hAnsi="Times New Roman" w:cs="Times New Roman"/>
                <w:sz w:val="18"/>
                <w:szCs w:val="18"/>
              </w:rPr>
            </w:pPr>
          </w:p>
        </w:tc>
      </w:tr>
      <w:tr w:rsidR="0005393C" w:rsidRPr="00922BEC" w14:paraId="32E9DC3D" w14:textId="77777777" w:rsidTr="00564151">
        <w:trPr>
          <w:trHeight w:val="311"/>
        </w:trPr>
        <w:tc>
          <w:tcPr>
            <w:tcW w:w="616" w:type="pct"/>
            <w:vMerge w:val="restart"/>
            <w:shd w:val="clear" w:color="auto" w:fill="auto"/>
            <w:vAlign w:val="center"/>
          </w:tcPr>
          <w:p w14:paraId="2C449B83" w14:textId="77777777" w:rsidR="0005393C" w:rsidRPr="00564151" w:rsidRDefault="0005393C" w:rsidP="00564151">
            <w:pPr>
              <w:pStyle w:val="Default"/>
              <w:spacing w:line="276" w:lineRule="auto"/>
              <w:rPr>
                <w:rFonts w:ascii="Times New Roman" w:eastAsia="Avenir" w:hAnsi="Times New Roman" w:cs="Times New Roman"/>
                <w:sz w:val="18"/>
                <w:szCs w:val="18"/>
              </w:rPr>
            </w:pPr>
            <w:r w:rsidRPr="00564151">
              <w:rPr>
                <w:rFonts w:ascii="Times New Roman" w:eastAsia="Times New Roman" w:hAnsi="Times New Roman" w:cs="Times New Roman"/>
                <w:b/>
                <w:bCs/>
                <w:color w:val="auto"/>
                <w:sz w:val="18"/>
                <w:szCs w:val="18"/>
                <w:lang w:eastAsia="fr-FR"/>
              </w:rPr>
              <w:lastRenderedPageBreak/>
              <w:t xml:space="preserve">Produit 4.1. : </w:t>
            </w:r>
            <w:r w:rsidRPr="00564151">
              <w:rPr>
                <w:rFonts w:ascii="Times New Roman" w:eastAsia="Times New Roman" w:hAnsi="Times New Roman" w:cs="Times New Roman"/>
                <w:color w:val="auto"/>
                <w:sz w:val="18"/>
                <w:szCs w:val="18"/>
                <w:lang w:eastAsia="fr-FR"/>
              </w:rPr>
              <w:t>Dans les zones d’emprise du projet, on ne constate aucune avancée du front de déforestation, les paysages forestiers ne sont pas menacés par le regain d’activités agricoles. Dans les savanes du Kwilu, on peut noter un accroissement du couvert dû aux plantations agroforestières</w:t>
            </w:r>
          </w:p>
        </w:tc>
        <w:tc>
          <w:tcPr>
            <w:tcW w:w="517" w:type="pct"/>
            <w:shd w:val="clear" w:color="auto" w:fill="auto"/>
            <w:vAlign w:val="center"/>
          </w:tcPr>
          <w:p w14:paraId="5F0ECC13" w14:textId="704A3561" w:rsidR="0005393C" w:rsidRPr="00564151" w:rsidRDefault="0005393C"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Hectares géoréférencés de nouvelles cultures en agroforesterie grâce au programme </w:t>
            </w:r>
          </w:p>
        </w:tc>
        <w:tc>
          <w:tcPr>
            <w:tcW w:w="253" w:type="pct"/>
            <w:shd w:val="clear" w:color="auto" w:fill="auto"/>
            <w:vAlign w:val="center"/>
          </w:tcPr>
          <w:p w14:paraId="55B7ECC9" w14:textId="77777777" w:rsidR="0005393C" w:rsidRPr="00564151" w:rsidRDefault="0005393C"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404" w:type="pct"/>
            <w:shd w:val="clear" w:color="auto" w:fill="auto"/>
            <w:vAlign w:val="center"/>
          </w:tcPr>
          <w:p w14:paraId="0C03CCD7" w14:textId="0FB7073D" w:rsidR="0005393C"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1 000</w:t>
            </w:r>
          </w:p>
        </w:tc>
        <w:tc>
          <w:tcPr>
            <w:tcW w:w="336" w:type="pct"/>
            <w:shd w:val="clear" w:color="auto" w:fill="auto"/>
            <w:vAlign w:val="center"/>
          </w:tcPr>
          <w:p w14:paraId="08D60437" w14:textId="27B8CB5B" w:rsidR="0005393C"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1 538,5</w:t>
            </w:r>
          </w:p>
        </w:tc>
        <w:tc>
          <w:tcPr>
            <w:tcW w:w="266" w:type="pct"/>
            <w:shd w:val="clear" w:color="auto" w:fill="auto"/>
            <w:vAlign w:val="center"/>
          </w:tcPr>
          <w:p w14:paraId="7843E4C7" w14:textId="77777777" w:rsidR="0005393C" w:rsidRPr="00564151" w:rsidRDefault="0005393C"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289" w:type="pct"/>
            <w:shd w:val="clear" w:color="auto" w:fill="auto"/>
            <w:vAlign w:val="center"/>
          </w:tcPr>
          <w:p w14:paraId="5FACB062" w14:textId="77777777" w:rsidR="0005393C"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281,5</w:t>
            </w:r>
          </w:p>
        </w:tc>
        <w:tc>
          <w:tcPr>
            <w:tcW w:w="369" w:type="pct"/>
            <w:shd w:val="clear" w:color="auto" w:fill="auto"/>
            <w:vAlign w:val="center"/>
          </w:tcPr>
          <w:p w14:paraId="7EF796CF" w14:textId="3EB8E44D" w:rsidR="0005393C" w:rsidRPr="00564151" w:rsidRDefault="00335AB7" w:rsidP="00564151">
            <w:pPr>
              <w:spacing w:line="276" w:lineRule="auto"/>
              <w:jc w:val="center"/>
              <w:rPr>
                <w:rFonts w:ascii="Times New Roman" w:eastAsia="Times New Roman" w:hAnsi="Times New Roman" w:cs="Times New Roman"/>
                <w:sz w:val="18"/>
                <w:szCs w:val="18"/>
                <w:lang w:val="fr-FR" w:eastAsia="fr-FR"/>
              </w:rPr>
            </w:pPr>
            <w:hyperlink r:id="rId20" w:history="1">
              <w:r w:rsidR="0005393C" w:rsidRPr="00564151">
                <w:rPr>
                  <w:rStyle w:val="Lienhypertexte"/>
                  <w:rFonts w:ascii="Times New Roman" w:eastAsia="Times New Roman" w:hAnsi="Times New Roman" w:cs="Times New Roman"/>
                  <w:sz w:val="18"/>
                  <w:szCs w:val="18"/>
                  <w:lang w:val="fr-FR" w:eastAsia="fr-FR"/>
                </w:rPr>
                <w:t>1 820</w:t>
              </w:r>
            </w:hyperlink>
          </w:p>
        </w:tc>
        <w:tc>
          <w:tcPr>
            <w:tcW w:w="300" w:type="pct"/>
            <w:shd w:val="clear" w:color="auto" w:fill="auto"/>
            <w:vAlign w:val="center"/>
          </w:tcPr>
          <w:p w14:paraId="7B618306" w14:textId="77777777" w:rsidR="0005393C"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 xml:space="preserve">7 000 </w:t>
            </w:r>
          </w:p>
        </w:tc>
        <w:tc>
          <w:tcPr>
            <w:tcW w:w="268" w:type="pct"/>
            <w:shd w:val="clear" w:color="auto" w:fill="auto"/>
            <w:vAlign w:val="center"/>
          </w:tcPr>
          <w:p w14:paraId="66EC78E2" w14:textId="595B0A68" w:rsidR="0005393C"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4 000</w:t>
            </w:r>
          </w:p>
        </w:tc>
        <w:tc>
          <w:tcPr>
            <w:tcW w:w="504" w:type="pct"/>
            <w:shd w:val="clear" w:color="auto" w:fill="auto"/>
            <w:vAlign w:val="center"/>
          </w:tcPr>
          <w:p w14:paraId="18E6721C" w14:textId="004BF4C0" w:rsidR="0005393C" w:rsidRPr="00564151" w:rsidRDefault="00335AB7" w:rsidP="00564151">
            <w:pPr>
              <w:spacing w:after="5" w:line="276" w:lineRule="auto"/>
              <w:jc w:val="center"/>
              <w:rPr>
                <w:rFonts w:ascii="Times New Roman" w:eastAsia="Times New Roman" w:hAnsi="Times New Roman" w:cs="Times New Roman"/>
                <w:sz w:val="18"/>
                <w:szCs w:val="18"/>
                <w:lang w:val="fr-FR" w:eastAsia="fr-FR"/>
              </w:rPr>
            </w:pPr>
            <w:hyperlink r:id="rId21" w:history="1">
              <w:r w:rsidR="007923F1" w:rsidRPr="00564151">
                <w:rPr>
                  <w:rStyle w:val="Lienhypertexte"/>
                  <w:rFonts w:ascii="Times New Roman" w:eastAsia="Avenir" w:hAnsi="Times New Roman" w:cs="Times New Roman"/>
                  <w:sz w:val="18"/>
                  <w:szCs w:val="18"/>
                </w:rPr>
                <w:t>CT 55</w:t>
              </w:r>
            </w:hyperlink>
          </w:p>
        </w:tc>
        <w:tc>
          <w:tcPr>
            <w:tcW w:w="877" w:type="pct"/>
            <w:shd w:val="clear" w:color="auto" w:fill="auto"/>
            <w:vAlign w:val="center"/>
          </w:tcPr>
          <w:p w14:paraId="5BB46740" w14:textId="77777777" w:rsidR="0005393C" w:rsidRPr="00564151" w:rsidRDefault="0005393C" w:rsidP="00C53B7F">
            <w:pPr>
              <w:pStyle w:val="Default"/>
              <w:spacing w:line="276" w:lineRule="auto"/>
              <w:jc w:val="both"/>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Suivi des activités : réduction de l’exploitation des jachères, réalisation de plantation </w:t>
            </w:r>
          </w:p>
        </w:tc>
      </w:tr>
      <w:tr w:rsidR="0005393C" w:rsidRPr="00922BEC" w14:paraId="34E46F36" w14:textId="77777777" w:rsidTr="00564151">
        <w:trPr>
          <w:trHeight w:val="311"/>
        </w:trPr>
        <w:tc>
          <w:tcPr>
            <w:tcW w:w="616" w:type="pct"/>
            <w:vMerge/>
            <w:shd w:val="clear" w:color="auto" w:fill="auto"/>
            <w:vAlign w:val="center"/>
          </w:tcPr>
          <w:p w14:paraId="50B2EFC5" w14:textId="77777777" w:rsidR="0005393C" w:rsidRPr="00564151" w:rsidRDefault="0005393C" w:rsidP="00564151">
            <w:pPr>
              <w:pStyle w:val="Default"/>
              <w:spacing w:line="276" w:lineRule="auto"/>
              <w:rPr>
                <w:rFonts w:ascii="Times New Roman" w:eastAsia="Times New Roman" w:hAnsi="Times New Roman" w:cs="Times New Roman"/>
                <w:b/>
                <w:bCs/>
                <w:color w:val="auto"/>
                <w:sz w:val="18"/>
                <w:szCs w:val="18"/>
                <w:lang w:eastAsia="fr-FR"/>
              </w:rPr>
            </w:pPr>
          </w:p>
        </w:tc>
        <w:tc>
          <w:tcPr>
            <w:tcW w:w="517" w:type="pct"/>
            <w:shd w:val="clear" w:color="auto" w:fill="auto"/>
            <w:vAlign w:val="center"/>
          </w:tcPr>
          <w:p w14:paraId="7BA529B6" w14:textId="77777777" w:rsidR="0005393C" w:rsidRPr="00564151" w:rsidRDefault="0005393C"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Hectares géoréférencés de [nouvelles] cultures pérennes en savanes grâce au programme </w:t>
            </w:r>
          </w:p>
        </w:tc>
        <w:tc>
          <w:tcPr>
            <w:tcW w:w="253" w:type="pct"/>
            <w:shd w:val="clear" w:color="auto" w:fill="auto"/>
            <w:vAlign w:val="center"/>
          </w:tcPr>
          <w:p w14:paraId="0A3E2075" w14:textId="77777777" w:rsidR="0005393C" w:rsidRPr="00564151" w:rsidRDefault="0005393C"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404" w:type="pct"/>
            <w:shd w:val="clear" w:color="auto" w:fill="auto"/>
            <w:vAlign w:val="center"/>
          </w:tcPr>
          <w:p w14:paraId="0C6FED5E" w14:textId="2070D95A" w:rsidR="0005393C"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1 000</w:t>
            </w:r>
          </w:p>
        </w:tc>
        <w:tc>
          <w:tcPr>
            <w:tcW w:w="336" w:type="pct"/>
            <w:shd w:val="clear" w:color="auto" w:fill="auto"/>
            <w:vAlign w:val="center"/>
          </w:tcPr>
          <w:p w14:paraId="3CF1DFDA" w14:textId="0A9143DD" w:rsidR="0005393C"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1 109</w:t>
            </w:r>
          </w:p>
        </w:tc>
        <w:tc>
          <w:tcPr>
            <w:tcW w:w="266" w:type="pct"/>
            <w:shd w:val="clear" w:color="auto" w:fill="auto"/>
            <w:vAlign w:val="center"/>
          </w:tcPr>
          <w:p w14:paraId="09424E8C" w14:textId="77777777" w:rsidR="0005393C" w:rsidRPr="00564151" w:rsidRDefault="0005393C"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289" w:type="pct"/>
            <w:shd w:val="clear" w:color="auto" w:fill="auto"/>
            <w:vAlign w:val="center"/>
          </w:tcPr>
          <w:p w14:paraId="4FCC1139" w14:textId="77777777" w:rsidR="0005393C"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466</w:t>
            </w:r>
          </w:p>
        </w:tc>
        <w:tc>
          <w:tcPr>
            <w:tcW w:w="369" w:type="pct"/>
            <w:shd w:val="clear" w:color="auto" w:fill="auto"/>
            <w:vAlign w:val="center"/>
          </w:tcPr>
          <w:p w14:paraId="62BD92AB" w14:textId="244C9043" w:rsidR="0005393C" w:rsidRPr="00564151" w:rsidRDefault="00335AB7" w:rsidP="00564151">
            <w:pPr>
              <w:spacing w:line="276" w:lineRule="auto"/>
              <w:jc w:val="center"/>
              <w:rPr>
                <w:rFonts w:ascii="Times New Roman" w:eastAsia="Times New Roman" w:hAnsi="Times New Roman" w:cs="Times New Roman"/>
                <w:sz w:val="18"/>
                <w:szCs w:val="18"/>
                <w:lang w:val="fr-FR" w:eastAsia="fr-FR"/>
              </w:rPr>
            </w:pPr>
            <w:hyperlink r:id="rId22" w:history="1">
              <w:r w:rsidR="00BD1E85" w:rsidRPr="00564151">
                <w:rPr>
                  <w:rStyle w:val="Lienhypertexte"/>
                  <w:rFonts w:ascii="Times New Roman" w:eastAsia="Times New Roman" w:hAnsi="Times New Roman" w:cs="Times New Roman"/>
                  <w:sz w:val="18"/>
                  <w:szCs w:val="18"/>
                  <w:lang w:val="fr-FR" w:eastAsia="fr-FR"/>
                </w:rPr>
                <w:t>1 575</w:t>
              </w:r>
            </w:hyperlink>
          </w:p>
        </w:tc>
        <w:tc>
          <w:tcPr>
            <w:tcW w:w="300" w:type="pct"/>
            <w:shd w:val="clear" w:color="auto" w:fill="auto"/>
            <w:vAlign w:val="center"/>
          </w:tcPr>
          <w:p w14:paraId="1DB09798" w14:textId="77777777" w:rsidR="0005393C"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5 000</w:t>
            </w:r>
          </w:p>
        </w:tc>
        <w:tc>
          <w:tcPr>
            <w:tcW w:w="268" w:type="pct"/>
            <w:shd w:val="clear" w:color="auto" w:fill="auto"/>
            <w:vAlign w:val="center"/>
          </w:tcPr>
          <w:p w14:paraId="1AB46429" w14:textId="2383C53B" w:rsidR="0005393C" w:rsidRPr="00564151" w:rsidRDefault="0005393C" w:rsidP="00564151">
            <w:pPr>
              <w:spacing w:line="276" w:lineRule="auto"/>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3 476</w:t>
            </w:r>
          </w:p>
        </w:tc>
        <w:tc>
          <w:tcPr>
            <w:tcW w:w="504" w:type="pct"/>
            <w:shd w:val="clear" w:color="auto" w:fill="auto"/>
            <w:vAlign w:val="center"/>
          </w:tcPr>
          <w:p w14:paraId="15732661" w14:textId="7CF90D6A" w:rsidR="0005393C" w:rsidRPr="00564151" w:rsidRDefault="00335AB7" w:rsidP="00564151">
            <w:pPr>
              <w:spacing w:after="5" w:line="276" w:lineRule="auto"/>
              <w:jc w:val="center"/>
              <w:rPr>
                <w:rFonts w:ascii="Times New Roman" w:eastAsia="Times New Roman" w:hAnsi="Times New Roman" w:cs="Times New Roman"/>
                <w:sz w:val="18"/>
                <w:szCs w:val="18"/>
                <w:lang w:val="fr-FR" w:eastAsia="fr-FR"/>
              </w:rPr>
            </w:pPr>
            <w:hyperlink r:id="rId23" w:history="1">
              <w:r w:rsidR="007923F1" w:rsidRPr="00564151">
                <w:rPr>
                  <w:rStyle w:val="Lienhypertexte"/>
                  <w:rFonts w:ascii="Times New Roman" w:eastAsia="Avenir" w:hAnsi="Times New Roman" w:cs="Times New Roman"/>
                  <w:sz w:val="18"/>
                  <w:szCs w:val="18"/>
                </w:rPr>
                <w:t>CT 55</w:t>
              </w:r>
            </w:hyperlink>
          </w:p>
        </w:tc>
        <w:tc>
          <w:tcPr>
            <w:tcW w:w="877" w:type="pct"/>
            <w:shd w:val="clear" w:color="auto" w:fill="auto"/>
          </w:tcPr>
          <w:p w14:paraId="7D941487" w14:textId="77777777" w:rsidR="0005393C" w:rsidRPr="00564151" w:rsidRDefault="0005393C"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Suivi des activités : réduction de l’exploitation des jachères, réalisation de plantation </w:t>
            </w:r>
          </w:p>
        </w:tc>
      </w:tr>
      <w:tr w:rsidR="0005393C" w:rsidRPr="00922BEC" w14:paraId="7B9E8E41" w14:textId="77777777" w:rsidTr="00564151">
        <w:trPr>
          <w:trHeight w:val="311"/>
        </w:trPr>
        <w:tc>
          <w:tcPr>
            <w:tcW w:w="616" w:type="pct"/>
            <w:vMerge/>
            <w:shd w:val="clear" w:color="auto" w:fill="auto"/>
            <w:vAlign w:val="center"/>
          </w:tcPr>
          <w:p w14:paraId="1C4934E1" w14:textId="77777777" w:rsidR="0005393C" w:rsidRPr="00564151" w:rsidRDefault="0005393C" w:rsidP="00564151">
            <w:pPr>
              <w:pStyle w:val="Default"/>
              <w:spacing w:line="276" w:lineRule="auto"/>
              <w:rPr>
                <w:rFonts w:ascii="Times New Roman" w:eastAsia="Times New Roman" w:hAnsi="Times New Roman" w:cs="Times New Roman"/>
                <w:b/>
                <w:bCs/>
                <w:color w:val="auto"/>
                <w:sz w:val="18"/>
                <w:szCs w:val="18"/>
                <w:lang w:eastAsia="fr-FR"/>
              </w:rPr>
            </w:pPr>
          </w:p>
        </w:tc>
        <w:tc>
          <w:tcPr>
            <w:tcW w:w="517" w:type="pct"/>
            <w:shd w:val="clear" w:color="auto" w:fill="auto"/>
            <w:vAlign w:val="center"/>
          </w:tcPr>
          <w:p w14:paraId="3F7E5A4E" w14:textId="1E7DE24F" w:rsidR="0005393C" w:rsidRPr="00564151" w:rsidRDefault="0005393C"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hAnsi="Times New Roman" w:cs="Times New Roman"/>
                <w:sz w:val="18"/>
                <w:szCs w:val="18"/>
              </w:rPr>
              <w:t xml:space="preserve">Hectares de régénération (mise en valeur) des terres dégradées de forêt et de savane sur l’ensemble de la zone </w:t>
            </w:r>
            <w:r w:rsidRPr="00564151">
              <w:rPr>
                <w:rFonts w:ascii="Times New Roman" w:hAnsi="Times New Roman" w:cs="Times New Roman"/>
                <w:sz w:val="18"/>
                <w:szCs w:val="18"/>
              </w:rPr>
              <w:lastRenderedPageBreak/>
              <w:t>d’intervention (désagrégé par province : Tshopo, Kwilu)</w:t>
            </w:r>
          </w:p>
        </w:tc>
        <w:tc>
          <w:tcPr>
            <w:tcW w:w="253" w:type="pct"/>
            <w:shd w:val="clear" w:color="auto" w:fill="auto"/>
            <w:vAlign w:val="center"/>
          </w:tcPr>
          <w:p w14:paraId="6D5B2F82" w14:textId="7E4F82DE" w:rsidR="0005393C" w:rsidRPr="00564151" w:rsidRDefault="0005393C"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lastRenderedPageBreak/>
              <w:t>0</w:t>
            </w:r>
          </w:p>
        </w:tc>
        <w:tc>
          <w:tcPr>
            <w:tcW w:w="404" w:type="pct"/>
            <w:shd w:val="clear" w:color="auto" w:fill="auto"/>
            <w:vAlign w:val="center"/>
          </w:tcPr>
          <w:p w14:paraId="5E3A91E0" w14:textId="4A427329" w:rsidR="0005393C"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2 000</w:t>
            </w:r>
          </w:p>
        </w:tc>
        <w:tc>
          <w:tcPr>
            <w:tcW w:w="336" w:type="pct"/>
            <w:shd w:val="clear" w:color="auto" w:fill="auto"/>
            <w:vAlign w:val="center"/>
          </w:tcPr>
          <w:p w14:paraId="07FB1DC3" w14:textId="0D8BDCBF" w:rsidR="0005393C"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2 647,5</w:t>
            </w:r>
          </w:p>
        </w:tc>
        <w:tc>
          <w:tcPr>
            <w:tcW w:w="266" w:type="pct"/>
            <w:shd w:val="clear" w:color="auto" w:fill="auto"/>
            <w:vAlign w:val="center"/>
          </w:tcPr>
          <w:p w14:paraId="47B17E15" w14:textId="2D3A1CAB" w:rsidR="0005393C" w:rsidRPr="00564151" w:rsidRDefault="0005393C"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289" w:type="pct"/>
            <w:shd w:val="clear" w:color="auto" w:fill="auto"/>
            <w:vAlign w:val="center"/>
          </w:tcPr>
          <w:p w14:paraId="7F3EC6F7" w14:textId="6D023EC5" w:rsidR="0005393C"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747,5</w:t>
            </w:r>
          </w:p>
        </w:tc>
        <w:tc>
          <w:tcPr>
            <w:tcW w:w="369" w:type="pct"/>
            <w:shd w:val="clear" w:color="auto" w:fill="auto"/>
            <w:vAlign w:val="center"/>
          </w:tcPr>
          <w:p w14:paraId="2663DBAE" w14:textId="7BB79858" w:rsidR="0005393C" w:rsidRPr="00564151" w:rsidRDefault="00335AB7" w:rsidP="00564151">
            <w:pPr>
              <w:spacing w:line="276" w:lineRule="auto"/>
              <w:jc w:val="center"/>
              <w:rPr>
                <w:rFonts w:ascii="Times New Roman" w:eastAsia="Times New Roman" w:hAnsi="Times New Roman" w:cs="Times New Roman"/>
                <w:sz w:val="18"/>
                <w:szCs w:val="18"/>
                <w:lang w:val="fr-FR" w:eastAsia="fr-FR"/>
              </w:rPr>
            </w:pPr>
            <w:hyperlink r:id="rId24" w:history="1">
              <w:r w:rsidR="00D54A2F" w:rsidRPr="00564151">
                <w:rPr>
                  <w:rStyle w:val="Lienhypertexte"/>
                  <w:rFonts w:ascii="Times New Roman" w:eastAsia="Times New Roman" w:hAnsi="Times New Roman" w:cs="Times New Roman"/>
                  <w:sz w:val="18"/>
                  <w:szCs w:val="18"/>
                  <w:lang w:val="fr-FR" w:eastAsia="fr-FR"/>
                </w:rPr>
                <w:t>3 395</w:t>
              </w:r>
            </w:hyperlink>
          </w:p>
        </w:tc>
        <w:tc>
          <w:tcPr>
            <w:tcW w:w="300" w:type="pct"/>
            <w:shd w:val="clear" w:color="auto" w:fill="auto"/>
            <w:vAlign w:val="center"/>
          </w:tcPr>
          <w:p w14:paraId="5FEF760E" w14:textId="4A76D519" w:rsidR="0005393C"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12 000</w:t>
            </w:r>
          </w:p>
        </w:tc>
        <w:tc>
          <w:tcPr>
            <w:tcW w:w="268" w:type="pct"/>
            <w:shd w:val="clear" w:color="auto" w:fill="auto"/>
            <w:vAlign w:val="center"/>
          </w:tcPr>
          <w:p w14:paraId="0090DABF" w14:textId="33ACC547" w:rsidR="0005393C" w:rsidRPr="00564151" w:rsidRDefault="0005393C" w:rsidP="00564151">
            <w:pPr>
              <w:spacing w:line="276" w:lineRule="auto"/>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7 476</w:t>
            </w:r>
          </w:p>
        </w:tc>
        <w:tc>
          <w:tcPr>
            <w:tcW w:w="504" w:type="pct"/>
            <w:shd w:val="clear" w:color="auto" w:fill="auto"/>
            <w:vAlign w:val="center"/>
          </w:tcPr>
          <w:p w14:paraId="502474D4" w14:textId="79848707" w:rsidR="0005393C" w:rsidRPr="00564151" w:rsidRDefault="00335AB7" w:rsidP="00564151">
            <w:pPr>
              <w:spacing w:after="5" w:line="276" w:lineRule="auto"/>
              <w:jc w:val="center"/>
              <w:rPr>
                <w:rFonts w:ascii="Times New Roman" w:eastAsia="Avenir" w:hAnsi="Times New Roman" w:cs="Times New Roman"/>
                <w:color w:val="000000"/>
                <w:sz w:val="18"/>
                <w:szCs w:val="18"/>
              </w:rPr>
            </w:pPr>
            <w:hyperlink r:id="rId25" w:history="1">
              <w:r w:rsidR="007923F1" w:rsidRPr="00564151">
                <w:rPr>
                  <w:rStyle w:val="Lienhypertexte"/>
                  <w:rFonts w:ascii="Times New Roman" w:eastAsia="Avenir" w:hAnsi="Times New Roman" w:cs="Times New Roman"/>
                  <w:sz w:val="18"/>
                  <w:szCs w:val="18"/>
                </w:rPr>
                <w:t>CT 55</w:t>
              </w:r>
            </w:hyperlink>
          </w:p>
        </w:tc>
        <w:tc>
          <w:tcPr>
            <w:tcW w:w="877" w:type="pct"/>
            <w:shd w:val="clear" w:color="auto" w:fill="auto"/>
          </w:tcPr>
          <w:p w14:paraId="21A2BFA3" w14:textId="77777777" w:rsidR="0005393C" w:rsidRPr="00564151" w:rsidRDefault="0005393C" w:rsidP="00564151">
            <w:pPr>
              <w:pStyle w:val="Default"/>
              <w:spacing w:line="276" w:lineRule="auto"/>
              <w:rPr>
                <w:rFonts w:ascii="Times New Roman" w:eastAsia="Times New Roman" w:hAnsi="Times New Roman" w:cs="Times New Roman"/>
                <w:color w:val="auto"/>
                <w:sz w:val="18"/>
                <w:szCs w:val="18"/>
                <w:lang w:eastAsia="fr-FR"/>
              </w:rPr>
            </w:pPr>
          </w:p>
        </w:tc>
      </w:tr>
      <w:tr w:rsidR="00FF1349" w:rsidRPr="00922BEC" w14:paraId="6120E2CE" w14:textId="77777777" w:rsidTr="00564151">
        <w:trPr>
          <w:trHeight w:val="691"/>
        </w:trPr>
        <w:tc>
          <w:tcPr>
            <w:tcW w:w="616" w:type="pct"/>
            <w:vMerge w:val="restart"/>
            <w:shd w:val="clear" w:color="auto" w:fill="auto"/>
            <w:vAlign w:val="center"/>
          </w:tcPr>
          <w:p w14:paraId="3A8B414F" w14:textId="77777777" w:rsidR="00FF1349" w:rsidRPr="00564151" w:rsidRDefault="00FF1349" w:rsidP="00564151">
            <w:pPr>
              <w:spacing w:after="0" w:line="276" w:lineRule="auto"/>
              <w:rPr>
                <w:rFonts w:ascii="Times New Roman" w:eastAsia="Avenir" w:hAnsi="Times New Roman" w:cs="Times New Roman"/>
                <w:color w:val="000000"/>
                <w:sz w:val="18"/>
                <w:szCs w:val="18"/>
                <w:lang w:val="fr-FR"/>
              </w:rPr>
            </w:pPr>
            <w:r w:rsidRPr="00564151">
              <w:rPr>
                <w:rFonts w:ascii="Times New Roman" w:eastAsia="Times New Roman" w:hAnsi="Times New Roman" w:cs="Times New Roman"/>
                <w:b/>
                <w:bCs/>
                <w:sz w:val="18"/>
                <w:szCs w:val="18"/>
                <w:lang w:val="fr-FR" w:eastAsia="fr-FR"/>
              </w:rPr>
              <w:t>Produit 4.2</w:t>
            </w:r>
            <w:r w:rsidRPr="00564151">
              <w:rPr>
                <w:rFonts w:ascii="Times New Roman" w:eastAsia="Times New Roman" w:hAnsi="Times New Roman" w:cs="Times New Roman"/>
                <w:sz w:val="18"/>
                <w:szCs w:val="18"/>
                <w:lang w:val="fr-FR" w:eastAsia="fr-FR"/>
              </w:rPr>
              <w:t xml:space="preserve">. La contribution du Programme aux jalons de la Lettre d’Intention est dûment renseignée, via un plan de suivi-évaluation conforme au cadre de travail du CAFI </w:t>
            </w:r>
          </w:p>
        </w:tc>
        <w:tc>
          <w:tcPr>
            <w:tcW w:w="517" w:type="pct"/>
            <w:shd w:val="clear" w:color="auto" w:fill="auto"/>
            <w:vAlign w:val="center"/>
          </w:tcPr>
          <w:p w14:paraId="0B55539C" w14:textId="77777777" w:rsidR="00FF1349" w:rsidRPr="00564151" w:rsidRDefault="00FF1349" w:rsidP="00564151">
            <w:pPr>
              <w:spacing w:line="276" w:lineRule="auto"/>
              <w:rPr>
                <w:rFonts w:ascii="Times New Roman" w:eastAsia="Avenir" w:hAnsi="Times New Roman" w:cs="Times New Roman"/>
                <w:color w:val="000000"/>
                <w:sz w:val="18"/>
                <w:szCs w:val="18"/>
                <w:lang w:val="fr-FR"/>
              </w:rPr>
            </w:pPr>
            <w:r w:rsidRPr="00564151">
              <w:rPr>
                <w:rFonts w:ascii="Times New Roman" w:eastAsia="Times New Roman" w:hAnsi="Times New Roman" w:cs="Times New Roman"/>
                <w:sz w:val="18"/>
                <w:szCs w:val="18"/>
                <w:lang w:val="fr-FR" w:eastAsia="fr-FR"/>
              </w:rPr>
              <w:t xml:space="preserve">La matrice de suivi des jalons du CAFI est dûment renseignée </w:t>
            </w:r>
          </w:p>
        </w:tc>
        <w:tc>
          <w:tcPr>
            <w:tcW w:w="253" w:type="pct"/>
            <w:shd w:val="clear" w:color="auto" w:fill="auto"/>
            <w:vAlign w:val="center"/>
          </w:tcPr>
          <w:p w14:paraId="63754E54"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0</w:t>
            </w:r>
          </w:p>
        </w:tc>
        <w:tc>
          <w:tcPr>
            <w:tcW w:w="404" w:type="pct"/>
            <w:shd w:val="clear" w:color="auto" w:fill="auto"/>
            <w:vAlign w:val="center"/>
          </w:tcPr>
          <w:p w14:paraId="264AD15F" w14:textId="6486CD60" w:rsidR="00FF1349"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2</w:t>
            </w:r>
          </w:p>
        </w:tc>
        <w:tc>
          <w:tcPr>
            <w:tcW w:w="336" w:type="pct"/>
            <w:shd w:val="clear" w:color="auto" w:fill="auto"/>
            <w:vAlign w:val="center"/>
          </w:tcPr>
          <w:p w14:paraId="1F4EEFB9" w14:textId="1374298F" w:rsidR="00FF1349"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2</w:t>
            </w:r>
          </w:p>
        </w:tc>
        <w:tc>
          <w:tcPr>
            <w:tcW w:w="266" w:type="pct"/>
            <w:shd w:val="clear" w:color="auto" w:fill="auto"/>
            <w:vAlign w:val="center"/>
          </w:tcPr>
          <w:p w14:paraId="266D4130"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2</w:t>
            </w:r>
          </w:p>
        </w:tc>
        <w:tc>
          <w:tcPr>
            <w:tcW w:w="289" w:type="pct"/>
            <w:shd w:val="clear" w:color="auto" w:fill="auto"/>
            <w:vAlign w:val="center"/>
          </w:tcPr>
          <w:p w14:paraId="486A873C"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2</w:t>
            </w:r>
          </w:p>
        </w:tc>
        <w:tc>
          <w:tcPr>
            <w:tcW w:w="369" w:type="pct"/>
            <w:shd w:val="clear" w:color="auto" w:fill="auto"/>
            <w:vAlign w:val="center"/>
          </w:tcPr>
          <w:p w14:paraId="39D2D680" w14:textId="510B9031" w:rsidR="00FF1349"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7</w:t>
            </w:r>
          </w:p>
        </w:tc>
        <w:tc>
          <w:tcPr>
            <w:tcW w:w="300" w:type="pct"/>
            <w:shd w:val="clear" w:color="auto" w:fill="auto"/>
            <w:vAlign w:val="center"/>
          </w:tcPr>
          <w:p w14:paraId="687BADD6"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10</w:t>
            </w:r>
          </w:p>
        </w:tc>
        <w:tc>
          <w:tcPr>
            <w:tcW w:w="268" w:type="pct"/>
            <w:shd w:val="clear" w:color="auto" w:fill="auto"/>
            <w:vAlign w:val="center"/>
          </w:tcPr>
          <w:p w14:paraId="6BC8D391" w14:textId="77777777" w:rsidR="00FF1349" w:rsidRPr="00564151" w:rsidRDefault="00FF1349" w:rsidP="00564151">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RAS</w:t>
            </w:r>
          </w:p>
        </w:tc>
        <w:tc>
          <w:tcPr>
            <w:tcW w:w="504" w:type="pct"/>
            <w:shd w:val="clear" w:color="auto" w:fill="auto"/>
            <w:vAlign w:val="center"/>
          </w:tcPr>
          <w:p w14:paraId="12693FF0" w14:textId="77777777" w:rsidR="00FF1349" w:rsidRPr="00564151" w:rsidRDefault="00FF1349" w:rsidP="00564151">
            <w:pPr>
              <w:spacing w:after="5" w:line="276" w:lineRule="auto"/>
              <w:jc w:val="center"/>
              <w:rPr>
                <w:rFonts w:ascii="Times New Roman" w:eastAsia="Times New Roman" w:hAnsi="Times New Roman" w:cs="Times New Roman"/>
                <w:sz w:val="18"/>
                <w:szCs w:val="18"/>
                <w:lang w:eastAsia="fr-FR"/>
              </w:rPr>
            </w:pPr>
          </w:p>
        </w:tc>
        <w:tc>
          <w:tcPr>
            <w:tcW w:w="877" w:type="pct"/>
            <w:shd w:val="clear" w:color="auto" w:fill="auto"/>
            <w:vAlign w:val="center"/>
          </w:tcPr>
          <w:p w14:paraId="6AC6A124" w14:textId="77777777" w:rsidR="00FF1349" w:rsidRPr="00564151" w:rsidRDefault="00FF1349"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Rapport annuel de suivi-évaluation du programme </w:t>
            </w:r>
          </w:p>
        </w:tc>
      </w:tr>
      <w:tr w:rsidR="00FF1349" w:rsidRPr="00922BEC" w14:paraId="087D38B7" w14:textId="77777777" w:rsidTr="00564151">
        <w:trPr>
          <w:trHeight w:val="311"/>
        </w:trPr>
        <w:tc>
          <w:tcPr>
            <w:tcW w:w="616" w:type="pct"/>
            <w:vMerge/>
            <w:shd w:val="clear" w:color="auto" w:fill="auto"/>
            <w:vAlign w:val="center"/>
          </w:tcPr>
          <w:p w14:paraId="45A9D513" w14:textId="77777777" w:rsidR="00FF1349" w:rsidRPr="00564151" w:rsidRDefault="00FF1349" w:rsidP="00564151">
            <w:pPr>
              <w:spacing w:after="0" w:line="276" w:lineRule="auto"/>
              <w:rPr>
                <w:rFonts w:ascii="Times New Roman" w:eastAsia="Times New Roman" w:hAnsi="Times New Roman" w:cs="Times New Roman"/>
                <w:b/>
                <w:bCs/>
                <w:sz w:val="18"/>
                <w:szCs w:val="18"/>
                <w:lang w:val="fr-FR" w:eastAsia="fr-FR"/>
              </w:rPr>
            </w:pPr>
          </w:p>
        </w:tc>
        <w:tc>
          <w:tcPr>
            <w:tcW w:w="517" w:type="pct"/>
            <w:shd w:val="clear" w:color="auto" w:fill="auto"/>
            <w:vAlign w:val="center"/>
          </w:tcPr>
          <w:p w14:paraId="1F600462" w14:textId="77777777" w:rsidR="00FF1349" w:rsidRPr="00564151" w:rsidRDefault="00FF1349"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La matrice de gestion des risques liés aux jalons 2018 et 2020 de la lettre d’intention est dûment renseignée </w:t>
            </w:r>
          </w:p>
        </w:tc>
        <w:tc>
          <w:tcPr>
            <w:tcW w:w="253" w:type="pct"/>
            <w:shd w:val="clear" w:color="auto" w:fill="auto"/>
            <w:vAlign w:val="center"/>
          </w:tcPr>
          <w:p w14:paraId="4194EC35" w14:textId="77777777" w:rsidR="00FF1349" w:rsidRPr="00564151" w:rsidRDefault="00FF1349"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0</w:t>
            </w:r>
          </w:p>
        </w:tc>
        <w:tc>
          <w:tcPr>
            <w:tcW w:w="404" w:type="pct"/>
            <w:shd w:val="clear" w:color="auto" w:fill="auto"/>
            <w:vAlign w:val="center"/>
          </w:tcPr>
          <w:p w14:paraId="09368779" w14:textId="31BDA05D" w:rsidR="00FF1349"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2</w:t>
            </w:r>
          </w:p>
        </w:tc>
        <w:tc>
          <w:tcPr>
            <w:tcW w:w="336" w:type="pct"/>
            <w:shd w:val="clear" w:color="auto" w:fill="auto"/>
            <w:vAlign w:val="center"/>
          </w:tcPr>
          <w:p w14:paraId="0BF7D4BF" w14:textId="3688AE29" w:rsidR="00FF1349"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2</w:t>
            </w:r>
          </w:p>
        </w:tc>
        <w:tc>
          <w:tcPr>
            <w:tcW w:w="266" w:type="pct"/>
            <w:shd w:val="clear" w:color="auto" w:fill="auto"/>
            <w:vAlign w:val="center"/>
          </w:tcPr>
          <w:p w14:paraId="270E3016" w14:textId="77777777" w:rsidR="00FF1349" w:rsidRPr="00564151" w:rsidRDefault="00FF1349"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2</w:t>
            </w:r>
          </w:p>
        </w:tc>
        <w:tc>
          <w:tcPr>
            <w:tcW w:w="289" w:type="pct"/>
            <w:shd w:val="clear" w:color="auto" w:fill="auto"/>
            <w:vAlign w:val="center"/>
          </w:tcPr>
          <w:p w14:paraId="66577622" w14:textId="77777777" w:rsidR="00FF1349" w:rsidRPr="00564151" w:rsidRDefault="00FF1349"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2</w:t>
            </w:r>
          </w:p>
        </w:tc>
        <w:tc>
          <w:tcPr>
            <w:tcW w:w="369" w:type="pct"/>
            <w:shd w:val="clear" w:color="auto" w:fill="auto"/>
            <w:vAlign w:val="center"/>
          </w:tcPr>
          <w:p w14:paraId="445BF4C1" w14:textId="30C2D9A0" w:rsidR="00FF1349" w:rsidRPr="00564151" w:rsidRDefault="0005393C"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7</w:t>
            </w:r>
          </w:p>
        </w:tc>
        <w:tc>
          <w:tcPr>
            <w:tcW w:w="300" w:type="pct"/>
            <w:shd w:val="clear" w:color="auto" w:fill="auto"/>
            <w:vAlign w:val="center"/>
          </w:tcPr>
          <w:p w14:paraId="16C97A5D" w14:textId="77777777" w:rsidR="00FF1349" w:rsidRPr="00564151" w:rsidRDefault="00FF1349"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val="fr-FR" w:eastAsia="fr-FR"/>
              </w:rPr>
              <w:t>10</w:t>
            </w:r>
          </w:p>
        </w:tc>
        <w:tc>
          <w:tcPr>
            <w:tcW w:w="268" w:type="pct"/>
            <w:shd w:val="clear" w:color="auto" w:fill="auto"/>
            <w:vAlign w:val="center"/>
          </w:tcPr>
          <w:p w14:paraId="4A680AFD" w14:textId="77777777" w:rsidR="00FF1349" w:rsidRPr="00564151" w:rsidRDefault="00FF1349" w:rsidP="00564151">
            <w:pPr>
              <w:spacing w:line="276" w:lineRule="auto"/>
              <w:jc w:val="center"/>
              <w:rPr>
                <w:rFonts w:ascii="Times New Roman" w:eastAsia="Times New Roman" w:hAnsi="Times New Roman" w:cs="Times New Roman"/>
                <w:sz w:val="18"/>
                <w:szCs w:val="18"/>
                <w:lang w:val="fr-FR" w:eastAsia="fr-FR"/>
              </w:rPr>
            </w:pPr>
            <w:r w:rsidRPr="00564151">
              <w:rPr>
                <w:rFonts w:ascii="Times New Roman" w:eastAsia="Times New Roman" w:hAnsi="Times New Roman" w:cs="Times New Roman"/>
                <w:sz w:val="18"/>
                <w:szCs w:val="18"/>
                <w:lang w:eastAsia="fr-FR"/>
              </w:rPr>
              <w:t>RAS</w:t>
            </w:r>
          </w:p>
        </w:tc>
        <w:tc>
          <w:tcPr>
            <w:tcW w:w="504" w:type="pct"/>
            <w:shd w:val="clear" w:color="auto" w:fill="auto"/>
            <w:vAlign w:val="center"/>
          </w:tcPr>
          <w:p w14:paraId="147A7783" w14:textId="77777777" w:rsidR="00FF1349" w:rsidRPr="00564151" w:rsidRDefault="00FF1349" w:rsidP="00564151">
            <w:pPr>
              <w:spacing w:after="5" w:line="276" w:lineRule="auto"/>
              <w:jc w:val="center"/>
              <w:rPr>
                <w:rFonts w:ascii="Times New Roman" w:eastAsia="Times New Roman" w:hAnsi="Times New Roman" w:cs="Times New Roman"/>
                <w:sz w:val="18"/>
                <w:szCs w:val="18"/>
                <w:lang w:val="fr-FR" w:eastAsia="fr-FR"/>
              </w:rPr>
            </w:pPr>
          </w:p>
        </w:tc>
        <w:tc>
          <w:tcPr>
            <w:tcW w:w="877" w:type="pct"/>
            <w:shd w:val="clear" w:color="auto" w:fill="auto"/>
            <w:vAlign w:val="center"/>
          </w:tcPr>
          <w:p w14:paraId="394789C6" w14:textId="77777777" w:rsidR="00FF1349" w:rsidRPr="00564151" w:rsidRDefault="00FF1349" w:rsidP="00564151">
            <w:pPr>
              <w:pStyle w:val="Default"/>
              <w:spacing w:line="276" w:lineRule="auto"/>
              <w:rPr>
                <w:rFonts w:ascii="Times New Roman" w:eastAsia="Times New Roman" w:hAnsi="Times New Roman" w:cs="Times New Roman"/>
                <w:color w:val="auto"/>
                <w:sz w:val="18"/>
                <w:szCs w:val="18"/>
                <w:lang w:eastAsia="fr-FR"/>
              </w:rPr>
            </w:pPr>
            <w:r w:rsidRPr="00564151">
              <w:rPr>
                <w:rFonts w:ascii="Times New Roman" w:eastAsia="Times New Roman" w:hAnsi="Times New Roman" w:cs="Times New Roman"/>
                <w:color w:val="auto"/>
                <w:sz w:val="18"/>
                <w:szCs w:val="18"/>
                <w:lang w:eastAsia="fr-FR"/>
              </w:rPr>
              <w:t xml:space="preserve">Rapport annuel de suivi-évaluation du programme </w:t>
            </w:r>
          </w:p>
        </w:tc>
      </w:tr>
      <w:bookmarkEnd w:id="25"/>
    </w:tbl>
    <w:p w14:paraId="69BBA732" w14:textId="77777777" w:rsidR="00CF191A" w:rsidRDefault="00CF191A" w:rsidP="00564151">
      <w:pPr>
        <w:spacing w:after="5" w:line="276" w:lineRule="auto"/>
        <w:ind w:left="20" w:right="28" w:hanging="10"/>
        <w:jc w:val="both"/>
        <w:rPr>
          <w:rFonts w:ascii="Avenir" w:eastAsia="Avenir" w:hAnsi="Avenir" w:cs="Avenir"/>
          <w:color w:val="000000"/>
        </w:rPr>
      </w:pPr>
    </w:p>
    <w:p w14:paraId="0DC80589" w14:textId="77777777" w:rsidR="0024617D" w:rsidRDefault="00C83F85" w:rsidP="00564151">
      <w:pPr>
        <w:pStyle w:val="Titre2"/>
        <w:spacing w:line="276" w:lineRule="auto"/>
      </w:pPr>
      <w:bookmarkStart w:id="28" w:name="_Toc191366549"/>
      <w:r>
        <w:t>4.2 Etat d’avancement de mise en œuvre des activités du projet pour la période de rapportage</w:t>
      </w:r>
      <w:bookmarkEnd w:id="28"/>
    </w:p>
    <w:p w14:paraId="67D4BD9E" w14:textId="77777777" w:rsidR="0024617D" w:rsidRDefault="0024617D" w:rsidP="00564151">
      <w:pPr>
        <w:spacing w:after="5" w:line="276" w:lineRule="auto"/>
        <w:ind w:left="20" w:right="28" w:hanging="10"/>
        <w:jc w:val="both"/>
        <w:rPr>
          <w:rFonts w:ascii="Avenir" w:eastAsia="Avenir" w:hAnsi="Avenir" w:cs="Avenir"/>
          <w:i/>
          <w:color w:val="000000"/>
          <w:sz w:val="20"/>
          <w:szCs w:val="20"/>
        </w:rPr>
      </w:pPr>
    </w:p>
    <w:p w14:paraId="01E141AE" w14:textId="78F8870E" w:rsidR="0024617D" w:rsidRDefault="00C83F85" w:rsidP="00564151">
      <w:pPr>
        <w:spacing w:line="276" w:lineRule="auto"/>
      </w:pPr>
      <w:bookmarkStart w:id="29" w:name="_Hlk189547312"/>
      <w:r>
        <w:t xml:space="preserve">Hyperlien du PTBA approuvé par le COPIL du </w:t>
      </w:r>
      <w:r w:rsidR="004112A2">
        <w:t xml:space="preserve">projet </w:t>
      </w:r>
      <w:bookmarkEnd w:id="29"/>
      <w:r w:rsidR="004112A2">
        <w:t>:</w:t>
      </w:r>
      <w:r>
        <w:t xml:space="preserve">  </w:t>
      </w:r>
      <w:bookmarkStart w:id="30" w:name="_Hlk190957434"/>
      <w:r w:rsidR="00153793" w:rsidRPr="00C53B7F">
        <w:fldChar w:fldCharType="begin"/>
      </w:r>
      <w:r w:rsidR="00153793" w:rsidRPr="00C53B7F">
        <w:instrText>HYPERLINK "https://docs.google.com/spreadsheets/d/1j8JSRcNgEeO4_pSLDAtd4q5DyReC41L_/edit?gid=888965727" \l "gid=888965727"</w:instrText>
      </w:r>
      <w:r w:rsidR="00153793" w:rsidRPr="00C53B7F">
        <w:fldChar w:fldCharType="separate"/>
      </w:r>
      <w:r w:rsidR="00D54A2F" w:rsidRPr="00C53B7F">
        <w:rPr>
          <w:rStyle w:val="Lienhypertexte"/>
        </w:rPr>
        <w:t>PTBA 2024</w:t>
      </w:r>
      <w:r w:rsidR="00153793" w:rsidRPr="00C53B7F">
        <w:fldChar w:fldCharType="end"/>
      </w:r>
      <w:r w:rsidR="00D54A2F">
        <w:t xml:space="preserve"> </w:t>
      </w:r>
      <w:bookmarkEnd w:id="30"/>
    </w:p>
    <w:p w14:paraId="060B64D4" w14:textId="1B62E795" w:rsidR="00116659" w:rsidRDefault="00116659" w:rsidP="00564151">
      <w:pPr>
        <w:spacing w:line="276" w:lineRule="auto"/>
      </w:pPr>
    </w:p>
    <w:p w14:paraId="3C5B12C0" w14:textId="77777777" w:rsidR="00116659" w:rsidRDefault="00116659" w:rsidP="00564151">
      <w:pPr>
        <w:spacing w:line="276" w:lineRule="auto"/>
      </w:pPr>
    </w:p>
    <w:p w14:paraId="39A17226" w14:textId="6A5D785F" w:rsidR="0024617D" w:rsidRPr="00564151" w:rsidRDefault="004A40E4" w:rsidP="00564151">
      <w:pPr>
        <w:pStyle w:val="Lgende"/>
        <w:spacing w:line="276" w:lineRule="auto"/>
        <w:jc w:val="center"/>
        <w:rPr>
          <w:rFonts w:ascii="Avenir" w:eastAsia="Avenir" w:hAnsi="Avenir" w:cs="Avenir"/>
          <w:color w:val="000000"/>
          <w:sz w:val="20"/>
        </w:rPr>
      </w:pPr>
      <w:bookmarkStart w:id="31" w:name="_Toc191366586"/>
      <w:r w:rsidRPr="00564151">
        <w:rPr>
          <w:sz w:val="20"/>
        </w:rPr>
        <w:lastRenderedPageBreak/>
        <w:t xml:space="preserve">Tableau </w:t>
      </w:r>
      <w:r w:rsidR="00AF4457" w:rsidRPr="00564151">
        <w:rPr>
          <w:sz w:val="20"/>
        </w:rPr>
        <w:fldChar w:fldCharType="begin"/>
      </w:r>
      <w:r w:rsidR="00AF4457" w:rsidRPr="00564151">
        <w:rPr>
          <w:sz w:val="20"/>
        </w:rPr>
        <w:instrText xml:space="preserve"> SEQ Tableau \* ARABIC </w:instrText>
      </w:r>
      <w:r w:rsidR="00AF4457" w:rsidRPr="00564151">
        <w:rPr>
          <w:sz w:val="20"/>
        </w:rPr>
        <w:fldChar w:fldCharType="separate"/>
      </w:r>
      <w:r w:rsidR="006138B3">
        <w:rPr>
          <w:noProof/>
          <w:sz w:val="20"/>
        </w:rPr>
        <w:t>3</w:t>
      </w:r>
      <w:r w:rsidR="00AF4457" w:rsidRPr="00564151">
        <w:rPr>
          <w:noProof/>
          <w:sz w:val="20"/>
        </w:rPr>
        <w:fldChar w:fldCharType="end"/>
      </w:r>
      <w:r w:rsidRPr="00564151">
        <w:rPr>
          <w:sz w:val="20"/>
        </w:rPr>
        <w:t>: état d'avancement des activités du projet</w:t>
      </w:r>
      <w:bookmarkEnd w:id="31"/>
    </w:p>
    <w:tbl>
      <w:tblPr>
        <w:tblW w:w="14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2126"/>
        <w:gridCol w:w="2126"/>
        <w:gridCol w:w="1985"/>
        <w:gridCol w:w="2268"/>
        <w:gridCol w:w="2409"/>
      </w:tblGrid>
      <w:tr w:rsidR="00447A73" w:rsidRPr="00922BEC" w14:paraId="3B2FBEB2" w14:textId="77777777" w:rsidTr="00C53B7F">
        <w:trPr>
          <w:trHeight w:val="766"/>
          <w:tblHeader/>
          <w:jc w:val="center"/>
        </w:trPr>
        <w:tc>
          <w:tcPr>
            <w:tcW w:w="1980" w:type="dxa"/>
            <w:shd w:val="clear" w:color="auto" w:fill="A9D5E7"/>
            <w:vAlign w:val="center"/>
          </w:tcPr>
          <w:p w14:paraId="03776698" w14:textId="77777777" w:rsidR="00447A73" w:rsidRPr="00564151" w:rsidRDefault="00447A73" w:rsidP="00447A73">
            <w:pPr>
              <w:spacing w:line="276" w:lineRule="auto"/>
              <w:jc w:val="center"/>
              <w:rPr>
                <w:rFonts w:ascii="Times New Roman" w:eastAsia="Avenir" w:hAnsi="Times New Roman" w:cs="Times New Roman"/>
                <w:b/>
                <w:color w:val="000000"/>
                <w:sz w:val="18"/>
                <w:szCs w:val="18"/>
              </w:rPr>
            </w:pPr>
            <w:bookmarkStart w:id="32" w:name="_Hlk157263007"/>
            <w:r w:rsidRPr="00564151">
              <w:rPr>
                <w:rFonts w:ascii="Times New Roman" w:eastAsia="Avenir" w:hAnsi="Times New Roman" w:cs="Times New Roman"/>
                <w:b/>
                <w:color w:val="000000"/>
                <w:sz w:val="18"/>
                <w:szCs w:val="18"/>
                <w:u w:val="single"/>
              </w:rPr>
              <w:t>Activité</w:t>
            </w:r>
            <w:r w:rsidRPr="00564151">
              <w:rPr>
                <w:rFonts w:ascii="Times New Roman" w:eastAsia="Avenir" w:hAnsi="Times New Roman" w:cs="Times New Roman"/>
                <w:b/>
                <w:color w:val="000000"/>
                <w:sz w:val="18"/>
                <w:szCs w:val="18"/>
              </w:rPr>
              <w:t xml:space="preserve"> prévue dans le PTBA de l’année en cours</w:t>
            </w:r>
          </w:p>
        </w:tc>
        <w:tc>
          <w:tcPr>
            <w:tcW w:w="1843" w:type="dxa"/>
            <w:shd w:val="clear" w:color="auto" w:fill="A9D5E7"/>
            <w:vAlign w:val="center"/>
          </w:tcPr>
          <w:p w14:paraId="16A78746" w14:textId="77777777" w:rsidR="00447A73" w:rsidRPr="00564151" w:rsidRDefault="00447A73" w:rsidP="00447A73">
            <w:pPr>
              <w:spacing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Produit (ex. 1.1)</w:t>
            </w:r>
          </w:p>
        </w:tc>
        <w:tc>
          <w:tcPr>
            <w:tcW w:w="2126" w:type="dxa"/>
            <w:shd w:val="clear" w:color="auto" w:fill="A9D5E7"/>
            <w:vAlign w:val="center"/>
          </w:tcPr>
          <w:p w14:paraId="683FF8BC" w14:textId="27EE86DB" w:rsidR="00447A73" w:rsidRPr="00564151" w:rsidRDefault="00447A73" w:rsidP="00447A73">
            <w:pPr>
              <w:spacing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Chronologie prévue pour cette activité</w:t>
            </w:r>
          </w:p>
        </w:tc>
        <w:tc>
          <w:tcPr>
            <w:tcW w:w="2126" w:type="dxa"/>
            <w:shd w:val="clear" w:color="auto" w:fill="A9D5E7"/>
            <w:vAlign w:val="center"/>
          </w:tcPr>
          <w:p w14:paraId="33FD48CB" w14:textId="6505627E" w:rsidR="00447A73" w:rsidRPr="00564151" w:rsidRDefault="00447A73" w:rsidP="00447A73">
            <w:pPr>
              <w:spacing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Cible prévue dans le PTBA</w:t>
            </w:r>
            <w:r>
              <w:rPr>
                <w:rFonts w:ascii="Times New Roman" w:eastAsia="Avenir" w:hAnsi="Times New Roman" w:cs="Times New Roman"/>
                <w:b/>
                <w:color w:val="000000"/>
                <w:sz w:val="18"/>
                <w:szCs w:val="18"/>
              </w:rPr>
              <w:t xml:space="preserve"> 2024</w:t>
            </w:r>
          </w:p>
        </w:tc>
        <w:tc>
          <w:tcPr>
            <w:tcW w:w="1985" w:type="dxa"/>
            <w:shd w:val="clear" w:color="auto" w:fill="A9D5E7"/>
            <w:vAlign w:val="center"/>
          </w:tcPr>
          <w:p w14:paraId="6E4A0339" w14:textId="75C31501" w:rsidR="00447A73" w:rsidRPr="00564151" w:rsidRDefault="00447A73" w:rsidP="00447A73">
            <w:pPr>
              <w:spacing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Valeur atteinte</w:t>
            </w:r>
            <w:r>
              <w:rPr>
                <w:rFonts w:ascii="Times New Roman" w:eastAsia="Avenir" w:hAnsi="Times New Roman" w:cs="Times New Roman"/>
                <w:b/>
                <w:color w:val="000000"/>
                <w:sz w:val="18"/>
                <w:szCs w:val="18"/>
              </w:rPr>
              <w:t xml:space="preserve"> fin 2024</w:t>
            </w:r>
          </w:p>
        </w:tc>
        <w:tc>
          <w:tcPr>
            <w:tcW w:w="2268" w:type="dxa"/>
            <w:shd w:val="clear" w:color="auto" w:fill="A9D5E7"/>
            <w:vAlign w:val="center"/>
          </w:tcPr>
          <w:p w14:paraId="286A8A02" w14:textId="77777777" w:rsidR="00447A73" w:rsidRPr="00564151" w:rsidRDefault="00447A73" w:rsidP="00447A73">
            <w:pPr>
              <w:spacing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 xml:space="preserve">Statut </w:t>
            </w:r>
            <w:r w:rsidRPr="00564151">
              <w:rPr>
                <w:rFonts w:ascii="Times New Roman" w:eastAsia="Avenir" w:hAnsi="Times New Roman" w:cs="Times New Roman"/>
                <w:b/>
                <w:sz w:val="18"/>
                <w:szCs w:val="18"/>
              </w:rPr>
              <w:t>à la fin de la période de rapportage</w:t>
            </w:r>
          </w:p>
        </w:tc>
        <w:tc>
          <w:tcPr>
            <w:tcW w:w="2409" w:type="dxa"/>
            <w:shd w:val="clear" w:color="auto" w:fill="A9D5E7"/>
            <w:vAlign w:val="center"/>
          </w:tcPr>
          <w:p w14:paraId="1A3D4293" w14:textId="224C7889" w:rsidR="00447A73" w:rsidRPr="00564151" w:rsidRDefault="00447A73" w:rsidP="00447A73">
            <w:pPr>
              <w:spacing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 xml:space="preserve">Progrès et/ou défis attendus </w:t>
            </w:r>
            <w:r w:rsidRPr="00564151">
              <w:rPr>
                <w:rFonts w:ascii="Times New Roman" w:eastAsia="Avenir" w:hAnsi="Times New Roman" w:cs="Times New Roman"/>
                <w:b/>
                <w:sz w:val="18"/>
                <w:szCs w:val="18"/>
              </w:rPr>
              <w:t xml:space="preserve">au cours </w:t>
            </w:r>
            <w:r>
              <w:rPr>
                <w:rFonts w:ascii="Times New Roman" w:eastAsia="Avenir" w:hAnsi="Times New Roman" w:cs="Times New Roman"/>
                <w:b/>
                <w:sz w:val="18"/>
                <w:szCs w:val="18"/>
              </w:rPr>
              <w:t>de l’année suivante</w:t>
            </w:r>
          </w:p>
        </w:tc>
      </w:tr>
      <w:tr w:rsidR="00447A73" w:rsidRPr="00922BEC" w14:paraId="0F9E531A" w14:textId="77777777" w:rsidTr="00C53B7F">
        <w:trPr>
          <w:trHeight w:val="909"/>
          <w:jc w:val="center"/>
        </w:trPr>
        <w:tc>
          <w:tcPr>
            <w:tcW w:w="1980" w:type="dxa"/>
            <w:vMerge w:val="restart"/>
            <w:vAlign w:val="center"/>
          </w:tcPr>
          <w:p w14:paraId="31B37C78" w14:textId="69EEABCB" w:rsidR="00447A73" w:rsidRPr="00564151" w:rsidRDefault="00447A73" w:rsidP="00447A73">
            <w:pPr>
              <w:spacing w:line="276" w:lineRule="auto"/>
              <w:jc w:val="both"/>
              <w:rPr>
                <w:rFonts w:ascii="Times New Roman" w:hAnsi="Times New Roman" w:cs="Times New Roman"/>
                <w:b/>
                <w:sz w:val="18"/>
                <w:szCs w:val="18"/>
              </w:rPr>
            </w:pPr>
            <w:r w:rsidRPr="00564151">
              <w:rPr>
                <w:rFonts w:ascii="Times New Roman" w:hAnsi="Times New Roman" w:cs="Times New Roman"/>
                <w:b/>
                <w:sz w:val="18"/>
                <w:szCs w:val="18"/>
              </w:rPr>
              <w:t xml:space="preserve">Effet 1 : Mise en place d'un dispositif de conseil technique et économique aux exploitations agricoles et aux PME agricoles </w:t>
            </w:r>
          </w:p>
          <w:p w14:paraId="4DBADE36"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Activité 1.1.1 Sélection des dispositifs de promotion et de soutien des orientations stratégiques du programme (ALE)</w:t>
            </w:r>
          </w:p>
          <w:p w14:paraId="14EB968F" w14:textId="77777777" w:rsidR="00447A73" w:rsidRPr="00564151" w:rsidRDefault="00447A73" w:rsidP="00447A73">
            <w:pPr>
              <w:spacing w:line="276" w:lineRule="auto"/>
              <w:jc w:val="center"/>
              <w:rPr>
                <w:rFonts w:ascii="Times New Roman" w:eastAsia="Avenir" w:hAnsi="Times New Roman" w:cs="Times New Roman"/>
                <w:color w:val="000000"/>
                <w:sz w:val="18"/>
                <w:szCs w:val="18"/>
              </w:rPr>
            </w:pPr>
          </w:p>
        </w:tc>
        <w:tc>
          <w:tcPr>
            <w:tcW w:w="1843" w:type="dxa"/>
            <w:vAlign w:val="center"/>
          </w:tcPr>
          <w:p w14:paraId="2CFBB6BB"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bCs/>
                <w:sz w:val="18"/>
                <w:szCs w:val="18"/>
              </w:rPr>
              <w:t>Produit 1.1.</w:t>
            </w:r>
          </w:p>
        </w:tc>
        <w:tc>
          <w:tcPr>
            <w:tcW w:w="2126" w:type="dxa"/>
            <w:vAlign w:val="center"/>
          </w:tcPr>
          <w:p w14:paraId="2C90B1FE" w14:textId="04B8355C"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Du trimestre 1 au trimestre 4</w:t>
            </w:r>
            <w:r w:rsidRPr="00564151">
              <w:rPr>
                <w:rFonts w:ascii="Times New Roman" w:eastAsia="Avenir" w:hAnsi="Times New Roman" w:cs="Times New Roman"/>
                <w:color w:val="808080"/>
                <w:sz w:val="18"/>
                <w:szCs w:val="18"/>
              </w:rPr>
              <w:t>.</w:t>
            </w:r>
          </w:p>
        </w:tc>
        <w:tc>
          <w:tcPr>
            <w:tcW w:w="2126" w:type="dxa"/>
            <w:vAlign w:val="center"/>
          </w:tcPr>
          <w:p w14:paraId="4F9DE20C" w14:textId="51DCCED6"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 xml:space="preserve">Mise à disposition de la liste des producteurs des alliances productives et cartographie de déploiement </w:t>
            </w:r>
          </w:p>
        </w:tc>
        <w:tc>
          <w:tcPr>
            <w:tcW w:w="1985" w:type="dxa"/>
            <w:vAlign w:val="center"/>
          </w:tcPr>
          <w:p w14:paraId="5030EFCA" w14:textId="077CDA1B"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Liste des alliances productives disponibles, 4</w:t>
            </w:r>
            <w:r>
              <w:rPr>
                <w:rFonts w:ascii="Times New Roman" w:hAnsi="Times New Roman" w:cs="Times New Roman"/>
                <w:sz w:val="18"/>
                <w:szCs w:val="18"/>
              </w:rPr>
              <w:t xml:space="preserve"> </w:t>
            </w:r>
            <w:r w:rsidRPr="00564151">
              <w:rPr>
                <w:rFonts w:ascii="Times New Roman" w:hAnsi="Times New Roman" w:cs="Times New Roman"/>
                <w:sz w:val="18"/>
                <w:szCs w:val="18"/>
              </w:rPr>
              <w:t xml:space="preserve">372 bénéficiaires directs à identifier </w:t>
            </w:r>
          </w:p>
        </w:tc>
        <w:tc>
          <w:tcPr>
            <w:tcW w:w="2268" w:type="dxa"/>
            <w:vAlign w:val="center"/>
          </w:tcPr>
          <w:p w14:paraId="006BF586" w14:textId="77777777"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 xml:space="preserve">Cartographie des 25 Alliances productives sélectionnés par le CNS. </w:t>
            </w:r>
          </w:p>
          <w:p w14:paraId="48B6C0B0"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Quatre AP ont signé des avenants pour une extension de leurs superficies suite au désistement de l’AP Faja Lobi.</w:t>
            </w:r>
          </w:p>
        </w:tc>
        <w:tc>
          <w:tcPr>
            <w:tcW w:w="2409" w:type="dxa"/>
            <w:vAlign w:val="center"/>
          </w:tcPr>
          <w:p w14:paraId="3B568D03"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Récupération des listes des producteurs sur Kobo collect + contrat d’engagement + fiche de screening pour constituer la base des données des bénéficiaires directs du programme. </w:t>
            </w:r>
          </w:p>
          <w:p w14:paraId="260B03D2" w14:textId="645566D3"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Établissement du tableau des coordonnées GPS des parcelles retenues.</w:t>
            </w:r>
          </w:p>
        </w:tc>
      </w:tr>
      <w:tr w:rsidR="00447A73" w:rsidRPr="00922BEC" w14:paraId="756DF3D4" w14:textId="77777777" w:rsidTr="00C53B7F">
        <w:trPr>
          <w:trHeight w:val="759"/>
          <w:jc w:val="center"/>
        </w:trPr>
        <w:tc>
          <w:tcPr>
            <w:tcW w:w="1980" w:type="dxa"/>
            <w:vMerge/>
            <w:vAlign w:val="center"/>
          </w:tcPr>
          <w:p w14:paraId="47E6CEAF" w14:textId="77777777" w:rsidR="00447A73" w:rsidRPr="00564151" w:rsidRDefault="00447A73" w:rsidP="00447A73">
            <w:pPr>
              <w:spacing w:line="276" w:lineRule="auto"/>
              <w:jc w:val="center"/>
              <w:rPr>
                <w:rFonts w:ascii="Times New Roman" w:eastAsia="Avenir" w:hAnsi="Times New Roman" w:cs="Times New Roman"/>
                <w:color w:val="000000"/>
                <w:sz w:val="18"/>
                <w:szCs w:val="18"/>
              </w:rPr>
            </w:pPr>
          </w:p>
        </w:tc>
        <w:tc>
          <w:tcPr>
            <w:tcW w:w="1843" w:type="dxa"/>
            <w:vAlign w:val="center"/>
          </w:tcPr>
          <w:p w14:paraId="7C93D8ED"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bCs/>
                <w:sz w:val="18"/>
                <w:szCs w:val="18"/>
              </w:rPr>
              <w:t>Produit 1.1.</w:t>
            </w:r>
          </w:p>
        </w:tc>
        <w:tc>
          <w:tcPr>
            <w:tcW w:w="2126" w:type="dxa"/>
            <w:vAlign w:val="center"/>
          </w:tcPr>
          <w:p w14:paraId="66C2D12D" w14:textId="29E3CDEF"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Avenir" w:hAnsi="Times New Roman" w:cs="Times New Roman"/>
                <w:b/>
                <w:color w:val="000000"/>
                <w:sz w:val="18"/>
                <w:szCs w:val="18"/>
              </w:rPr>
              <w:t>Du trimestre 1 au trimestre 4</w:t>
            </w:r>
            <w:r w:rsidRPr="00564151">
              <w:rPr>
                <w:rFonts w:ascii="Times New Roman" w:eastAsia="Avenir" w:hAnsi="Times New Roman" w:cs="Times New Roman"/>
                <w:color w:val="808080"/>
                <w:sz w:val="18"/>
                <w:szCs w:val="18"/>
              </w:rPr>
              <w:t>.</w:t>
            </w:r>
          </w:p>
        </w:tc>
        <w:tc>
          <w:tcPr>
            <w:tcW w:w="2126" w:type="dxa"/>
            <w:vAlign w:val="center"/>
          </w:tcPr>
          <w:p w14:paraId="4EF5F5A1" w14:textId="21404903"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Respect des cahiers des charges pour l’approvisionnement des semences adaptées en fonction des filières agricoles au niveau des alliances productives</w:t>
            </w:r>
          </w:p>
        </w:tc>
        <w:tc>
          <w:tcPr>
            <w:tcW w:w="1985" w:type="dxa"/>
            <w:vAlign w:val="center"/>
          </w:tcPr>
          <w:p w14:paraId="583A6DCD"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Identification des fournisseurs des semences des cultures pérennes en fonction des cahiers de charge</w:t>
            </w:r>
          </w:p>
        </w:tc>
        <w:tc>
          <w:tcPr>
            <w:tcW w:w="2268" w:type="dxa"/>
            <w:vAlign w:val="center"/>
          </w:tcPr>
          <w:p w14:paraId="549342D7"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 xml:space="preserve">Conseils auprès des AP sur la provenance des semences des cultures pérennes, </w:t>
            </w:r>
            <w:r w:rsidRPr="00564151">
              <w:rPr>
                <w:rFonts w:ascii="Times New Roman" w:eastAsia="Avenir" w:hAnsi="Times New Roman" w:cs="Times New Roman"/>
                <w:color w:val="000000"/>
                <w:sz w:val="18"/>
                <w:szCs w:val="18"/>
              </w:rPr>
              <w:t>en fonction des cahiers de charge fourni par le programme.</w:t>
            </w:r>
          </w:p>
        </w:tc>
        <w:tc>
          <w:tcPr>
            <w:tcW w:w="2409" w:type="dxa"/>
            <w:vAlign w:val="center"/>
          </w:tcPr>
          <w:p w14:paraId="30780521" w14:textId="27639990"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Retard dans les commandes des semences de palmier. Le choix fait du fournisseur par une AP du Kwilu sans l’accord du programme.</w:t>
            </w:r>
          </w:p>
          <w:p w14:paraId="0769805C" w14:textId="5F43C2A3"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Blocage par le SENASEM pour importation de cabosses en dehors de la province. Et pourtant, il y a une faible disponibilité des cabosses dans la province de la Tshopo. Possibilité de leur fournir l’origine génétique des cabosses des autres provinces pour approbation de leur importation et les </w:t>
            </w:r>
            <w:r w:rsidRPr="00564151">
              <w:rPr>
                <w:rFonts w:ascii="Times New Roman" w:eastAsia="Avenir" w:hAnsi="Times New Roman" w:cs="Times New Roman"/>
                <w:color w:val="000000"/>
                <w:sz w:val="18"/>
                <w:szCs w:val="18"/>
              </w:rPr>
              <w:lastRenderedPageBreak/>
              <w:t xml:space="preserve">caractéristiques organoleptique des fèves </w:t>
            </w:r>
          </w:p>
        </w:tc>
      </w:tr>
      <w:tr w:rsidR="00447A73" w:rsidRPr="00922BEC" w14:paraId="59CFD245" w14:textId="77777777" w:rsidTr="00C53B7F">
        <w:trPr>
          <w:jc w:val="center"/>
        </w:trPr>
        <w:tc>
          <w:tcPr>
            <w:tcW w:w="1980" w:type="dxa"/>
            <w:vMerge/>
            <w:vAlign w:val="center"/>
          </w:tcPr>
          <w:p w14:paraId="163004E1" w14:textId="77777777" w:rsidR="00447A73" w:rsidRPr="00564151" w:rsidRDefault="00447A73" w:rsidP="00447A73">
            <w:pPr>
              <w:spacing w:line="276" w:lineRule="auto"/>
              <w:jc w:val="center"/>
              <w:rPr>
                <w:rFonts w:ascii="Times New Roman" w:eastAsia="Avenir" w:hAnsi="Times New Roman" w:cs="Times New Roman"/>
                <w:color w:val="000000"/>
                <w:sz w:val="18"/>
                <w:szCs w:val="18"/>
              </w:rPr>
            </w:pPr>
          </w:p>
        </w:tc>
        <w:tc>
          <w:tcPr>
            <w:tcW w:w="1843" w:type="dxa"/>
            <w:vAlign w:val="center"/>
          </w:tcPr>
          <w:p w14:paraId="4B37DEC4"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bCs/>
                <w:sz w:val="18"/>
                <w:szCs w:val="18"/>
              </w:rPr>
              <w:t>Produit 1.1.</w:t>
            </w:r>
          </w:p>
        </w:tc>
        <w:tc>
          <w:tcPr>
            <w:tcW w:w="2126" w:type="dxa"/>
            <w:vAlign w:val="center"/>
          </w:tcPr>
          <w:p w14:paraId="4EF6723A" w14:textId="2360168E"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Du trimestre 1 au trimestre 4</w:t>
            </w:r>
            <w:r w:rsidRPr="00564151">
              <w:rPr>
                <w:rFonts w:ascii="Times New Roman" w:eastAsia="Avenir" w:hAnsi="Times New Roman" w:cs="Times New Roman"/>
                <w:color w:val="808080"/>
                <w:sz w:val="18"/>
                <w:szCs w:val="18"/>
              </w:rPr>
              <w:t>.</w:t>
            </w:r>
          </w:p>
        </w:tc>
        <w:tc>
          <w:tcPr>
            <w:tcW w:w="2126" w:type="dxa"/>
            <w:vAlign w:val="center"/>
          </w:tcPr>
          <w:p w14:paraId="3969D36E" w14:textId="6BC061C6"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Soutien et orientation stratégique auprès des AP.</w:t>
            </w:r>
          </w:p>
        </w:tc>
        <w:tc>
          <w:tcPr>
            <w:tcW w:w="1985" w:type="dxa"/>
            <w:vAlign w:val="center"/>
          </w:tcPr>
          <w:p w14:paraId="6F32AE75"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Appui conseil sur le respect de calendrier agricole d’achat des semences, de mise en place des pépinières et planting en fonction de spéculation agricole.</w:t>
            </w:r>
          </w:p>
        </w:tc>
        <w:tc>
          <w:tcPr>
            <w:tcW w:w="2268" w:type="dxa"/>
            <w:vAlign w:val="center"/>
          </w:tcPr>
          <w:p w14:paraId="065B9F64"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Formation des producteurs pour le planting des principales spéculations agricoles.</w:t>
            </w:r>
            <w:r w:rsidRPr="00564151">
              <w:rPr>
                <w:rFonts w:ascii="Times New Roman" w:eastAsia="Avenir" w:hAnsi="Times New Roman" w:cs="Times New Roman"/>
                <w:color w:val="000000"/>
                <w:sz w:val="18"/>
                <w:szCs w:val="18"/>
              </w:rPr>
              <w:t xml:space="preserve"> Formation effectuée par les techniciens ALE</w:t>
            </w:r>
          </w:p>
        </w:tc>
        <w:tc>
          <w:tcPr>
            <w:tcW w:w="2409" w:type="dxa"/>
            <w:vAlign w:val="center"/>
          </w:tcPr>
          <w:p w14:paraId="03FE6D90" w14:textId="1EEDFC65"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Retard dans la préparation des parcelles. Fortes pluies dans les provinces qui bloquent le transport des plantes. Pannes récurrentes des véhicules pour le transport des plantes.</w:t>
            </w:r>
          </w:p>
          <w:p w14:paraId="52BDE38F"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Forte sollicitation des AP pour le paiement de la deuxième tranche</w:t>
            </w:r>
          </w:p>
        </w:tc>
      </w:tr>
      <w:tr w:rsidR="00447A73" w:rsidRPr="00922BEC" w14:paraId="2CD24EFE" w14:textId="77777777" w:rsidTr="00C53B7F">
        <w:trPr>
          <w:jc w:val="center"/>
        </w:trPr>
        <w:tc>
          <w:tcPr>
            <w:tcW w:w="1980" w:type="dxa"/>
            <w:vMerge/>
            <w:vAlign w:val="center"/>
          </w:tcPr>
          <w:p w14:paraId="14C27B6F" w14:textId="77777777" w:rsidR="00447A73" w:rsidRPr="00564151" w:rsidRDefault="00447A73" w:rsidP="00447A73">
            <w:pPr>
              <w:spacing w:line="276" w:lineRule="auto"/>
              <w:jc w:val="center"/>
              <w:rPr>
                <w:rFonts w:ascii="Times New Roman" w:eastAsia="Avenir" w:hAnsi="Times New Roman" w:cs="Times New Roman"/>
                <w:color w:val="000000"/>
                <w:sz w:val="18"/>
                <w:szCs w:val="18"/>
              </w:rPr>
            </w:pPr>
          </w:p>
        </w:tc>
        <w:tc>
          <w:tcPr>
            <w:tcW w:w="1843" w:type="dxa"/>
            <w:vAlign w:val="center"/>
          </w:tcPr>
          <w:p w14:paraId="0406070D"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bCs/>
                <w:sz w:val="18"/>
                <w:szCs w:val="18"/>
              </w:rPr>
              <w:t>Produit 1.1.</w:t>
            </w:r>
          </w:p>
        </w:tc>
        <w:tc>
          <w:tcPr>
            <w:tcW w:w="2126" w:type="dxa"/>
            <w:vAlign w:val="center"/>
          </w:tcPr>
          <w:p w14:paraId="23426AAA" w14:textId="384DF910"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Du trimestre 1 au trimestre 4</w:t>
            </w:r>
            <w:r w:rsidRPr="00564151">
              <w:rPr>
                <w:rFonts w:ascii="Times New Roman" w:eastAsia="Avenir" w:hAnsi="Times New Roman" w:cs="Times New Roman"/>
                <w:color w:val="808080"/>
                <w:sz w:val="18"/>
                <w:szCs w:val="18"/>
              </w:rPr>
              <w:t>.</w:t>
            </w:r>
          </w:p>
        </w:tc>
        <w:tc>
          <w:tcPr>
            <w:tcW w:w="2126" w:type="dxa"/>
            <w:vAlign w:val="center"/>
          </w:tcPr>
          <w:p w14:paraId="76493A43" w14:textId="4FFD0C83"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 xml:space="preserve">Contractualisation des ALE </w:t>
            </w:r>
          </w:p>
        </w:tc>
        <w:tc>
          <w:tcPr>
            <w:tcW w:w="1985" w:type="dxa"/>
            <w:vAlign w:val="center"/>
          </w:tcPr>
          <w:p w14:paraId="11F3E1C4"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hAnsi="Times New Roman" w:cs="Times New Roman"/>
                <w:sz w:val="18"/>
                <w:szCs w:val="18"/>
              </w:rPr>
              <w:t xml:space="preserve">Signature des avenants de contrats des ALE </w:t>
            </w:r>
          </w:p>
        </w:tc>
        <w:tc>
          <w:tcPr>
            <w:tcW w:w="2268" w:type="dxa"/>
            <w:vAlign w:val="center"/>
          </w:tcPr>
          <w:p w14:paraId="5428D213"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Renouvellement des contrats en janvier et février 2025 suite à leur évaluation.</w:t>
            </w:r>
          </w:p>
        </w:tc>
        <w:tc>
          <w:tcPr>
            <w:tcW w:w="2409" w:type="dxa"/>
            <w:vAlign w:val="center"/>
          </w:tcPr>
          <w:p w14:paraId="3D1013BF"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Renforcement des besoins en connaissances agronomiques, en méthode de formation, en suivi des parcelles, dans la collecte des données et renforcement sur les questions EIES pour les techniciens de l’ALE.</w:t>
            </w:r>
          </w:p>
        </w:tc>
      </w:tr>
      <w:tr w:rsidR="00447A73" w:rsidRPr="00922BEC" w14:paraId="53DE296A" w14:textId="77777777" w:rsidTr="00C53B7F">
        <w:trPr>
          <w:jc w:val="center"/>
        </w:trPr>
        <w:tc>
          <w:tcPr>
            <w:tcW w:w="1980" w:type="dxa"/>
            <w:vMerge/>
            <w:vAlign w:val="center"/>
          </w:tcPr>
          <w:p w14:paraId="1B2D407D" w14:textId="77777777" w:rsidR="00447A73" w:rsidRPr="00564151" w:rsidRDefault="00447A73" w:rsidP="00447A73">
            <w:pPr>
              <w:spacing w:line="276" w:lineRule="auto"/>
              <w:jc w:val="center"/>
              <w:rPr>
                <w:rFonts w:ascii="Times New Roman" w:eastAsia="Avenir" w:hAnsi="Times New Roman" w:cs="Times New Roman"/>
                <w:color w:val="000000"/>
                <w:sz w:val="18"/>
                <w:szCs w:val="18"/>
              </w:rPr>
            </w:pPr>
          </w:p>
        </w:tc>
        <w:tc>
          <w:tcPr>
            <w:tcW w:w="1843" w:type="dxa"/>
            <w:vAlign w:val="center"/>
          </w:tcPr>
          <w:p w14:paraId="320FC990"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bCs/>
                <w:sz w:val="18"/>
                <w:szCs w:val="18"/>
              </w:rPr>
              <w:t>Produit 1.1.</w:t>
            </w:r>
          </w:p>
        </w:tc>
        <w:tc>
          <w:tcPr>
            <w:tcW w:w="2126" w:type="dxa"/>
            <w:vAlign w:val="center"/>
          </w:tcPr>
          <w:p w14:paraId="7361FBED" w14:textId="2258AC7D"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Avenir" w:hAnsi="Times New Roman" w:cs="Times New Roman"/>
                <w:b/>
                <w:color w:val="000000"/>
                <w:sz w:val="18"/>
                <w:szCs w:val="18"/>
              </w:rPr>
              <w:t>Du trimestre 1 au trimestre 4</w:t>
            </w:r>
            <w:r w:rsidRPr="00564151">
              <w:rPr>
                <w:rFonts w:ascii="Times New Roman" w:eastAsia="Avenir" w:hAnsi="Times New Roman" w:cs="Times New Roman"/>
                <w:color w:val="808080"/>
                <w:sz w:val="18"/>
                <w:szCs w:val="18"/>
              </w:rPr>
              <w:t>.</w:t>
            </w:r>
          </w:p>
        </w:tc>
        <w:tc>
          <w:tcPr>
            <w:tcW w:w="2126" w:type="dxa"/>
            <w:vAlign w:val="center"/>
          </w:tcPr>
          <w:p w14:paraId="22B45E19" w14:textId="5BD60735"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 xml:space="preserve">Réalisation des études socioéconomiques </w:t>
            </w:r>
          </w:p>
        </w:tc>
        <w:tc>
          <w:tcPr>
            <w:tcW w:w="1985" w:type="dxa"/>
            <w:vAlign w:val="center"/>
          </w:tcPr>
          <w:p w14:paraId="70558637"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eastAsia="Times New Roman" w:hAnsi="Times New Roman" w:cs="Times New Roman"/>
                <w:sz w:val="18"/>
                <w:szCs w:val="18"/>
              </w:rPr>
              <w:t>L’étude socioéconomique pour les groupes d'intérêt n’a pas été faite</w:t>
            </w:r>
          </w:p>
        </w:tc>
        <w:tc>
          <w:tcPr>
            <w:tcW w:w="2268" w:type="dxa"/>
            <w:vAlign w:val="center"/>
          </w:tcPr>
          <w:p w14:paraId="1C0AEA63"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 xml:space="preserve">TDR pour la réalisation des études socioéconomique disponibles. Contact pris avec les universités IFA (Tshopo) et UNIKIS pour le Kwilu. Tdr transmis dans ces universités. Aucune université recrutée. Manque de connaissance en approche systémique pour dresser une </w:t>
            </w:r>
            <w:r w:rsidRPr="00564151">
              <w:rPr>
                <w:rFonts w:ascii="Times New Roman" w:eastAsia="Times New Roman" w:hAnsi="Times New Roman" w:cs="Times New Roman"/>
                <w:sz w:val="18"/>
                <w:szCs w:val="18"/>
              </w:rPr>
              <w:lastRenderedPageBreak/>
              <w:t>typologie des systèmes de production</w:t>
            </w:r>
          </w:p>
        </w:tc>
        <w:tc>
          <w:tcPr>
            <w:tcW w:w="2409" w:type="dxa"/>
            <w:vAlign w:val="center"/>
          </w:tcPr>
          <w:p w14:paraId="69CE9BEC"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lastRenderedPageBreak/>
              <w:t xml:space="preserve">Relance dans la recherche de partenaires pour réaliser les enquêtes socioéconomiques. Diagnostic agraire, identification des différents systèmes de production, établissement d’une typologie des producteurs et des revenus. </w:t>
            </w:r>
          </w:p>
          <w:p w14:paraId="3640A346"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lastRenderedPageBreak/>
              <w:t>Une ligne budgétaire a été identifiée pour cette activité.</w:t>
            </w:r>
          </w:p>
          <w:p w14:paraId="68C4758A"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Complément avec le suivi des parcelles par les conseillers pour observer les changements de pratiques</w:t>
            </w:r>
          </w:p>
        </w:tc>
      </w:tr>
      <w:tr w:rsidR="00447A73" w:rsidRPr="00922BEC" w14:paraId="3E94B496" w14:textId="77777777" w:rsidTr="00C53B7F">
        <w:trPr>
          <w:trHeight w:val="1761"/>
          <w:jc w:val="center"/>
        </w:trPr>
        <w:tc>
          <w:tcPr>
            <w:tcW w:w="1980" w:type="dxa"/>
            <w:vMerge w:val="restart"/>
            <w:vAlign w:val="center"/>
          </w:tcPr>
          <w:p w14:paraId="0CE7B222"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lastRenderedPageBreak/>
              <w:t>Activité 1.1.2 : Capitalisation des pratiques agroécologiques et agroforestières en RDC et dans des contextes agro socioéconomiques</w:t>
            </w:r>
          </w:p>
        </w:tc>
        <w:tc>
          <w:tcPr>
            <w:tcW w:w="1843" w:type="dxa"/>
            <w:vAlign w:val="center"/>
          </w:tcPr>
          <w:p w14:paraId="2FA98809" w14:textId="77777777" w:rsidR="00447A73" w:rsidRPr="00564151" w:rsidRDefault="00447A73" w:rsidP="00447A73">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Produit 1.1</w:t>
            </w:r>
          </w:p>
        </w:tc>
        <w:tc>
          <w:tcPr>
            <w:tcW w:w="2126" w:type="dxa"/>
            <w:vAlign w:val="center"/>
          </w:tcPr>
          <w:p w14:paraId="626AE445" w14:textId="3EDDEA70"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Du trimestre 1 au trimestre 4</w:t>
            </w:r>
            <w:r w:rsidRPr="00564151">
              <w:rPr>
                <w:rFonts w:ascii="Times New Roman" w:eastAsia="Avenir" w:hAnsi="Times New Roman" w:cs="Times New Roman"/>
                <w:color w:val="808080"/>
                <w:sz w:val="18"/>
                <w:szCs w:val="18"/>
              </w:rPr>
              <w:t>.</w:t>
            </w:r>
          </w:p>
        </w:tc>
        <w:tc>
          <w:tcPr>
            <w:tcW w:w="2126" w:type="dxa"/>
            <w:vAlign w:val="center"/>
          </w:tcPr>
          <w:p w14:paraId="15D49844" w14:textId="6399D2FA"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Capitalisation des pratiques agroforestières</w:t>
            </w:r>
          </w:p>
        </w:tc>
        <w:tc>
          <w:tcPr>
            <w:tcW w:w="1985" w:type="dxa"/>
            <w:vAlign w:val="center"/>
          </w:tcPr>
          <w:p w14:paraId="57B64A03" w14:textId="77777777" w:rsidR="00447A73" w:rsidRPr="00564151" w:rsidRDefault="00447A73" w:rsidP="00447A73">
            <w:pPr>
              <w:spacing w:before="120" w:line="276" w:lineRule="auto"/>
              <w:jc w:val="both"/>
              <w:rPr>
                <w:rFonts w:ascii="Times New Roman" w:eastAsia="Times New Roman" w:hAnsi="Times New Roman" w:cs="Times New Roman"/>
                <w:kern w:val="1"/>
                <w:sz w:val="18"/>
                <w:szCs w:val="18"/>
                <w:lang w:eastAsia="fr-FR"/>
              </w:rPr>
            </w:pPr>
            <w:r w:rsidRPr="00564151">
              <w:rPr>
                <w:rFonts w:ascii="Times New Roman" w:eastAsia="Times New Roman" w:hAnsi="Times New Roman" w:cs="Times New Roman"/>
                <w:kern w:val="1"/>
                <w:sz w:val="18"/>
                <w:szCs w:val="18"/>
                <w:lang w:eastAsia="fr-FR"/>
              </w:rPr>
              <w:t>Les guides et notes techniques sur les pratiques agroforestières sont disponibles et mise en application.</w:t>
            </w:r>
          </w:p>
          <w:p w14:paraId="07423B72"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p>
        </w:tc>
        <w:tc>
          <w:tcPr>
            <w:tcW w:w="2268" w:type="dxa"/>
            <w:vAlign w:val="center"/>
          </w:tcPr>
          <w:p w14:paraId="12EF3C8A" w14:textId="6FADCC72"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Identification des principaux systèmes agroforestiers existants. Les fiches techniques sur les pratiques agroforestières dans chacune des provinces sont disponibles et appropriation par les conseillers. Plus de 20 fiches POM disponibles pour les formations.</w:t>
            </w:r>
          </w:p>
        </w:tc>
        <w:tc>
          <w:tcPr>
            <w:tcW w:w="2409" w:type="dxa"/>
            <w:vAlign w:val="center"/>
          </w:tcPr>
          <w:p w14:paraId="7EF22F7A"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Amélioration des fiches POM</w:t>
            </w:r>
          </w:p>
          <w:p w14:paraId="2C14681D"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Identifier les besoins de formation des producteurs et des OPA.</w:t>
            </w:r>
          </w:p>
          <w:p w14:paraId="25EADFB4"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Identifier nouvelles filières ou nouveaux débouchés agricoles</w:t>
            </w:r>
          </w:p>
        </w:tc>
      </w:tr>
      <w:tr w:rsidR="00447A73" w:rsidRPr="00922BEC" w14:paraId="499C13AC" w14:textId="77777777" w:rsidTr="00C53B7F">
        <w:trPr>
          <w:jc w:val="center"/>
        </w:trPr>
        <w:tc>
          <w:tcPr>
            <w:tcW w:w="1980" w:type="dxa"/>
            <w:vMerge/>
            <w:vAlign w:val="center"/>
          </w:tcPr>
          <w:p w14:paraId="69E0C12C" w14:textId="77777777" w:rsidR="00447A73" w:rsidRPr="00564151" w:rsidRDefault="00447A73" w:rsidP="00447A73">
            <w:pPr>
              <w:spacing w:line="276" w:lineRule="auto"/>
              <w:jc w:val="center"/>
              <w:rPr>
                <w:rFonts w:ascii="Times New Roman" w:eastAsia="Avenir" w:hAnsi="Times New Roman" w:cs="Times New Roman"/>
                <w:color w:val="000000"/>
                <w:sz w:val="18"/>
                <w:szCs w:val="18"/>
              </w:rPr>
            </w:pPr>
          </w:p>
        </w:tc>
        <w:tc>
          <w:tcPr>
            <w:tcW w:w="1843" w:type="dxa"/>
            <w:vAlign w:val="center"/>
          </w:tcPr>
          <w:p w14:paraId="6E5F974A" w14:textId="77777777" w:rsidR="00447A73" w:rsidRPr="00564151" w:rsidRDefault="00447A73" w:rsidP="00447A73">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Produit 1.1</w:t>
            </w:r>
          </w:p>
        </w:tc>
        <w:tc>
          <w:tcPr>
            <w:tcW w:w="2126" w:type="dxa"/>
            <w:vAlign w:val="center"/>
          </w:tcPr>
          <w:p w14:paraId="32A08B90" w14:textId="627798E9"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Avenir" w:hAnsi="Times New Roman" w:cs="Times New Roman"/>
                <w:b/>
                <w:color w:val="000000"/>
                <w:sz w:val="18"/>
                <w:szCs w:val="18"/>
              </w:rPr>
              <w:t>Du trimestre 1 au trimestre 4</w:t>
            </w:r>
            <w:r w:rsidRPr="00564151">
              <w:rPr>
                <w:rFonts w:ascii="Times New Roman" w:eastAsia="Avenir" w:hAnsi="Times New Roman" w:cs="Times New Roman"/>
                <w:color w:val="808080"/>
                <w:sz w:val="18"/>
                <w:szCs w:val="18"/>
              </w:rPr>
              <w:t>.</w:t>
            </w:r>
          </w:p>
        </w:tc>
        <w:tc>
          <w:tcPr>
            <w:tcW w:w="2126" w:type="dxa"/>
            <w:vAlign w:val="center"/>
          </w:tcPr>
          <w:p w14:paraId="643BD7B5" w14:textId="69B20DCF"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Lister les cultures agricoles pratiquées, recenser leur fiche des itinéraires techniques agricoles existantes</w:t>
            </w:r>
          </w:p>
        </w:tc>
        <w:tc>
          <w:tcPr>
            <w:tcW w:w="1985" w:type="dxa"/>
          </w:tcPr>
          <w:p w14:paraId="363B2481"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eastAsia="Times New Roman" w:hAnsi="Times New Roman" w:cs="Times New Roman"/>
                <w:sz w:val="18"/>
                <w:szCs w:val="18"/>
              </w:rPr>
              <w:t>Analyse des fiches des itinéraires techniques présentes dans les UGP/ALE</w:t>
            </w:r>
            <w:r w:rsidRPr="00564151">
              <w:rPr>
                <w:rFonts w:ascii="Times New Roman" w:eastAsia="Times New Roman" w:hAnsi="Times New Roman" w:cs="Times New Roman"/>
                <w:sz w:val="18"/>
                <w:szCs w:val="18"/>
              </w:rPr>
              <w:br/>
              <w:t>Synthèse des expériences conduites avec les intervenants</w:t>
            </w:r>
          </w:p>
        </w:tc>
        <w:tc>
          <w:tcPr>
            <w:tcW w:w="2268" w:type="dxa"/>
            <w:vAlign w:val="center"/>
          </w:tcPr>
          <w:p w14:paraId="15F4488D"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Fiches techniques collectées par l’équipe UGP. Validation d’itinéraires techniques retenus pour la province de la Tshopo</w:t>
            </w:r>
            <w:r w:rsidRPr="00564151">
              <w:rPr>
                <w:rFonts w:ascii="Times New Roman" w:hAnsi="Times New Roman" w:cs="Times New Roman"/>
                <w:sz w:val="18"/>
                <w:szCs w:val="18"/>
              </w:rPr>
              <w:t xml:space="preserve"> et du Kwilu</w:t>
            </w:r>
            <w:r w:rsidRPr="00564151">
              <w:rPr>
                <w:rFonts w:ascii="Times New Roman" w:eastAsia="Times New Roman" w:hAnsi="Times New Roman" w:cs="Times New Roman"/>
                <w:sz w:val="18"/>
                <w:szCs w:val="18"/>
              </w:rPr>
              <w:t xml:space="preserve">. </w:t>
            </w:r>
          </w:p>
        </w:tc>
        <w:tc>
          <w:tcPr>
            <w:tcW w:w="2409" w:type="dxa"/>
            <w:vAlign w:val="center"/>
          </w:tcPr>
          <w:p w14:paraId="578FFAF9"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Actualisation des fiches</w:t>
            </w:r>
          </w:p>
        </w:tc>
      </w:tr>
      <w:tr w:rsidR="00447A73" w:rsidRPr="00922BEC" w14:paraId="05CE6414" w14:textId="77777777" w:rsidTr="00C53B7F">
        <w:trPr>
          <w:trHeight w:val="528"/>
          <w:jc w:val="center"/>
        </w:trPr>
        <w:tc>
          <w:tcPr>
            <w:tcW w:w="1980" w:type="dxa"/>
            <w:vMerge/>
            <w:vAlign w:val="center"/>
          </w:tcPr>
          <w:p w14:paraId="03AB98F0" w14:textId="77777777" w:rsidR="00447A73" w:rsidRPr="00564151" w:rsidRDefault="00447A73" w:rsidP="00447A73">
            <w:pPr>
              <w:spacing w:line="276" w:lineRule="auto"/>
              <w:jc w:val="center"/>
              <w:rPr>
                <w:rFonts w:ascii="Times New Roman" w:eastAsia="Avenir" w:hAnsi="Times New Roman" w:cs="Times New Roman"/>
                <w:color w:val="000000"/>
                <w:sz w:val="18"/>
                <w:szCs w:val="18"/>
              </w:rPr>
            </w:pPr>
          </w:p>
        </w:tc>
        <w:tc>
          <w:tcPr>
            <w:tcW w:w="1843" w:type="dxa"/>
            <w:vAlign w:val="center"/>
          </w:tcPr>
          <w:p w14:paraId="6916CE6E" w14:textId="77777777" w:rsidR="00447A73" w:rsidRPr="00564151" w:rsidRDefault="00447A73" w:rsidP="00447A73">
            <w:pPr>
              <w:spacing w:line="276" w:lineRule="auto"/>
              <w:jc w:val="center"/>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Produit 1.1</w:t>
            </w:r>
          </w:p>
        </w:tc>
        <w:tc>
          <w:tcPr>
            <w:tcW w:w="2126" w:type="dxa"/>
            <w:vAlign w:val="center"/>
          </w:tcPr>
          <w:p w14:paraId="0D1C33C9" w14:textId="213214C3"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Avenir" w:hAnsi="Times New Roman" w:cs="Times New Roman"/>
                <w:b/>
                <w:color w:val="000000"/>
                <w:sz w:val="18"/>
                <w:szCs w:val="18"/>
              </w:rPr>
              <w:t>Du trimestre 1 au trimestre 4</w:t>
            </w:r>
            <w:r w:rsidRPr="00564151">
              <w:rPr>
                <w:rFonts w:ascii="Times New Roman" w:eastAsia="Avenir" w:hAnsi="Times New Roman" w:cs="Times New Roman"/>
                <w:color w:val="808080"/>
                <w:sz w:val="18"/>
                <w:szCs w:val="18"/>
              </w:rPr>
              <w:t>.</w:t>
            </w:r>
          </w:p>
        </w:tc>
        <w:tc>
          <w:tcPr>
            <w:tcW w:w="2126" w:type="dxa"/>
          </w:tcPr>
          <w:p w14:paraId="2AFA4859" w14:textId="24A23996"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Contracter un sous-traitant pour recueillir les données évolutives des plantations agroforestières</w:t>
            </w:r>
          </w:p>
        </w:tc>
        <w:tc>
          <w:tcPr>
            <w:tcW w:w="1985" w:type="dxa"/>
          </w:tcPr>
          <w:p w14:paraId="1455E22D"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eastAsia="Times New Roman" w:hAnsi="Times New Roman" w:cs="Times New Roman"/>
                <w:sz w:val="18"/>
                <w:szCs w:val="18"/>
              </w:rPr>
              <w:t>Mise en place de l'Observatoire pour l'analyse des pratiques agricoles (voir FAO)</w:t>
            </w:r>
          </w:p>
        </w:tc>
        <w:tc>
          <w:tcPr>
            <w:tcW w:w="2268" w:type="dxa"/>
            <w:vAlign w:val="center"/>
          </w:tcPr>
          <w:p w14:paraId="3DD29BDC" w14:textId="7777777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L’observatoire n’est pas encore mis en place. Manque ligne budgétaire</w:t>
            </w:r>
          </w:p>
          <w:p w14:paraId="53B213A6" w14:textId="044177C5"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Td</w:t>
            </w:r>
            <w:r>
              <w:rPr>
                <w:rFonts w:ascii="Times New Roman" w:eastAsia="Times New Roman" w:hAnsi="Times New Roman" w:cs="Times New Roman"/>
                <w:sz w:val="18"/>
                <w:szCs w:val="18"/>
              </w:rPr>
              <w:t>R</w:t>
            </w:r>
            <w:r w:rsidRPr="00564151">
              <w:rPr>
                <w:rFonts w:ascii="Times New Roman" w:eastAsia="Times New Roman" w:hAnsi="Times New Roman" w:cs="Times New Roman"/>
                <w:sz w:val="18"/>
                <w:szCs w:val="18"/>
              </w:rPr>
              <w:t xml:space="preserve"> déjà rédigé pour mettre en place cet observatoire.</w:t>
            </w:r>
          </w:p>
        </w:tc>
        <w:tc>
          <w:tcPr>
            <w:tcW w:w="2409" w:type="dxa"/>
            <w:vAlign w:val="center"/>
          </w:tcPr>
          <w:p w14:paraId="71A8A124"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Retirer cette activité du budget</w:t>
            </w:r>
          </w:p>
          <w:p w14:paraId="6D3ADA1C"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Le diagnostic agraire dans les études socioéconomiques devra permettre d’avoir une vue d’ensemble sur les </w:t>
            </w:r>
            <w:r w:rsidRPr="00564151">
              <w:rPr>
                <w:rFonts w:ascii="Times New Roman" w:eastAsia="Avenir" w:hAnsi="Times New Roman" w:cs="Times New Roman"/>
                <w:color w:val="000000"/>
                <w:sz w:val="18"/>
                <w:szCs w:val="18"/>
              </w:rPr>
              <w:lastRenderedPageBreak/>
              <w:t xml:space="preserve">pratiques agricoles exercées dans les deux provinces. </w:t>
            </w:r>
          </w:p>
        </w:tc>
      </w:tr>
      <w:tr w:rsidR="00447A73" w:rsidRPr="00922BEC" w14:paraId="2884FA9C" w14:textId="77777777" w:rsidTr="00C53B7F">
        <w:trPr>
          <w:trHeight w:val="2466"/>
          <w:jc w:val="center"/>
        </w:trPr>
        <w:tc>
          <w:tcPr>
            <w:tcW w:w="1980" w:type="dxa"/>
            <w:vMerge w:val="restart"/>
            <w:vAlign w:val="center"/>
          </w:tcPr>
          <w:p w14:paraId="59E20923"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lastRenderedPageBreak/>
              <w:t>Activité 1.13 : Valorisation et actualisation des fiches techniques portant sur les itinéraires techniques et établissement de référentiels technico économiques</w:t>
            </w:r>
          </w:p>
        </w:tc>
        <w:tc>
          <w:tcPr>
            <w:tcW w:w="1843" w:type="dxa"/>
            <w:vAlign w:val="center"/>
          </w:tcPr>
          <w:p w14:paraId="4F85748E"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color w:val="000000"/>
                <w:sz w:val="18"/>
                <w:szCs w:val="18"/>
              </w:rPr>
              <w:t>Produit 1.1</w:t>
            </w:r>
          </w:p>
        </w:tc>
        <w:tc>
          <w:tcPr>
            <w:tcW w:w="2126" w:type="dxa"/>
            <w:vAlign w:val="center"/>
          </w:tcPr>
          <w:p w14:paraId="7EFE4ACC" w14:textId="195348D2" w:rsidR="00447A73" w:rsidRPr="00564151" w:rsidRDefault="00447A73" w:rsidP="00447A73">
            <w:pPr>
              <w:spacing w:before="120"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Du trimestre 1 au trimestre 4</w:t>
            </w:r>
            <w:r w:rsidRPr="00564151">
              <w:rPr>
                <w:rFonts w:ascii="Times New Roman" w:eastAsia="Avenir" w:hAnsi="Times New Roman" w:cs="Times New Roman"/>
                <w:color w:val="808080"/>
                <w:sz w:val="18"/>
                <w:szCs w:val="18"/>
              </w:rPr>
              <w:t>.</w:t>
            </w:r>
          </w:p>
        </w:tc>
        <w:tc>
          <w:tcPr>
            <w:tcW w:w="2126" w:type="dxa"/>
            <w:vAlign w:val="center"/>
          </w:tcPr>
          <w:p w14:paraId="4DD55A8E" w14:textId="40207E7D" w:rsidR="00447A73" w:rsidRPr="00564151" w:rsidRDefault="00447A73" w:rsidP="00447A73">
            <w:pPr>
              <w:spacing w:before="120"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Mise en place du référentiel de formation agroécologique</w:t>
            </w:r>
          </w:p>
        </w:tc>
        <w:tc>
          <w:tcPr>
            <w:tcW w:w="1985" w:type="dxa"/>
            <w:vAlign w:val="center"/>
          </w:tcPr>
          <w:p w14:paraId="4D6D2D9F" w14:textId="34C328A8" w:rsidR="00447A73" w:rsidRPr="00564151" w:rsidRDefault="00447A73" w:rsidP="00447A73">
            <w:pPr>
              <w:spacing w:line="276" w:lineRule="auto"/>
              <w:jc w:val="both"/>
              <w:rPr>
                <w:rFonts w:ascii="Times New Roman" w:eastAsia="Avenir" w:hAnsi="Times New Roman" w:cs="Times New Roman"/>
                <w:b/>
                <w:color w:val="000000"/>
                <w:sz w:val="18"/>
                <w:szCs w:val="18"/>
              </w:rPr>
            </w:pPr>
            <w:r>
              <w:rPr>
                <w:rFonts w:ascii="Times New Roman" w:eastAsia="Times New Roman" w:hAnsi="Times New Roman" w:cs="Times New Roman"/>
                <w:kern w:val="1"/>
                <w:sz w:val="18"/>
                <w:szCs w:val="18"/>
                <w:lang w:eastAsia="fr-FR"/>
              </w:rPr>
              <w:t>D</w:t>
            </w:r>
            <w:r w:rsidRPr="00564151">
              <w:rPr>
                <w:rFonts w:ascii="Times New Roman" w:eastAsia="Times New Roman" w:hAnsi="Times New Roman" w:cs="Times New Roman"/>
                <w:kern w:val="1"/>
                <w:sz w:val="18"/>
                <w:szCs w:val="18"/>
                <w:lang w:eastAsia="fr-FR"/>
              </w:rPr>
              <w:t>étermination des systèmes de cultures identifiés avec leur calendrier agricole dans chaque province. Sélection de trois systèmes agroforestiers présents (du simple au complexe) ou à développer dans chaque province.</w:t>
            </w:r>
          </w:p>
        </w:tc>
        <w:tc>
          <w:tcPr>
            <w:tcW w:w="2268" w:type="dxa"/>
            <w:vAlign w:val="center"/>
          </w:tcPr>
          <w:p w14:paraId="707C17E8" w14:textId="77777777"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hAnsi="Times New Roman" w:cs="Times New Roman"/>
                <w:sz w:val="18"/>
                <w:szCs w:val="18"/>
              </w:rPr>
              <w:t>La mission « Référentiels de formation agroécologie » effectuée par AGRISUD, s’est déroulée en février 2023 dans la province du Kwilu et en mars 2023 dans la province de la Tshopo.</w:t>
            </w:r>
          </w:p>
        </w:tc>
        <w:tc>
          <w:tcPr>
            <w:tcW w:w="2409" w:type="dxa"/>
            <w:vAlign w:val="center"/>
          </w:tcPr>
          <w:p w14:paraId="0F178ABE" w14:textId="77777777" w:rsidR="00447A73" w:rsidRPr="00564151" w:rsidRDefault="00447A73" w:rsidP="00447A73">
            <w:pPr>
              <w:spacing w:line="276" w:lineRule="auto"/>
              <w:jc w:val="both"/>
              <w:rPr>
                <w:rFonts w:ascii="Times New Roman" w:eastAsia="Times New Roman" w:hAnsi="Times New Roman" w:cs="Times New Roman"/>
                <w:kern w:val="1"/>
                <w:sz w:val="18"/>
                <w:szCs w:val="18"/>
                <w:lang w:eastAsia="fr-FR"/>
              </w:rPr>
            </w:pPr>
            <w:r w:rsidRPr="00564151">
              <w:rPr>
                <w:rFonts w:ascii="Times New Roman" w:eastAsia="Avenir" w:hAnsi="Times New Roman" w:cs="Times New Roman"/>
                <w:color w:val="000000"/>
                <w:sz w:val="18"/>
                <w:szCs w:val="18"/>
              </w:rPr>
              <w:t xml:space="preserve">Finaliser </w:t>
            </w:r>
            <w:r w:rsidRPr="00564151">
              <w:rPr>
                <w:rFonts w:ascii="Times New Roman" w:eastAsia="Times New Roman" w:hAnsi="Times New Roman" w:cs="Times New Roman"/>
                <w:kern w:val="1"/>
                <w:sz w:val="18"/>
                <w:szCs w:val="18"/>
                <w:lang w:eastAsia="fr-FR"/>
              </w:rPr>
              <w:t xml:space="preserve">la caractérisation des exploitations agricoles dans chaque province où les projets d’alliances productives sont établis. </w:t>
            </w:r>
          </w:p>
          <w:p w14:paraId="63AE15BE" w14:textId="12EC5222"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kern w:val="1"/>
                <w:sz w:val="18"/>
                <w:szCs w:val="18"/>
                <w:lang w:eastAsia="fr-FR"/>
              </w:rPr>
              <w:t>Définir les systèmes de production avec des analyses socioéconomiques pour définir les revenus et les possibilités d’investissement.</w:t>
            </w:r>
          </w:p>
        </w:tc>
      </w:tr>
      <w:tr w:rsidR="00447A73" w:rsidRPr="00922BEC" w14:paraId="0CDDB0A0" w14:textId="77777777" w:rsidTr="00C53B7F">
        <w:trPr>
          <w:jc w:val="center"/>
        </w:trPr>
        <w:tc>
          <w:tcPr>
            <w:tcW w:w="1980" w:type="dxa"/>
            <w:vMerge/>
            <w:vAlign w:val="center"/>
          </w:tcPr>
          <w:p w14:paraId="108EEB52" w14:textId="77777777" w:rsidR="00447A73" w:rsidRPr="00564151" w:rsidRDefault="00447A73" w:rsidP="00447A73">
            <w:pPr>
              <w:spacing w:line="276" w:lineRule="auto"/>
              <w:jc w:val="center"/>
              <w:rPr>
                <w:rFonts w:ascii="Times New Roman" w:eastAsia="Avenir" w:hAnsi="Times New Roman" w:cs="Times New Roman"/>
                <w:color w:val="000000"/>
                <w:sz w:val="18"/>
                <w:szCs w:val="18"/>
              </w:rPr>
            </w:pPr>
          </w:p>
        </w:tc>
        <w:tc>
          <w:tcPr>
            <w:tcW w:w="1843" w:type="dxa"/>
            <w:vAlign w:val="center"/>
          </w:tcPr>
          <w:p w14:paraId="55E6688D"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color w:val="000000"/>
                <w:sz w:val="18"/>
                <w:szCs w:val="18"/>
              </w:rPr>
              <w:t>Produit 1.1</w:t>
            </w:r>
          </w:p>
        </w:tc>
        <w:tc>
          <w:tcPr>
            <w:tcW w:w="2126" w:type="dxa"/>
            <w:vAlign w:val="center"/>
          </w:tcPr>
          <w:p w14:paraId="17EBE95F" w14:textId="2B1D5ACF" w:rsidR="00447A73" w:rsidRPr="00564151" w:rsidRDefault="00447A73" w:rsidP="00447A73">
            <w:pPr>
              <w:spacing w:line="276" w:lineRule="auto"/>
              <w:rPr>
                <w:rFonts w:ascii="Times New Roman" w:hAnsi="Times New Roman" w:cs="Times New Roman"/>
                <w:sz w:val="18"/>
                <w:szCs w:val="18"/>
              </w:rPr>
            </w:pPr>
            <w:r w:rsidRPr="00564151">
              <w:rPr>
                <w:rFonts w:ascii="Times New Roman" w:eastAsia="Avenir" w:hAnsi="Times New Roman" w:cs="Times New Roman"/>
                <w:b/>
                <w:color w:val="000000"/>
                <w:sz w:val="18"/>
                <w:szCs w:val="18"/>
              </w:rPr>
              <w:t>Du trimestre 1 au trimestre 4</w:t>
            </w:r>
            <w:r w:rsidRPr="00564151">
              <w:rPr>
                <w:rFonts w:ascii="Times New Roman" w:eastAsia="Avenir" w:hAnsi="Times New Roman" w:cs="Times New Roman"/>
                <w:color w:val="808080"/>
                <w:sz w:val="18"/>
                <w:szCs w:val="18"/>
              </w:rPr>
              <w:t>.</w:t>
            </w:r>
          </w:p>
        </w:tc>
        <w:tc>
          <w:tcPr>
            <w:tcW w:w="2126" w:type="dxa"/>
            <w:vAlign w:val="center"/>
          </w:tcPr>
          <w:p w14:paraId="0345D92B" w14:textId="7C3C8EAE" w:rsidR="00447A73" w:rsidRPr="00564151" w:rsidRDefault="00447A73" w:rsidP="00447A73">
            <w:pPr>
              <w:spacing w:line="276" w:lineRule="auto"/>
              <w:rPr>
                <w:rFonts w:ascii="Times New Roman" w:eastAsia="Avenir" w:hAnsi="Times New Roman" w:cs="Times New Roman"/>
                <w:color w:val="000000"/>
                <w:sz w:val="18"/>
                <w:szCs w:val="18"/>
              </w:rPr>
            </w:pPr>
            <w:r w:rsidRPr="00564151">
              <w:rPr>
                <w:rFonts w:ascii="Times New Roman" w:hAnsi="Times New Roman" w:cs="Times New Roman"/>
                <w:sz w:val="18"/>
                <w:szCs w:val="18"/>
              </w:rPr>
              <w:t>Identification des expériences faites par les ALE et de la capacité des conseillers à mettre à disposition du programme</w:t>
            </w:r>
          </w:p>
        </w:tc>
        <w:tc>
          <w:tcPr>
            <w:tcW w:w="1985" w:type="dxa"/>
            <w:vAlign w:val="center"/>
          </w:tcPr>
          <w:p w14:paraId="54B18A2F"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eastAsia="Times New Roman" w:hAnsi="Times New Roman" w:cs="Times New Roman"/>
                <w:sz w:val="18"/>
                <w:szCs w:val="18"/>
              </w:rPr>
              <w:t>Evaluation des capacités de formation des structures de conseil aux exploitations</w:t>
            </w:r>
          </w:p>
        </w:tc>
        <w:tc>
          <w:tcPr>
            <w:tcW w:w="2268" w:type="dxa"/>
            <w:vAlign w:val="center"/>
          </w:tcPr>
          <w:p w14:paraId="3A0F0DBB" w14:textId="77777777" w:rsidR="00447A73" w:rsidRPr="00564151" w:rsidRDefault="00447A73" w:rsidP="00447A73">
            <w:pPr>
              <w:spacing w:line="276" w:lineRule="auto"/>
              <w:rPr>
                <w:rFonts w:ascii="Times New Roman" w:eastAsia="Avenir" w:hAnsi="Times New Roman" w:cs="Times New Roman"/>
                <w:color w:val="808080"/>
                <w:sz w:val="18"/>
                <w:szCs w:val="18"/>
              </w:rPr>
            </w:pPr>
            <w:r w:rsidRPr="00564151">
              <w:rPr>
                <w:rFonts w:ascii="Times New Roman" w:hAnsi="Times New Roman" w:cs="Times New Roman"/>
                <w:sz w:val="18"/>
                <w:szCs w:val="18"/>
              </w:rPr>
              <w:t xml:space="preserve">Mise à niveau des techniciens régulièrement par l’UGP et l'antenne </w:t>
            </w:r>
          </w:p>
        </w:tc>
        <w:tc>
          <w:tcPr>
            <w:tcW w:w="2409" w:type="dxa"/>
            <w:vAlign w:val="center"/>
          </w:tcPr>
          <w:p w14:paraId="6E8EA4E9"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Renforcement des capacités techniques des alliances productives par une évaluation annuelle de leurs besoins en formation technique et financière.</w:t>
            </w:r>
          </w:p>
          <w:p w14:paraId="715960A6"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Identifier des pratiques innovantes réalisées par les producteurs.</w:t>
            </w:r>
          </w:p>
        </w:tc>
      </w:tr>
      <w:tr w:rsidR="00447A73" w:rsidRPr="00922BEC" w14:paraId="6FE2BD7B" w14:textId="77777777" w:rsidTr="00C53B7F">
        <w:trPr>
          <w:jc w:val="center"/>
        </w:trPr>
        <w:tc>
          <w:tcPr>
            <w:tcW w:w="1980" w:type="dxa"/>
            <w:vAlign w:val="center"/>
          </w:tcPr>
          <w:p w14:paraId="2FCDA864"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Activité 1.1.4 : Etablissement d'un tableau de bord de suivi des principales filières commerciales dans le Kwilu et Tshopo</w:t>
            </w:r>
          </w:p>
        </w:tc>
        <w:tc>
          <w:tcPr>
            <w:tcW w:w="1843" w:type="dxa"/>
            <w:vAlign w:val="center"/>
          </w:tcPr>
          <w:p w14:paraId="7FC1DBFE"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color w:val="000000"/>
                <w:sz w:val="18"/>
                <w:szCs w:val="18"/>
              </w:rPr>
              <w:t>Produit 1.1</w:t>
            </w:r>
          </w:p>
        </w:tc>
        <w:tc>
          <w:tcPr>
            <w:tcW w:w="2126" w:type="dxa"/>
            <w:vAlign w:val="center"/>
          </w:tcPr>
          <w:p w14:paraId="3C7E0D8D" w14:textId="20318BB8"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Trimestre 4</w:t>
            </w:r>
          </w:p>
        </w:tc>
        <w:tc>
          <w:tcPr>
            <w:tcW w:w="2126" w:type="dxa"/>
            <w:vAlign w:val="center"/>
          </w:tcPr>
          <w:p w14:paraId="4B218D0B" w14:textId="76E6E03C"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Rédaction de TDR pour la mission ATCT</w:t>
            </w:r>
          </w:p>
        </w:tc>
        <w:tc>
          <w:tcPr>
            <w:tcW w:w="1985" w:type="dxa"/>
          </w:tcPr>
          <w:p w14:paraId="0C56F46F"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eastAsia="Times New Roman" w:hAnsi="Times New Roman" w:cs="Times New Roman"/>
                <w:sz w:val="18"/>
                <w:szCs w:val="18"/>
              </w:rPr>
              <w:t xml:space="preserve">Mission appui informatique et montage des tableaux de bord de suivi des filières commerciales sélectionnées </w:t>
            </w:r>
          </w:p>
        </w:tc>
        <w:tc>
          <w:tcPr>
            <w:tcW w:w="2268" w:type="dxa"/>
            <w:vAlign w:val="center"/>
          </w:tcPr>
          <w:p w14:paraId="7EEC00FD" w14:textId="77777777"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hAnsi="Times New Roman" w:cs="Times New Roman"/>
                <w:sz w:val="18"/>
                <w:szCs w:val="18"/>
              </w:rPr>
              <w:t>TDR rédigé pour la mission de l’ATCT</w:t>
            </w:r>
          </w:p>
        </w:tc>
        <w:tc>
          <w:tcPr>
            <w:tcW w:w="2409" w:type="dxa"/>
            <w:vAlign w:val="center"/>
          </w:tcPr>
          <w:p w14:paraId="3EEEF2BB" w14:textId="169DE296" w:rsidR="00447A73" w:rsidRPr="00564151" w:rsidRDefault="00447A73" w:rsidP="00447A73">
            <w:pPr>
              <w:pStyle w:val="Commentaire"/>
              <w:spacing w:line="276" w:lineRule="auto"/>
            </w:pPr>
            <w:r w:rsidRPr="00564151">
              <w:rPr>
                <w:rFonts w:ascii="Times New Roman" w:eastAsia="Avenir" w:hAnsi="Times New Roman" w:cs="Times New Roman"/>
                <w:color w:val="000000"/>
                <w:sz w:val="18"/>
                <w:szCs w:val="18"/>
              </w:rPr>
              <w:t xml:space="preserve">Proposition faite de supprimer cette activité lors de la révision du Prodoc, en raison </w:t>
            </w:r>
            <w:r w:rsidRPr="00502183">
              <w:rPr>
                <w:rFonts w:ascii="Times New Roman" w:eastAsia="Avenir" w:hAnsi="Times New Roman" w:cs="Times New Roman"/>
                <w:color w:val="000000"/>
                <w:sz w:val="18"/>
                <w:szCs w:val="18"/>
              </w:rPr>
              <w:t>d’indisponibilité</w:t>
            </w:r>
            <w:r w:rsidRPr="00564151">
              <w:rPr>
                <w:rFonts w:ascii="Times New Roman" w:eastAsia="Avenir" w:hAnsi="Times New Roman" w:cs="Times New Roman"/>
                <w:color w:val="000000"/>
                <w:sz w:val="18"/>
                <w:szCs w:val="18"/>
              </w:rPr>
              <w:t xml:space="preserve"> de la ligne de financement</w:t>
            </w:r>
          </w:p>
        </w:tc>
      </w:tr>
      <w:tr w:rsidR="00447A73" w:rsidRPr="00922BEC" w14:paraId="2BD5DCC3" w14:textId="77777777" w:rsidTr="00C53B7F">
        <w:trPr>
          <w:trHeight w:val="2426"/>
          <w:jc w:val="center"/>
        </w:trPr>
        <w:tc>
          <w:tcPr>
            <w:tcW w:w="1980" w:type="dxa"/>
            <w:vAlign w:val="center"/>
          </w:tcPr>
          <w:p w14:paraId="688C17CF"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lastRenderedPageBreak/>
              <w:t>Activité 1.1.5 : Introduction et diffusion de techniques agroforestières et agroécologiques</w:t>
            </w:r>
          </w:p>
        </w:tc>
        <w:tc>
          <w:tcPr>
            <w:tcW w:w="1843" w:type="dxa"/>
            <w:vAlign w:val="center"/>
          </w:tcPr>
          <w:p w14:paraId="617A516A"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color w:val="000000"/>
                <w:sz w:val="18"/>
                <w:szCs w:val="18"/>
              </w:rPr>
              <w:t>Produit 1.1</w:t>
            </w:r>
          </w:p>
        </w:tc>
        <w:tc>
          <w:tcPr>
            <w:tcW w:w="2126" w:type="dxa"/>
            <w:vAlign w:val="center"/>
          </w:tcPr>
          <w:p w14:paraId="40DEF6A5" w14:textId="27C9E77D"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Du trimestre 1 au trimestre 4</w:t>
            </w:r>
            <w:r w:rsidRPr="00564151">
              <w:rPr>
                <w:rFonts w:ascii="Times New Roman" w:eastAsia="Avenir" w:hAnsi="Times New Roman" w:cs="Times New Roman"/>
                <w:color w:val="808080"/>
                <w:sz w:val="18"/>
                <w:szCs w:val="18"/>
              </w:rPr>
              <w:t>.</w:t>
            </w:r>
          </w:p>
        </w:tc>
        <w:tc>
          <w:tcPr>
            <w:tcW w:w="2126" w:type="dxa"/>
            <w:vAlign w:val="center"/>
          </w:tcPr>
          <w:p w14:paraId="2C923AF5" w14:textId="2438D99D"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Consultation des documents didactiques disponibles sur chaque zone agroécologique</w:t>
            </w:r>
          </w:p>
        </w:tc>
        <w:tc>
          <w:tcPr>
            <w:tcW w:w="1985" w:type="dxa"/>
          </w:tcPr>
          <w:p w14:paraId="0E27ED10" w14:textId="420A63C4" w:rsidR="00447A73" w:rsidRPr="00564151" w:rsidRDefault="00447A73" w:rsidP="00447A73">
            <w:pPr>
              <w:spacing w:line="276" w:lineRule="auto"/>
              <w:jc w:val="both"/>
              <w:rPr>
                <w:rFonts w:ascii="Times New Roman" w:eastAsia="Avenir" w:hAnsi="Times New Roman" w:cs="Times New Roman"/>
                <w:b/>
                <w:color w:val="000000"/>
                <w:sz w:val="18"/>
                <w:szCs w:val="18"/>
              </w:rPr>
            </w:pPr>
            <w:r>
              <w:rPr>
                <w:rFonts w:ascii="Times New Roman" w:eastAsia="Times New Roman" w:hAnsi="Times New Roman" w:cs="Times New Roman"/>
                <w:sz w:val="18"/>
                <w:szCs w:val="18"/>
              </w:rPr>
              <w:t>R</w:t>
            </w:r>
            <w:r w:rsidRPr="00564151">
              <w:rPr>
                <w:rFonts w:ascii="Times New Roman" w:eastAsia="Times New Roman" w:hAnsi="Times New Roman" w:cs="Times New Roman"/>
                <w:sz w:val="18"/>
                <w:szCs w:val="18"/>
              </w:rPr>
              <w:t>éunion de sensibilisation des producteurs d</w:t>
            </w:r>
            <w:r w:rsidRPr="00564151">
              <w:rPr>
                <w:rFonts w:ascii="Times New Roman" w:hAnsi="Times New Roman" w:cs="Times New Roman"/>
                <w:sz w:val="18"/>
                <w:szCs w:val="18"/>
              </w:rPr>
              <w:t>e</w:t>
            </w:r>
            <w:r w:rsidRPr="00564151">
              <w:rPr>
                <w:rFonts w:ascii="Times New Roman" w:eastAsia="Times New Roman" w:hAnsi="Times New Roman" w:cs="Times New Roman"/>
                <w:sz w:val="18"/>
                <w:szCs w:val="18"/>
              </w:rPr>
              <w:t xml:space="preserve">s CLD, CARG, OPA sur les objectifs du projet </w:t>
            </w:r>
            <w:r w:rsidRPr="00564151">
              <w:rPr>
                <w:rFonts w:ascii="Times New Roman" w:eastAsia="Times New Roman" w:hAnsi="Times New Roman" w:cs="Times New Roman"/>
                <w:sz w:val="18"/>
                <w:szCs w:val="18"/>
              </w:rPr>
              <w:br/>
              <w:t>Recensement formateurs dans les ALE pour diffuser ces pratiques agricoles</w:t>
            </w:r>
            <w:r w:rsidRPr="00564151">
              <w:rPr>
                <w:rFonts w:ascii="Times New Roman" w:eastAsia="Times New Roman" w:hAnsi="Times New Roman" w:cs="Times New Roman"/>
                <w:sz w:val="18"/>
                <w:szCs w:val="18"/>
              </w:rPr>
              <w:br/>
              <w:t>Explication du montage des Alliances Productives. Recrutement de conseillers agricoles pour diffuser ces nouvelles pratiques</w:t>
            </w:r>
          </w:p>
        </w:tc>
        <w:tc>
          <w:tcPr>
            <w:tcW w:w="2268" w:type="dxa"/>
            <w:vAlign w:val="center"/>
          </w:tcPr>
          <w:p w14:paraId="2CBE31FE" w14:textId="77777777"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eastAsia="Times New Roman" w:hAnsi="Times New Roman" w:cs="Times New Roman"/>
                <w:sz w:val="18"/>
                <w:szCs w:val="18"/>
              </w:rPr>
              <w:t>Rédaction des notes techniques en rapport à chaque zone agroécologiques</w:t>
            </w:r>
          </w:p>
        </w:tc>
        <w:tc>
          <w:tcPr>
            <w:tcW w:w="2409" w:type="dxa"/>
            <w:vAlign w:val="center"/>
          </w:tcPr>
          <w:p w14:paraId="17909E94"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Faire un bilan des besoins des producteurs en termes de formation agricole.</w:t>
            </w:r>
          </w:p>
          <w:p w14:paraId="22203F90"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Renforcement de capacités des techniciens des ALE et des conseillers agricoles.</w:t>
            </w:r>
          </w:p>
          <w:p w14:paraId="4A334473"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Mettre à jour le calendrier de formation établi par la mission Agrisud</w:t>
            </w:r>
          </w:p>
        </w:tc>
      </w:tr>
      <w:tr w:rsidR="00447A73" w:rsidRPr="00922BEC" w14:paraId="352C00CD" w14:textId="77777777" w:rsidTr="00C53B7F">
        <w:trPr>
          <w:jc w:val="center"/>
        </w:trPr>
        <w:tc>
          <w:tcPr>
            <w:tcW w:w="1980" w:type="dxa"/>
            <w:vAlign w:val="center"/>
          </w:tcPr>
          <w:p w14:paraId="4682F311"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Effet 2 : Renforcement des capacités de services de conseil auprès des agriculteurs activité 1.2.1Inventaire et cartographie des opérateurs privés formels dans le secteur agricole</w:t>
            </w:r>
          </w:p>
        </w:tc>
        <w:tc>
          <w:tcPr>
            <w:tcW w:w="1843" w:type="dxa"/>
            <w:vAlign w:val="center"/>
          </w:tcPr>
          <w:p w14:paraId="28B39EEE"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color w:val="000000"/>
                <w:sz w:val="18"/>
                <w:szCs w:val="18"/>
              </w:rPr>
              <w:t>Produit 1.2</w:t>
            </w:r>
          </w:p>
        </w:tc>
        <w:tc>
          <w:tcPr>
            <w:tcW w:w="2126" w:type="dxa"/>
            <w:vAlign w:val="center"/>
          </w:tcPr>
          <w:p w14:paraId="1DB57556" w14:textId="07C2717E"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Avenir" w:hAnsi="Times New Roman" w:cs="Times New Roman"/>
                <w:b/>
                <w:color w:val="000000"/>
                <w:sz w:val="18"/>
                <w:szCs w:val="18"/>
              </w:rPr>
              <w:t>Du trimestre 1 au trimestre 4</w:t>
            </w:r>
            <w:r w:rsidRPr="00564151">
              <w:rPr>
                <w:rFonts w:ascii="Times New Roman" w:eastAsia="Avenir" w:hAnsi="Times New Roman" w:cs="Times New Roman"/>
                <w:color w:val="808080"/>
                <w:sz w:val="18"/>
                <w:szCs w:val="18"/>
              </w:rPr>
              <w:t>.</w:t>
            </w:r>
          </w:p>
        </w:tc>
        <w:tc>
          <w:tcPr>
            <w:tcW w:w="2126" w:type="dxa"/>
            <w:vAlign w:val="center"/>
          </w:tcPr>
          <w:p w14:paraId="0DE4DC71" w14:textId="2B2F5E8F"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Identifier et cartographier les filières et les acteurs</w:t>
            </w:r>
          </w:p>
          <w:p w14:paraId="1FE99592"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Recrutement de conseillers agricoles</w:t>
            </w:r>
          </w:p>
        </w:tc>
        <w:tc>
          <w:tcPr>
            <w:tcW w:w="1985" w:type="dxa"/>
            <w:vAlign w:val="center"/>
          </w:tcPr>
          <w:p w14:paraId="4A030198" w14:textId="7777777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Recensement des opérateurs privés des filières identifiées.</w:t>
            </w:r>
          </w:p>
          <w:p w14:paraId="7060EF4B"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eastAsia="Times New Roman" w:hAnsi="Times New Roman" w:cs="Times New Roman"/>
                <w:sz w:val="18"/>
                <w:szCs w:val="18"/>
              </w:rPr>
              <w:t>Dépouillement des candidatures reçues en cours</w:t>
            </w:r>
          </w:p>
        </w:tc>
        <w:tc>
          <w:tcPr>
            <w:tcW w:w="2268" w:type="dxa"/>
            <w:vAlign w:val="center"/>
          </w:tcPr>
          <w:p w14:paraId="51C91099" w14:textId="40C1CC39"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Les ALE ont effectuées des séances de sensibilisation sur les objectifs du programme et sur les conditions pour déposer un projet AP. La cartographie est déjà réalisée. Installation des techniciens par secteur dans les provinces</w:t>
            </w:r>
          </w:p>
          <w:p w14:paraId="298E9D44" w14:textId="77777777"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hAnsi="Times New Roman" w:cs="Times New Roman"/>
                <w:sz w:val="18"/>
                <w:szCs w:val="18"/>
              </w:rPr>
              <w:t>900 candidatures déposées pour le poste de conseillers agricoles</w:t>
            </w:r>
          </w:p>
        </w:tc>
        <w:tc>
          <w:tcPr>
            <w:tcW w:w="2409" w:type="dxa"/>
            <w:vAlign w:val="center"/>
          </w:tcPr>
          <w:p w14:paraId="5F3411D1"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Identifier des nouveaux opérateurs économiques dans la zone d’action du programme.</w:t>
            </w:r>
          </w:p>
          <w:p w14:paraId="32E7E64E"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63 conseillers agricoles sélectionnés dont une partie des fonctionnaires des ministères provinciaux. </w:t>
            </w:r>
          </w:p>
          <w:p w14:paraId="6B9C7024" w14:textId="24584B80"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Finaliser le besoin par une prospection dans les provinces au niveau des animateurs agricoles.</w:t>
            </w:r>
          </w:p>
          <w:p w14:paraId="6B870086"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lastRenderedPageBreak/>
              <w:t>Finaliser l’achat des motos, GPS, plus EP pour le démarrage des conseillers sur le terrain.</w:t>
            </w:r>
          </w:p>
        </w:tc>
      </w:tr>
      <w:tr w:rsidR="00447A73" w:rsidRPr="00922BEC" w14:paraId="73B94BA1" w14:textId="77777777" w:rsidTr="00C53B7F">
        <w:trPr>
          <w:jc w:val="center"/>
        </w:trPr>
        <w:tc>
          <w:tcPr>
            <w:tcW w:w="1980" w:type="dxa"/>
            <w:vAlign w:val="center"/>
          </w:tcPr>
          <w:p w14:paraId="74279681"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lastRenderedPageBreak/>
              <w:t>Activité 1.2.2 Renforcement des capacités de services des OPA au sein des filières commerciales</w:t>
            </w:r>
          </w:p>
        </w:tc>
        <w:tc>
          <w:tcPr>
            <w:tcW w:w="1843" w:type="dxa"/>
            <w:vAlign w:val="center"/>
          </w:tcPr>
          <w:p w14:paraId="2DC5D17E"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color w:val="000000"/>
                <w:sz w:val="18"/>
                <w:szCs w:val="18"/>
              </w:rPr>
              <w:t>Produit 1.2</w:t>
            </w:r>
          </w:p>
        </w:tc>
        <w:tc>
          <w:tcPr>
            <w:tcW w:w="2126" w:type="dxa"/>
            <w:vAlign w:val="center"/>
          </w:tcPr>
          <w:p w14:paraId="550D8577" w14:textId="4988A266"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Du trimestre 1 au trimestre 4</w:t>
            </w:r>
            <w:r w:rsidRPr="00564151">
              <w:rPr>
                <w:rFonts w:ascii="Times New Roman" w:eastAsia="Avenir" w:hAnsi="Times New Roman" w:cs="Times New Roman"/>
                <w:color w:val="808080"/>
                <w:sz w:val="18"/>
                <w:szCs w:val="18"/>
              </w:rPr>
              <w:t>.</w:t>
            </w:r>
          </w:p>
        </w:tc>
        <w:tc>
          <w:tcPr>
            <w:tcW w:w="2126" w:type="dxa"/>
            <w:vAlign w:val="center"/>
          </w:tcPr>
          <w:p w14:paraId="1902A7B7" w14:textId="0FCE0F69"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 xml:space="preserve">Lancer les AMI pour le recrutement des projets des AP et des projets d’innovation. </w:t>
            </w:r>
          </w:p>
        </w:tc>
        <w:tc>
          <w:tcPr>
            <w:tcW w:w="1985" w:type="dxa"/>
            <w:vAlign w:val="center"/>
          </w:tcPr>
          <w:p w14:paraId="223CE275" w14:textId="77777777"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Les AMI de sélection des projets des AP et des projets d’innovation ont été publiés et clôturés.</w:t>
            </w:r>
          </w:p>
          <w:p w14:paraId="14C86C3C"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p>
        </w:tc>
        <w:tc>
          <w:tcPr>
            <w:tcW w:w="2268" w:type="dxa"/>
            <w:vAlign w:val="center"/>
          </w:tcPr>
          <w:p w14:paraId="67ED0972" w14:textId="77777777"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eastAsia="Avenir" w:hAnsi="Times New Roman" w:cs="Times New Roman"/>
                <w:color w:val="000000"/>
                <w:sz w:val="18"/>
                <w:szCs w:val="18"/>
              </w:rPr>
              <w:t>25 AP + 6 projets innovations sélectionnés par le CNS. PV d’attribution des surfaces pour chaque AP signés. Contrats signés. Première tranche de subvention versée.</w:t>
            </w:r>
          </w:p>
        </w:tc>
        <w:tc>
          <w:tcPr>
            <w:tcW w:w="2409" w:type="dxa"/>
            <w:vAlign w:val="center"/>
          </w:tcPr>
          <w:p w14:paraId="0B90377B"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Mission ATCT sur le renforcement de capacités des OPA à effectuer en 2025.  </w:t>
            </w:r>
            <w:r w:rsidRPr="00564151">
              <w:rPr>
                <w:rFonts w:ascii="Times New Roman" w:hAnsi="Times New Roman" w:cs="Times New Roman"/>
                <w:sz w:val="18"/>
                <w:szCs w:val="18"/>
              </w:rPr>
              <w:t>Les OPA identifiées dans les Alliances productives ont bénéficié de soutien.</w:t>
            </w:r>
          </w:p>
          <w:p w14:paraId="36AD0DBA" w14:textId="4CF7C4C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Révision des plans d’affaires des AP après les nouvelles attributions des surfaces aux AP. Protocole en cours de validation avec la banque Equity pour faire de l’inclusion financière</w:t>
            </w:r>
          </w:p>
          <w:p w14:paraId="27F45A36" w14:textId="211C9C08"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Renforcement des capacités des opérateurs économiques par les </w:t>
            </w:r>
            <w:r w:rsidRPr="00502183">
              <w:rPr>
                <w:rFonts w:ascii="Times New Roman" w:eastAsia="Avenir" w:hAnsi="Times New Roman" w:cs="Times New Roman"/>
                <w:color w:val="000000"/>
                <w:sz w:val="18"/>
                <w:szCs w:val="18"/>
              </w:rPr>
              <w:t>instituts</w:t>
            </w:r>
            <w:r w:rsidRPr="00564151">
              <w:rPr>
                <w:rFonts w:ascii="Times New Roman" w:eastAsia="Avenir" w:hAnsi="Times New Roman" w:cs="Times New Roman"/>
                <w:color w:val="000000"/>
                <w:sz w:val="18"/>
                <w:szCs w:val="18"/>
              </w:rPr>
              <w:t xml:space="preserve"> financiers.</w:t>
            </w:r>
          </w:p>
          <w:p w14:paraId="64358196"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Relancer un AMI pour atteindre l’objectif de dix projets d’innovations</w:t>
            </w:r>
          </w:p>
        </w:tc>
      </w:tr>
      <w:tr w:rsidR="00447A73" w:rsidRPr="00922BEC" w14:paraId="1F88561C" w14:textId="77777777" w:rsidTr="00C53B7F">
        <w:trPr>
          <w:jc w:val="center"/>
        </w:trPr>
        <w:tc>
          <w:tcPr>
            <w:tcW w:w="1980" w:type="dxa"/>
            <w:vAlign w:val="center"/>
          </w:tcPr>
          <w:p w14:paraId="26974E29"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Mise en place d’arrangements institutionnels autour de filière et de niche d’activités</w:t>
            </w:r>
          </w:p>
        </w:tc>
        <w:tc>
          <w:tcPr>
            <w:tcW w:w="1843" w:type="dxa"/>
            <w:vAlign w:val="center"/>
          </w:tcPr>
          <w:p w14:paraId="159E3950"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color w:val="000000"/>
                <w:sz w:val="18"/>
                <w:szCs w:val="18"/>
              </w:rPr>
              <w:t>Produit 1.2</w:t>
            </w:r>
          </w:p>
        </w:tc>
        <w:tc>
          <w:tcPr>
            <w:tcW w:w="2126" w:type="dxa"/>
            <w:vAlign w:val="center"/>
          </w:tcPr>
          <w:p w14:paraId="009608DF" w14:textId="19CB02AA"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Du trimestre 1 au trimestre 4</w:t>
            </w:r>
            <w:r w:rsidRPr="00564151">
              <w:rPr>
                <w:rFonts w:ascii="Times New Roman" w:eastAsia="Avenir" w:hAnsi="Times New Roman" w:cs="Times New Roman"/>
                <w:color w:val="808080"/>
                <w:sz w:val="18"/>
                <w:szCs w:val="18"/>
              </w:rPr>
              <w:t>.</w:t>
            </w:r>
          </w:p>
        </w:tc>
        <w:tc>
          <w:tcPr>
            <w:tcW w:w="2126" w:type="dxa"/>
            <w:vAlign w:val="center"/>
          </w:tcPr>
          <w:p w14:paraId="7209714D" w14:textId="6A67C18F"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Rédaction sur le manuel de subvention des projets des AP et des projets d’innovations</w:t>
            </w:r>
          </w:p>
        </w:tc>
        <w:tc>
          <w:tcPr>
            <w:tcW w:w="1985" w:type="dxa"/>
            <w:vAlign w:val="center"/>
          </w:tcPr>
          <w:p w14:paraId="64511922" w14:textId="52911945"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Validation par l’AFD du modèle de contrat de partenariat entre le PSFD et les AP.</w:t>
            </w:r>
          </w:p>
          <w:p w14:paraId="163E1714" w14:textId="0D3C9570"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lastRenderedPageBreak/>
              <w:t>Etablissement de modèle de contrat de collaboration entre l’opérateur économique et les unions des producteurs.</w:t>
            </w:r>
          </w:p>
          <w:p w14:paraId="6708190E"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hAnsi="Times New Roman" w:cs="Times New Roman"/>
                <w:sz w:val="18"/>
                <w:szCs w:val="18"/>
              </w:rPr>
              <w:t>Révision du manuel de subvention des projets des AP et des projets d’innovation.</w:t>
            </w:r>
          </w:p>
        </w:tc>
        <w:tc>
          <w:tcPr>
            <w:tcW w:w="2268" w:type="dxa"/>
            <w:vAlign w:val="center"/>
          </w:tcPr>
          <w:p w14:paraId="2F97128C" w14:textId="619A9EAB"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lastRenderedPageBreak/>
              <w:t>Modèle de contrat de partenariat entre le PSFD et les AP est disponible.</w:t>
            </w:r>
          </w:p>
          <w:p w14:paraId="51AF3EEE"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 xml:space="preserve">Modèle de contrat de partenariat entre le PSFD et </w:t>
            </w:r>
            <w:r w:rsidRPr="00564151">
              <w:rPr>
                <w:rFonts w:ascii="Times New Roman" w:hAnsi="Times New Roman" w:cs="Times New Roman"/>
                <w:sz w:val="18"/>
                <w:szCs w:val="18"/>
              </w:rPr>
              <w:lastRenderedPageBreak/>
              <w:t>les projets alliance productive &amp; innovations disponible.</w:t>
            </w:r>
            <w:r w:rsidRPr="00564151">
              <w:rPr>
                <w:rFonts w:ascii="Times New Roman" w:eastAsia="Avenir" w:hAnsi="Times New Roman" w:cs="Times New Roman"/>
                <w:color w:val="000000"/>
                <w:sz w:val="18"/>
                <w:szCs w:val="18"/>
              </w:rPr>
              <w:t xml:space="preserve"> </w:t>
            </w:r>
          </w:p>
          <w:p w14:paraId="735DACC6" w14:textId="6AB8DAA9"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eastAsia="Avenir" w:hAnsi="Times New Roman" w:cs="Times New Roman"/>
                <w:color w:val="000000"/>
                <w:sz w:val="18"/>
                <w:szCs w:val="18"/>
              </w:rPr>
              <w:t>Rédaction d’un contrat d’engagement par le producteur sur les obligations de l’établissement de son système agroforestier par rapport au programme</w:t>
            </w:r>
          </w:p>
        </w:tc>
        <w:tc>
          <w:tcPr>
            <w:tcW w:w="2409" w:type="dxa"/>
            <w:vAlign w:val="center"/>
          </w:tcPr>
          <w:p w14:paraId="6BBA171F"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lastRenderedPageBreak/>
              <w:t xml:space="preserve">Signature des contrats par l’UGP. Versement des premières tranches de subvention. </w:t>
            </w:r>
          </w:p>
          <w:p w14:paraId="5D15EF61"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lastRenderedPageBreak/>
              <w:t>Revoir les contrats de partenariat par un cabinet de juriste.</w:t>
            </w:r>
          </w:p>
          <w:p w14:paraId="2D8D4477"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Rédiger un SWOT après une année de la phase programme pour améliorer le fonctionnement des activités.</w:t>
            </w:r>
          </w:p>
        </w:tc>
      </w:tr>
      <w:tr w:rsidR="00447A73" w:rsidRPr="00922BEC" w14:paraId="71E4EB3E" w14:textId="77777777" w:rsidTr="00C53B7F">
        <w:trPr>
          <w:trHeight w:val="1590"/>
          <w:jc w:val="center"/>
        </w:trPr>
        <w:tc>
          <w:tcPr>
            <w:tcW w:w="1980" w:type="dxa"/>
            <w:vAlign w:val="center"/>
          </w:tcPr>
          <w:p w14:paraId="4C5C3195" w14:textId="7777777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lastRenderedPageBreak/>
              <w:t xml:space="preserve">Effet 3 : Arrangements institutionnels pour renforcer la qualité et la visibilité de l'offre de services aux exploitations et PME agricoles </w:t>
            </w:r>
          </w:p>
          <w:p w14:paraId="468107DF" w14:textId="03C5F611"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Activité 1.3.1 Mise en place d'arrangements institutionnels autour de filière et de niche d'activités</w:t>
            </w:r>
          </w:p>
        </w:tc>
        <w:tc>
          <w:tcPr>
            <w:tcW w:w="1843" w:type="dxa"/>
            <w:vAlign w:val="center"/>
          </w:tcPr>
          <w:p w14:paraId="5F17E38E" w14:textId="67426254" w:rsidR="00447A73" w:rsidRPr="00564151" w:rsidRDefault="00447A73" w:rsidP="00447A73">
            <w:pPr>
              <w:spacing w:line="276" w:lineRule="auto"/>
              <w:jc w:val="center"/>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Produit 1.3</w:t>
            </w:r>
          </w:p>
        </w:tc>
        <w:tc>
          <w:tcPr>
            <w:tcW w:w="2126" w:type="dxa"/>
            <w:vAlign w:val="center"/>
          </w:tcPr>
          <w:p w14:paraId="04341BA7" w14:textId="1C3204E8" w:rsidR="00447A73" w:rsidRPr="00564151" w:rsidRDefault="00447A73" w:rsidP="00447A73">
            <w:pPr>
              <w:spacing w:line="276" w:lineRule="auto"/>
              <w:rPr>
                <w:rFonts w:ascii="Times New Roman" w:eastAsia="Times New Roman" w:hAnsi="Times New Roman" w:cs="Times New Roman"/>
                <w:sz w:val="18"/>
                <w:szCs w:val="18"/>
              </w:rPr>
            </w:pPr>
            <w:r w:rsidRPr="00564151">
              <w:rPr>
                <w:rFonts w:ascii="Times New Roman" w:eastAsia="Avenir" w:hAnsi="Times New Roman" w:cs="Times New Roman"/>
                <w:b/>
                <w:color w:val="000000"/>
                <w:sz w:val="18"/>
                <w:szCs w:val="18"/>
              </w:rPr>
              <w:t>Du trimestre 1 au trimestre 4</w:t>
            </w:r>
            <w:r w:rsidRPr="00564151">
              <w:rPr>
                <w:rFonts w:ascii="Times New Roman" w:eastAsia="Avenir" w:hAnsi="Times New Roman" w:cs="Times New Roman"/>
                <w:color w:val="808080"/>
                <w:sz w:val="18"/>
                <w:szCs w:val="18"/>
              </w:rPr>
              <w:t>.</w:t>
            </w:r>
          </w:p>
        </w:tc>
        <w:tc>
          <w:tcPr>
            <w:tcW w:w="2126" w:type="dxa"/>
            <w:vAlign w:val="center"/>
          </w:tcPr>
          <w:p w14:paraId="3281ADDB" w14:textId="321F1F6B" w:rsidR="00447A73" w:rsidRPr="00564151" w:rsidRDefault="00447A73" w:rsidP="00447A73">
            <w:pPr>
              <w:spacing w:line="276" w:lineRule="auto"/>
              <w:rPr>
                <w:rFonts w:ascii="Times New Roman" w:eastAsia="Avenir" w:hAnsi="Times New Roman" w:cs="Times New Roman"/>
                <w:bCs/>
                <w:color w:val="000000"/>
                <w:sz w:val="18"/>
                <w:szCs w:val="18"/>
              </w:rPr>
            </w:pPr>
            <w:r w:rsidRPr="00564151">
              <w:rPr>
                <w:rFonts w:ascii="Times New Roman" w:eastAsia="Times New Roman" w:hAnsi="Times New Roman" w:cs="Times New Roman"/>
                <w:sz w:val="18"/>
                <w:szCs w:val="18"/>
              </w:rPr>
              <w:t>Identification des filières porteuses pour développer des activités rémunératrices</w:t>
            </w:r>
          </w:p>
        </w:tc>
        <w:tc>
          <w:tcPr>
            <w:tcW w:w="1985" w:type="dxa"/>
            <w:vAlign w:val="center"/>
          </w:tcPr>
          <w:p w14:paraId="381B0030" w14:textId="5C7DABE3"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eastAsia="Times New Roman" w:hAnsi="Times New Roman" w:cs="Times New Roman"/>
                <w:sz w:val="18"/>
                <w:szCs w:val="18"/>
              </w:rPr>
              <w:t xml:space="preserve">Etude des filières dans les deux provinces déjà réalisée. </w:t>
            </w:r>
          </w:p>
        </w:tc>
        <w:tc>
          <w:tcPr>
            <w:tcW w:w="2268" w:type="dxa"/>
            <w:vAlign w:val="center"/>
          </w:tcPr>
          <w:p w14:paraId="7EE2F7B7" w14:textId="5C3808C4"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hAnsi="Times New Roman" w:cs="Times New Roman"/>
                <w:sz w:val="18"/>
                <w:szCs w:val="18"/>
              </w:rPr>
              <w:t>La mise en place des arrangements institutionnels- non réalisée.</w:t>
            </w:r>
          </w:p>
        </w:tc>
        <w:tc>
          <w:tcPr>
            <w:tcW w:w="2409" w:type="dxa"/>
            <w:vAlign w:val="center"/>
          </w:tcPr>
          <w:p w14:paraId="64463638" w14:textId="1EB11263"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Faire le recensement des opérateurs économiques intéressés par Le développement de ces filières</w:t>
            </w:r>
          </w:p>
          <w:p w14:paraId="742606EF" w14:textId="6CB53738"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Annulation de la mission ATCT sur l’établissement d’un tableau de bord de suivi des filières commerciales du programme dans les deux provinces du Kwilu et de la Tshopo</w:t>
            </w:r>
          </w:p>
        </w:tc>
      </w:tr>
      <w:tr w:rsidR="00447A73" w:rsidRPr="00922BEC" w14:paraId="3769C52F" w14:textId="77777777" w:rsidTr="00C53B7F">
        <w:trPr>
          <w:trHeight w:val="1751"/>
          <w:jc w:val="center"/>
        </w:trPr>
        <w:tc>
          <w:tcPr>
            <w:tcW w:w="1980" w:type="dxa"/>
            <w:vAlign w:val="center"/>
          </w:tcPr>
          <w:p w14:paraId="7621A36E" w14:textId="7777777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Activité 1.3.2 Arrangements institutionnels destinés à développer des services à la périphérie des concessions forestières</w:t>
            </w:r>
          </w:p>
        </w:tc>
        <w:tc>
          <w:tcPr>
            <w:tcW w:w="1843" w:type="dxa"/>
            <w:vAlign w:val="center"/>
          </w:tcPr>
          <w:p w14:paraId="0387A12F" w14:textId="77777777" w:rsidR="00447A73" w:rsidRPr="00564151" w:rsidRDefault="00447A73" w:rsidP="00447A73">
            <w:pPr>
              <w:spacing w:line="276" w:lineRule="auto"/>
              <w:jc w:val="center"/>
              <w:rPr>
                <w:rFonts w:ascii="Times New Roman" w:eastAsia="Times New Roman" w:hAnsi="Times New Roman" w:cs="Times New Roman"/>
                <w:sz w:val="18"/>
                <w:szCs w:val="18"/>
              </w:rPr>
            </w:pPr>
            <w:r w:rsidRPr="00564151">
              <w:rPr>
                <w:rFonts w:ascii="Times New Roman" w:eastAsia="Avenir" w:hAnsi="Times New Roman" w:cs="Times New Roman"/>
                <w:color w:val="000000"/>
                <w:sz w:val="18"/>
                <w:szCs w:val="18"/>
              </w:rPr>
              <w:t>Produit 1.3</w:t>
            </w:r>
          </w:p>
        </w:tc>
        <w:tc>
          <w:tcPr>
            <w:tcW w:w="2126" w:type="dxa"/>
            <w:vAlign w:val="center"/>
          </w:tcPr>
          <w:p w14:paraId="7C655CB1" w14:textId="45F30741"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b/>
                <w:bCs/>
                <w:sz w:val="18"/>
                <w:szCs w:val="18"/>
              </w:rPr>
              <w:t>Trim</w:t>
            </w:r>
            <w:r>
              <w:rPr>
                <w:rFonts w:ascii="Times New Roman" w:eastAsia="Times New Roman" w:hAnsi="Times New Roman" w:cs="Times New Roman"/>
                <w:b/>
                <w:bCs/>
                <w:sz w:val="18"/>
                <w:szCs w:val="18"/>
              </w:rPr>
              <w:t>estre</w:t>
            </w:r>
            <w:r w:rsidRPr="00564151">
              <w:rPr>
                <w:rFonts w:ascii="Times New Roman" w:eastAsia="Times New Roman" w:hAnsi="Times New Roman" w:cs="Times New Roman"/>
                <w:b/>
                <w:bCs/>
                <w:sz w:val="18"/>
                <w:szCs w:val="18"/>
              </w:rPr>
              <w:t xml:space="preserve"> 1-2025</w:t>
            </w:r>
          </w:p>
        </w:tc>
        <w:tc>
          <w:tcPr>
            <w:tcW w:w="2126" w:type="dxa"/>
            <w:vAlign w:val="center"/>
          </w:tcPr>
          <w:p w14:paraId="053F430C" w14:textId="2F9C35CC"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Etablissement de Plan de Gestion des terres avec les CLD (après identification de projets innovants dans les limites des ZDR)</w:t>
            </w:r>
          </w:p>
        </w:tc>
        <w:tc>
          <w:tcPr>
            <w:tcW w:w="1985" w:type="dxa"/>
            <w:vAlign w:val="center"/>
          </w:tcPr>
          <w:p w14:paraId="6625C4A5" w14:textId="7777777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Etablissement de Plan de Gestion des terres avec les CLD (après identification de projets AP dans les limites des ZDR)</w:t>
            </w:r>
          </w:p>
        </w:tc>
        <w:tc>
          <w:tcPr>
            <w:tcW w:w="2268" w:type="dxa"/>
            <w:vAlign w:val="center"/>
          </w:tcPr>
          <w:p w14:paraId="51F5E1A1" w14:textId="7777777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hAnsi="Times New Roman" w:cs="Times New Roman"/>
                <w:sz w:val="18"/>
                <w:szCs w:val="18"/>
              </w:rPr>
              <w:t>Activité non réalisée</w:t>
            </w:r>
          </w:p>
        </w:tc>
        <w:tc>
          <w:tcPr>
            <w:tcW w:w="2409" w:type="dxa"/>
            <w:vAlign w:val="center"/>
          </w:tcPr>
          <w:p w14:paraId="60DDC8B6" w14:textId="7777777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Avenir" w:hAnsi="Times New Roman" w:cs="Times New Roman"/>
                <w:color w:val="000000"/>
                <w:sz w:val="18"/>
                <w:szCs w:val="18"/>
              </w:rPr>
              <w:t>Mise en place de la mission ATCT (Trim 1 2025)</w:t>
            </w:r>
          </w:p>
        </w:tc>
      </w:tr>
      <w:tr w:rsidR="00447A73" w:rsidRPr="00922BEC" w14:paraId="6BF87A34" w14:textId="77777777" w:rsidTr="00C53B7F">
        <w:trPr>
          <w:trHeight w:val="2460"/>
          <w:jc w:val="center"/>
        </w:trPr>
        <w:tc>
          <w:tcPr>
            <w:tcW w:w="1980" w:type="dxa"/>
            <w:vAlign w:val="center"/>
          </w:tcPr>
          <w:p w14:paraId="6FBE7875" w14:textId="7777777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lastRenderedPageBreak/>
              <w:t>Activité 1.3.3 &amp; 1.3.4 Établissement de collaboration avec les PIREDD du Kwilu et de la Tshopo</w:t>
            </w:r>
          </w:p>
          <w:p w14:paraId="79201F48"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Etablissement de collaboration avec les autres PIREDD</w:t>
            </w:r>
          </w:p>
        </w:tc>
        <w:tc>
          <w:tcPr>
            <w:tcW w:w="1843" w:type="dxa"/>
            <w:vAlign w:val="center"/>
          </w:tcPr>
          <w:p w14:paraId="605CF3E2"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color w:val="000000"/>
                <w:sz w:val="18"/>
                <w:szCs w:val="18"/>
              </w:rPr>
              <w:t>Produit 1.3</w:t>
            </w:r>
          </w:p>
        </w:tc>
        <w:tc>
          <w:tcPr>
            <w:tcW w:w="2126" w:type="dxa"/>
            <w:vAlign w:val="center"/>
          </w:tcPr>
          <w:p w14:paraId="7B6B0A66" w14:textId="176A33B0"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Trimestre 4</w:t>
            </w:r>
          </w:p>
        </w:tc>
        <w:tc>
          <w:tcPr>
            <w:tcW w:w="2126" w:type="dxa"/>
            <w:vAlign w:val="center"/>
          </w:tcPr>
          <w:p w14:paraId="69050023" w14:textId="2807E156"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Discussion entre PSFD et la JICA avec la participation de l’AFD sur un protocole d’accord globalisant entre les deux entités</w:t>
            </w:r>
          </w:p>
        </w:tc>
        <w:tc>
          <w:tcPr>
            <w:tcW w:w="1985" w:type="dxa"/>
            <w:vAlign w:val="center"/>
          </w:tcPr>
          <w:p w14:paraId="36C5FB98" w14:textId="7777777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 xml:space="preserve">Rédaction d’un protocole d'accord envoyé à JICA. </w:t>
            </w:r>
          </w:p>
          <w:p w14:paraId="4A2E4359" w14:textId="611326D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Définition des zones d'intervention des deux projets.</w:t>
            </w:r>
          </w:p>
          <w:p w14:paraId="6BDA81A0" w14:textId="0A3BC2CE"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eastAsia="Times New Roman" w:hAnsi="Times New Roman" w:cs="Times New Roman"/>
                <w:sz w:val="18"/>
                <w:szCs w:val="18"/>
              </w:rPr>
              <w:t>Discussions entreprises en janvier avec le chef de projet du PIREDD Kwilu.</w:t>
            </w:r>
          </w:p>
        </w:tc>
        <w:tc>
          <w:tcPr>
            <w:tcW w:w="2268" w:type="dxa"/>
            <w:vAlign w:val="center"/>
          </w:tcPr>
          <w:p w14:paraId="38ABBE3A" w14:textId="77777777"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Protocole d’accord disponible entre le PIREDD Kwilu et le PSFD.</w:t>
            </w:r>
          </w:p>
          <w:p w14:paraId="2FAD8E83" w14:textId="4DED8EE4"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Accord écrit pour l’utilisation de la base des données de la JICA</w:t>
            </w:r>
          </w:p>
          <w:p w14:paraId="30411075" w14:textId="77777777"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hAnsi="Times New Roman" w:cs="Times New Roman"/>
                <w:sz w:val="18"/>
                <w:szCs w:val="18"/>
              </w:rPr>
              <w:t>Réunion de coordination des différents projets PNDA, Avenir, PIF Forest.</w:t>
            </w:r>
          </w:p>
        </w:tc>
        <w:tc>
          <w:tcPr>
            <w:tcW w:w="2409" w:type="dxa"/>
            <w:vAlign w:val="center"/>
          </w:tcPr>
          <w:p w14:paraId="4B211C50"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Signature du MOU avec PIREDD Kwilu</w:t>
            </w:r>
          </w:p>
          <w:p w14:paraId="504811A9" w14:textId="7C832BCC"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Pas de perspectives proches avec les projets Avenir et PNDA et PIF Forest dans le Kwilu.</w:t>
            </w:r>
          </w:p>
          <w:p w14:paraId="77DA701C"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Première approche pour l’établissement d’une plateforme</w:t>
            </w:r>
          </w:p>
          <w:p w14:paraId="120BDBB5"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p>
        </w:tc>
      </w:tr>
      <w:tr w:rsidR="00447A73" w:rsidRPr="00922BEC" w14:paraId="3FAA8F39" w14:textId="77777777" w:rsidTr="00C53B7F">
        <w:trPr>
          <w:trHeight w:val="1039"/>
          <w:jc w:val="center"/>
        </w:trPr>
        <w:tc>
          <w:tcPr>
            <w:tcW w:w="1980" w:type="dxa"/>
            <w:vAlign w:val="center"/>
          </w:tcPr>
          <w:p w14:paraId="367519B9"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Activité 1.3.5 Appui aux CLD et aux CARG dans leurs activités liées au secteur agricole</w:t>
            </w:r>
          </w:p>
        </w:tc>
        <w:tc>
          <w:tcPr>
            <w:tcW w:w="1843" w:type="dxa"/>
            <w:vAlign w:val="center"/>
          </w:tcPr>
          <w:p w14:paraId="4568995C"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bCs/>
                <w:color w:val="000000"/>
                <w:sz w:val="18"/>
                <w:szCs w:val="18"/>
              </w:rPr>
              <w:t>Produit 1.3.</w:t>
            </w:r>
          </w:p>
        </w:tc>
        <w:tc>
          <w:tcPr>
            <w:tcW w:w="2126" w:type="dxa"/>
            <w:vAlign w:val="center"/>
          </w:tcPr>
          <w:p w14:paraId="0AB433E6" w14:textId="604DB011"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b/>
                <w:bCs/>
                <w:sz w:val="18"/>
                <w:szCs w:val="18"/>
              </w:rPr>
              <w:t>Trim</w:t>
            </w:r>
            <w:r>
              <w:rPr>
                <w:rFonts w:ascii="Times New Roman" w:hAnsi="Times New Roman" w:cs="Times New Roman"/>
                <w:b/>
                <w:bCs/>
                <w:sz w:val="18"/>
                <w:szCs w:val="18"/>
              </w:rPr>
              <w:t>estre</w:t>
            </w:r>
            <w:r w:rsidRPr="00564151">
              <w:rPr>
                <w:rFonts w:ascii="Times New Roman" w:hAnsi="Times New Roman" w:cs="Times New Roman"/>
                <w:b/>
                <w:bCs/>
                <w:sz w:val="18"/>
                <w:szCs w:val="18"/>
              </w:rPr>
              <w:t xml:space="preserve"> 1-2025</w:t>
            </w:r>
          </w:p>
        </w:tc>
        <w:tc>
          <w:tcPr>
            <w:tcW w:w="2126" w:type="dxa"/>
            <w:vAlign w:val="center"/>
          </w:tcPr>
          <w:p w14:paraId="481C47BA" w14:textId="601B3376"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Appui à la formation des CARG</w:t>
            </w:r>
          </w:p>
        </w:tc>
        <w:tc>
          <w:tcPr>
            <w:tcW w:w="1985" w:type="dxa"/>
            <w:vAlign w:val="center"/>
          </w:tcPr>
          <w:p w14:paraId="7ABD702B"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eastAsia="Times New Roman" w:hAnsi="Times New Roman" w:cs="Times New Roman"/>
                <w:sz w:val="18"/>
                <w:szCs w:val="18"/>
              </w:rPr>
              <w:t>Organisation d'un atelier interprofessionnel pour rencontre des différents acteurs privés des filières.</w:t>
            </w:r>
          </w:p>
        </w:tc>
        <w:tc>
          <w:tcPr>
            <w:tcW w:w="2268" w:type="dxa"/>
            <w:vAlign w:val="center"/>
          </w:tcPr>
          <w:p w14:paraId="50851E87" w14:textId="77777777"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eastAsia="Avenir" w:hAnsi="Times New Roman" w:cs="Times New Roman"/>
                <w:sz w:val="18"/>
                <w:szCs w:val="18"/>
              </w:rPr>
              <w:t>Pas d’activité réalisée</w:t>
            </w:r>
          </w:p>
        </w:tc>
        <w:tc>
          <w:tcPr>
            <w:tcW w:w="2409" w:type="dxa"/>
            <w:vAlign w:val="center"/>
          </w:tcPr>
          <w:p w14:paraId="1DF0F318"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Réunion des opérateurs. Concurrence des marchés</w:t>
            </w:r>
          </w:p>
        </w:tc>
      </w:tr>
      <w:tr w:rsidR="00447A73" w:rsidRPr="00922BEC" w14:paraId="3DC099C3" w14:textId="77777777" w:rsidTr="00C53B7F">
        <w:trPr>
          <w:jc w:val="center"/>
        </w:trPr>
        <w:tc>
          <w:tcPr>
            <w:tcW w:w="1980" w:type="dxa"/>
            <w:vMerge w:val="restart"/>
            <w:vAlign w:val="center"/>
          </w:tcPr>
          <w:p w14:paraId="0D455DB2" w14:textId="7777777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 xml:space="preserve">Effet 4 : Mise en place d'un dispositif de conseil aux institutions financières </w:t>
            </w:r>
          </w:p>
          <w:p w14:paraId="39281CED"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 xml:space="preserve">Activité 2.1.1 Mise en œuvre de prestations et d'études servant à améliorer les performances des IMF et renforcer leurs capacités portant sur les </w:t>
            </w:r>
            <w:r w:rsidRPr="00564151">
              <w:rPr>
                <w:rFonts w:ascii="Times New Roman" w:eastAsia="Times New Roman" w:hAnsi="Times New Roman" w:cs="Times New Roman"/>
                <w:sz w:val="18"/>
                <w:szCs w:val="18"/>
              </w:rPr>
              <w:lastRenderedPageBreak/>
              <w:t>filières agricoles (hors marché)</w:t>
            </w:r>
          </w:p>
        </w:tc>
        <w:tc>
          <w:tcPr>
            <w:tcW w:w="1843" w:type="dxa"/>
            <w:vAlign w:val="center"/>
          </w:tcPr>
          <w:p w14:paraId="52EA90D4"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color w:val="000000"/>
                <w:sz w:val="18"/>
                <w:szCs w:val="18"/>
              </w:rPr>
              <w:lastRenderedPageBreak/>
              <w:t>Produit 1.3</w:t>
            </w:r>
          </w:p>
        </w:tc>
        <w:tc>
          <w:tcPr>
            <w:tcW w:w="2126" w:type="dxa"/>
            <w:vAlign w:val="center"/>
          </w:tcPr>
          <w:p w14:paraId="77686916" w14:textId="1F6860CF"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Trimestre 1-4</w:t>
            </w:r>
          </w:p>
        </w:tc>
        <w:tc>
          <w:tcPr>
            <w:tcW w:w="2126" w:type="dxa"/>
            <w:vAlign w:val="center"/>
          </w:tcPr>
          <w:p w14:paraId="0BC301F7" w14:textId="147CE3E9"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 xml:space="preserve">MOU entre le PSFD et les banques </w:t>
            </w:r>
          </w:p>
        </w:tc>
        <w:tc>
          <w:tcPr>
            <w:tcW w:w="1985" w:type="dxa"/>
            <w:vAlign w:val="center"/>
          </w:tcPr>
          <w:p w14:paraId="50C23FF1" w14:textId="77777777"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MOU rédigée entre Equity banque et PSFD</w:t>
            </w:r>
          </w:p>
          <w:p w14:paraId="471BE195"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hAnsi="Times New Roman" w:cs="Times New Roman"/>
                <w:sz w:val="18"/>
                <w:szCs w:val="18"/>
              </w:rPr>
              <w:t>Plusieurs rencontres pour discuter des objectifs prioritaires de ce MOU.</w:t>
            </w:r>
          </w:p>
        </w:tc>
        <w:tc>
          <w:tcPr>
            <w:tcW w:w="2268" w:type="dxa"/>
            <w:vAlign w:val="center"/>
          </w:tcPr>
          <w:p w14:paraId="13A9F396" w14:textId="77777777"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MOU non signé</w:t>
            </w:r>
          </w:p>
          <w:p w14:paraId="79F28EE4" w14:textId="77777777"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hAnsi="Times New Roman" w:cs="Times New Roman"/>
                <w:sz w:val="18"/>
                <w:szCs w:val="18"/>
              </w:rPr>
              <w:t>Attente d’une proposition de budget pour la mise en place de ces activités</w:t>
            </w:r>
          </w:p>
        </w:tc>
        <w:tc>
          <w:tcPr>
            <w:tcW w:w="2409" w:type="dxa"/>
            <w:vAlign w:val="center"/>
          </w:tcPr>
          <w:p w14:paraId="6960B304"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Signature du MOU avec Equity Bank, pour développer le concept de l’inclusion financière auprès des AP et définir un système de paiement fiable des subventions auprès des producteurs.</w:t>
            </w:r>
          </w:p>
        </w:tc>
      </w:tr>
      <w:tr w:rsidR="00447A73" w:rsidRPr="00922BEC" w14:paraId="1ECB0AF9" w14:textId="77777777" w:rsidTr="00C53B7F">
        <w:trPr>
          <w:jc w:val="center"/>
        </w:trPr>
        <w:tc>
          <w:tcPr>
            <w:tcW w:w="1980" w:type="dxa"/>
            <w:vMerge/>
            <w:vAlign w:val="center"/>
          </w:tcPr>
          <w:p w14:paraId="20D7AA9A"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p>
        </w:tc>
        <w:tc>
          <w:tcPr>
            <w:tcW w:w="1843" w:type="dxa"/>
            <w:vAlign w:val="center"/>
          </w:tcPr>
          <w:p w14:paraId="0CB8AAD8"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color w:val="000000"/>
                <w:sz w:val="18"/>
                <w:szCs w:val="18"/>
              </w:rPr>
              <w:t>Produit 2.1</w:t>
            </w:r>
          </w:p>
        </w:tc>
        <w:tc>
          <w:tcPr>
            <w:tcW w:w="2126" w:type="dxa"/>
            <w:vAlign w:val="center"/>
          </w:tcPr>
          <w:p w14:paraId="08D5BC31" w14:textId="02569682"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Avenir" w:hAnsi="Times New Roman" w:cs="Times New Roman"/>
                <w:b/>
                <w:color w:val="000000"/>
                <w:sz w:val="18"/>
                <w:szCs w:val="18"/>
              </w:rPr>
              <w:t>Trimestre 1-4</w:t>
            </w:r>
          </w:p>
        </w:tc>
        <w:tc>
          <w:tcPr>
            <w:tcW w:w="2126" w:type="dxa"/>
            <w:vAlign w:val="center"/>
          </w:tcPr>
          <w:p w14:paraId="237ECC3B" w14:textId="36AD32F2"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 xml:space="preserve">Renforcement des capacités des alliances productives dans le respect de leur business plan, dans l’inclusion </w:t>
            </w:r>
            <w:r w:rsidRPr="00564151">
              <w:rPr>
                <w:rFonts w:ascii="Times New Roman" w:eastAsia="Times New Roman" w:hAnsi="Times New Roman" w:cs="Times New Roman"/>
                <w:sz w:val="18"/>
                <w:szCs w:val="18"/>
              </w:rPr>
              <w:lastRenderedPageBreak/>
              <w:t>financière et dans la gestion financière.</w:t>
            </w:r>
          </w:p>
        </w:tc>
        <w:tc>
          <w:tcPr>
            <w:tcW w:w="1985" w:type="dxa"/>
            <w:vAlign w:val="center"/>
          </w:tcPr>
          <w:p w14:paraId="541C0524"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eastAsia="Times New Roman" w:hAnsi="Times New Roman" w:cs="Times New Roman"/>
                <w:sz w:val="18"/>
                <w:szCs w:val="18"/>
              </w:rPr>
              <w:lastRenderedPageBreak/>
              <w:t xml:space="preserve">MOU rédigé pour orienter le renforcement des capacités des porteurs de projet ainsi </w:t>
            </w:r>
            <w:r w:rsidRPr="00564151">
              <w:rPr>
                <w:rFonts w:ascii="Times New Roman" w:eastAsia="Times New Roman" w:hAnsi="Times New Roman" w:cs="Times New Roman"/>
                <w:sz w:val="18"/>
                <w:szCs w:val="18"/>
              </w:rPr>
              <w:lastRenderedPageBreak/>
              <w:t>que des producteurs agricoles</w:t>
            </w:r>
          </w:p>
        </w:tc>
        <w:tc>
          <w:tcPr>
            <w:tcW w:w="2268" w:type="dxa"/>
            <w:vAlign w:val="center"/>
          </w:tcPr>
          <w:p w14:paraId="51FE2A71" w14:textId="77777777"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lastRenderedPageBreak/>
              <w:t>MOU non signé</w:t>
            </w:r>
          </w:p>
          <w:p w14:paraId="1EAF0E44" w14:textId="77777777"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hAnsi="Times New Roman" w:cs="Times New Roman"/>
                <w:sz w:val="18"/>
                <w:szCs w:val="18"/>
              </w:rPr>
              <w:t>Attente d’une proposition de budget pour la mise en place de ces activités</w:t>
            </w:r>
          </w:p>
        </w:tc>
        <w:tc>
          <w:tcPr>
            <w:tcW w:w="2409" w:type="dxa"/>
            <w:vAlign w:val="center"/>
          </w:tcPr>
          <w:p w14:paraId="3CC2F8AE"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Signature du MOU Equity Bank et PSFD.</w:t>
            </w:r>
          </w:p>
        </w:tc>
      </w:tr>
      <w:tr w:rsidR="00447A73" w:rsidRPr="00922BEC" w14:paraId="01C8E07E" w14:textId="77777777" w:rsidTr="00C53B7F">
        <w:trPr>
          <w:jc w:val="center"/>
        </w:trPr>
        <w:tc>
          <w:tcPr>
            <w:tcW w:w="1980" w:type="dxa"/>
            <w:vAlign w:val="center"/>
          </w:tcPr>
          <w:p w14:paraId="6E70AB2D"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Activité 2.1.2 Appui au développement d'outils adaptés au secteur bancaire et de mécanismes de financement (hors marché)</w:t>
            </w:r>
          </w:p>
        </w:tc>
        <w:tc>
          <w:tcPr>
            <w:tcW w:w="1843" w:type="dxa"/>
            <w:vAlign w:val="center"/>
          </w:tcPr>
          <w:p w14:paraId="7363CA71"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color w:val="000000"/>
                <w:sz w:val="18"/>
                <w:szCs w:val="18"/>
              </w:rPr>
              <w:t xml:space="preserve">Produit 2.1 </w:t>
            </w:r>
          </w:p>
        </w:tc>
        <w:tc>
          <w:tcPr>
            <w:tcW w:w="2126" w:type="dxa"/>
            <w:vAlign w:val="center"/>
          </w:tcPr>
          <w:p w14:paraId="6D38F275" w14:textId="4ED89A45"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Trimestre 1-4</w:t>
            </w:r>
          </w:p>
        </w:tc>
        <w:tc>
          <w:tcPr>
            <w:tcW w:w="2126" w:type="dxa"/>
            <w:vAlign w:val="center"/>
          </w:tcPr>
          <w:p w14:paraId="565A3CDF" w14:textId="61BC7732"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Identifier les IMF et les organismes de micro-crédit intéressés par le développement de crédit agricole</w:t>
            </w:r>
          </w:p>
        </w:tc>
        <w:tc>
          <w:tcPr>
            <w:tcW w:w="1985" w:type="dxa"/>
            <w:vAlign w:val="center"/>
          </w:tcPr>
          <w:p w14:paraId="0A6CB386"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eastAsia="Times New Roman" w:hAnsi="Times New Roman" w:cs="Times New Roman"/>
                <w:sz w:val="18"/>
                <w:szCs w:val="18"/>
              </w:rPr>
              <w:t>Mission d'appui au développement d'outils adaptés au secteur bancaire et de mécanismes de financement</w:t>
            </w:r>
          </w:p>
        </w:tc>
        <w:tc>
          <w:tcPr>
            <w:tcW w:w="2268" w:type="dxa"/>
            <w:vAlign w:val="center"/>
          </w:tcPr>
          <w:p w14:paraId="072FCC9D" w14:textId="77777777"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hAnsi="Times New Roman" w:cs="Times New Roman"/>
                <w:sz w:val="18"/>
                <w:szCs w:val="18"/>
              </w:rPr>
              <w:t xml:space="preserve">Activité non planifiée dépendante des projets AP nécessitant l’octroi de crédit </w:t>
            </w:r>
          </w:p>
        </w:tc>
        <w:tc>
          <w:tcPr>
            <w:tcW w:w="2409" w:type="dxa"/>
            <w:vAlign w:val="center"/>
          </w:tcPr>
          <w:p w14:paraId="4FC94799"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Identifier les besoins en financement à l’aide de crédits bancaires pour renforcer le business plan des opérateurs économiques et OPA.</w:t>
            </w:r>
          </w:p>
          <w:p w14:paraId="77CCAAFF" w14:textId="52EC88F4"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Possibilité de contracter </w:t>
            </w:r>
            <w:r w:rsidR="005F1859" w:rsidRPr="00564151">
              <w:rPr>
                <w:rFonts w:ascii="Times New Roman" w:eastAsia="Avenir" w:hAnsi="Times New Roman" w:cs="Times New Roman"/>
                <w:color w:val="000000"/>
                <w:sz w:val="18"/>
                <w:szCs w:val="18"/>
              </w:rPr>
              <w:t>des leasings</w:t>
            </w:r>
            <w:r w:rsidRPr="00564151">
              <w:rPr>
                <w:rFonts w:ascii="Times New Roman" w:eastAsia="Avenir" w:hAnsi="Times New Roman" w:cs="Times New Roman"/>
                <w:color w:val="000000"/>
                <w:sz w:val="18"/>
                <w:szCs w:val="18"/>
              </w:rPr>
              <w:t xml:space="preserve"> pour financer l’achat de matériel agricole.</w:t>
            </w:r>
          </w:p>
        </w:tc>
      </w:tr>
      <w:tr w:rsidR="00447A73" w:rsidRPr="00922BEC" w14:paraId="570E392A" w14:textId="77777777" w:rsidTr="00C53B7F">
        <w:trPr>
          <w:jc w:val="center"/>
        </w:trPr>
        <w:tc>
          <w:tcPr>
            <w:tcW w:w="1980" w:type="dxa"/>
            <w:vAlign w:val="center"/>
          </w:tcPr>
          <w:p w14:paraId="1258EBF6"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Activité 2.1.3 Contribution aux plans de renforcement des capacités et d'extension de leurs activités (hors marché)</w:t>
            </w:r>
          </w:p>
        </w:tc>
        <w:tc>
          <w:tcPr>
            <w:tcW w:w="1843" w:type="dxa"/>
            <w:vAlign w:val="center"/>
          </w:tcPr>
          <w:p w14:paraId="7860F9F5"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Avenir" w:hAnsi="Times New Roman" w:cs="Times New Roman"/>
                <w:color w:val="000000"/>
                <w:sz w:val="18"/>
                <w:szCs w:val="18"/>
              </w:rPr>
              <w:t>Produit 1.3</w:t>
            </w:r>
          </w:p>
        </w:tc>
        <w:tc>
          <w:tcPr>
            <w:tcW w:w="2126" w:type="dxa"/>
            <w:vAlign w:val="center"/>
          </w:tcPr>
          <w:p w14:paraId="5831171A" w14:textId="66A326E0"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b/>
                <w:color w:val="000000"/>
                <w:sz w:val="18"/>
                <w:szCs w:val="18"/>
              </w:rPr>
              <w:t>Trimestre 2</w:t>
            </w:r>
          </w:p>
        </w:tc>
        <w:tc>
          <w:tcPr>
            <w:tcW w:w="2126" w:type="dxa"/>
            <w:vAlign w:val="center"/>
          </w:tcPr>
          <w:p w14:paraId="3B6228AF" w14:textId="228305F3"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Induction des porteurs des projets sur la connaissance du contrat de partenariat</w:t>
            </w:r>
          </w:p>
        </w:tc>
        <w:tc>
          <w:tcPr>
            <w:tcW w:w="1985" w:type="dxa"/>
            <w:vAlign w:val="center"/>
          </w:tcPr>
          <w:p w14:paraId="3629F2A0"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eastAsia="Times New Roman" w:hAnsi="Times New Roman" w:cs="Times New Roman"/>
                <w:sz w:val="18"/>
                <w:szCs w:val="18"/>
              </w:rPr>
              <w:t xml:space="preserve">Tous les contractants avec le PSFD prennent connaissance des normes, de la nature du contrat et des clauses contractuelles </w:t>
            </w:r>
          </w:p>
        </w:tc>
        <w:tc>
          <w:tcPr>
            <w:tcW w:w="2268" w:type="dxa"/>
            <w:vAlign w:val="center"/>
          </w:tcPr>
          <w:p w14:paraId="024DC71C" w14:textId="77777777"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hAnsi="Times New Roman" w:cs="Times New Roman"/>
                <w:sz w:val="18"/>
                <w:szCs w:val="18"/>
              </w:rPr>
              <w:t>Activité réalisée</w:t>
            </w:r>
          </w:p>
        </w:tc>
        <w:tc>
          <w:tcPr>
            <w:tcW w:w="2409" w:type="dxa"/>
            <w:vAlign w:val="center"/>
          </w:tcPr>
          <w:p w14:paraId="7CDC2E9F" w14:textId="4F341EBB"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Contrats signés avec les porteurs de projets.</w:t>
            </w:r>
          </w:p>
          <w:p w14:paraId="25F58579"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Appui pour maîtriser les outils de rapportage technique et financier pour le paiement des subventions.</w:t>
            </w:r>
          </w:p>
        </w:tc>
      </w:tr>
      <w:tr w:rsidR="00447A73" w:rsidRPr="00922BEC" w14:paraId="72F956E6" w14:textId="77777777" w:rsidTr="00C53B7F">
        <w:trPr>
          <w:jc w:val="center"/>
        </w:trPr>
        <w:tc>
          <w:tcPr>
            <w:tcW w:w="1980" w:type="dxa"/>
            <w:vMerge w:val="restart"/>
            <w:vAlign w:val="center"/>
          </w:tcPr>
          <w:p w14:paraId="57B3E1AA" w14:textId="7777777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 xml:space="preserve">Effet 5: Dispositif de montage de projets pour des crédits bancaires adossés à une subvention et fonds d’innovation </w:t>
            </w:r>
          </w:p>
          <w:p w14:paraId="2AE515B2"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Activité 3.1.1 Sélection des projets par appel à proposition</w:t>
            </w:r>
          </w:p>
        </w:tc>
        <w:tc>
          <w:tcPr>
            <w:tcW w:w="1843" w:type="dxa"/>
            <w:vAlign w:val="center"/>
          </w:tcPr>
          <w:p w14:paraId="317E0676" w14:textId="77777777" w:rsidR="00447A73" w:rsidRPr="00564151" w:rsidRDefault="00447A73" w:rsidP="00447A73">
            <w:pPr>
              <w:spacing w:line="276" w:lineRule="auto"/>
              <w:jc w:val="center"/>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lang w:eastAsia="fr-FR"/>
              </w:rPr>
              <w:t>Produit 3.1</w:t>
            </w:r>
          </w:p>
        </w:tc>
        <w:tc>
          <w:tcPr>
            <w:tcW w:w="2126" w:type="dxa"/>
            <w:vAlign w:val="center"/>
          </w:tcPr>
          <w:p w14:paraId="1506F1EC" w14:textId="1C17601B"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Trimestre 1</w:t>
            </w:r>
          </w:p>
        </w:tc>
        <w:tc>
          <w:tcPr>
            <w:tcW w:w="2126" w:type="dxa"/>
            <w:vAlign w:val="center"/>
          </w:tcPr>
          <w:p w14:paraId="4ACAAA91" w14:textId="55B9A9F5"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Mise en place de la commission consultative Technique provinciale et de la commission nationale de sélection des projets.</w:t>
            </w:r>
          </w:p>
        </w:tc>
        <w:tc>
          <w:tcPr>
            <w:tcW w:w="1985" w:type="dxa"/>
            <w:vAlign w:val="center"/>
          </w:tcPr>
          <w:p w14:paraId="495D9FB3"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hAnsi="Times New Roman" w:cs="Times New Roman"/>
                <w:sz w:val="18"/>
                <w:szCs w:val="18"/>
              </w:rPr>
              <w:t>La liste des 25 alliances productives et 6 projets d’innovation est disponible.</w:t>
            </w:r>
          </w:p>
        </w:tc>
        <w:tc>
          <w:tcPr>
            <w:tcW w:w="2268" w:type="dxa"/>
            <w:vAlign w:val="center"/>
          </w:tcPr>
          <w:p w14:paraId="27C4744A" w14:textId="77777777"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hAnsi="Times New Roman" w:cs="Times New Roman"/>
                <w:sz w:val="18"/>
                <w:szCs w:val="18"/>
              </w:rPr>
              <w:t>Déploiement des activités des Alliances productives et des projets d’innovation</w:t>
            </w:r>
          </w:p>
        </w:tc>
        <w:tc>
          <w:tcPr>
            <w:tcW w:w="2409" w:type="dxa"/>
            <w:vAlign w:val="center"/>
          </w:tcPr>
          <w:p w14:paraId="36AE01B1"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Contractualisation des 25 AP et 6 projets d’innovation.</w:t>
            </w:r>
          </w:p>
          <w:p w14:paraId="336505B2"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Mise en place de pépinières pour la production de plants. </w:t>
            </w:r>
          </w:p>
          <w:p w14:paraId="4C83AFBA" w14:textId="50C1BC63"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Liste de producteurs. Plantations prêtes.</w:t>
            </w:r>
          </w:p>
        </w:tc>
      </w:tr>
      <w:tr w:rsidR="00447A73" w:rsidRPr="00922BEC" w14:paraId="3691C55C" w14:textId="77777777" w:rsidTr="00C53B7F">
        <w:trPr>
          <w:trHeight w:val="1130"/>
          <w:jc w:val="center"/>
        </w:trPr>
        <w:tc>
          <w:tcPr>
            <w:tcW w:w="1980" w:type="dxa"/>
            <w:vMerge/>
            <w:vAlign w:val="center"/>
          </w:tcPr>
          <w:p w14:paraId="628797B5" w14:textId="77777777" w:rsidR="00447A73" w:rsidRPr="00564151" w:rsidRDefault="00447A73" w:rsidP="00447A73">
            <w:pPr>
              <w:spacing w:line="276" w:lineRule="auto"/>
              <w:jc w:val="center"/>
              <w:rPr>
                <w:rFonts w:ascii="Times New Roman" w:eastAsia="Avenir" w:hAnsi="Times New Roman" w:cs="Times New Roman"/>
                <w:color w:val="000000"/>
                <w:sz w:val="18"/>
                <w:szCs w:val="18"/>
              </w:rPr>
            </w:pPr>
          </w:p>
        </w:tc>
        <w:tc>
          <w:tcPr>
            <w:tcW w:w="1843" w:type="dxa"/>
            <w:vAlign w:val="center"/>
          </w:tcPr>
          <w:p w14:paraId="06D3F929"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Times New Roman" w:hAnsi="Times New Roman" w:cs="Times New Roman"/>
                <w:sz w:val="18"/>
                <w:szCs w:val="18"/>
                <w:lang w:eastAsia="fr-FR"/>
              </w:rPr>
              <w:t>Produit 3.1</w:t>
            </w:r>
          </w:p>
        </w:tc>
        <w:tc>
          <w:tcPr>
            <w:tcW w:w="2126" w:type="dxa"/>
            <w:vAlign w:val="center"/>
          </w:tcPr>
          <w:p w14:paraId="1273ACA2" w14:textId="47CEA188"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Trimestre 1-4</w:t>
            </w:r>
          </w:p>
        </w:tc>
        <w:tc>
          <w:tcPr>
            <w:tcW w:w="2126" w:type="dxa"/>
            <w:vAlign w:val="center"/>
          </w:tcPr>
          <w:p w14:paraId="0D0A5DC8" w14:textId="4E167CC8"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 xml:space="preserve">Renforcement sur la structuration des Alliances Productives, dressage de la liste des bénéficiaires </w:t>
            </w:r>
            <w:r w:rsidRPr="00564151">
              <w:rPr>
                <w:rFonts w:ascii="Times New Roman" w:hAnsi="Times New Roman" w:cs="Times New Roman"/>
                <w:sz w:val="18"/>
                <w:szCs w:val="18"/>
              </w:rPr>
              <w:lastRenderedPageBreak/>
              <w:t>directs des alliances productives.</w:t>
            </w:r>
          </w:p>
        </w:tc>
        <w:tc>
          <w:tcPr>
            <w:tcW w:w="1985" w:type="dxa"/>
            <w:vAlign w:val="center"/>
          </w:tcPr>
          <w:p w14:paraId="19280586" w14:textId="77777777" w:rsidR="00447A73" w:rsidRPr="00564151" w:rsidRDefault="00447A73" w:rsidP="00447A73">
            <w:pPr>
              <w:spacing w:line="276" w:lineRule="auto"/>
              <w:jc w:val="center"/>
              <w:rPr>
                <w:rFonts w:ascii="Times New Roman" w:eastAsia="Times New Roman" w:hAnsi="Times New Roman" w:cs="Times New Roman"/>
                <w:sz w:val="18"/>
                <w:szCs w:val="18"/>
              </w:rPr>
            </w:pPr>
          </w:p>
          <w:p w14:paraId="2F6892DD"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eastAsia="Times New Roman" w:hAnsi="Times New Roman" w:cs="Times New Roman"/>
                <w:sz w:val="18"/>
                <w:szCs w:val="18"/>
              </w:rPr>
              <w:t>Contractualisation avec les AP</w:t>
            </w:r>
          </w:p>
        </w:tc>
        <w:tc>
          <w:tcPr>
            <w:tcW w:w="2268" w:type="dxa"/>
            <w:vAlign w:val="center"/>
          </w:tcPr>
          <w:p w14:paraId="59D6F011" w14:textId="77777777"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hAnsi="Times New Roman" w:cs="Times New Roman"/>
                <w:sz w:val="18"/>
                <w:szCs w:val="18"/>
              </w:rPr>
              <w:t>Connaissance des porteurs de projet</w:t>
            </w:r>
          </w:p>
        </w:tc>
        <w:tc>
          <w:tcPr>
            <w:tcW w:w="2409" w:type="dxa"/>
            <w:vAlign w:val="center"/>
          </w:tcPr>
          <w:p w14:paraId="25C49677" w14:textId="77777777"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Valider avec les autorités le statut juridique d’Alliance productive pour faciliter les démarches administratives.</w:t>
            </w:r>
          </w:p>
          <w:p w14:paraId="01CD285A"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lastRenderedPageBreak/>
              <w:t>Renforcer leur fonctionnement (Comité de gestion)</w:t>
            </w:r>
          </w:p>
        </w:tc>
      </w:tr>
      <w:tr w:rsidR="00447A73" w:rsidRPr="00922BEC" w14:paraId="090E5DE7" w14:textId="77777777" w:rsidTr="00C53B7F">
        <w:trPr>
          <w:trHeight w:val="2498"/>
          <w:jc w:val="center"/>
        </w:trPr>
        <w:tc>
          <w:tcPr>
            <w:tcW w:w="1980" w:type="dxa"/>
            <w:vAlign w:val="center"/>
          </w:tcPr>
          <w:p w14:paraId="114D2AE6"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lastRenderedPageBreak/>
              <w:t>Activité 3.1.2 Adossement des subventions au crédit, associé à l’évolution des pratiques et des paysages</w:t>
            </w:r>
          </w:p>
        </w:tc>
        <w:tc>
          <w:tcPr>
            <w:tcW w:w="1843" w:type="dxa"/>
            <w:vAlign w:val="center"/>
          </w:tcPr>
          <w:p w14:paraId="5873872E"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Times New Roman" w:hAnsi="Times New Roman" w:cs="Times New Roman"/>
                <w:sz w:val="18"/>
                <w:szCs w:val="18"/>
                <w:lang w:eastAsia="fr-FR"/>
              </w:rPr>
              <w:t>Produit 3.2</w:t>
            </w:r>
          </w:p>
        </w:tc>
        <w:tc>
          <w:tcPr>
            <w:tcW w:w="2126" w:type="dxa"/>
            <w:vAlign w:val="center"/>
          </w:tcPr>
          <w:p w14:paraId="2C9778FF" w14:textId="5D17C14F"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Trimestre 1-4</w:t>
            </w:r>
          </w:p>
        </w:tc>
        <w:tc>
          <w:tcPr>
            <w:tcW w:w="2126" w:type="dxa"/>
            <w:vAlign w:val="center"/>
          </w:tcPr>
          <w:p w14:paraId="6315D071" w14:textId="40139692"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 xml:space="preserve">Contractualiser avec les alliances productives </w:t>
            </w:r>
            <w:r w:rsidRPr="00564151">
              <w:rPr>
                <w:rFonts w:ascii="Times New Roman" w:eastAsia="Times New Roman" w:hAnsi="Times New Roman" w:cs="Times New Roman"/>
                <w:sz w:val="18"/>
                <w:szCs w:val="18"/>
              </w:rPr>
              <w:t xml:space="preserve"> </w:t>
            </w:r>
          </w:p>
        </w:tc>
        <w:tc>
          <w:tcPr>
            <w:tcW w:w="1985" w:type="dxa"/>
            <w:vAlign w:val="center"/>
          </w:tcPr>
          <w:p w14:paraId="7A3DF385" w14:textId="77777777" w:rsidR="00447A73" w:rsidRPr="00564151" w:rsidRDefault="00447A73" w:rsidP="00447A73">
            <w:pPr>
              <w:spacing w:line="276" w:lineRule="auto"/>
              <w:jc w:val="both"/>
              <w:rPr>
                <w:rFonts w:ascii="Times New Roman" w:eastAsia="Avenir" w:hAnsi="Times New Roman" w:cs="Times New Roman"/>
                <w:bCs/>
                <w:color w:val="000000"/>
                <w:sz w:val="18"/>
                <w:szCs w:val="18"/>
              </w:rPr>
            </w:pPr>
            <w:r w:rsidRPr="00564151">
              <w:rPr>
                <w:rFonts w:ascii="Times New Roman" w:eastAsia="Avenir" w:hAnsi="Times New Roman" w:cs="Times New Roman"/>
                <w:bCs/>
                <w:color w:val="000000"/>
                <w:sz w:val="18"/>
                <w:szCs w:val="18"/>
              </w:rPr>
              <w:t>Tableau sur la répartition des tranches de subvention des alliances productives</w:t>
            </w:r>
          </w:p>
        </w:tc>
        <w:tc>
          <w:tcPr>
            <w:tcW w:w="2268" w:type="dxa"/>
            <w:vAlign w:val="center"/>
          </w:tcPr>
          <w:p w14:paraId="35B42602" w14:textId="77777777"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eastAsia="Avenir" w:hAnsi="Times New Roman" w:cs="Times New Roman"/>
                <w:color w:val="000000"/>
                <w:sz w:val="18"/>
                <w:szCs w:val="18"/>
              </w:rPr>
              <w:t>Contrats signés</w:t>
            </w:r>
          </w:p>
        </w:tc>
        <w:tc>
          <w:tcPr>
            <w:tcW w:w="2409" w:type="dxa"/>
            <w:vAlign w:val="center"/>
          </w:tcPr>
          <w:p w14:paraId="5B22FBC2"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Parcelles géoréférencées. Visite de vérification des conseillers agricoles pour le versement de la troisième tranche </w:t>
            </w:r>
          </w:p>
          <w:p w14:paraId="682123EE"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bCs/>
                <w:color w:val="000000"/>
                <w:sz w:val="18"/>
                <w:szCs w:val="18"/>
              </w:rPr>
              <w:t>Rapport technique et financier à réalisés par les responsables de projet</w:t>
            </w:r>
          </w:p>
          <w:p w14:paraId="5A6C5539"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Diagnostic PES effectué avec des plans d’action.</w:t>
            </w:r>
          </w:p>
        </w:tc>
      </w:tr>
      <w:tr w:rsidR="00447A73" w:rsidRPr="00922BEC" w14:paraId="47FCD479" w14:textId="77777777" w:rsidTr="00C53B7F">
        <w:trPr>
          <w:trHeight w:val="475"/>
          <w:jc w:val="center"/>
        </w:trPr>
        <w:tc>
          <w:tcPr>
            <w:tcW w:w="1980" w:type="dxa"/>
            <w:vAlign w:val="center"/>
          </w:tcPr>
          <w:p w14:paraId="07351381" w14:textId="77777777" w:rsidR="00447A73" w:rsidRPr="00564151" w:rsidRDefault="00447A73" w:rsidP="00447A73">
            <w:pPr>
              <w:spacing w:line="276" w:lineRule="auto"/>
              <w:jc w:val="both"/>
              <w:rPr>
                <w:rFonts w:ascii="Times New Roman" w:hAnsi="Times New Roman" w:cs="Times New Roman"/>
                <w:b/>
                <w:bCs/>
                <w:color w:val="000000"/>
                <w:sz w:val="18"/>
                <w:szCs w:val="18"/>
              </w:rPr>
            </w:pPr>
            <w:r w:rsidRPr="00564151">
              <w:rPr>
                <w:rFonts w:ascii="Times New Roman" w:hAnsi="Times New Roman" w:cs="Times New Roman"/>
                <w:b/>
                <w:bCs/>
                <w:color w:val="000000"/>
                <w:sz w:val="18"/>
                <w:szCs w:val="18"/>
              </w:rPr>
              <w:t>Effet 6 : Fonds d'innovation</w:t>
            </w:r>
          </w:p>
          <w:p w14:paraId="1A39F244"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Activité 3.2.1 Procédure d’appui aux innovations et mise en œuvre des projets soutenus</w:t>
            </w:r>
          </w:p>
        </w:tc>
        <w:tc>
          <w:tcPr>
            <w:tcW w:w="1843" w:type="dxa"/>
            <w:vAlign w:val="center"/>
          </w:tcPr>
          <w:p w14:paraId="3C0FC93C"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Times New Roman" w:hAnsi="Times New Roman" w:cs="Times New Roman"/>
                <w:sz w:val="18"/>
                <w:szCs w:val="18"/>
                <w:lang w:eastAsia="fr-FR"/>
              </w:rPr>
              <w:t>Produit 3.1</w:t>
            </w:r>
          </w:p>
        </w:tc>
        <w:tc>
          <w:tcPr>
            <w:tcW w:w="2126" w:type="dxa"/>
            <w:vAlign w:val="center"/>
          </w:tcPr>
          <w:p w14:paraId="6FBF1FEC" w14:textId="735FEAE8" w:rsidR="00447A73" w:rsidRPr="00564151" w:rsidRDefault="00447A73" w:rsidP="00447A73">
            <w:pPr>
              <w:spacing w:line="276" w:lineRule="auto"/>
              <w:jc w:val="both"/>
              <w:rPr>
                <w:rFonts w:ascii="Times New Roman" w:hAnsi="Times New Roman" w:cs="Times New Roman"/>
                <w:sz w:val="18"/>
                <w:szCs w:val="18"/>
              </w:rPr>
            </w:pPr>
            <w:r w:rsidRPr="00A47D80">
              <w:rPr>
                <w:rFonts w:ascii="Times New Roman" w:eastAsia="Avenir" w:hAnsi="Times New Roman" w:cs="Times New Roman"/>
                <w:b/>
                <w:color w:val="000000"/>
                <w:sz w:val="18"/>
                <w:szCs w:val="18"/>
              </w:rPr>
              <w:t>Du trimestre 1 au trimestre 4</w:t>
            </w:r>
          </w:p>
        </w:tc>
        <w:tc>
          <w:tcPr>
            <w:tcW w:w="2126" w:type="dxa"/>
            <w:vAlign w:val="center"/>
          </w:tcPr>
          <w:p w14:paraId="44A7D4EB" w14:textId="4CEBA865"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Sélection des projets d’innovation</w:t>
            </w:r>
          </w:p>
        </w:tc>
        <w:tc>
          <w:tcPr>
            <w:tcW w:w="1985" w:type="dxa"/>
            <w:vAlign w:val="center"/>
          </w:tcPr>
          <w:p w14:paraId="19CD851E"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eastAsia="Times New Roman" w:hAnsi="Times New Roman" w:cs="Times New Roman"/>
                <w:sz w:val="18"/>
                <w:szCs w:val="18"/>
              </w:rPr>
              <w:t>Signature des contrats subvention.</w:t>
            </w:r>
          </w:p>
        </w:tc>
        <w:tc>
          <w:tcPr>
            <w:tcW w:w="2268" w:type="dxa"/>
            <w:vAlign w:val="center"/>
          </w:tcPr>
          <w:p w14:paraId="7C789E0C" w14:textId="77777777"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eastAsia="Times New Roman" w:hAnsi="Times New Roman" w:cs="Times New Roman"/>
                <w:sz w:val="18"/>
                <w:szCs w:val="18"/>
              </w:rPr>
              <w:t xml:space="preserve">Liste de 6 projets sélectionnés </w:t>
            </w:r>
          </w:p>
        </w:tc>
        <w:tc>
          <w:tcPr>
            <w:tcW w:w="2409" w:type="dxa"/>
            <w:vAlign w:val="center"/>
          </w:tcPr>
          <w:p w14:paraId="3A541D82"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Lancer un nouvel AMI pour compléter les 4 projets restants pour atteindre la cible des 10 projets attendus</w:t>
            </w:r>
          </w:p>
        </w:tc>
      </w:tr>
      <w:tr w:rsidR="00447A73" w:rsidRPr="00922BEC" w14:paraId="27332F33" w14:textId="77777777" w:rsidTr="00C53B7F">
        <w:trPr>
          <w:trHeight w:val="1633"/>
          <w:jc w:val="center"/>
        </w:trPr>
        <w:tc>
          <w:tcPr>
            <w:tcW w:w="1980" w:type="dxa"/>
            <w:vAlign w:val="center"/>
          </w:tcPr>
          <w:p w14:paraId="49701467"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Times New Roman" w:hAnsi="Times New Roman" w:cs="Times New Roman"/>
                <w:sz w:val="18"/>
                <w:szCs w:val="18"/>
              </w:rPr>
              <w:t>Activité 3.1.2 Suivi et capitalisation</w:t>
            </w:r>
          </w:p>
        </w:tc>
        <w:tc>
          <w:tcPr>
            <w:tcW w:w="1843" w:type="dxa"/>
            <w:vAlign w:val="center"/>
          </w:tcPr>
          <w:p w14:paraId="6BCB8337" w14:textId="77777777" w:rsidR="00447A73" w:rsidRPr="00564151" w:rsidRDefault="00447A73" w:rsidP="00447A73">
            <w:pPr>
              <w:spacing w:line="276" w:lineRule="auto"/>
              <w:jc w:val="center"/>
              <w:rPr>
                <w:rFonts w:ascii="Times New Roman" w:eastAsia="Avenir" w:hAnsi="Times New Roman" w:cs="Times New Roman"/>
                <w:bCs/>
                <w:color w:val="000000"/>
                <w:sz w:val="18"/>
                <w:szCs w:val="18"/>
              </w:rPr>
            </w:pPr>
            <w:r w:rsidRPr="00564151">
              <w:rPr>
                <w:rFonts w:ascii="Times New Roman" w:eastAsia="Times New Roman" w:hAnsi="Times New Roman" w:cs="Times New Roman"/>
                <w:sz w:val="18"/>
                <w:szCs w:val="18"/>
                <w:lang w:eastAsia="fr-FR"/>
              </w:rPr>
              <w:t>Produit 3.1</w:t>
            </w:r>
          </w:p>
        </w:tc>
        <w:tc>
          <w:tcPr>
            <w:tcW w:w="2126" w:type="dxa"/>
            <w:vAlign w:val="center"/>
          </w:tcPr>
          <w:p w14:paraId="1D4FD94E" w14:textId="41C3C61C" w:rsidR="00447A73" w:rsidRPr="00564151" w:rsidRDefault="00447A73" w:rsidP="00447A73">
            <w:pPr>
              <w:spacing w:line="276" w:lineRule="auto"/>
              <w:jc w:val="both"/>
              <w:rPr>
                <w:rFonts w:ascii="Times New Roman" w:hAnsi="Times New Roman" w:cs="Times New Roman"/>
                <w:sz w:val="18"/>
                <w:szCs w:val="18"/>
              </w:rPr>
            </w:pPr>
            <w:r w:rsidRPr="00A47D80">
              <w:rPr>
                <w:rFonts w:ascii="Times New Roman" w:eastAsia="Avenir" w:hAnsi="Times New Roman" w:cs="Times New Roman"/>
                <w:b/>
                <w:color w:val="000000"/>
                <w:sz w:val="18"/>
                <w:szCs w:val="18"/>
              </w:rPr>
              <w:t>Du trimestre 1 au trimestre 4</w:t>
            </w:r>
          </w:p>
        </w:tc>
        <w:tc>
          <w:tcPr>
            <w:tcW w:w="2126" w:type="dxa"/>
            <w:vAlign w:val="center"/>
          </w:tcPr>
          <w:p w14:paraId="7975BFFA" w14:textId="528C350B"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 xml:space="preserve"> Validation et Diffusion des innovations </w:t>
            </w:r>
          </w:p>
        </w:tc>
        <w:tc>
          <w:tcPr>
            <w:tcW w:w="1985" w:type="dxa"/>
            <w:vAlign w:val="center"/>
          </w:tcPr>
          <w:p w14:paraId="42F692CB" w14:textId="77777777" w:rsidR="00447A73" w:rsidRPr="00564151" w:rsidRDefault="00447A73" w:rsidP="00447A73">
            <w:pPr>
              <w:spacing w:line="276" w:lineRule="auto"/>
              <w:jc w:val="both"/>
              <w:rPr>
                <w:rFonts w:ascii="Times New Roman" w:eastAsia="Avenir" w:hAnsi="Times New Roman" w:cs="Times New Roman"/>
                <w:b/>
                <w:color w:val="000000"/>
                <w:sz w:val="18"/>
                <w:szCs w:val="18"/>
              </w:rPr>
            </w:pPr>
            <w:r w:rsidRPr="00564151">
              <w:rPr>
                <w:rFonts w:ascii="Times New Roman" w:eastAsia="Times New Roman" w:hAnsi="Times New Roman" w:cs="Times New Roman"/>
                <w:sz w:val="18"/>
                <w:szCs w:val="18"/>
              </w:rPr>
              <w:t>Mise en place d’application pour enregistrement des performances technico économiques des projets innovants (base de données)</w:t>
            </w:r>
          </w:p>
        </w:tc>
        <w:tc>
          <w:tcPr>
            <w:tcW w:w="2268" w:type="dxa"/>
            <w:vAlign w:val="center"/>
          </w:tcPr>
          <w:p w14:paraId="086A5402" w14:textId="77777777" w:rsidR="00447A73" w:rsidRPr="00564151" w:rsidRDefault="00447A73" w:rsidP="00447A73">
            <w:pPr>
              <w:spacing w:line="276" w:lineRule="auto"/>
              <w:jc w:val="both"/>
              <w:rPr>
                <w:rFonts w:ascii="Times New Roman" w:eastAsia="Avenir" w:hAnsi="Times New Roman" w:cs="Times New Roman"/>
                <w:color w:val="808080"/>
                <w:sz w:val="18"/>
                <w:szCs w:val="18"/>
              </w:rPr>
            </w:pPr>
            <w:r w:rsidRPr="00564151">
              <w:rPr>
                <w:rFonts w:ascii="Times New Roman" w:eastAsia="Avenir" w:hAnsi="Times New Roman" w:cs="Times New Roman"/>
                <w:sz w:val="18"/>
                <w:szCs w:val="18"/>
              </w:rPr>
              <w:t xml:space="preserve">Démarrage des activités de recherche pour les projets innovation </w:t>
            </w:r>
          </w:p>
        </w:tc>
        <w:tc>
          <w:tcPr>
            <w:tcW w:w="2409" w:type="dxa"/>
            <w:vAlign w:val="center"/>
          </w:tcPr>
          <w:p w14:paraId="72259788"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Deux années pour évaluer la pertinence des innovations agricoles</w:t>
            </w:r>
          </w:p>
        </w:tc>
      </w:tr>
      <w:tr w:rsidR="00447A73" w:rsidRPr="00922BEC" w14:paraId="13E9A875" w14:textId="77777777" w:rsidTr="00C53B7F">
        <w:trPr>
          <w:trHeight w:val="1633"/>
          <w:jc w:val="center"/>
        </w:trPr>
        <w:tc>
          <w:tcPr>
            <w:tcW w:w="1980" w:type="dxa"/>
            <w:vAlign w:val="center"/>
          </w:tcPr>
          <w:p w14:paraId="3998FBEA" w14:textId="7777777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lastRenderedPageBreak/>
              <w:t xml:space="preserve">Effet 7 : Réplicabilité du mécanisme à d'autres provinces </w:t>
            </w:r>
          </w:p>
          <w:p w14:paraId="466FEDD6" w14:textId="3D051B32"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Activité 4.1.1 Capitalisation sur les produits financiers et les modes de collaboration avec les partenaires</w:t>
            </w:r>
          </w:p>
        </w:tc>
        <w:tc>
          <w:tcPr>
            <w:tcW w:w="1843" w:type="dxa"/>
            <w:vAlign w:val="center"/>
          </w:tcPr>
          <w:p w14:paraId="4F0412F8" w14:textId="07F1292E" w:rsidR="00447A73" w:rsidRPr="00564151" w:rsidRDefault="00447A73" w:rsidP="00447A73">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Produit 4.1</w:t>
            </w:r>
          </w:p>
        </w:tc>
        <w:tc>
          <w:tcPr>
            <w:tcW w:w="2126" w:type="dxa"/>
            <w:vAlign w:val="center"/>
          </w:tcPr>
          <w:p w14:paraId="719D1E57" w14:textId="0E93F585"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2025</w:t>
            </w:r>
          </w:p>
        </w:tc>
        <w:tc>
          <w:tcPr>
            <w:tcW w:w="2126" w:type="dxa"/>
            <w:vAlign w:val="center"/>
          </w:tcPr>
          <w:p w14:paraId="6A5880F8" w14:textId="77E5BC5B"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 xml:space="preserve">Identification des IMF et instituts de microfinance qui propose du crédit pour les producteurs et entrepreneurs agricoles. </w:t>
            </w:r>
          </w:p>
        </w:tc>
        <w:tc>
          <w:tcPr>
            <w:tcW w:w="1985" w:type="dxa"/>
            <w:vAlign w:val="center"/>
          </w:tcPr>
          <w:p w14:paraId="75D3DC7F" w14:textId="7777777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Caractérisation des projets ayant contracté un crédit bancaire (SWOT) : type alliance, produit financier utilisé</w:t>
            </w:r>
            <w:r w:rsidRPr="00564151">
              <w:rPr>
                <w:rFonts w:ascii="Times New Roman" w:eastAsia="Times New Roman" w:hAnsi="Times New Roman" w:cs="Times New Roman"/>
                <w:sz w:val="18"/>
                <w:szCs w:val="18"/>
              </w:rPr>
              <w:br/>
            </w:r>
          </w:p>
          <w:p w14:paraId="40E0E171" w14:textId="5BBEF33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Analyse semestriel</w:t>
            </w:r>
            <w:r w:rsidRPr="00564151">
              <w:rPr>
                <w:rFonts w:ascii="Times New Roman" w:eastAsia="Times New Roman" w:hAnsi="Times New Roman" w:cs="Times New Roman"/>
                <w:sz w:val="18"/>
                <w:szCs w:val="18"/>
              </w:rPr>
              <w:br/>
            </w:r>
          </w:p>
        </w:tc>
        <w:tc>
          <w:tcPr>
            <w:tcW w:w="2268" w:type="dxa"/>
            <w:vAlign w:val="center"/>
          </w:tcPr>
          <w:p w14:paraId="0E358631" w14:textId="47856138" w:rsidR="00447A73" w:rsidRPr="00564151" w:rsidRDefault="00447A73" w:rsidP="00447A73">
            <w:pPr>
              <w:spacing w:line="276" w:lineRule="auto"/>
              <w:jc w:val="both"/>
              <w:rPr>
                <w:rFonts w:ascii="Times New Roman" w:eastAsia="Avenir" w:hAnsi="Times New Roman" w:cs="Times New Roman"/>
                <w:sz w:val="18"/>
                <w:szCs w:val="18"/>
              </w:rPr>
            </w:pPr>
            <w:r w:rsidRPr="00564151">
              <w:rPr>
                <w:rFonts w:ascii="Times New Roman" w:hAnsi="Times New Roman" w:cs="Times New Roman"/>
                <w:sz w:val="18"/>
                <w:szCs w:val="18"/>
              </w:rPr>
              <w:t xml:space="preserve">Projet sélectionné avec du crédit </w:t>
            </w:r>
          </w:p>
        </w:tc>
        <w:tc>
          <w:tcPr>
            <w:tcW w:w="2409" w:type="dxa"/>
            <w:vAlign w:val="center"/>
          </w:tcPr>
          <w:p w14:paraId="62EF6BD2"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Contractualiser le MOU entre les instituts financiers et le programme pour proposer des crédits adaptés à chaque projet.</w:t>
            </w:r>
          </w:p>
          <w:p w14:paraId="3669CCFC" w14:textId="315C0409"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Draft nouveau Prodoc rédigé. Attente de l’atteinte des 80 % des objectifs du programme pour démarrer l’instruction du nouveau Prodoc par le FONAREDD.</w:t>
            </w:r>
          </w:p>
        </w:tc>
      </w:tr>
      <w:tr w:rsidR="00447A73" w:rsidRPr="00922BEC" w14:paraId="5BC4AE22" w14:textId="77777777" w:rsidTr="00C53B7F">
        <w:trPr>
          <w:trHeight w:val="1633"/>
          <w:jc w:val="center"/>
        </w:trPr>
        <w:tc>
          <w:tcPr>
            <w:tcW w:w="1980" w:type="dxa"/>
            <w:vAlign w:val="center"/>
          </w:tcPr>
          <w:p w14:paraId="59D82C15" w14:textId="0C14E9B0"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Activité 4.1.2 : Mise en place et fonctionnement d’un centre de ressources numérique et d’un mini observatoire</w:t>
            </w:r>
          </w:p>
        </w:tc>
        <w:tc>
          <w:tcPr>
            <w:tcW w:w="1843" w:type="dxa"/>
            <w:vAlign w:val="center"/>
          </w:tcPr>
          <w:p w14:paraId="552006B5" w14:textId="1955C23B" w:rsidR="00447A73" w:rsidRPr="00564151" w:rsidRDefault="00447A73" w:rsidP="00447A73">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Produit 4.2</w:t>
            </w:r>
          </w:p>
        </w:tc>
        <w:tc>
          <w:tcPr>
            <w:tcW w:w="2126" w:type="dxa"/>
            <w:vAlign w:val="center"/>
          </w:tcPr>
          <w:p w14:paraId="66544BB3" w14:textId="5D3E9E85"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Trim</w:t>
            </w:r>
            <w:r>
              <w:rPr>
                <w:rFonts w:ascii="Times New Roman" w:eastAsia="Avenir" w:hAnsi="Times New Roman" w:cs="Times New Roman"/>
                <w:b/>
                <w:color w:val="000000"/>
                <w:sz w:val="18"/>
                <w:szCs w:val="18"/>
              </w:rPr>
              <w:t>estre</w:t>
            </w:r>
            <w:r w:rsidRPr="00564151">
              <w:rPr>
                <w:rFonts w:ascii="Times New Roman" w:eastAsia="Avenir" w:hAnsi="Times New Roman" w:cs="Times New Roman"/>
                <w:b/>
                <w:color w:val="000000"/>
                <w:sz w:val="18"/>
                <w:szCs w:val="18"/>
              </w:rPr>
              <w:t xml:space="preserve"> 4</w:t>
            </w:r>
          </w:p>
        </w:tc>
        <w:tc>
          <w:tcPr>
            <w:tcW w:w="2126" w:type="dxa"/>
            <w:vAlign w:val="center"/>
          </w:tcPr>
          <w:p w14:paraId="0A091B3E" w14:textId="6887CD17" w:rsidR="00447A73" w:rsidRPr="00564151" w:rsidRDefault="00447A73" w:rsidP="00447A73">
            <w:pPr>
              <w:spacing w:line="276" w:lineRule="auto"/>
              <w:jc w:val="both"/>
              <w:rPr>
                <w:rFonts w:ascii="Times New Roman" w:hAnsi="Times New Roman" w:cs="Times New Roman"/>
                <w:sz w:val="18"/>
                <w:szCs w:val="18"/>
              </w:rPr>
            </w:pPr>
          </w:p>
          <w:p w14:paraId="48AE28DE" w14:textId="1A66C9C8"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Collecte de données économiques des producteurs et opérateurs dans les alliances productives.</w:t>
            </w:r>
          </w:p>
        </w:tc>
        <w:tc>
          <w:tcPr>
            <w:tcW w:w="1985" w:type="dxa"/>
            <w:vAlign w:val="center"/>
          </w:tcPr>
          <w:p w14:paraId="4EE1E35C" w14:textId="439F5F0E"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Td</w:t>
            </w:r>
            <w:r>
              <w:rPr>
                <w:rFonts w:ascii="Times New Roman" w:eastAsia="Times New Roman" w:hAnsi="Times New Roman" w:cs="Times New Roman"/>
                <w:sz w:val="18"/>
                <w:szCs w:val="18"/>
              </w:rPr>
              <w:t>R</w:t>
            </w:r>
            <w:r w:rsidRPr="00564151">
              <w:rPr>
                <w:rFonts w:ascii="Times New Roman" w:eastAsia="Times New Roman" w:hAnsi="Times New Roman" w:cs="Times New Roman"/>
                <w:sz w:val="18"/>
                <w:szCs w:val="18"/>
              </w:rPr>
              <w:t xml:space="preserve"> rédigé Mission ATCT développement informatique du Centre de Ressources Numériques</w:t>
            </w:r>
            <w:r w:rsidRPr="00564151">
              <w:rPr>
                <w:rFonts w:ascii="Times New Roman" w:eastAsia="Times New Roman" w:hAnsi="Times New Roman" w:cs="Times New Roman"/>
                <w:sz w:val="18"/>
                <w:szCs w:val="18"/>
              </w:rPr>
              <w:br/>
              <w:t>Formation des techniciens et agronomes à la collecte de données.</w:t>
            </w:r>
          </w:p>
        </w:tc>
        <w:tc>
          <w:tcPr>
            <w:tcW w:w="2268" w:type="dxa"/>
            <w:vAlign w:val="center"/>
          </w:tcPr>
          <w:p w14:paraId="4ADC1504" w14:textId="1385C409" w:rsidR="00447A73" w:rsidRPr="00564151" w:rsidRDefault="00447A73" w:rsidP="00447A73">
            <w:pPr>
              <w:spacing w:line="276" w:lineRule="auto"/>
              <w:jc w:val="both"/>
              <w:rPr>
                <w:rFonts w:ascii="Times New Roman" w:eastAsia="Avenir" w:hAnsi="Times New Roman" w:cs="Times New Roman"/>
                <w:sz w:val="18"/>
                <w:szCs w:val="18"/>
              </w:rPr>
            </w:pPr>
            <w:r w:rsidRPr="00564151">
              <w:rPr>
                <w:rFonts w:ascii="Times New Roman" w:hAnsi="Times New Roman" w:cs="Times New Roman"/>
                <w:sz w:val="18"/>
                <w:szCs w:val="18"/>
              </w:rPr>
              <w:t>Activité non réalisée</w:t>
            </w:r>
          </w:p>
        </w:tc>
        <w:tc>
          <w:tcPr>
            <w:tcW w:w="2409" w:type="dxa"/>
            <w:vAlign w:val="center"/>
          </w:tcPr>
          <w:p w14:paraId="781F1710" w14:textId="540E76AC"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Possibilité d’annuler cette activité. </w:t>
            </w:r>
          </w:p>
        </w:tc>
      </w:tr>
      <w:tr w:rsidR="00447A73" w:rsidRPr="00922BEC" w14:paraId="7B93E059" w14:textId="77777777" w:rsidTr="00C53B7F">
        <w:trPr>
          <w:trHeight w:val="1633"/>
          <w:jc w:val="center"/>
        </w:trPr>
        <w:tc>
          <w:tcPr>
            <w:tcW w:w="1980" w:type="dxa"/>
            <w:vAlign w:val="center"/>
          </w:tcPr>
          <w:p w14:paraId="7D5BC144" w14:textId="567354CF"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Activité 4.1.3 Etude sur le transfert des produits financiers aux autres provinces</w:t>
            </w:r>
          </w:p>
        </w:tc>
        <w:tc>
          <w:tcPr>
            <w:tcW w:w="1843" w:type="dxa"/>
            <w:vAlign w:val="center"/>
          </w:tcPr>
          <w:p w14:paraId="44124C2F" w14:textId="21896703" w:rsidR="00447A73" w:rsidRPr="00564151" w:rsidRDefault="00447A73" w:rsidP="00447A73">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Produit 4.3</w:t>
            </w:r>
          </w:p>
        </w:tc>
        <w:tc>
          <w:tcPr>
            <w:tcW w:w="2126" w:type="dxa"/>
            <w:vAlign w:val="center"/>
          </w:tcPr>
          <w:p w14:paraId="68FA63C9" w14:textId="46543ECA"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Cs/>
                <w:color w:val="000000"/>
                <w:sz w:val="18"/>
                <w:szCs w:val="18"/>
              </w:rPr>
              <w:t>2025</w:t>
            </w:r>
          </w:p>
        </w:tc>
        <w:tc>
          <w:tcPr>
            <w:tcW w:w="2126" w:type="dxa"/>
            <w:vAlign w:val="center"/>
          </w:tcPr>
          <w:p w14:paraId="0D0171EE" w14:textId="23C7FAC2"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Sélection des deux autres provinces pour l’extension du projet</w:t>
            </w:r>
          </w:p>
        </w:tc>
        <w:tc>
          <w:tcPr>
            <w:tcW w:w="1985" w:type="dxa"/>
            <w:vAlign w:val="center"/>
          </w:tcPr>
          <w:p w14:paraId="41C2CC78" w14:textId="1B46958B"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Etude sur la pérennisation des acquis des produits financiers et dispositifs d'accompagnement, pour leurs développements dans d'autres zones d'intervention</w:t>
            </w:r>
          </w:p>
        </w:tc>
        <w:tc>
          <w:tcPr>
            <w:tcW w:w="2268" w:type="dxa"/>
            <w:vAlign w:val="center"/>
          </w:tcPr>
          <w:p w14:paraId="692AE79D" w14:textId="7DE3C66A" w:rsidR="00447A73" w:rsidRPr="00564151" w:rsidRDefault="00447A73" w:rsidP="00447A73">
            <w:pPr>
              <w:spacing w:line="276" w:lineRule="auto"/>
              <w:jc w:val="both"/>
              <w:rPr>
                <w:rFonts w:ascii="Times New Roman" w:eastAsia="Avenir" w:hAnsi="Times New Roman" w:cs="Times New Roman"/>
                <w:sz w:val="18"/>
                <w:szCs w:val="18"/>
              </w:rPr>
            </w:pPr>
            <w:r w:rsidRPr="00564151">
              <w:rPr>
                <w:rFonts w:ascii="Times New Roman" w:hAnsi="Times New Roman" w:cs="Times New Roman"/>
                <w:sz w:val="18"/>
                <w:szCs w:val="18"/>
              </w:rPr>
              <w:t>Activité non réalisée</w:t>
            </w:r>
          </w:p>
        </w:tc>
        <w:tc>
          <w:tcPr>
            <w:tcW w:w="2409" w:type="dxa"/>
            <w:vAlign w:val="center"/>
          </w:tcPr>
          <w:p w14:paraId="2E0471F0" w14:textId="263FD74E"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Attente de la validation du nouveau Prodoc pour lancer une mission de faisabilité et une analyse des provinces.</w:t>
            </w:r>
          </w:p>
        </w:tc>
      </w:tr>
      <w:tr w:rsidR="00447A73" w:rsidRPr="00922BEC" w14:paraId="17E48057" w14:textId="77777777" w:rsidTr="00C53B7F">
        <w:trPr>
          <w:trHeight w:val="1633"/>
          <w:jc w:val="center"/>
        </w:trPr>
        <w:tc>
          <w:tcPr>
            <w:tcW w:w="1980" w:type="dxa"/>
            <w:vAlign w:val="center"/>
          </w:tcPr>
          <w:p w14:paraId="509F2719" w14:textId="7777777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lastRenderedPageBreak/>
              <w:t xml:space="preserve">Effet 8 : Mise en place d’un système de suivi-évaluation conforme à la matrice de suivi des indicateurs du CAFI et suivi du couvert forestier dans les zones d’emprise du projet </w:t>
            </w:r>
          </w:p>
          <w:p w14:paraId="226B3AA8" w14:textId="04ABC08E"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Activité 5.1.1 Géoréférencement des parcelles.</w:t>
            </w:r>
          </w:p>
        </w:tc>
        <w:tc>
          <w:tcPr>
            <w:tcW w:w="1843" w:type="dxa"/>
            <w:vAlign w:val="center"/>
          </w:tcPr>
          <w:p w14:paraId="06B60697" w14:textId="4C06AC3A" w:rsidR="00447A73" w:rsidRPr="00564151" w:rsidRDefault="00447A73" w:rsidP="00447A73">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Produit 5.1</w:t>
            </w:r>
          </w:p>
        </w:tc>
        <w:tc>
          <w:tcPr>
            <w:tcW w:w="2126" w:type="dxa"/>
            <w:vAlign w:val="center"/>
          </w:tcPr>
          <w:p w14:paraId="04254499" w14:textId="28F9A97F" w:rsidR="00447A73" w:rsidRPr="00564151" w:rsidRDefault="00447A73" w:rsidP="00447A73">
            <w:pPr>
              <w:spacing w:line="276" w:lineRule="auto"/>
              <w:jc w:val="both"/>
              <w:rPr>
                <w:rFonts w:ascii="Times New Roman" w:eastAsia="Times New Roman" w:hAnsi="Times New Roman" w:cs="Times New Roman"/>
                <w:sz w:val="18"/>
                <w:szCs w:val="18"/>
              </w:rPr>
            </w:pPr>
            <w:r w:rsidRPr="00A47D80">
              <w:rPr>
                <w:rFonts w:ascii="Times New Roman" w:eastAsia="Avenir" w:hAnsi="Times New Roman" w:cs="Times New Roman"/>
                <w:b/>
                <w:color w:val="000000"/>
                <w:sz w:val="18"/>
                <w:szCs w:val="18"/>
              </w:rPr>
              <w:t>Du trimestre 1 au trimestre 4</w:t>
            </w:r>
          </w:p>
        </w:tc>
        <w:tc>
          <w:tcPr>
            <w:tcW w:w="2126" w:type="dxa"/>
            <w:vAlign w:val="center"/>
          </w:tcPr>
          <w:p w14:paraId="1027943E" w14:textId="7397DF1B"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Times New Roman" w:hAnsi="Times New Roman" w:cs="Times New Roman"/>
                <w:sz w:val="18"/>
                <w:szCs w:val="18"/>
              </w:rPr>
              <w:t>Formation des ALE sur le géoréférencement des parcelles et suivi des activités auprès des bénéficiaires</w:t>
            </w:r>
          </w:p>
        </w:tc>
        <w:tc>
          <w:tcPr>
            <w:tcW w:w="1985" w:type="dxa"/>
            <w:vAlign w:val="center"/>
          </w:tcPr>
          <w:p w14:paraId="0A3A7E7C" w14:textId="759D5AC3"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Formation des ALE sur le géoréférencement des parcelles.</w:t>
            </w:r>
          </w:p>
        </w:tc>
        <w:tc>
          <w:tcPr>
            <w:tcW w:w="2268" w:type="dxa"/>
            <w:vAlign w:val="center"/>
          </w:tcPr>
          <w:p w14:paraId="01130FBA" w14:textId="30AFE3B3"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Les techniciens sont en pleine activité pour géoréférencé et screening des futures parcelles, en fonction des listes des producteurs fournies par les AP</w:t>
            </w:r>
          </w:p>
        </w:tc>
        <w:tc>
          <w:tcPr>
            <w:tcW w:w="2409" w:type="dxa"/>
            <w:vAlign w:val="center"/>
          </w:tcPr>
          <w:p w14:paraId="66BF236A" w14:textId="77777777"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Formation des conseillers agricoles pour géoréférencer les parcelles des futures AP de la phase programme.</w:t>
            </w:r>
          </w:p>
          <w:p w14:paraId="534EFA48" w14:textId="4DBE8E19"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Nécessité de recruter rapidement ces conseillers agricoles pour renforcer les techniciens.</w:t>
            </w:r>
          </w:p>
        </w:tc>
      </w:tr>
      <w:tr w:rsidR="00447A73" w:rsidRPr="00922BEC" w14:paraId="40428E2A" w14:textId="77777777" w:rsidTr="00C53B7F">
        <w:trPr>
          <w:trHeight w:val="1633"/>
          <w:jc w:val="center"/>
        </w:trPr>
        <w:tc>
          <w:tcPr>
            <w:tcW w:w="1980" w:type="dxa"/>
            <w:vAlign w:val="center"/>
          </w:tcPr>
          <w:p w14:paraId="00C13883" w14:textId="225E20D6"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Activité 5.1.2 Suivi satellitaire de l’évolution du couvert forestier.</w:t>
            </w:r>
          </w:p>
        </w:tc>
        <w:tc>
          <w:tcPr>
            <w:tcW w:w="1843" w:type="dxa"/>
            <w:vAlign w:val="center"/>
          </w:tcPr>
          <w:p w14:paraId="0FA1AF04" w14:textId="101E7DB9" w:rsidR="00447A73" w:rsidRPr="00564151" w:rsidRDefault="00447A73" w:rsidP="00447A73">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Produit 5.2</w:t>
            </w:r>
          </w:p>
        </w:tc>
        <w:tc>
          <w:tcPr>
            <w:tcW w:w="2126" w:type="dxa"/>
            <w:vAlign w:val="center"/>
          </w:tcPr>
          <w:p w14:paraId="441772B2" w14:textId="0CE82603" w:rsidR="00447A73" w:rsidRPr="00564151" w:rsidRDefault="00447A73" w:rsidP="00447A73">
            <w:pPr>
              <w:spacing w:line="276" w:lineRule="auto"/>
              <w:jc w:val="both"/>
              <w:rPr>
                <w:rFonts w:ascii="Times New Roman" w:hAnsi="Times New Roman" w:cs="Times New Roman"/>
                <w:sz w:val="18"/>
                <w:szCs w:val="18"/>
              </w:rPr>
            </w:pPr>
            <w:r w:rsidRPr="00A47D80">
              <w:rPr>
                <w:rFonts w:ascii="Times New Roman" w:eastAsia="Avenir" w:hAnsi="Times New Roman" w:cs="Times New Roman"/>
                <w:b/>
                <w:color w:val="000000"/>
                <w:sz w:val="18"/>
                <w:szCs w:val="18"/>
              </w:rPr>
              <w:t>Du trimestre 1 au trimestre 4</w:t>
            </w:r>
          </w:p>
        </w:tc>
        <w:tc>
          <w:tcPr>
            <w:tcW w:w="2126" w:type="dxa"/>
            <w:vAlign w:val="center"/>
          </w:tcPr>
          <w:p w14:paraId="48C3F37C" w14:textId="36FC850C"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Etude sur l’évolution du couvert forestier et sur les zones d’installation des parcelles agroforestières et pérennes.</w:t>
            </w:r>
          </w:p>
        </w:tc>
        <w:tc>
          <w:tcPr>
            <w:tcW w:w="1985" w:type="dxa"/>
            <w:vAlign w:val="center"/>
          </w:tcPr>
          <w:p w14:paraId="3C074664" w14:textId="297B6800"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hAnsi="Times New Roman" w:cs="Times New Roman"/>
                <w:sz w:val="18"/>
                <w:szCs w:val="18"/>
              </w:rPr>
              <w:t>Etude sur la situation de référence de la zone du programme</w:t>
            </w:r>
          </w:p>
        </w:tc>
        <w:tc>
          <w:tcPr>
            <w:tcW w:w="2268" w:type="dxa"/>
            <w:vAlign w:val="center"/>
          </w:tcPr>
          <w:p w14:paraId="7E243E52" w14:textId="7E519313" w:rsidR="00447A73" w:rsidRPr="00564151" w:rsidRDefault="00447A73" w:rsidP="00447A73">
            <w:pPr>
              <w:spacing w:line="276" w:lineRule="auto"/>
              <w:rPr>
                <w:rFonts w:ascii="Times New Roman" w:hAnsi="Times New Roman" w:cs="Times New Roman"/>
                <w:sz w:val="18"/>
                <w:szCs w:val="18"/>
              </w:rPr>
            </w:pPr>
            <w:r w:rsidRPr="00564151">
              <w:rPr>
                <w:rFonts w:ascii="Times New Roman" w:hAnsi="Times New Roman" w:cs="Times New Roman"/>
                <w:sz w:val="18"/>
                <w:szCs w:val="18"/>
              </w:rPr>
              <w:t>Fiche de screening validée pour le choix des futures parcelles agroforestières</w:t>
            </w:r>
          </w:p>
        </w:tc>
        <w:tc>
          <w:tcPr>
            <w:tcW w:w="2409" w:type="dxa"/>
            <w:vAlign w:val="center"/>
          </w:tcPr>
          <w:p w14:paraId="4F77C161" w14:textId="1A844042"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Validation des parcelles lors du screening des AP avant installation des cultures afin d’éviter la déforestation.</w:t>
            </w:r>
          </w:p>
        </w:tc>
      </w:tr>
      <w:tr w:rsidR="00447A73" w:rsidRPr="00922BEC" w14:paraId="6D94DDF5" w14:textId="77777777" w:rsidTr="00C53B7F">
        <w:trPr>
          <w:trHeight w:val="1633"/>
          <w:jc w:val="center"/>
        </w:trPr>
        <w:tc>
          <w:tcPr>
            <w:tcW w:w="1980" w:type="dxa"/>
            <w:vAlign w:val="center"/>
          </w:tcPr>
          <w:p w14:paraId="29CC5908" w14:textId="5EA1DD4C"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Activité 5.1.3 Suivi-évaluation du Programme PSFD</w:t>
            </w:r>
          </w:p>
        </w:tc>
        <w:tc>
          <w:tcPr>
            <w:tcW w:w="1843" w:type="dxa"/>
            <w:vAlign w:val="center"/>
          </w:tcPr>
          <w:p w14:paraId="1F8040B5" w14:textId="02B384BB" w:rsidR="00447A73" w:rsidRPr="00564151" w:rsidRDefault="00447A73" w:rsidP="00447A73">
            <w:pPr>
              <w:spacing w:line="276" w:lineRule="auto"/>
              <w:jc w:val="center"/>
              <w:rPr>
                <w:rFonts w:ascii="Times New Roman" w:eastAsia="Times New Roman" w:hAnsi="Times New Roman" w:cs="Times New Roman"/>
                <w:sz w:val="18"/>
                <w:szCs w:val="18"/>
                <w:lang w:eastAsia="fr-FR"/>
              </w:rPr>
            </w:pPr>
            <w:r w:rsidRPr="00564151">
              <w:rPr>
                <w:rFonts w:ascii="Times New Roman" w:eastAsia="Times New Roman" w:hAnsi="Times New Roman" w:cs="Times New Roman"/>
                <w:sz w:val="18"/>
                <w:szCs w:val="18"/>
                <w:lang w:eastAsia="fr-FR"/>
              </w:rPr>
              <w:t>Produit 4.2</w:t>
            </w:r>
          </w:p>
        </w:tc>
        <w:tc>
          <w:tcPr>
            <w:tcW w:w="2126" w:type="dxa"/>
            <w:vAlign w:val="center"/>
          </w:tcPr>
          <w:p w14:paraId="2948BE2B" w14:textId="4106EF65" w:rsidR="00447A73" w:rsidRPr="00564151" w:rsidRDefault="00447A73" w:rsidP="00447A73">
            <w:pPr>
              <w:spacing w:line="276" w:lineRule="auto"/>
              <w:jc w:val="both"/>
              <w:rPr>
                <w:rFonts w:ascii="Times New Roman" w:eastAsia="Times New Roman" w:hAnsi="Times New Roman" w:cs="Times New Roman"/>
                <w:sz w:val="18"/>
                <w:szCs w:val="18"/>
              </w:rPr>
            </w:pPr>
            <w:r w:rsidRPr="00A47D80">
              <w:rPr>
                <w:rFonts w:ascii="Times New Roman" w:eastAsia="Avenir" w:hAnsi="Times New Roman" w:cs="Times New Roman"/>
                <w:b/>
                <w:color w:val="000000"/>
                <w:sz w:val="18"/>
                <w:szCs w:val="18"/>
              </w:rPr>
              <w:t>Du trimestre 1 au trimestre 4</w:t>
            </w:r>
          </w:p>
        </w:tc>
        <w:tc>
          <w:tcPr>
            <w:tcW w:w="2126" w:type="dxa"/>
            <w:vAlign w:val="center"/>
          </w:tcPr>
          <w:p w14:paraId="163F1298" w14:textId="70975BAC"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Times New Roman" w:hAnsi="Times New Roman" w:cs="Times New Roman"/>
                <w:sz w:val="18"/>
                <w:szCs w:val="18"/>
              </w:rPr>
              <w:t>Suivi-évaluation du Programme PSFD</w:t>
            </w:r>
          </w:p>
        </w:tc>
        <w:tc>
          <w:tcPr>
            <w:tcW w:w="1985" w:type="dxa"/>
            <w:vAlign w:val="center"/>
          </w:tcPr>
          <w:p w14:paraId="353BB121" w14:textId="0DA69630"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Rapportage des activités du programme</w:t>
            </w:r>
          </w:p>
        </w:tc>
        <w:tc>
          <w:tcPr>
            <w:tcW w:w="2268" w:type="dxa"/>
            <w:vAlign w:val="center"/>
          </w:tcPr>
          <w:p w14:paraId="4E070A07" w14:textId="4ADC7665"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Réunions fréquentes avec AFD pour faire le bilan des activités en cours et à venir</w:t>
            </w:r>
          </w:p>
        </w:tc>
        <w:tc>
          <w:tcPr>
            <w:tcW w:w="2409" w:type="dxa"/>
            <w:vAlign w:val="center"/>
          </w:tcPr>
          <w:p w14:paraId="7F18983A" w14:textId="06B6DB0F"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Edition des rapports trimestriels semestriel et annuel</w:t>
            </w:r>
          </w:p>
        </w:tc>
      </w:tr>
      <w:tr w:rsidR="00447A73" w:rsidRPr="00922BEC" w14:paraId="1DE56D98" w14:textId="77777777" w:rsidTr="00C53B7F">
        <w:trPr>
          <w:trHeight w:val="1633"/>
          <w:jc w:val="center"/>
        </w:trPr>
        <w:tc>
          <w:tcPr>
            <w:tcW w:w="1980" w:type="dxa"/>
            <w:vAlign w:val="center"/>
          </w:tcPr>
          <w:p w14:paraId="546F76A2" w14:textId="2FFE842D"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hAnsi="Times New Roman" w:cs="Times New Roman"/>
                <w:sz w:val="18"/>
                <w:szCs w:val="18"/>
              </w:rPr>
              <w:lastRenderedPageBreak/>
              <w:t>Divers : Recrutement du personnel UGP/Antenne</w:t>
            </w:r>
          </w:p>
        </w:tc>
        <w:tc>
          <w:tcPr>
            <w:tcW w:w="1843" w:type="dxa"/>
            <w:vAlign w:val="center"/>
          </w:tcPr>
          <w:p w14:paraId="532718EA" w14:textId="52216EE4" w:rsidR="00447A73" w:rsidRPr="00564151" w:rsidRDefault="00447A73" w:rsidP="00447A73">
            <w:pPr>
              <w:spacing w:line="276" w:lineRule="auto"/>
              <w:jc w:val="center"/>
              <w:rPr>
                <w:rFonts w:ascii="Times New Roman" w:eastAsia="Times New Roman" w:hAnsi="Times New Roman" w:cs="Times New Roman"/>
                <w:sz w:val="18"/>
                <w:szCs w:val="18"/>
                <w:lang w:eastAsia="fr-FR"/>
              </w:rPr>
            </w:pPr>
            <w:r w:rsidRPr="00564151">
              <w:rPr>
                <w:rFonts w:ascii="Times New Roman" w:eastAsia="Avenir" w:hAnsi="Times New Roman" w:cs="Times New Roman"/>
                <w:bCs/>
                <w:color w:val="000000"/>
                <w:sz w:val="18"/>
                <w:szCs w:val="18"/>
              </w:rPr>
              <w:t>Divers</w:t>
            </w:r>
          </w:p>
        </w:tc>
        <w:tc>
          <w:tcPr>
            <w:tcW w:w="2126" w:type="dxa"/>
            <w:vAlign w:val="center"/>
          </w:tcPr>
          <w:p w14:paraId="2AC63A28" w14:textId="421AD945"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Avenir" w:hAnsi="Times New Roman" w:cs="Times New Roman"/>
                <w:b/>
                <w:color w:val="000000"/>
                <w:sz w:val="18"/>
                <w:szCs w:val="18"/>
              </w:rPr>
              <w:t>Trim</w:t>
            </w:r>
            <w:r>
              <w:rPr>
                <w:rFonts w:ascii="Times New Roman" w:eastAsia="Avenir" w:hAnsi="Times New Roman" w:cs="Times New Roman"/>
                <w:b/>
                <w:color w:val="000000"/>
                <w:sz w:val="18"/>
                <w:szCs w:val="18"/>
              </w:rPr>
              <w:t>estre</w:t>
            </w:r>
            <w:r w:rsidRPr="00564151">
              <w:rPr>
                <w:rFonts w:ascii="Times New Roman" w:eastAsia="Avenir" w:hAnsi="Times New Roman" w:cs="Times New Roman"/>
                <w:b/>
                <w:color w:val="000000"/>
                <w:sz w:val="18"/>
                <w:szCs w:val="18"/>
              </w:rPr>
              <w:t xml:space="preserve"> 1</w:t>
            </w:r>
            <w:r>
              <w:rPr>
                <w:rFonts w:ascii="Times New Roman" w:eastAsia="Avenir" w:hAnsi="Times New Roman" w:cs="Times New Roman"/>
                <w:b/>
                <w:color w:val="000000"/>
                <w:sz w:val="18"/>
                <w:szCs w:val="18"/>
              </w:rPr>
              <w:t>-</w:t>
            </w:r>
            <w:r w:rsidRPr="00564151">
              <w:rPr>
                <w:rFonts w:ascii="Times New Roman" w:eastAsia="Avenir" w:hAnsi="Times New Roman" w:cs="Times New Roman"/>
                <w:b/>
                <w:color w:val="000000"/>
                <w:sz w:val="18"/>
                <w:szCs w:val="18"/>
              </w:rPr>
              <w:t>2025</w:t>
            </w:r>
          </w:p>
        </w:tc>
        <w:tc>
          <w:tcPr>
            <w:tcW w:w="2126" w:type="dxa"/>
            <w:vAlign w:val="center"/>
          </w:tcPr>
          <w:p w14:paraId="1DF3B0B6" w14:textId="41DD872C"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Recrutement Expert E&amp;S</w:t>
            </w:r>
          </w:p>
        </w:tc>
        <w:tc>
          <w:tcPr>
            <w:tcW w:w="1985" w:type="dxa"/>
            <w:vAlign w:val="center"/>
          </w:tcPr>
          <w:p w14:paraId="27232407" w14:textId="685BF941"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hAnsi="Times New Roman" w:cs="Times New Roman"/>
                <w:sz w:val="18"/>
                <w:szCs w:val="18"/>
              </w:rPr>
              <w:t>1 expert E&amp;S recruté.</w:t>
            </w:r>
          </w:p>
        </w:tc>
        <w:tc>
          <w:tcPr>
            <w:tcW w:w="2268" w:type="dxa"/>
            <w:vAlign w:val="center"/>
          </w:tcPr>
          <w:p w14:paraId="0A29E75B" w14:textId="2B76209C"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Times New Roman" w:hAnsi="Times New Roman" w:cs="Times New Roman"/>
                <w:sz w:val="18"/>
                <w:szCs w:val="18"/>
              </w:rPr>
              <w:t>Mise à jour PEES</w:t>
            </w:r>
          </w:p>
        </w:tc>
        <w:tc>
          <w:tcPr>
            <w:tcW w:w="2409" w:type="dxa"/>
            <w:vAlign w:val="center"/>
          </w:tcPr>
          <w:p w14:paraId="049D3420" w14:textId="6DCDCD05"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Validation des projets AP &amp; innovations par E&amp;S</w:t>
            </w:r>
          </w:p>
        </w:tc>
      </w:tr>
      <w:tr w:rsidR="00447A73" w:rsidRPr="00922BEC" w14:paraId="564A2FA2" w14:textId="77777777" w:rsidTr="00C53B7F">
        <w:trPr>
          <w:trHeight w:val="1633"/>
          <w:jc w:val="center"/>
        </w:trPr>
        <w:tc>
          <w:tcPr>
            <w:tcW w:w="1980" w:type="dxa"/>
            <w:vAlign w:val="center"/>
          </w:tcPr>
          <w:p w14:paraId="71772F3F" w14:textId="0B3F3C8B"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hAnsi="Times New Roman" w:cs="Times New Roman"/>
                <w:sz w:val="18"/>
                <w:szCs w:val="18"/>
              </w:rPr>
              <w:t>Audit contractuel du programme</w:t>
            </w:r>
          </w:p>
        </w:tc>
        <w:tc>
          <w:tcPr>
            <w:tcW w:w="1843" w:type="dxa"/>
            <w:vAlign w:val="center"/>
          </w:tcPr>
          <w:p w14:paraId="045C6A8B" w14:textId="14026090" w:rsidR="00447A73" w:rsidRPr="00564151" w:rsidRDefault="00447A73" w:rsidP="00447A73">
            <w:pPr>
              <w:spacing w:line="276" w:lineRule="auto"/>
              <w:jc w:val="center"/>
              <w:rPr>
                <w:rFonts w:ascii="Times New Roman" w:eastAsia="Times New Roman" w:hAnsi="Times New Roman" w:cs="Times New Roman"/>
                <w:sz w:val="18"/>
                <w:szCs w:val="18"/>
                <w:lang w:eastAsia="fr-FR"/>
              </w:rPr>
            </w:pPr>
            <w:r w:rsidRPr="00564151">
              <w:rPr>
                <w:rFonts w:ascii="Times New Roman" w:eastAsia="Avenir" w:hAnsi="Times New Roman" w:cs="Times New Roman"/>
                <w:bCs/>
                <w:color w:val="000000"/>
                <w:sz w:val="18"/>
                <w:szCs w:val="18"/>
              </w:rPr>
              <w:t>Divers</w:t>
            </w:r>
          </w:p>
        </w:tc>
        <w:tc>
          <w:tcPr>
            <w:tcW w:w="2126" w:type="dxa"/>
            <w:vAlign w:val="center"/>
          </w:tcPr>
          <w:p w14:paraId="71C0ECF3" w14:textId="1B0E1545"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b/>
                <w:bCs/>
                <w:sz w:val="18"/>
                <w:szCs w:val="18"/>
              </w:rPr>
              <w:t>Annuel</w:t>
            </w:r>
          </w:p>
        </w:tc>
        <w:tc>
          <w:tcPr>
            <w:tcW w:w="2126" w:type="dxa"/>
            <w:vAlign w:val="center"/>
          </w:tcPr>
          <w:p w14:paraId="68700446" w14:textId="5103F7AB"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Mise en œuvre du contrat avec le cabinet d’audit</w:t>
            </w:r>
          </w:p>
        </w:tc>
        <w:tc>
          <w:tcPr>
            <w:tcW w:w="1985" w:type="dxa"/>
            <w:vAlign w:val="center"/>
          </w:tcPr>
          <w:p w14:paraId="1E08C6B1" w14:textId="6C8A71B7"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hAnsi="Times New Roman" w:cs="Times New Roman"/>
                <w:sz w:val="18"/>
                <w:szCs w:val="18"/>
              </w:rPr>
              <w:t>Mission d’audit réalisé</w:t>
            </w:r>
            <w:r>
              <w:rPr>
                <w:rFonts w:ascii="Times New Roman" w:hAnsi="Times New Roman" w:cs="Times New Roman"/>
                <w:sz w:val="18"/>
                <w:szCs w:val="18"/>
              </w:rPr>
              <w:t>e</w:t>
            </w:r>
          </w:p>
        </w:tc>
        <w:tc>
          <w:tcPr>
            <w:tcW w:w="2268" w:type="dxa"/>
            <w:vAlign w:val="center"/>
          </w:tcPr>
          <w:p w14:paraId="133161FA" w14:textId="77777777"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Audit financier effectué</w:t>
            </w:r>
          </w:p>
          <w:p w14:paraId="51BB260D" w14:textId="16395E90"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Les état</w:t>
            </w:r>
            <w:r>
              <w:rPr>
                <w:rFonts w:ascii="Times New Roman" w:hAnsi="Times New Roman" w:cs="Times New Roman"/>
                <w:sz w:val="18"/>
                <w:szCs w:val="18"/>
              </w:rPr>
              <w:t>s</w:t>
            </w:r>
            <w:r w:rsidRPr="00564151">
              <w:rPr>
                <w:rFonts w:ascii="Times New Roman" w:hAnsi="Times New Roman" w:cs="Times New Roman"/>
                <w:sz w:val="18"/>
                <w:szCs w:val="18"/>
              </w:rPr>
              <w:t xml:space="preserve"> </w:t>
            </w:r>
            <w:r>
              <w:rPr>
                <w:rFonts w:ascii="Times New Roman" w:hAnsi="Times New Roman" w:cs="Times New Roman"/>
                <w:sz w:val="18"/>
                <w:szCs w:val="18"/>
              </w:rPr>
              <w:t>f</w:t>
            </w:r>
            <w:r w:rsidRPr="00564151">
              <w:rPr>
                <w:rFonts w:ascii="Times New Roman" w:hAnsi="Times New Roman" w:cs="Times New Roman"/>
                <w:sz w:val="18"/>
                <w:szCs w:val="18"/>
              </w:rPr>
              <w:t xml:space="preserve">inanciers certifiés </w:t>
            </w:r>
          </w:p>
        </w:tc>
        <w:tc>
          <w:tcPr>
            <w:tcW w:w="2409" w:type="dxa"/>
            <w:vAlign w:val="center"/>
          </w:tcPr>
          <w:p w14:paraId="13AFB1F1" w14:textId="31ED6F23"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Audit des comptes du programme réalisé, MPO mis à jour par une commission Ad hoc et validé par le COPIL</w:t>
            </w:r>
          </w:p>
        </w:tc>
      </w:tr>
      <w:tr w:rsidR="00447A73" w:rsidRPr="00922BEC" w14:paraId="52D6CE6E" w14:textId="77777777" w:rsidTr="00C53B7F">
        <w:trPr>
          <w:trHeight w:val="1633"/>
          <w:jc w:val="center"/>
        </w:trPr>
        <w:tc>
          <w:tcPr>
            <w:tcW w:w="1980" w:type="dxa"/>
            <w:vAlign w:val="center"/>
          </w:tcPr>
          <w:p w14:paraId="21E8BB8E" w14:textId="55D462E9"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hAnsi="Times New Roman" w:cs="Times New Roman"/>
                <w:sz w:val="18"/>
                <w:szCs w:val="18"/>
              </w:rPr>
              <w:t>Audit technique mi-parcours</w:t>
            </w:r>
          </w:p>
        </w:tc>
        <w:tc>
          <w:tcPr>
            <w:tcW w:w="1843" w:type="dxa"/>
            <w:vAlign w:val="center"/>
          </w:tcPr>
          <w:p w14:paraId="786FFF57" w14:textId="4FE37A0E" w:rsidR="00447A73" w:rsidRPr="00564151" w:rsidRDefault="00447A73" w:rsidP="00447A73">
            <w:pPr>
              <w:spacing w:line="276" w:lineRule="auto"/>
              <w:jc w:val="center"/>
              <w:rPr>
                <w:rFonts w:ascii="Times New Roman" w:eastAsia="Times New Roman" w:hAnsi="Times New Roman" w:cs="Times New Roman"/>
                <w:sz w:val="18"/>
                <w:szCs w:val="18"/>
                <w:lang w:eastAsia="fr-FR"/>
              </w:rPr>
            </w:pPr>
            <w:r w:rsidRPr="00564151">
              <w:rPr>
                <w:rFonts w:ascii="Times New Roman" w:eastAsia="Avenir" w:hAnsi="Times New Roman" w:cs="Times New Roman"/>
                <w:bCs/>
                <w:color w:val="000000"/>
                <w:sz w:val="18"/>
                <w:szCs w:val="18"/>
              </w:rPr>
              <w:t>Divers</w:t>
            </w:r>
          </w:p>
        </w:tc>
        <w:tc>
          <w:tcPr>
            <w:tcW w:w="2126" w:type="dxa"/>
            <w:vAlign w:val="center"/>
          </w:tcPr>
          <w:p w14:paraId="2081DCAD" w14:textId="0652AC72"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hAnsi="Times New Roman" w:cs="Times New Roman"/>
                <w:b/>
                <w:bCs/>
                <w:sz w:val="18"/>
                <w:szCs w:val="18"/>
              </w:rPr>
              <w:t>Trim</w:t>
            </w:r>
            <w:r>
              <w:rPr>
                <w:rFonts w:ascii="Times New Roman" w:hAnsi="Times New Roman" w:cs="Times New Roman"/>
                <w:b/>
                <w:bCs/>
                <w:sz w:val="18"/>
                <w:szCs w:val="18"/>
              </w:rPr>
              <w:t>estre</w:t>
            </w:r>
            <w:r w:rsidRPr="00564151">
              <w:rPr>
                <w:rFonts w:ascii="Times New Roman" w:hAnsi="Times New Roman" w:cs="Times New Roman"/>
                <w:b/>
                <w:bCs/>
                <w:sz w:val="18"/>
                <w:szCs w:val="18"/>
              </w:rPr>
              <w:t xml:space="preserve"> 2</w:t>
            </w:r>
          </w:p>
        </w:tc>
        <w:tc>
          <w:tcPr>
            <w:tcW w:w="2126" w:type="dxa"/>
            <w:vAlign w:val="center"/>
          </w:tcPr>
          <w:p w14:paraId="7BA394C1" w14:textId="014BCB06"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eastAsia="Times New Roman" w:hAnsi="Times New Roman" w:cs="Times New Roman"/>
                <w:sz w:val="18"/>
                <w:szCs w:val="18"/>
              </w:rPr>
              <w:t>Suivi-évaluation du Programme PSFD</w:t>
            </w:r>
          </w:p>
        </w:tc>
        <w:tc>
          <w:tcPr>
            <w:tcW w:w="1985" w:type="dxa"/>
            <w:vAlign w:val="center"/>
          </w:tcPr>
          <w:p w14:paraId="73180750" w14:textId="75563EA3" w:rsidR="00447A73" w:rsidRPr="00564151" w:rsidRDefault="00447A73" w:rsidP="00447A73">
            <w:pPr>
              <w:spacing w:line="276" w:lineRule="auto"/>
              <w:jc w:val="both"/>
              <w:rPr>
                <w:rFonts w:ascii="Times New Roman" w:eastAsia="Times New Roman" w:hAnsi="Times New Roman" w:cs="Times New Roman"/>
                <w:sz w:val="18"/>
                <w:szCs w:val="18"/>
              </w:rPr>
            </w:pPr>
            <w:r w:rsidRPr="00564151">
              <w:rPr>
                <w:rFonts w:ascii="Times New Roman" w:hAnsi="Times New Roman" w:cs="Times New Roman"/>
                <w:sz w:val="18"/>
                <w:szCs w:val="18"/>
              </w:rPr>
              <w:t xml:space="preserve">Mission effectuée. Rapport transmis au FONAREDD. CRP effectué. </w:t>
            </w:r>
          </w:p>
        </w:tc>
        <w:tc>
          <w:tcPr>
            <w:tcW w:w="2268" w:type="dxa"/>
            <w:vAlign w:val="center"/>
          </w:tcPr>
          <w:p w14:paraId="7BDD7634" w14:textId="08ADEDBA" w:rsidR="00447A73" w:rsidRPr="00564151" w:rsidRDefault="00447A73" w:rsidP="00447A7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Attente du versement de la deuxième tranche</w:t>
            </w:r>
          </w:p>
        </w:tc>
        <w:tc>
          <w:tcPr>
            <w:tcW w:w="2409" w:type="dxa"/>
            <w:vAlign w:val="center"/>
          </w:tcPr>
          <w:p w14:paraId="7A0CA9B0" w14:textId="1385AB73" w:rsidR="00447A73" w:rsidRPr="00564151" w:rsidRDefault="00447A73" w:rsidP="00447A73">
            <w:pPr>
              <w:spacing w:line="276" w:lineRule="auto"/>
              <w:jc w:val="both"/>
              <w:rPr>
                <w:rFonts w:ascii="Times New Roman" w:eastAsia="Avenir" w:hAnsi="Times New Roman" w:cs="Times New Roman"/>
                <w:color w:val="000000"/>
                <w:sz w:val="18"/>
                <w:szCs w:val="18"/>
              </w:rPr>
            </w:pPr>
            <w:r w:rsidRPr="00564151">
              <w:rPr>
                <w:rFonts w:ascii="Times New Roman" w:hAnsi="Times New Roman" w:cs="Times New Roman"/>
                <w:sz w:val="18"/>
                <w:szCs w:val="18"/>
              </w:rPr>
              <w:t>Versement deuxième tranche du budget effectué</w:t>
            </w:r>
          </w:p>
        </w:tc>
      </w:tr>
    </w:tbl>
    <w:p w14:paraId="0B781415" w14:textId="1D8BBBE2" w:rsidR="00D05C7F" w:rsidRDefault="00D05C7F" w:rsidP="00564151">
      <w:pPr>
        <w:spacing w:line="276" w:lineRule="auto"/>
      </w:pPr>
    </w:p>
    <w:bookmarkEnd w:id="32"/>
    <w:p w14:paraId="7DC6F7E5" w14:textId="77777777" w:rsidR="0024617D" w:rsidRDefault="0024617D" w:rsidP="00564151">
      <w:pPr>
        <w:spacing w:after="5" w:line="276" w:lineRule="auto"/>
        <w:ind w:right="28"/>
        <w:jc w:val="both"/>
        <w:rPr>
          <w:rFonts w:ascii="Avenir" w:eastAsia="Avenir" w:hAnsi="Avenir" w:cs="Avenir"/>
          <w:color w:val="000000"/>
          <w:sz w:val="21"/>
          <w:szCs w:val="21"/>
        </w:rPr>
        <w:sectPr w:rsidR="0024617D" w:rsidSect="00564151">
          <w:pgSz w:w="16840" w:h="11900" w:orient="landscape"/>
          <w:pgMar w:top="1579" w:right="1961" w:bottom="1557" w:left="1493" w:header="1020" w:footer="1115" w:gutter="0"/>
          <w:pgNumType w:start="14"/>
          <w:cols w:space="720"/>
          <w:docGrid w:linePitch="299"/>
        </w:sectPr>
      </w:pPr>
    </w:p>
    <w:p w14:paraId="5520F970" w14:textId="77777777" w:rsidR="0024617D" w:rsidRPr="00922BEC" w:rsidRDefault="00C83F85" w:rsidP="00502183">
      <w:pPr>
        <w:pStyle w:val="Titre1"/>
      </w:pPr>
      <w:bookmarkStart w:id="33" w:name="_Toc191366550"/>
      <w:r w:rsidRPr="00502183">
        <w:lastRenderedPageBreak/>
        <w:t>Résultats du Projet</w:t>
      </w:r>
      <w:bookmarkEnd w:id="33"/>
    </w:p>
    <w:p w14:paraId="6D0E113B" w14:textId="77777777" w:rsidR="0024617D" w:rsidRPr="00564151" w:rsidRDefault="00C83F85" w:rsidP="00564151">
      <w:pPr>
        <w:pStyle w:val="Titre2"/>
        <w:spacing w:line="276" w:lineRule="auto"/>
        <w:rPr>
          <w:rFonts w:ascii="Times New Roman" w:hAnsi="Times New Roman" w:cs="Times New Roman"/>
        </w:rPr>
      </w:pPr>
      <w:bookmarkStart w:id="34" w:name="_Toc191366551"/>
      <w:r w:rsidRPr="00564151">
        <w:rPr>
          <w:rFonts w:ascii="Times New Roman" w:hAnsi="Times New Roman" w:cs="Times New Roman"/>
        </w:rPr>
        <w:t>5.1 Contributions du projet à l’atteinte des indicateurs du cadre de résultats de CAFI</w:t>
      </w:r>
      <w:bookmarkEnd w:id="34"/>
    </w:p>
    <w:p w14:paraId="4FB7F294" w14:textId="77777777" w:rsidR="0024617D" w:rsidRPr="00564151" w:rsidRDefault="0024617D" w:rsidP="00564151">
      <w:pPr>
        <w:spacing w:after="0" w:line="276" w:lineRule="auto"/>
        <w:jc w:val="both"/>
        <w:rPr>
          <w:rFonts w:ascii="Times New Roman" w:eastAsia="Avenir" w:hAnsi="Times New Roman" w:cs="Times New Roman"/>
          <w:i/>
          <w:color w:val="000000"/>
          <w:sz w:val="20"/>
          <w:szCs w:val="20"/>
        </w:rPr>
      </w:pPr>
    </w:p>
    <w:p w14:paraId="5EE1F234" w14:textId="77777777" w:rsidR="0024617D" w:rsidRPr="00564151" w:rsidRDefault="00C83F85" w:rsidP="00564151">
      <w:pPr>
        <w:spacing w:after="0" w:line="276" w:lineRule="auto"/>
        <w:jc w:val="both"/>
        <w:rPr>
          <w:rFonts w:ascii="Times New Roman" w:eastAsia="Avenir" w:hAnsi="Times New Roman" w:cs="Times New Roman"/>
          <w:i/>
          <w:color w:val="000000"/>
          <w:sz w:val="20"/>
          <w:szCs w:val="20"/>
        </w:rPr>
      </w:pPr>
      <w:r w:rsidRPr="00564151">
        <w:rPr>
          <w:rFonts w:ascii="Times New Roman" w:eastAsia="Avenir" w:hAnsi="Times New Roman" w:cs="Times New Roman"/>
          <w:i/>
          <w:color w:val="000000"/>
          <w:sz w:val="20"/>
          <w:szCs w:val="20"/>
        </w:rPr>
        <w:t xml:space="preserve">En concordance avec les décisions du Conseil d’Administration de CAFI, veuillez cocher les effets de CAFI auxquels le projet contribue. </w:t>
      </w:r>
    </w:p>
    <w:p w14:paraId="433DFA72" w14:textId="77777777" w:rsidR="004A40E4" w:rsidRPr="00564151" w:rsidRDefault="004A40E4" w:rsidP="00564151">
      <w:pPr>
        <w:spacing w:after="0" w:line="276" w:lineRule="auto"/>
        <w:jc w:val="both"/>
        <w:rPr>
          <w:rFonts w:ascii="Times New Roman" w:eastAsia="Avenir" w:hAnsi="Times New Roman" w:cs="Times New Roman"/>
          <w:i/>
          <w:color w:val="000000"/>
          <w:sz w:val="20"/>
          <w:szCs w:val="20"/>
        </w:rPr>
      </w:pPr>
    </w:p>
    <w:p w14:paraId="1D1597F3" w14:textId="12DFCA17" w:rsidR="0024617D" w:rsidRPr="00564151" w:rsidRDefault="004A40E4" w:rsidP="00564151">
      <w:pPr>
        <w:pStyle w:val="Lgende"/>
        <w:spacing w:line="276" w:lineRule="auto"/>
        <w:jc w:val="center"/>
        <w:rPr>
          <w:rFonts w:ascii="Times New Roman" w:eastAsia="Avenir" w:hAnsi="Times New Roman" w:cs="Times New Roman"/>
          <w:color w:val="000000"/>
          <w:sz w:val="20"/>
        </w:rPr>
      </w:pPr>
      <w:bookmarkStart w:id="35" w:name="_Toc191366587"/>
      <w:r w:rsidRPr="00564151">
        <w:rPr>
          <w:rFonts w:ascii="Times New Roman" w:hAnsi="Times New Roman" w:cs="Times New Roman"/>
          <w:sz w:val="20"/>
        </w:rPr>
        <w:t xml:space="preserve">Tableau </w:t>
      </w:r>
      <w:r w:rsidR="00A21CA2" w:rsidRPr="00564151">
        <w:rPr>
          <w:rFonts w:ascii="Times New Roman" w:hAnsi="Times New Roman" w:cs="Times New Roman"/>
          <w:sz w:val="20"/>
        </w:rPr>
        <w:fldChar w:fldCharType="begin"/>
      </w:r>
      <w:r w:rsidR="00A21CA2" w:rsidRPr="00564151">
        <w:rPr>
          <w:rFonts w:ascii="Times New Roman" w:hAnsi="Times New Roman" w:cs="Times New Roman"/>
          <w:sz w:val="20"/>
        </w:rPr>
        <w:instrText xml:space="preserve"> SEQ Tableau \* ARABIC </w:instrText>
      </w:r>
      <w:r w:rsidR="00A21CA2" w:rsidRPr="00564151">
        <w:rPr>
          <w:rFonts w:ascii="Times New Roman" w:hAnsi="Times New Roman" w:cs="Times New Roman"/>
          <w:sz w:val="20"/>
        </w:rPr>
        <w:fldChar w:fldCharType="separate"/>
      </w:r>
      <w:r w:rsidR="006138B3">
        <w:rPr>
          <w:rFonts w:ascii="Times New Roman" w:hAnsi="Times New Roman" w:cs="Times New Roman"/>
          <w:noProof/>
          <w:sz w:val="20"/>
        </w:rPr>
        <w:t>4</w:t>
      </w:r>
      <w:r w:rsidR="00A21CA2" w:rsidRPr="00564151">
        <w:rPr>
          <w:rFonts w:ascii="Times New Roman" w:hAnsi="Times New Roman" w:cs="Times New Roman"/>
          <w:noProof/>
          <w:sz w:val="20"/>
        </w:rPr>
        <w:fldChar w:fldCharType="end"/>
      </w:r>
      <w:r w:rsidRPr="00564151">
        <w:rPr>
          <w:rFonts w:ascii="Times New Roman" w:hAnsi="Times New Roman" w:cs="Times New Roman"/>
          <w:sz w:val="20"/>
        </w:rPr>
        <w:t xml:space="preserve"> : indicateurs du cadre de résultats de CAFI</w:t>
      </w:r>
      <w:bookmarkEnd w:id="35"/>
    </w:p>
    <w:tbl>
      <w:tblPr>
        <w:tblStyle w:val="affff6"/>
        <w:tblW w:w="8754"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1210"/>
        <w:gridCol w:w="1203"/>
        <w:gridCol w:w="1203"/>
        <w:gridCol w:w="1204"/>
        <w:gridCol w:w="1285"/>
        <w:gridCol w:w="1316"/>
        <w:gridCol w:w="1333"/>
      </w:tblGrid>
      <w:tr w:rsidR="0024617D" w:rsidRPr="00922BEC" w14:paraId="367B8D40" w14:textId="77777777">
        <w:trPr>
          <w:trHeight w:val="426"/>
          <w:jc w:val="center"/>
        </w:trPr>
        <w:tc>
          <w:tcPr>
            <w:tcW w:w="8754" w:type="dxa"/>
            <w:gridSpan w:val="7"/>
            <w:tcBorders>
              <w:top w:val="single" w:sz="4" w:space="0" w:color="000000"/>
              <w:left w:val="single" w:sz="4" w:space="0" w:color="000000"/>
              <w:bottom w:val="single" w:sz="4" w:space="0" w:color="000000"/>
              <w:right w:val="single" w:sz="4" w:space="0" w:color="000000"/>
            </w:tcBorders>
            <w:shd w:val="clear" w:color="auto" w:fill="FFFFFF"/>
          </w:tcPr>
          <w:p w14:paraId="6072FDB2" w14:textId="77777777" w:rsidR="0024617D" w:rsidRPr="00564151" w:rsidRDefault="00C83F85" w:rsidP="00564151">
            <w:pPr>
              <w:spacing w:after="5" w:line="276" w:lineRule="auto"/>
              <w:jc w:val="center"/>
              <w:rPr>
                <w:rFonts w:ascii="Times New Roman" w:eastAsia="Avenir" w:hAnsi="Times New Roman" w:cs="Times New Roman"/>
                <w:b/>
                <w:sz w:val="28"/>
                <w:szCs w:val="28"/>
              </w:rPr>
            </w:pPr>
            <w:r w:rsidRPr="00564151">
              <w:rPr>
                <w:rFonts w:ascii="Times New Roman" w:eastAsia="Avenir" w:hAnsi="Times New Roman" w:cs="Times New Roman"/>
                <w:b/>
                <w:sz w:val="28"/>
                <w:szCs w:val="28"/>
              </w:rPr>
              <w:t xml:space="preserve">Effets CAFI </w:t>
            </w:r>
          </w:p>
        </w:tc>
      </w:tr>
      <w:tr w:rsidR="0024617D" w:rsidRPr="00922BEC" w14:paraId="1B25BA50" w14:textId="77777777">
        <w:trPr>
          <w:trHeight w:val="435"/>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84ACB6"/>
          </w:tcPr>
          <w:p w14:paraId="3CE6A631" w14:textId="77777777" w:rsidR="0024617D" w:rsidRPr="00564151" w:rsidRDefault="00C83F85" w:rsidP="00DD00D1">
            <w:pPr>
              <w:spacing w:after="5" w:line="276" w:lineRule="auto"/>
              <w:rPr>
                <w:rFonts w:ascii="Times New Roman" w:eastAsia="Avenir" w:hAnsi="Times New Roman" w:cs="Times New Roman"/>
                <w:sz w:val="16"/>
                <w:szCs w:val="16"/>
              </w:rPr>
            </w:pPr>
            <w:r w:rsidRPr="00564151">
              <w:rPr>
                <w:rFonts w:ascii="Times New Roman" w:eastAsia="Avenir" w:hAnsi="Times New Roman" w:cs="Times New Roman"/>
                <w:sz w:val="16"/>
                <w:szCs w:val="16"/>
              </w:rPr>
              <w:t>Les pratiques agricoles durables permettent la réduction de la conversion des terres et l’augmentation de la sécurité alimentaire</w:t>
            </w:r>
          </w:p>
        </w:tc>
        <w:tc>
          <w:tcPr>
            <w:tcW w:w="1203" w:type="dxa"/>
            <w:tcBorders>
              <w:top w:val="single" w:sz="4" w:space="0" w:color="000000"/>
              <w:left w:val="single" w:sz="4" w:space="0" w:color="000000"/>
              <w:bottom w:val="single" w:sz="4" w:space="0" w:color="000000"/>
              <w:right w:val="single" w:sz="4" w:space="0" w:color="000000"/>
            </w:tcBorders>
            <w:shd w:val="clear" w:color="auto" w:fill="84ACB6"/>
          </w:tcPr>
          <w:p w14:paraId="77828CC0" w14:textId="77777777" w:rsidR="0024617D" w:rsidRPr="00564151" w:rsidRDefault="00C83F85" w:rsidP="00DD00D1">
            <w:pPr>
              <w:spacing w:after="5" w:line="276" w:lineRule="auto"/>
              <w:rPr>
                <w:rFonts w:ascii="Times New Roman" w:eastAsia="Avenir" w:hAnsi="Times New Roman" w:cs="Times New Roman"/>
                <w:sz w:val="16"/>
                <w:szCs w:val="16"/>
              </w:rPr>
            </w:pPr>
            <w:r w:rsidRPr="00564151">
              <w:rPr>
                <w:rFonts w:ascii="Times New Roman" w:eastAsia="Avenir" w:hAnsi="Times New Roman" w:cs="Times New Roman"/>
                <w:sz w:val="16"/>
                <w:szCs w:val="16"/>
              </w:rPr>
              <w:t>Des alternatives durables aux pratiques actuelles en matière de bois-énergie sont adoptées</w:t>
            </w:r>
          </w:p>
        </w:tc>
        <w:tc>
          <w:tcPr>
            <w:tcW w:w="1203" w:type="dxa"/>
            <w:tcBorders>
              <w:top w:val="single" w:sz="4" w:space="0" w:color="000000"/>
              <w:left w:val="single" w:sz="4" w:space="0" w:color="000000"/>
              <w:bottom w:val="single" w:sz="4" w:space="0" w:color="000000"/>
              <w:right w:val="single" w:sz="4" w:space="0" w:color="000000"/>
            </w:tcBorders>
            <w:shd w:val="clear" w:color="auto" w:fill="84ACB6"/>
          </w:tcPr>
          <w:p w14:paraId="665E919E" w14:textId="77777777" w:rsidR="0024617D" w:rsidRPr="00564151" w:rsidRDefault="00C83F85" w:rsidP="00DD00D1">
            <w:pPr>
              <w:spacing w:after="5" w:line="276" w:lineRule="auto"/>
              <w:rPr>
                <w:rFonts w:ascii="Times New Roman" w:eastAsia="Avenir" w:hAnsi="Times New Roman" w:cs="Times New Roman"/>
                <w:sz w:val="16"/>
                <w:szCs w:val="16"/>
              </w:rPr>
            </w:pPr>
            <w:r w:rsidRPr="00564151">
              <w:rPr>
                <w:rFonts w:ascii="Times New Roman" w:eastAsia="Avenir" w:hAnsi="Times New Roman" w:cs="Times New Roman"/>
                <w:sz w:val="16"/>
                <w:szCs w:val="16"/>
              </w:rPr>
              <w:t>Les institutions et parties prenantes du secteur forestier et des aires protégées sont en capacité et disposent d’un cadre légal permettant de promouvoir, suivre et mettre en œuvre la gestion durable des forêts</w:t>
            </w:r>
          </w:p>
        </w:tc>
        <w:tc>
          <w:tcPr>
            <w:tcW w:w="1204" w:type="dxa"/>
            <w:tcBorders>
              <w:top w:val="single" w:sz="4" w:space="0" w:color="000000"/>
              <w:left w:val="single" w:sz="4" w:space="0" w:color="000000"/>
              <w:bottom w:val="single" w:sz="4" w:space="0" w:color="000000"/>
              <w:right w:val="single" w:sz="4" w:space="0" w:color="000000"/>
            </w:tcBorders>
            <w:shd w:val="clear" w:color="auto" w:fill="84ACB6"/>
          </w:tcPr>
          <w:p w14:paraId="55053B94" w14:textId="77777777" w:rsidR="0024617D" w:rsidRPr="00564151" w:rsidRDefault="00C83F85" w:rsidP="00DD00D1">
            <w:pPr>
              <w:spacing w:after="5" w:line="276" w:lineRule="auto"/>
              <w:rPr>
                <w:rFonts w:ascii="Times New Roman" w:eastAsia="Avenir" w:hAnsi="Times New Roman" w:cs="Times New Roman"/>
                <w:sz w:val="16"/>
                <w:szCs w:val="16"/>
              </w:rPr>
            </w:pPr>
            <w:r w:rsidRPr="00564151">
              <w:rPr>
                <w:rFonts w:ascii="Times New Roman" w:eastAsia="Avenir" w:hAnsi="Times New Roman" w:cs="Times New Roman"/>
                <w:sz w:val="16"/>
                <w:szCs w:val="16"/>
              </w:rPr>
              <w:t>Les infrastructures et futurs projets miniers et hydrocarbures minimisent leur empreinte globale</w:t>
            </w:r>
          </w:p>
        </w:tc>
        <w:tc>
          <w:tcPr>
            <w:tcW w:w="1285" w:type="dxa"/>
            <w:tcBorders>
              <w:top w:val="single" w:sz="4" w:space="0" w:color="000000"/>
              <w:left w:val="single" w:sz="4" w:space="0" w:color="000000"/>
              <w:bottom w:val="single" w:sz="4" w:space="0" w:color="000000"/>
              <w:right w:val="single" w:sz="4" w:space="0" w:color="000000"/>
            </w:tcBorders>
            <w:shd w:val="clear" w:color="auto" w:fill="84ACB6"/>
          </w:tcPr>
          <w:p w14:paraId="44CB8D28" w14:textId="77777777" w:rsidR="0024617D" w:rsidRPr="00564151" w:rsidRDefault="00C83F85" w:rsidP="00DD00D1">
            <w:pPr>
              <w:spacing w:after="5" w:line="276" w:lineRule="auto"/>
              <w:rPr>
                <w:rFonts w:ascii="Times New Roman" w:eastAsia="Avenir" w:hAnsi="Times New Roman" w:cs="Times New Roman"/>
                <w:sz w:val="16"/>
                <w:szCs w:val="16"/>
              </w:rPr>
            </w:pPr>
            <w:r w:rsidRPr="00564151">
              <w:rPr>
                <w:rFonts w:ascii="Times New Roman" w:eastAsia="Avenir" w:hAnsi="Times New Roman" w:cs="Times New Roman"/>
                <w:sz w:val="16"/>
                <w:szCs w:val="16"/>
              </w:rPr>
              <w:t>i)Les décisions d’aménagement du territoire assurent une représentation équitable des intérêts sectoriels et maintiennent le couvert forestier</w:t>
            </w:r>
          </w:p>
          <w:p w14:paraId="4FF3230D" w14:textId="77777777" w:rsidR="0024617D" w:rsidRPr="00564151" w:rsidRDefault="00C83F85" w:rsidP="00DD00D1">
            <w:pPr>
              <w:spacing w:after="5" w:line="276" w:lineRule="auto"/>
              <w:rPr>
                <w:rFonts w:ascii="Times New Roman" w:eastAsia="Avenir" w:hAnsi="Times New Roman" w:cs="Times New Roman"/>
                <w:sz w:val="16"/>
                <w:szCs w:val="16"/>
              </w:rPr>
            </w:pPr>
            <w:r w:rsidRPr="00564151">
              <w:rPr>
                <w:rFonts w:ascii="Times New Roman" w:eastAsia="Avenir" w:hAnsi="Times New Roman" w:cs="Times New Roman"/>
                <w:sz w:val="16"/>
                <w:szCs w:val="16"/>
              </w:rPr>
              <w:t>ii) la sécurisation foncière n’incite pas à la conversion par des individus ou des communautés</w:t>
            </w:r>
          </w:p>
        </w:tc>
        <w:tc>
          <w:tcPr>
            <w:tcW w:w="1316" w:type="dxa"/>
            <w:tcBorders>
              <w:top w:val="single" w:sz="4" w:space="0" w:color="000000"/>
              <w:left w:val="single" w:sz="4" w:space="0" w:color="000000"/>
              <w:bottom w:val="single" w:sz="4" w:space="0" w:color="000000"/>
              <w:right w:val="single" w:sz="4" w:space="0" w:color="000000"/>
            </w:tcBorders>
            <w:shd w:val="clear" w:color="auto" w:fill="84ACB6"/>
          </w:tcPr>
          <w:p w14:paraId="3D949CAA" w14:textId="77777777" w:rsidR="0024617D" w:rsidRPr="00564151" w:rsidRDefault="00C83F85" w:rsidP="00DD00D1">
            <w:pPr>
              <w:spacing w:after="5" w:line="276" w:lineRule="auto"/>
              <w:rPr>
                <w:rFonts w:ascii="Times New Roman" w:eastAsia="Avenir" w:hAnsi="Times New Roman" w:cs="Times New Roman"/>
                <w:sz w:val="16"/>
                <w:szCs w:val="16"/>
              </w:rPr>
            </w:pPr>
            <w:r w:rsidRPr="00564151">
              <w:rPr>
                <w:rFonts w:ascii="Times New Roman" w:eastAsia="Avenir" w:hAnsi="Times New Roman" w:cs="Times New Roman"/>
                <w:sz w:val="16"/>
                <w:szCs w:val="16"/>
              </w:rPr>
              <w:t>La croissance démographique et la migration vers les forêts et les fronts forestiers sont ralenties</w:t>
            </w:r>
          </w:p>
        </w:tc>
        <w:tc>
          <w:tcPr>
            <w:tcW w:w="1333" w:type="dxa"/>
            <w:tcBorders>
              <w:top w:val="single" w:sz="4" w:space="0" w:color="000000"/>
              <w:left w:val="single" w:sz="4" w:space="0" w:color="000000"/>
              <w:bottom w:val="single" w:sz="4" w:space="0" w:color="000000"/>
              <w:right w:val="single" w:sz="4" w:space="0" w:color="000000"/>
            </w:tcBorders>
            <w:shd w:val="clear" w:color="auto" w:fill="84ACB6"/>
          </w:tcPr>
          <w:p w14:paraId="094AF1AA" w14:textId="77777777" w:rsidR="0024617D" w:rsidRPr="00564151" w:rsidRDefault="00C83F85" w:rsidP="00DD00D1">
            <w:pPr>
              <w:spacing w:after="5" w:line="276" w:lineRule="auto"/>
              <w:rPr>
                <w:rFonts w:ascii="Times New Roman" w:eastAsia="Avenir" w:hAnsi="Times New Roman" w:cs="Times New Roman"/>
                <w:sz w:val="16"/>
                <w:szCs w:val="16"/>
              </w:rPr>
            </w:pPr>
            <w:r w:rsidRPr="00564151">
              <w:rPr>
                <w:rFonts w:ascii="Times New Roman" w:eastAsia="Avenir" w:hAnsi="Times New Roman" w:cs="Times New Roman"/>
                <w:sz w:val="16"/>
                <w:szCs w:val="16"/>
              </w:rPr>
              <w:t>Une coordination interministérielle et une gouvernance sont améliorées, et résultent en i) des régimes fiscaux et permis pour les activités économiques qui ne poussent pas les acteurs économiques vers la conversion des forêts et les activités illégales, ii) un climat des affaires favorable aux investissements bénéfiques à la forêt</w:t>
            </w:r>
          </w:p>
        </w:tc>
      </w:tr>
      <w:tr w:rsidR="0024617D" w:rsidRPr="00922BEC" w14:paraId="712069F4" w14:textId="77777777">
        <w:trPr>
          <w:trHeight w:val="395"/>
          <w:jc w:val="center"/>
        </w:trPr>
        <w:tc>
          <w:tcPr>
            <w:tcW w:w="1210" w:type="dxa"/>
            <w:tcBorders>
              <w:top w:val="single" w:sz="4" w:space="0" w:color="000000"/>
              <w:left w:val="single" w:sz="4" w:space="0" w:color="000000"/>
              <w:bottom w:val="single" w:sz="4" w:space="0" w:color="000000"/>
              <w:right w:val="single" w:sz="4" w:space="0" w:color="000000"/>
            </w:tcBorders>
          </w:tcPr>
          <w:p w14:paraId="11694158" w14:textId="31B7D401" w:rsidR="0024617D" w:rsidRPr="00564151" w:rsidRDefault="003A6F4E" w:rsidP="00564151">
            <w:pPr>
              <w:spacing w:after="5" w:line="276" w:lineRule="auto"/>
              <w:jc w:val="center"/>
              <w:rPr>
                <w:rFonts w:ascii="Times New Roman" w:eastAsia="Avenir" w:hAnsi="Times New Roman" w:cs="Times New Roman"/>
                <w:sz w:val="16"/>
                <w:szCs w:val="16"/>
              </w:rPr>
            </w:pPr>
            <w:r w:rsidRPr="00564151">
              <w:rPr>
                <w:rFonts w:ascii="Times New Roman" w:eastAsia="Arimo" w:hAnsi="Times New Roman" w:cs="Times New Roman"/>
                <w:color w:val="000000"/>
              </w:rPr>
              <w:t>X</w:t>
            </w:r>
          </w:p>
        </w:tc>
        <w:tc>
          <w:tcPr>
            <w:tcW w:w="1203" w:type="dxa"/>
            <w:tcBorders>
              <w:top w:val="single" w:sz="4" w:space="0" w:color="000000"/>
              <w:left w:val="single" w:sz="4" w:space="0" w:color="000000"/>
              <w:bottom w:val="single" w:sz="4" w:space="0" w:color="000000"/>
              <w:right w:val="single" w:sz="4" w:space="0" w:color="000000"/>
            </w:tcBorders>
          </w:tcPr>
          <w:p w14:paraId="0DFC7BE1" w14:textId="31744591" w:rsidR="0024617D" w:rsidRPr="00564151" w:rsidRDefault="00DD00D1" w:rsidP="00564151">
            <w:pPr>
              <w:spacing w:after="5" w:line="276" w:lineRule="auto"/>
              <w:jc w:val="center"/>
              <w:rPr>
                <w:rFonts w:ascii="Times New Roman" w:eastAsia="Avenir" w:hAnsi="Times New Roman" w:cs="Times New Roman"/>
                <w:sz w:val="16"/>
                <w:szCs w:val="16"/>
              </w:rPr>
            </w:pPr>
            <w:r w:rsidRPr="00DD00D1">
              <w:rPr>
                <w:rFonts w:ascii="Times New Roman" w:eastAsia="Arimo" w:hAnsi="Times New Roman" w:cs="Times New Roman"/>
                <w:color w:val="000000"/>
              </w:rPr>
              <w:t>X</w:t>
            </w:r>
          </w:p>
        </w:tc>
        <w:tc>
          <w:tcPr>
            <w:tcW w:w="1203" w:type="dxa"/>
            <w:tcBorders>
              <w:top w:val="single" w:sz="4" w:space="0" w:color="000000"/>
              <w:left w:val="single" w:sz="4" w:space="0" w:color="000000"/>
              <w:bottom w:val="single" w:sz="4" w:space="0" w:color="000000"/>
              <w:right w:val="single" w:sz="4" w:space="0" w:color="000000"/>
            </w:tcBorders>
          </w:tcPr>
          <w:p w14:paraId="2A290EFA" w14:textId="77777777" w:rsidR="0024617D" w:rsidRPr="00564151" w:rsidRDefault="00C83F85" w:rsidP="00564151">
            <w:pPr>
              <w:spacing w:after="5" w:line="276" w:lineRule="auto"/>
              <w:jc w:val="center"/>
              <w:rPr>
                <w:rFonts w:ascii="Times New Roman" w:eastAsia="Avenir" w:hAnsi="Times New Roman" w:cs="Times New Roman"/>
                <w:sz w:val="16"/>
                <w:szCs w:val="16"/>
              </w:rPr>
            </w:pPr>
            <w:r w:rsidRPr="00564151">
              <w:rPr>
                <w:rFonts w:ascii="Segoe UI Symbol" w:eastAsia="Arimo" w:hAnsi="Segoe UI Symbol" w:cs="Segoe UI Symbol"/>
                <w:color w:val="000000"/>
              </w:rPr>
              <w:t>☐</w:t>
            </w:r>
          </w:p>
        </w:tc>
        <w:tc>
          <w:tcPr>
            <w:tcW w:w="1204" w:type="dxa"/>
            <w:tcBorders>
              <w:top w:val="single" w:sz="4" w:space="0" w:color="000000"/>
              <w:left w:val="single" w:sz="4" w:space="0" w:color="000000"/>
              <w:bottom w:val="single" w:sz="4" w:space="0" w:color="000000"/>
              <w:right w:val="single" w:sz="4" w:space="0" w:color="000000"/>
            </w:tcBorders>
          </w:tcPr>
          <w:p w14:paraId="0430550E" w14:textId="77777777" w:rsidR="0024617D" w:rsidRPr="00564151" w:rsidRDefault="00C83F85" w:rsidP="00564151">
            <w:pPr>
              <w:spacing w:after="5" w:line="276" w:lineRule="auto"/>
              <w:jc w:val="center"/>
              <w:rPr>
                <w:rFonts w:ascii="Times New Roman" w:eastAsia="Avenir" w:hAnsi="Times New Roman" w:cs="Times New Roman"/>
                <w:sz w:val="16"/>
                <w:szCs w:val="16"/>
              </w:rPr>
            </w:pPr>
            <w:r w:rsidRPr="00564151">
              <w:rPr>
                <w:rFonts w:ascii="Segoe UI Symbol" w:eastAsia="Arimo" w:hAnsi="Segoe UI Symbol" w:cs="Segoe UI Symbol"/>
                <w:color w:val="000000"/>
              </w:rPr>
              <w:t>☐</w:t>
            </w:r>
          </w:p>
        </w:tc>
        <w:tc>
          <w:tcPr>
            <w:tcW w:w="1285" w:type="dxa"/>
            <w:tcBorders>
              <w:top w:val="single" w:sz="4" w:space="0" w:color="000000"/>
              <w:left w:val="single" w:sz="4" w:space="0" w:color="000000"/>
              <w:bottom w:val="single" w:sz="4" w:space="0" w:color="000000"/>
              <w:right w:val="single" w:sz="4" w:space="0" w:color="000000"/>
            </w:tcBorders>
          </w:tcPr>
          <w:p w14:paraId="4D3BB175" w14:textId="77777777" w:rsidR="0024617D" w:rsidRPr="00564151" w:rsidRDefault="00C83F85" w:rsidP="00564151">
            <w:pPr>
              <w:spacing w:after="5" w:line="276" w:lineRule="auto"/>
              <w:jc w:val="center"/>
              <w:rPr>
                <w:rFonts w:ascii="Times New Roman" w:eastAsia="Avenir" w:hAnsi="Times New Roman" w:cs="Times New Roman"/>
                <w:sz w:val="16"/>
                <w:szCs w:val="16"/>
              </w:rPr>
            </w:pPr>
            <w:r w:rsidRPr="00564151">
              <w:rPr>
                <w:rFonts w:ascii="Segoe UI Symbol" w:eastAsia="Arimo" w:hAnsi="Segoe UI Symbol" w:cs="Segoe UI Symbol"/>
                <w:color w:val="000000"/>
              </w:rPr>
              <w:t>☐</w:t>
            </w:r>
          </w:p>
        </w:tc>
        <w:tc>
          <w:tcPr>
            <w:tcW w:w="1316" w:type="dxa"/>
            <w:tcBorders>
              <w:top w:val="single" w:sz="4" w:space="0" w:color="000000"/>
              <w:left w:val="single" w:sz="4" w:space="0" w:color="000000"/>
              <w:bottom w:val="single" w:sz="4" w:space="0" w:color="000000"/>
              <w:right w:val="single" w:sz="4" w:space="0" w:color="000000"/>
            </w:tcBorders>
          </w:tcPr>
          <w:p w14:paraId="0613B843" w14:textId="77777777" w:rsidR="0024617D" w:rsidRPr="00564151" w:rsidRDefault="00C83F85" w:rsidP="00564151">
            <w:pPr>
              <w:spacing w:after="5" w:line="276" w:lineRule="auto"/>
              <w:jc w:val="center"/>
              <w:rPr>
                <w:rFonts w:ascii="Times New Roman" w:eastAsia="Avenir" w:hAnsi="Times New Roman" w:cs="Times New Roman"/>
                <w:sz w:val="16"/>
                <w:szCs w:val="16"/>
              </w:rPr>
            </w:pPr>
            <w:r w:rsidRPr="00564151">
              <w:rPr>
                <w:rFonts w:ascii="Segoe UI Symbol" w:eastAsia="Arimo" w:hAnsi="Segoe UI Symbol" w:cs="Segoe UI Symbol"/>
                <w:color w:val="000000"/>
              </w:rPr>
              <w:t>☐</w:t>
            </w:r>
          </w:p>
        </w:tc>
        <w:tc>
          <w:tcPr>
            <w:tcW w:w="1333" w:type="dxa"/>
            <w:tcBorders>
              <w:top w:val="single" w:sz="4" w:space="0" w:color="000000"/>
              <w:left w:val="single" w:sz="4" w:space="0" w:color="000000"/>
              <w:bottom w:val="single" w:sz="4" w:space="0" w:color="000000"/>
              <w:right w:val="single" w:sz="4" w:space="0" w:color="000000"/>
            </w:tcBorders>
          </w:tcPr>
          <w:p w14:paraId="3D90A540" w14:textId="77777777" w:rsidR="0024617D" w:rsidRPr="00564151" w:rsidRDefault="00C83F85" w:rsidP="00564151">
            <w:pPr>
              <w:spacing w:after="5" w:line="276" w:lineRule="auto"/>
              <w:jc w:val="center"/>
              <w:rPr>
                <w:rFonts w:ascii="Times New Roman" w:eastAsia="Avenir" w:hAnsi="Times New Roman" w:cs="Times New Roman"/>
                <w:sz w:val="16"/>
                <w:szCs w:val="16"/>
              </w:rPr>
            </w:pPr>
            <w:r w:rsidRPr="00564151">
              <w:rPr>
                <w:rFonts w:ascii="Segoe UI Symbol" w:eastAsia="Arimo" w:hAnsi="Segoe UI Symbol" w:cs="Segoe UI Symbol"/>
                <w:color w:val="000000"/>
              </w:rPr>
              <w:t>☐</w:t>
            </w:r>
          </w:p>
        </w:tc>
      </w:tr>
    </w:tbl>
    <w:p w14:paraId="038DB074" w14:textId="77777777" w:rsidR="0024617D" w:rsidRPr="00564151" w:rsidRDefault="0024617D" w:rsidP="00564151">
      <w:pPr>
        <w:spacing w:after="0" w:line="276" w:lineRule="auto"/>
        <w:rPr>
          <w:rFonts w:ascii="Times New Roman" w:eastAsia="Avenir" w:hAnsi="Times New Roman" w:cs="Times New Roman"/>
          <w:color w:val="000000"/>
        </w:rPr>
      </w:pPr>
    </w:p>
    <w:p w14:paraId="6DB6FA86" w14:textId="41EE6713" w:rsidR="0024617D" w:rsidRPr="00564151" w:rsidRDefault="00162416" w:rsidP="00564151">
      <w:pPr>
        <w:spacing w:after="5" w:line="276" w:lineRule="auto"/>
        <w:ind w:right="28"/>
        <w:jc w:val="both"/>
        <w:rPr>
          <w:rFonts w:ascii="Times New Roman" w:eastAsia="Avenir" w:hAnsi="Times New Roman" w:cs="Times New Roman"/>
          <w:b/>
          <w:sz w:val="21"/>
          <w:szCs w:val="21"/>
        </w:rPr>
      </w:pPr>
      <w:r w:rsidRPr="00564151">
        <w:rPr>
          <w:rFonts w:ascii="Times New Roman" w:eastAsia="Avenir" w:hAnsi="Times New Roman" w:cs="Times New Roman"/>
          <w:b/>
          <w:sz w:val="21"/>
          <w:szCs w:val="21"/>
        </w:rPr>
        <w:t>E</w:t>
      </w:r>
      <w:r w:rsidR="00C83F85" w:rsidRPr="00564151">
        <w:rPr>
          <w:rFonts w:ascii="Times New Roman" w:eastAsia="Avenir" w:hAnsi="Times New Roman" w:cs="Times New Roman"/>
          <w:b/>
          <w:sz w:val="21"/>
          <w:szCs w:val="21"/>
        </w:rPr>
        <w:t xml:space="preserve">n fonction de la nature du projet, </w:t>
      </w:r>
      <w:bookmarkStart w:id="36" w:name="_Hlk190957463"/>
      <w:r w:rsidR="00C83F85">
        <w:fldChar w:fldCharType="begin"/>
      </w:r>
      <w:r w:rsidR="00C83F85">
        <w:instrText>HYPERLINK "https://docs.google.com/spreadsheets/d/1tfPJEyUhzwCRrhqOqCRbFHieX5pqeT5y/edit?gid=1085945771" \l "gid=1085945771"</w:instrText>
      </w:r>
      <w:r w:rsidR="00C83F85">
        <w:fldChar w:fldCharType="separate"/>
      </w:r>
      <w:r w:rsidR="00C83F85" w:rsidRPr="00564151">
        <w:rPr>
          <w:rStyle w:val="Lienhypertexte"/>
          <w:rFonts w:ascii="Times New Roman" w:eastAsia="Avenir" w:hAnsi="Times New Roman" w:cs="Times New Roman"/>
          <w:b/>
          <w:sz w:val="21"/>
          <w:szCs w:val="21"/>
        </w:rPr>
        <w:t>l’annexe 1</w:t>
      </w:r>
      <w:r w:rsidR="00C83F85">
        <w:fldChar w:fldCharType="end"/>
      </w:r>
      <w:r w:rsidR="00C83F85" w:rsidRPr="00564151">
        <w:rPr>
          <w:rFonts w:ascii="Times New Roman" w:eastAsia="Avenir" w:hAnsi="Times New Roman" w:cs="Times New Roman"/>
          <w:b/>
          <w:sz w:val="21"/>
          <w:szCs w:val="21"/>
        </w:rPr>
        <w:t xml:space="preserve"> ou </w:t>
      </w:r>
      <w:hyperlink r:id="rId26" w:anchor="gid=407027746" w:history="1">
        <w:r w:rsidRPr="00564151">
          <w:rPr>
            <w:rStyle w:val="Lienhypertexte"/>
            <w:rFonts w:ascii="Times New Roman" w:eastAsia="Avenir" w:hAnsi="Times New Roman" w:cs="Times New Roman"/>
            <w:b/>
            <w:sz w:val="21"/>
            <w:szCs w:val="21"/>
          </w:rPr>
          <w:t xml:space="preserve">annexe </w:t>
        </w:r>
        <w:r w:rsidR="00C83F85" w:rsidRPr="00564151">
          <w:rPr>
            <w:rStyle w:val="Lienhypertexte"/>
            <w:rFonts w:ascii="Times New Roman" w:eastAsia="Avenir" w:hAnsi="Times New Roman" w:cs="Times New Roman"/>
            <w:b/>
            <w:sz w:val="21"/>
            <w:szCs w:val="21"/>
          </w:rPr>
          <w:t>2</w:t>
        </w:r>
      </w:hyperlink>
      <w:bookmarkEnd w:id="36"/>
      <w:r w:rsidR="00C83F85" w:rsidRPr="00564151">
        <w:rPr>
          <w:rFonts w:ascii="Times New Roman" w:eastAsia="Avenir" w:hAnsi="Times New Roman" w:cs="Times New Roman"/>
          <w:b/>
          <w:color w:val="000000"/>
          <w:sz w:val="21"/>
          <w:szCs w:val="21"/>
        </w:rPr>
        <w:t xml:space="preserve"> </w:t>
      </w:r>
    </w:p>
    <w:p w14:paraId="62D55F65" w14:textId="77777777" w:rsidR="00922BEC" w:rsidRDefault="00922BEC" w:rsidP="00564151">
      <w:pPr>
        <w:spacing w:line="276" w:lineRule="auto"/>
      </w:pPr>
      <w:bookmarkStart w:id="37" w:name="_heading=h.26in1rg" w:colFirst="0" w:colLast="0"/>
      <w:bookmarkStart w:id="38" w:name="_heading=h.624wcgbob8pg" w:colFirst="0" w:colLast="0"/>
      <w:bookmarkEnd w:id="37"/>
      <w:bookmarkEnd w:id="38"/>
    </w:p>
    <w:p w14:paraId="133C41CD" w14:textId="77777777" w:rsidR="0024617D" w:rsidRPr="00564151" w:rsidRDefault="00C83F85" w:rsidP="00564151">
      <w:pPr>
        <w:pStyle w:val="Titre3"/>
      </w:pPr>
      <w:bookmarkStart w:id="39" w:name="_Toc191366552"/>
      <w:r w:rsidRPr="00564151">
        <w:t>5.1.1 Matrice des bénéficiaires</w:t>
      </w:r>
      <w:bookmarkEnd w:id="39"/>
      <w:r w:rsidRPr="00564151">
        <w:t xml:space="preserve"> </w:t>
      </w:r>
    </w:p>
    <w:p w14:paraId="09B5152A" w14:textId="77777777" w:rsidR="0024617D" w:rsidRDefault="0024617D" w:rsidP="00564151">
      <w:pPr>
        <w:spacing w:after="0" w:line="276" w:lineRule="auto"/>
        <w:jc w:val="both"/>
        <w:rPr>
          <w:rFonts w:ascii="Avenir" w:eastAsia="Avenir" w:hAnsi="Avenir" w:cs="Avenir"/>
          <w:b/>
          <w:i/>
          <w:sz w:val="20"/>
          <w:szCs w:val="20"/>
        </w:rPr>
      </w:pPr>
    </w:p>
    <w:p w14:paraId="3FB666D8" w14:textId="00C9451B" w:rsidR="0024617D" w:rsidRPr="00564151" w:rsidRDefault="004A40E4" w:rsidP="00564151">
      <w:pPr>
        <w:pStyle w:val="Lgende"/>
        <w:spacing w:line="276" w:lineRule="auto"/>
        <w:jc w:val="center"/>
        <w:rPr>
          <w:rFonts w:ascii="Times New Roman" w:eastAsia="Avenir" w:hAnsi="Times New Roman" w:cs="Times New Roman"/>
          <w:sz w:val="20"/>
        </w:rPr>
      </w:pPr>
      <w:bookmarkStart w:id="40" w:name="_Toc191366588"/>
      <w:r w:rsidRPr="00564151">
        <w:rPr>
          <w:rFonts w:ascii="Times New Roman" w:hAnsi="Times New Roman" w:cs="Times New Roman"/>
          <w:sz w:val="20"/>
        </w:rPr>
        <w:t xml:space="preserve">Tableau </w:t>
      </w:r>
      <w:r w:rsidR="00A21CA2" w:rsidRPr="00564151">
        <w:rPr>
          <w:rFonts w:ascii="Times New Roman" w:hAnsi="Times New Roman" w:cs="Times New Roman"/>
          <w:sz w:val="20"/>
        </w:rPr>
        <w:fldChar w:fldCharType="begin"/>
      </w:r>
      <w:r w:rsidR="00A21CA2" w:rsidRPr="00564151">
        <w:rPr>
          <w:rFonts w:ascii="Times New Roman" w:hAnsi="Times New Roman" w:cs="Times New Roman"/>
          <w:sz w:val="20"/>
        </w:rPr>
        <w:instrText xml:space="preserve"> SEQ Tableau \* ARABIC </w:instrText>
      </w:r>
      <w:r w:rsidR="00A21CA2" w:rsidRPr="00564151">
        <w:rPr>
          <w:rFonts w:ascii="Times New Roman" w:hAnsi="Times New Roman" w:cs="Times New Roman"/>
          <w:sz w:val="20"/>
        </w:rPr>
        <w:fldChar w:fldCharType="separate"/>
      </w:r>
      <w:r w:rsidR="006138B3">
        <w:rPr>
          <w:rFonts w:ascii="Times New Roman" w:hAnsi="Times New Roman" w:cs="Times New Roman"/>
          <w:noProof/>
          <w:sz w:val="20"/>
        </w:rPr>
        <w:t>5</w:t>
      </w:r>
      <w:r w:rsidR="00A21CA2" w:rsidRPr="00564151">
        <w:rPr>
          <w:rFonts w:ascii="Times New Roman" w:hAnsi="Times New Roman" w:cs="Times New Roman"/>
          <w:noProof/>
          <w:sz w:val="20"/>
        </w:rPr>
        <w:fldChar w:fldCharType="end"/>
      </w:r>
      <w:r w:rsidRPr="00564151">
        <w:rPr>
          <w:rFonts w:ascii="Times New Roman" w:hAnsi="Times New Roman" w:cs="Times New Roman"/>
          <w:sz w:val="20"/>
        </w:rPr>
        <w:t xml:space="preserve"> : Matrice des bénéficiaires</w:t>
      </w:r>
      <w:bookmarkEnd w:id="40"/>
    </w:p>
    <w:tbl>
      <w:tblPr>
        <w:tblW w:w="87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9"/>
        <w:gridCol w:w="1935"/>
        <w:gridCol w:w="1378"/>
        <w:gridCol w:w="1369"/>
        <w:gridCol w:w="1441"/>
        <w:gridCol w:w="1222"/>
      </w:tblGrid>
      <w:tr w:rsidR="00284047" w:rsidRPr="00922BEC" w14:paraId="3A550287" w14:textId="77777777" w:rsidTr="009F093F">
        <w:trPr>
          <w:tblHeader/>
          <w:jc w:val="center"/>
        </w:trPr>
        <w:tc>
          <w:tcPr>
            <w:tcW w:w="1409" w:type="dxa"/>
            <w:shd w:val="clear" w:color="auto" w:fill="BDD7EE"/>
            <w:vAlign w:val="center"/>
          </w:tcPr>
          <w:p w14:paraId="3628E5A1" w14:textId="77777777" w:rsidR="00284047" w:rsidRPr="00564151" w:rsidRDefault="00284047" w:rsidP="00564151">
            <w:pPr>
              <w:spacing w:line="276" w:lineRule="auto"/>
              <w:jc w:val="center"/>
              <w:rPr>
                <w:rFonts w:ascii="Times New Roman" w:hAnsi="Times New Roman" w:cs="Times New Roman"/>
                <w:b/>
                <w:sz w:val="18"/>
                <w:szCs w:val="18"/>
              </w:rPr>
            </w:pPr>
            <w:bookmarkStart w:id="41" w:name="_heading=h.1ksv4uv" w:colFirst="0" w:colLast="0"/>
            <w:bookmarkEnd w:id="41"/>
            <w:r w:rsidRPr="00564151">
              <w:rPr>
                <w:rFonts w:ascii="Times New Roman" w:hAnsi="Times New Roman" w:cs="Times New Roman"/>
                <w:b/>
                <w:sz w:val="18"/>
                <w:szCs w:val="18"/>
              </w:rPr>
              <w:t>Effet</w:t>
            </w:r>
          </w:p>
        </w:tc>
        <w:tc>
          <w:tcPr>
            <w:tcW w:w="1935" w:type="dxa"/>
            <w:shd w:val="clear" w:color="auto" w:fill="BDD7EE"/>
            <w:vAlign w:val="center"/>
          </w:tcPr>
          <w:p w14:paraId="59FE15E6" w14:textId="77777777" w:rsidR="00284047" w:rsidRPr="00564151" w:rsidRDefault="00284047" w:rsidP="00564151">
            <w:pPr>
              <w:spacing w:line="276" w:lineRule="auto"/>
              <w:jc w:val="center"/>
              <w:rPr>
                <w:rFonts w:ascii="Times New Roman" w:hAnsi="Times New Roman" w:cs="Times New Roman"/>
                <w:b/>
                <w:sz w:val="18"/>
                <w:szCs w:val="18"/>
              </w:rPr>
            </w:pPr>
            <w:r w:rsidRPr="00564151">
              <w:rPr>
                <w:rFonts w:ascii="Times New Roman" w:hAnsi="Times New Roman" w:cs="Times New Roman"/>
                <w:b/>
                <w:sz w:val="18"/>
                <w:szCs w:val="18"/>
                <w:u w:val="single"/>
              </w:rPr>
              <w:t>Nombre de bénéficiaires directs</w:t>
            </w:r>
            <w:r w:rsidRPr="00564151">
              <w:rPr>
                <w:rFonts w:ascii="Times New Roman" w:hAnsi="Times New Roman" w:cs="Times New Roman"/>
                <w:b/>
                <w:sz w:val="18"/>
                <w:szCs w:val="18"/>
              </w:rPr>
              <w:t xml:space="preserve"> (indiquer % hommes et femmes)</w:t>
            </w:r>
          </w:p>
        </w:tc>
        <w:tc>
          <w:tcPr>
            <w:tcW w:w="1378" w:type="dxa"/>
            <w:shd w:val="clear" w:color="auto" w:fill="BDD7EE"/>
            <w:vAlign w:val="center"/>
          </w:tcPr>
          <w:p w14:paraId="039AEC2E" w14:textId="77777777" w:rsidR="00284047" w:rsidRPr="00564151" w:rsidRDefault="00284047" w:rsidP="00564151">
            <w:pPr>
              <w:spacing w:line="276" w:lineRule="auto"/>
              <w:jc w:val="center"/>
              <w:rPr>
                <w:rFonts w:ascii="Times New Roman" w:hAnsi="Times New Roman" w:cs="Times New Roman"/>
                <w:b/>
                <w:sz w:val="18"/>
                <w:szCs w:val="18"/>
              </w:rPr>
            </w:pPr>
            <w:r w:rsidRPr="00564151">
              <w:rPr>
                <w:rFonts w:ascii="Times New Roman" w:hAnsi="Times New Roman" w:cs="Times New Roman"/>
                <w:b/>
                <w:sz w:val="18"/>
                <w:szCs w:val="18"/>
              </w:rPr>
              <w:t>Description et intensité du soutien</w:t>
            </w:r>
          </w:p>
        </w:tc>
        <w:tc>
          <w:tcPr>
            <w:tcW w:w="1369" w:type="dxa"/>
            <w:shd w:val="clear" w:color="auto" w:fill="BDD7EE"/>
            <w:vAlign w:val="center"/>
          </w:tcPr>
          <w:p w14:paraId="69634918" w14:textId="77777777" w:rsidR="00284047" w:rsidRPr="00564151" w:rsidRDefault="00284047" w:rsidP="00564151">
            <w:pPr>
              <w:spacing w:line="276" w:lineRule="auto"/>
              <w:jc w:val="center"/>
              <w:rPr>
                <w:rFonts w:ascii="Times New Roman" w:hAnsi="Times New Roman" w:cs="Times New Roman"/>
                <w:b/>
                <w:sz w:val="18"/>
                <w:szCs w:val="18"/>
                <w:u w:val="single"/>
              </w:rPr>
            </w:pPr>
            <w:r w:rsidRPr="00564151">
              <w:rPr>
                <w:rFonts w:ascii="Times New Roman" w:hAnsi="Times New Roman" w:cs="Times New Roman"/>
                <w:b/>
                <w:sz w:val="18"/>
                <w:szCs w:val="18"/>
                <w:u w:val="single"/>
              </w:rPr>
              <w:t>Nombre de bénéficiaires indirects</w:t>
            </w:r>
          </w:p>
        </w:tc>
        <w:tc>
          <w:tcPr>
            <w:tcW w:w="1441" w:type="dxa"/>
            <w:shd w:val="clear" w:color="auto" w:fill="BDD7EE"/>
            <w:vAlign w:val="center"/>
          </w:tcPr>
          <w:p w14:paraId="20F81A40" w14:textId="77777777" w:rsidR="00284047" w:rsidRPr="00564151" w:rsidRDefault="00284047" w:rsidP="00564151">
            <w:pPr>
              <w:spacing w:line="276" w:lineRule="auto"/>
              <w:jc w:val="center"/>
              <w:rPr>
                <w:rFonts w:ascii="Times New Roman" w:hAnsi="Times New Roman" w:cs="Times New Roman"/>
                <w:b/>
                <w:sz w:val="18"/>
                <w:szCs w:val="18"/>
              </w:rPr>
            </w:pPr>
            <w:r w:rsidRPr="00564151">
              <w:rPr>
                <w:rFonts w:ascii="Times New Roman" w:hAnsi="Times New Roman" w:cs="Times New Roman"/>
                <w:b/>
                <w:sz w:val="18"/>
                <w:szCs w:val="18"/>
              </w:rPr>
              <w:t>Description et intensité du soutien</w:t>
            </w:r>
          </w:p>
        </w:tc>
        <w:tc>
          <w:tcPr>
            <w:tcW w:w="1222" w:type="dxa"/>
            <w:shd w:val="clear" w:color="auto" w:fill="BDD7EE"/>
            <w:vAlign w:val="center"/>
          </w:tcPr>
          <w:p w14:paraId="6913DEBE" w14:textId="77777777" w:rsidR="00284047" w:rsidRPr="00564151" w:rsidRDefault="00284047" w:rsidP="00564151">
            <w:pPr>
              <w:spacing w:line="276" w:lineRule="auto"/>
              <w:jc w:val="center"/>
              <w:rPr>
                <w:rFonts w:ascii="Times New Roman" w:hAnsi="Times New Roman" w:cs="Times New Roman"/>
                <w:b/>
                <w:sz w:val="18"/>
                <w:szCs w:val="18"/>
              </w:rPr>
            </w:pPr>
            <w:r w:rsidRPr="00564151">
              <w:rPr>
                <w:rFonts w:ascii="Times New Roman" w:hAnsi="Times New Roman" w:cs="Times New Roman"/>
                <w:b/>
                <w:sz w:val="18"/>
                <w:szCs w:val="18"/>
              </w:rPr>
              <w:t>Commentaires</w:t>
            </w:r>
          </w:p>
        </w:tc>
      </w:tr>
      <w:tr w:rsidR="00284047" w:rsidRPr="00922BEC" w14:paraId="73ADA7B5" w14:textId="77777777" w:rsidTr="009F093F">
        <w:trPr>
          <w:jc w:val="center"/>
        </w:trPr>
        <w:tc>
          <w:tcPr>
            <w:tcW w:w="1409" w:type="dxa"/>
            <w:vAlign w:val="center"/>
          </w:tcPr>
          <w:p w14:paraId="6A4ED746"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Aménagement du territoire</w:t>
            </w:r>
          </w:p>
        </w:tc>
        <w:tc>
          <w:tcPr>
            <w:tcW w:w="1935" w:type="dxa"/>
            <w:vAlign w:val="center"/>
          </w:tcPr>
          <w:p w14:paraId="6DA57749"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378" w:type="dxa"/>
            <w:vAlign w:val="center"/>
          </w:tcPr>
          <w:p w14:paraId="7FDE2A12"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369" w:type="dxa"/>
            <w:vAlign w:val="center"/>
          </w:tcPr>
          <w:p w14:paraId="0900ECCD"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441" w:type="dxa"/>
            <w:vAlign w:val="center"/>
          </w:tcPr>
          <w:p w14:paraId="03893C7C"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222" w:type="dxa"/>
            <w:vAlign w:val="center"/>
          </w:tcPr>
          <w:p w14:paraId="42E20384"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284047" w:rsidRPr="00922BEC" w14:paraId="128D7E68" w14:textId="77777777" w:rsidTr="009F093F">
        <w:trPr>
          <w:jc w:val="center"/>
        </w:trPr>
        <w:tc>
          <w:tcPr>
            <w:tcW w:w="1409" w:type="dxa"/>
            <w:vAlign w:val="center"/>
          </w:tcPr>
          <w:p w14:paraId="6807B2E7"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Energie</w:t>
            </w:r>
          </w:p>
        </w:tc>
        <w:tc>
          <w:tcPr>
            <w:tcW w:w="1935" w:type="dxa"/>
            <w:vAlign w:val="center"/>
          </w:tcPr>
          <w:p w14:paraId="0A673458"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378" w:type="dxa"/>
            <w:vAlign w:val="center"/>
          </w:tcPr>
          <w:p w14:paraId="344FC114"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369" w:type="dxa"/>
            <w:vAlign w:val="center"/>
          </w:tcPr>
          <w:p w14:paraId="72AEDD13"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441" w:type="dxa"/>
            <w:vAlign w:val="center"/>
          </w:tcPr>
          <w:p w14:paraId="396426AD"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222" w:type="dxa"/>
            <w:vAlign w:val="center"/>
          </w:tcPr>
          <w:p w14:paraId="522C8F97"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284047" w:rsidRPr="00922BEC" w14:paraId="420BBCDC" w14:textId="77777777" w:rsidTr="006D35C3">
        <w:trPr>
          <w:trHeight w:val="2271"/>
          <w:jc w:val="center"/>
        </w:trPr>
        <w:tc>
          <w:tcPr>
            <w:tcW w:w="1409" w:type="dxa"/>
            <w:vAlign w:val="center"/>
          </w:tcPr>
          <w:p w14:paraId="59371A7F"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lastRenderedPageBreak/>
              <w:t>Agriculture</w:t>
            </w:r>
          </w:p>
        </w:tc>
        <w:tc>
          <w:tcPr>
            <w:tcW w:w="1935" w:type="dxa"/>
            <w:vAlign w:val="center"/>
          </w:tcPr>
          <w:p w14:paraId="32005540" w14:textId="397E49A4" w:rsidR="00284047" w:rsidRPr="00564151" w:rsidRDefault="00D3512C" w:rsidP="006D35C3">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4 273 dont</w:t>
            </w:r>
            <w:r w:rsidR="00284047" w:rsidRPr="00564151">
              <w:rPr>
                <w:rFonts w:ascii="Times New Roman" w:hAnsi="Times New Roman" w:cs="Times New Roman"/>
                <w:sz w:val="18"/>
                <w:szCs w:val="18"/>
              </w:rPr>
              <w:t xml:space="preserve"> </w:t>
            </w:r>
            <w:r w:rsidRPr="00564151">
              <w:rPr>
                <w:rFonts w:ascii="Times New Roman" w:hAnsi="Times New Roman" w:cs="Times New Roman"/>
                <w:sz w:val="18"/>
                <w:szCs w:val="18"/>
              </w:rPr>
              <w:t>74</w:t>
            </w:r>
            <w:r w:rsidR="00284047" w:rsidRPr="00564151">
              <w:rPr>
                <w:rFonts w:ascii="Times New Roman" w:hAnsi="Times New Roman" w:cs="Times New Roman"/>
                <w:sz w:val="18"/>
                <w:szCs w:val="18"/>
              </w:rPr>
              <w:t xml:space="preserve">% hommes et </w:t>
            </w:r>
            <w:r w:rsidRPr="00564151">
              <w:rPr>
                <w:rFonts w:ascii="Times New Roman" w:hAnsi="Times New Roman" w:cs="Times New Roman"/>
                <w:sz w:val="18"/>
                <w:szCs w:val="18"/>
              </w:rPr>
              <w:t xml:space="preserve">26 </w:t>
            </w:r>
            <w:r w:rsidR="00284047" w:rsidRPr="00564151">
              <w:rPr>
                <w:rFonts w:ascii="Times New Roman" w:hAnsi="Times New Roman" w:cs="Times New Roman"/>
                <w:sz w:val="18"/>
                <w:szCs w:val="18"/>
              </w:rPr>
              <w:t>% des femmes*</w:t>
            </w:r>
          </w:p>
        </w:tc>
        <w:tc>
          <w:tcPr>
            <w:tcW w:w="1378" w:type="dxa"/>
            <w:vAlign w:val="center"/>
          </w:tcPr>
          <w:p w14:paraId="51D34D4B" w14:textId="479BF45B" w:rsidR="00284047" w:rsidRPr="00564151" w:rsidRDefault="00284047" w:rsidP="00564151">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Financement de 2</w:t>
            </w:r>
            <w:r w:rsidR="00D3512C" w:rsidRPr="00564151">
              <w:rPr>
                <w:rFonts w:ascii="Times New Roman" w:hAnsi="Times New Roman" w:cs="Times New Roman"/>
                <w:sz w:val="18"/>
                <w:szCs w:val="18"/>
              </w:rPr>
              <w:t>8</w:t>
            </w:r>
            <w:r w:rsidRPr="00564151">
              <w:rPr>
                <w:rFonts w:ascii="Times New Roman" w:hAnsi="Times New Roman" w:cs="Times New Roman"/>
                <w:sz w:val="18"/>
                <w:szCs w:val="18"/>
              </w:rPr>
              <w:t xml:space="preserve"> projets d’alliances productives pour 8</w:t>
            </w:r>
            <w:r w:rsidR="00153793">
              <w:rPr>
                <w:rFonts w:ascii="Times New Roman" w:hAnsi="Times New Roman" w:cs="Times New Roman"/>
                <w:sz w:val="18"/>
                <w:szCs w:val="18"/>
              </w:rPr>
              <w:t xml:space="preserve"> </w:t>
            </w:r>
            <w:r w:rsidRPr="00564151">
              <w:rPr>
                <w:rFonts w:ascii="Times New Roman" w:hAnsi="Times New Roman" w:cs="Times New Roman"/>
                <w:sz w:val="18"/>
                <w:szCs w:val="18"/>
              </w:rPr>
              <w:t>256 ha pour une somme totale de 5</w:t>
            </w:r>
            <w:r w:rsidR="00153793">
              <w:rPr>
                <w:rFonts w:ascii="Times New Roman" w:hAnsi="Times New Roman" w:cs="Times New Roman"/>
                <w:sz w:val="18"/>
                <w:szCs w:val="18"/>
              </w:rPr>
              <w:t xml:space="preserve"> </w:t>
            </w:r>
            <w:r w:rsidRPr="00564151">
              <w:rPr>
                <w:rFonts w:ascii="Times New Roman" w:hAnsi="Times New Roman" w:cs="Times New Roman"/>
                <w:sz w:val="18"/>
                <w:szCs w:val="18"/>
              </w:rPr>
              <w:t>085</w:t>
            </w:r>
            <w:r w:rsidR="00153793">
              <w:rPr>
                <w:rFonts w:ascii="Times New Roman" w:hAnsi="Times New Roman" w:cs="Times New Roman"/>
                <w:sz w:val="18"/>
                <w:szCs w:val="18"/>
              </w:rPr>
              <w:t xml:space="preserve"> </w:t>
            </w:r>
            <w:r w:rsidRPr="00564151">
              <w:rPr>
                <w:rFonts w:ascii="Times New Roman" w:hAnsi="Times New Roman" w:cs="Times New Roman"/>
                <w:sz w:val="18"/>
                <w:szCs w:val="18"/>
              </w:rPr>
              <w:t>448 $</w:t>
            </w:r>
          </w:p>
        </w:tc>
        <w:tc>
          <w:tcPr>
            <w:tcW w:w="1369" w:type="dxa"/>
            <w:vAlign w:val="center"/>
          </w:tcPr>
          <w:p w14:paraId="3249164E" w14:textId="5A90C6C3" w:rsidR="00284047" w:rsidRPr="00564151" w:rsidRDefault="00D3512C"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8 528</w:t>
            </w:r>
          </w:p>
        </w:tc>
        <w:tc>
          <w:tcPr>
            <w:tcW w:w="1441" w:type="dxa"/>
            <w:vAlign w:val="center"/>
          </w:tcPr>
          <w:p w14:paraId="38E982EE" w14:textId="77777777" w:rsidR="00284047" w:rsidRPr="00564151" w:rsidRDefault="00284047" w:rsidP="00564151">
            <w:pPr>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Production de plants dans les pépinières ; géoréférencement des parcelles screening, validation E&amp;S ; planting, Entretien des parcelles</w:t>
            </w:r>
          </w:p>
        </w:tc>
        <w:tc>
          <w:tcPr>
            <w:tcW w:w="1222" w:type="dxa"/>
            <w:vAlign w:val="center"/>
          </w:tcPr>
          <w:p w14:paraId="7150C112" w14:textId="77777777" w:rsidR="00284047" w:rsidRPr="00564151" w:rsidRDefault="00284047" w:rsidP="00564151">
            <w:pPr>
              <w:spacing w:line="276" w:lineRule="auto"/>
              <w:jc w:val="center"/>
              <w:rPr>
                <w:rFonts w:ascii="Times New Roman" w:hAnsi="Times New Roman" w:cs="Times New Roman"/>
                <w:sz w:val="18"/>
                <w:szCs w:val="18"/>
              </w:rPr>
            </w:pPr>
          </w:p>
        </w:tc>
      </w:tr>
      <w:tr w:rsidR="00284047" w:rsidRPr="00922BEC" w14:paraId="4EAD4165" w14:textId="77777777" w:rsidTr="009F093F">
        <w:trPr>
          <w:jc w:val="center"/>
        </w:trPr>
        <w:tc>
          <w:tcPr>
            <w:tcW w:w="1409" w:type="dxa"/>
            <w:vAlign w:val="center"/>
          </w:tcPr>
          <w:p w14:paraId="57591E5C"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Forêts</w:t>
            </w:r>
          </w:p>
        </w:tc>
        <w:tc>
          <w:tcPr>
            <w:tcW w:w="1935" w:type="dxa"/>
            <w:vAlign w:val="center"/>
          </w:tcPr>
          <w:p w14:paraId="10EE927B"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378" w:type="dxa"/>
            <w:vAlign w:val="center"/>
          </w:tcPr>
          <w:p w14:paraId="2B76311B"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369" w:type="dxa"/>
            <w:vAlign w:val="center"/>
          </w:tcPr>
          <w:p w14:paraId="7046AA07"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441" w:type="dxa"/>
            <w:vAlign w:val="center"/>
          </w:tcPr>
          <w:p w14:paraId="61F5CAD9"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222" w:type="dxa"/>
            <w:vAlign w:val="center"/>
          </w:tcPr>
          <w:p w14:paraId="2D73CDDC"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284047" w:rsidRPr="00922BEC" w14:paraId="3E120D04" w14:textId="77777777" w:rsidTr="009F093F">
        <w:trPr>
          <w:jc w:val="center"/>
        </w:trPr>
        <w:tc>
          <w:tcPr>
            <w:tcW w:w="1409" w:type="dxa"/>
            <w:vAlign w:val="center"/>
          </w:tcPr>
          <w:p w14:paraId="67B29CAD"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Foncier</w:t>
            </w:r>
          </w:p>
        </w:tc>
        <w:tc>
          <w:tcPr>
            <w:tcW w:w="1935" w:type="dxa"/>
            <w:vAlign w:val="center"/>
          </w:tcPr>
          <w:p w14:paraId="4A3182A5"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378" w:type="dxa"/>
            <w:vAlign w:val="center"/>
          </w:tcPr>
          <w:p w14:paraId="686DE010"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369" w:type="dxa"/>
            <w:vAlign w:val="center"/>
          </w:tcPr>
          <w:p w14:paraId="5A39A3C5"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441" w:type="dxa"/>
            <w:vAlign w:val="center"/>
          </w:tcPr>
          <w:p w14:paraId="704CB439"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222" w:type="dxa"/>
            <w:vAlign w:val="center"/>
          </w:tcPr>
          <w:p w14:paraId="49AAF1FB"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284047" w:rsidRPr="00922BEC" w14:paraId="29016AAC" w14:textId="77777777" w:rsidTr="009F093F">
        <w:trPr>
          <w:jc w:val="center"/>
        </w:trPr>
        <w:tc>
          <w:tcPr>
            <w:tcW w:w="1409" w:type="dxa"/>
            <w:vAlign w:val="center"/>
          </w:tcPr>
          <w:p w14:paraId="558A1C55"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Mines et infrastructures</w:t>
            </w:r>
          </w:p>
        </w:tc>
        <w:tc>
          <w:tcPr>
            <w:tcW w:w="1935" w:type="dxa"/>
            <w:vAlign w:val="center"/>
          </w:tcPr>
          <w:p w14:paraId="2E6DC677"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378" w:type="dxa"/>
            <w:vAlign w:val="center"/>
          </w:tcPr>
          <w:p w14:paraId="4463980D"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369" w:type="dxa"/>
            <w:vAlign w:val="center"/>
          </w:tcPr>
          <w:p w14:paraId="3BCCF5E0"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441" w:type="dxa"/>
            <w:vAlign w:val="center"/>
          </w:tcPr>
          <w:p w14:paraId="41017355"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222" w:type="dxa"/>
            <w:vAlign w:val="center"/>
          </w:tcPr>
          <w:p w14:paraId="6FB25F5D"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284047" w:rsidRPr="00922BEC" w14:paraId="213EB4B3" w14:textId="77777777" w:rsidTr="009F093F">
        <w:trPr>
          <w:jc w:val="center"/>
        </w:trPr>
        <w:tc>
          <w:tcPr>
            <w:tcW w:w="1409" w:type="dxa"/>
            <w:vAlign w:val="center"/>
          </w:tcPr>
          <w:p w14:paraId="366613F0"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Démographie</w:t>
            </w:r>
          </w:p>
        </w:tc>
        <w:tc>
          <w:tcPr>
            <w:tcW w:w="1935" w:type="dxa"/>
            <w:vAlign w:val="center"/>
          </w:tcPr>
          <w:p w14:paraId="0517B4A9"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378" w:type="dxa"/>
            <w:vAlign w:val="center"/>
          </w:tcPr>
          <w:p w14:paraId="797A5C08"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369" w:type="dxa"/>
            <w:vAlign w:val="center"/>
          </w:tcPr>
          <w:p w14:paraId="6629984A"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441" w:type="dxa"/>
            <w:vAlign w:val="center"/>
          </w:tcPr>
          <w:p w14:paraId="64C4329C"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222" w:type="dxa"/>
            <w:vAlign w:val="center"/>
          </w:tcPr>
          <w:p w14:paraId="55D681CF"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284047" w:rsidRPr="00922BEC" w14:paraId="59C03500" w14:textId="77777777" w:rsidTr="009F093F">
        <w:trPr>
          <w:jc w:val="center"/>
        </w:trPr>
        <w:tc>
          <w:tcPr>
            <w:tcW w:w="1409" w:type="dxa"/>
            <w:vAlign w:val="center"/>
          </w:tcPr>
          <w:p w14:paraId="7DA6E9FA"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Gouvernance</w:t>
            </w:r>
          </w:p>
        </w:tc>
        <w:tc>
          <w:tcPr>
            <w:tcW w:w="1935" w:type="dxa"/>
            <w:vAlign w:val="center"/>
          </w:tcPr>
          <w:p w14:paraId="076B0972"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378" w:type="dxa"/>
            <w:vAlign w:val="center"/>
          </w:tcPr>
          <w:p w14:paraId="30560400"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369" w:type="dxa"/>
            <w:vAlign w:val="center"/>
          </w:tcPr>
          <w:p w14:paraId="6EE44692"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441" w:type="dxa"/>
            <w:vAlign w:val="center"/>
          </w:tcPr>
          <w:p w14:paraId="46742F52"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c>
          <w:tcPr>
            <w:tcW w:w="1222" w:type="dxa"/>
            <w:vAlign w:val="center"/>
          </w:tcPr>
          <w:p w14:paraId="7248465C" w14:textId="77777777" w:rsidR="00284047" w:rsidRPr="00564151" w:rsidRDefault="00284047" w:rsidP="00564151">
            <w:pPr>
              <w:spacing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284047" w:rsidRPr="00922BEC" w14:paraId="34BA7939" w14:textId="77777777" w:rsidTr="009F093F">
        <w:trPr>
          <w:jc w:val="center"/>
        </w:trPr>
        <w:tc>
          <w:tcPr>
            <w:tcW w:w="1409" w:type="dxa"/>
            <w:vAlign w:val="center"/>
          </w:tcPr>
          <w:p w14:paraId="3DBE2B53" w14:textId="77777777" w:rsidR="00284047" w:rsidRPr="00564151" w:rsidRDefault="00284047" w:rsidP="00564151">
            <w:pPr>
              <w:spacing w:line="276" w:lineRule="auto"/>
              <w:jc w:val="center"/>
              <w:rPr>
                <w:rFonts w:ascii="Times New Roman" w:hAnsi="Times New Roman" w:cs="Times New Roman"/>
                <w:b/>
                <w:sz w:val="18"/>
                <w:szCs w:val="18"/>
              </w:rPr>
            </w:pPr>
            <w:r w:rsidRPr="00564151">
              <w:rPr>
                <w:rFonts w:ascii="Times New Roman" w:hAnsi="Times New Roman" w:cs="Times New Roman"/>
                <w:b/>
                <w:sz w:val="18"/>
                <w:szCs w:val="18"/>
              </w:rPr>
              <w:t>Nombre total</w:t>
            </w:r>
          </w:p>
        </w:tc>
        <w:tc>
          <w:tcPr>
            <w:tcW w:w="1935" w:type="dxa"/>
            <w:vAlign w:val="center"/>
          </w:tcPr>
          <w:p w14:paraId="4390DF53" w14:textId="5D546004" w:rsidR="00284047" w:rsidRPr="00564151" w:rsidRDefault="002825A9" w:rsidP="00564151">
            <w:pPr>
              <w:spacing w:line="276" w:lineRule="auto"/>
              <w:jc w:val="center"/>
              <w:rPr>
                <w:rFonts w:ascii="Times New Roman" w:hAnsi="Times New Roman" w:cs="Times New Roman"/>
                <w:b/>
                <w:bCs/>
                <w:sz w:val="18"/>
                <w:szCs w:val="18"/>
              </w:rPr>
            </w:pPr>
            <w:r w:rsidRPr="00564151">
              <w:rPr>
                <w:rFonts w:ascii="Times New Roman" w:hAnsi="Times New Roman" w:cs="Times New Roman"/>
                <w:b/>
                <w:bCs/>
                <w:sz w:val="18"/>
                <w:szCs w:val="18"/>
              </w:rPr>
              <w:t>4 273</w:t>
            </w:r>
          </w:p>
        </w:tc>
        <w:tc>
          <w:tcPr>
            <w:tcW w:w="1378" w:type="dxa"/>
            <w:vAlign w:val="center"/>
          </w:tcPr>
          <w:p w14:paraId="27D45AA1" w14:textId="77777777" w:rsidR="00284047" w:rsidRPr="00564151" w:rsidRDefault="00284047" w:rsidP="00564151">
            <w:pPr>
              <w:spacing w:line="276" w:lineRule="auto"/>
              <w:jc w:val="center"/>
              <w:rPr>
                <w:rFonts w:ascii="Times New Roman" w:hAnsi="Times New Roman" w:cs="Times New Roman"/>
                <w:b/>
                <w:bCs/>
                <w:sz w:val="18"/>
                <w:szCs w:val="18"/>
              </w:rPr>
            </w:pPr>
          </w:p>
        </w:tc>
        <w:tc>
          <w:tcPr>
            <w:tcW w:w="1369" w:type="dxa"/>
            <w:vAlign w:val="center"/>
          </w:tcPr>
          <w:p w14:paraId="18A5A669" w14:textId="08F45C10" w:rsidR="00284047" w:rsidRPr="00564151" w:rsidRDefault="002825A9" w:rsidP="00564151">
            <w:pPr>
              <w:spacing w:line="276" w:lineRule="auto"/>
              <w:jc w:val="center"/>
              <w:rPr>
                <w:rFonts w:ascii="Times New Roman" w:hAnsi="Times New Roman" w:cs="Times New Roman"/>
                <w:b/>
                <w:bCs/>
                <w:sz w:val="18"/>
                <w:szCs w:val="18"/>
              </w:rPr>
            </w:pPr>
            <w:r w:rsidRPr="00564151">
              <w:rPr>
                <w:rFonts w:ascii="Times New Roman" w:hAnsi="Times New Roman" w:cs="Times New Roman"/>
                <w:b/>
                <w:bCs/>
                <w:sz w:val="18"/>
                <w:szCs w:val="18"/>
              </w:rPr>
              <w:t>8 528</w:t>
            </w:r>
          </w:p>
        </w:tc>
        <w:tc>
          <w:tcPr>
            <w:tcW w:w="1441" w:type="dxa"/>
            <w:vAlign w:val="center"/>
          </w:tcPr>
          <w:p w14:paraId="25EDCE68" w14:textId="77777777" w:rsidR="00284047" w:rsidRPr="00564151" w:rsidRDefault="00284047" w:rsidP="00564151">
            <w:pPr>
              <w:spacing w:line="276" w:lineRule="auto"/>
              <w:jc w:val="center"/>
              <w:rPr>
                <w:rFonts w:ascii="Times New Roman" w:hAnsi="Times New Roman" w:cs="Times New Roman"/>
                <w:b/>
                <w:bCs/>
                <w:sz w:val="18"/>
                <w:szCs w:val="18"/>
              </w:rPr>
            </w:pPr>
          </w:p>
        </w:tc>
        <w:tc>
          <w:tcPr>
            <w:tcW w:w="1222" w:type="dxa"/>
            <w:vAlign w:val="center"/>
          </w:tcPr>
          <w:p w14:paraId="2F143177" w14:textId="77777777" w:rsidR="00284047" w:rsidRPr="00564151" w:rsidRDefault="00284047" w:rsidP="00564151">
            <w:pPr>
              <w:spacing w:line="276" w:lineRule="auto"/>
              <w:jc w:val="center"/>
              <w:rPr>
                <w:rFonts w:ascii="Times New Roman" w:hAnsi="Times New Roman" w:cs="Times New Roman"/>
                <w:b/>
                <w:bCs/>
                <w:sz w:val="18"/>
                <w:szCs w:val="18"/>
              </w:rPr>
            </w:pPr>
          </w:p>
        </w:tc>
      </w:tr>
    </w:tbl>
    <w:p w14:paraId="05C1B08A" w14:textId="77777777" w:rsidR="0024617D" w:rsidRDefault="0024617D" w:rsidP="00564151">
      <w:pPr>
        <w:spacing w:after="5" w:line="276" w:lineRule="auto"/>
        <w:ind w:right="28"/>
        <w:jc w:val="both"/>
        <w:rPr>
          <w:rFonts w:ascii="Avenir" w:eastAsia="Avenir" w:hAnsi="Avenir" w:cs="Avenir"/>
          <w:b/>
          <w:sz w:val="21"/>
          <w:szCs w:val="21"/>
        </w:rPr>
      </w:pPr>
    </w:p>
    <w:p w14:paraId="3FA1F45A" w14:textId="77777777" w:rsidR="0024617D" w:rsidRPr="00A303C5" w:rsidRDefault="00C83F85" w:rsidP="00A303C5">
      <w:pPr>
        <w:pStyle w:val="Titre2"/>
      </w:pPr>
      <w:bookmarkStart w:id="42" w:name="_Toc191366553"/>
      <w:r w:rsidRPr="00A303C5">
        <w:t>5.2 Contributions du projet à l’atteinte des jalons de la Lettre d’intention</w:t>
      </w:r>
      <w:bookmarkEnd w:id="42"/>
    </w:p>
    <w:p w14:paraId="4327F524" w14:textId="77777777" w:rsidR="0024617D" w:rsidRPr="00564151" w:rsidRDefault="0024617D" w:rsidP="00564151">
      <w:pPr>
        <w:pBdr>
          <w:top w:val="nil"/>
          <w:left w:val="nil"/>
          <w:bottom w:val="nil"/>
          <w:right w:val="nil"/>
          <w:between w:val="nil"/>
        </w:pBdr>
        <w:spacing w:after="0" w:line="276" w:lineRule="auto"/>
        <w:ind w:left="20" w:right="28" w:hanging="10"/>
        <w:jc w:val="both"/>
        <w:rPr>
          <w:rFonts w:ascii="Times New Roman" w:eastAsia="Avenir" w:hAnsi="Times New Roman" w:cs="Times New Roman"/>
          <w:color w:val="000000"/>
          <w:sz w:val="18"/>
          <w:szCs w:val="18"/>
        </w:rPr>
      </w:pPr>
    </w:p>
    <w:p w14:paraId="5F2499C0" w14:textId="76754C2B" w:rsidR="0024617D" w:rsidRPr="00564151" w:rsidRDefault="004A40E4" w:rsidP="00564151">
      <w:pPr>
        <w:pStyle w:val="Lgende"/>
        <w:spacing w:line="276" w:lineRule="auto"/>
        <w:jc w:val="center"/>
        <w:rPr>
          <w:rFonts w:ascii="Times New Roman" w:eastAsia="Avenir" w:hAnsi="Times New Roman" w:cs="Times New Roman"/>
          <w:b/>
          <w:color w:val="70AD47"/>
          <w:sz w:val="20"/>
        </w:rPr>
      </w:pPr>
      <w:bookmarkStart w:id="43" w:name="_Toc191366589"/>
      <w:r w:rsidRPr="00564151">
        <w:rPr>
          <w:rFonts w:ascii="Times New Roman" w:hAnsi="Times New Roman" w:cs="Times New Roman"/>
          <w:sz w:val="20"/>
        </w:rPr>
        <w:t xml:space="preserve">Tableau </w:t>
      </w:r>
      <w:r w:rsidR="00A21CA2" w:rsidRPr="00564151">
        <w:rPr>
          <w:rFonts w:ascii="Times New Roman" w:hAnsi="Times New Roman" w:cs="Times New Roman"/>
          <w:sz w:val="20"/>
        </w:rPr>
        <w:fldChar w:fldCharType="begin"/>
      </w:r>
      <w:r w:rsidR="00A21CA2" w:rsidRPr="00564151">
        <w:rPr>
          <w:rFonts w:ascii="Times New Roman" w:hAnsi="Times New Roman" w:cs="Times New Roman"/>
          <w:sz w:val="20"/>
        </w:rPr>
        <w:instrText xml:space="preserve"> SEQ Tableau \* ARABIC </w:instrText>
      </w:r>
      <w:r w:rsidR="00A21CA2" w:rsidRPr="00564151">
        <w:rPr>
          <w:rFonts w:ascii="Times New Roman" w:hAnsi="Times New Roman" w:cs="Times New Roman"/>
          <w:sz w:val="20"/>
        </w:rPr>
        <w:fldChar w:fldCharType="separate"/>
      </w:r>
      <w:r w:rsidR="006138B3">
        <w:rPr>
          <w:rFonts w:ascii="Times New Roman" w:hAnsi="Times New Roman" w:cs="Times New Roman"/>
          <w:noProof/>
          <w:sz w:val="20"/>
        </w:rPr>
        <w:t>6</w:t>
      </w:r>
      <w:r w:rsidR="00A21CA2" w:rsidRPr="00564151">
        <w:rPr>
          <w:rFonts w:ascii="Times New Roman" w:hAnsi="Times New Roman" w:cs="Times New Roman"/>
          <w:noProof/>
          <w:sz w:val="20"/>
        </w:rPr>
        <w:fldChar w:fldCharType="end"/>
      </w:r>
      <w:r w:rsidRPr="00564151">
        <w:rPr>
          <w:rFonts w:ascii="Times New Roman" w:hAnsi="Times New Roman" w:cs="Times New Roman"/>
          <w:sz w:val="20"/>
        </w:rPr>
        <w:t xml:space="preserve"> : Matrice simplifiée CAFI</w:t>
      </w:r>
      <w:bookmarkEnd w:id="43"/>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483"/>
        <w:gridCol w:w="2314"/>
        <w:gridCol w:w="2877"/>
        <w:gridCol w:w="1831"/>
      </w:tblGrid>
      <w:tr w:rsidR="00095922" w:rsidRPr="00463599" w14:paraId="1D2754B2" w14:textId="77777777" w:rsidTr="000851EA">
        <w:trPr>
          <w:trHeight w:val="230"/>
          <w:tblHeade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6BEBD84A" w14:textId="77777777" w:rsidR="00095922" w:rsidRPr="00564151" w:rsidRDefault="00095922" w:rsidP="00564151">
            <w:pPr>
              <w:widowControl w:val="0"/>
              <w:pBdr>
                <w:top w:val="nil"/>
                <w:left w:val="nil"/>
                <w:bottom w:val="nil"/>
                <w:right w:val="nil"/>
                <w:between w:val="nil"/>
              </w:pBdr>
              <w:spacing w:line="276" w:lineRule="auto"/>
              <w:jc w:val="both"/>
              <w:rPr>
                <w:rFonts w:ascii="Times New Roman" w:eastAsia="Avenir" w:hAnsi="Times New Roman" w:cs="Times New Roman"/>
                <w:b/>
                <w:color w:val="000000"/>
                <w:sz w:val="18"/>
                <w:szCs w:val="18"/>
              </w:rPr>
            </w:pPr>
            <w:bookmarkStart w:id="44" w:name="_Hlk187395300"/>
            <w:r w:rsidRPr="00564151">
              <w:rPr>
                <w:rFonts w:ascii="Times New Roman" w:eastAsia="Avenir" w:hAnsi="Times New Roman" w:cs="Times New Roman"/>
                <w:b/>
                <w:color w:val="000000"/>
                <w:sz w:val="18"/>
                <w:szCs w:val="18"/>
              </w:rPr>
              <w:t>N° du jalon dans la LOI</w:t>
            </w:r>
          </w:p>
        </w:tc>
        <w:tc>
          <w:tcPr>
            <w:tcW w:w="148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1D58A84" w14:textId="77777777" w:rsidR="00095922" w:rsidRPr="00564151" w:rsidRDefault="00095922" w:rsidP="00335A2C">
            <w:pPr>
              <w:widowControl w:val="0"/>
              <w:pBdr>
                <w:top w:val="nil"/>
                <w:left w:val="nil"/>
                <w:bottom w:val="nil"/>
                <w:right w:val="nil"/>
                <w:between w:val="nil"/>
              </w:pBdr>
              <w:spacing w:line="276" w:lineRule="auto"/>
              <w:jc w:val="both"/>
              <w:rPr>
                <w:rFonts w:ascii="Times New Roman" w:eastAsia="Times New Roman" w:hAnsi="Times New Roman" w:cs="Times New Roman"/>
                <w:b/>
                <w:color w:val="000000"/>
                <w:sz w:val="18"/>
                <w:szCs w:val="18"/>
              </w:rPr>
            </w:pPr>
            <w:r w:rsidRPr="00564151">
              <w:rPr>
                <w:rFonts w:ascii="Times New Roman" w:eastAsia="Times New Roman" w:hAnsi="Times New Roman" w:cs="Times New Roman"/>
                <w:b/>
                <w:color w:val="000000"/>
                <w:sz w:val="18"/>
                <w:szCs w:val="18"/>
              </w:rPr>
              <w:t>Descriptif du Jalon</w:t>
            </w:r>
          </w:p>
        </w:tc>
        <w:tc>
          <w:tcPr>
            <w:tcW w:w="231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82FB8B5" w14:textId="77777777" w:rsidR="00095922" w:rsidRPr="00564151" w:rsidRDefault="00095922" w:rsidP="00564151">
            <w:pPr>
              <w:widowControl w:val="0"/>
              <w:pBdr>
                <w:top w:val="nil"/>
                <w:left w:val="nil"/>
                <w:bottom w:val="nil"/>
                <w:right w:val="nil"/>
                <w:between w:val="nil"/>
              </w:pBdr>
              <w:spacing w:line="276" w:lineRule="auto"/>
              <w:jc w:val="both"/>
              <w:rPr>
                <w:rFonts w:ascii="Times New Roman" w:eastAsia="Times New Roman" w:hAnsi="Times New Roman" w:cs="Times New Roman"/>
                <w:b/>
                <w:sz w:val="18"/>
                <w:szCs w:val="18"/>
              </w:rPr>
            </w:pPr>
            <w:r w:rsidRPr="00564151">
              <w:rPr>
                <w:rFonts w:ascii="Times New Roman" w:eastAsia="Times New Roman" w:hAnsi="Times New Roman" w:cs="Times New Roman"/>
                <w:b/>
                <w:sz w:val="18"/>
                <w:szCs w:val="18"/>
              </w:rPr>
              <w:t>Progrès accomplis lors de la période de rapportage</w:t>
            </w:r>
          </w:p>
        </w:tc>
        <w:tc>
          <w:tcPr>
            <w:tcW w:w="287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9CDA78F" w14:textId="77777777" w:rsidR="00095922" w:rsidRPr="00564151" w:rsidRDefault="00095922" w:rsidP="00564151">
            <w:pPr>
              <w:widowControl w:val="0"/>
              <w:pBdr>
                <w:top w:val="nil"/>
                <w:left w:val="nil"/>
                <w:bottom w:val="nil"/>
                <w:right w:val="nil"/>
                <w:between w:val="nil"/>
              </w:pBdr>
              <w:spacing w:line="276" w:lineRule="auto"/>
              <w:jc w:val="both"/>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 xml:space="preserve">Progrès accomplis de manière cumulative depuis le début du projet </w:t>
            </w:r>
          </w:p>
        </w:tc>
        <w:tc>
          <w:tcPr>
            <w:tcW w:w="183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1A1EE71" w14:textId="77777777" w:rsidR="00095922" w:rsidRPr="00564151" w:rsidRDefault="00095922" w:rsidP="00564151">
            <w:pPr>
              <w:widowControl w:val="0"/>
              <w:pBdr>
                <w:top w:val="nil"/>
                <w:left w:val="nil"/>
                <w:bottom w:val="nil"/>
                <w:right w:val="nil"/>
                <w:between w:val="nil"/>
              </w:pBdr>
              <w:spacing w:line="276" w:lineRule="auto"/>
              <w:jc w:val="both"/>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Commentaires/Prochaines étapes</w:t>
            </w:r>
          </w:p>
        </w:tc>
      </w:tr>
      <w:tr w:rsidR="00095922" w:rsidRPr="00463599" w14:paraId="6FC76D0D" w14:textId="77777777" w:rsidTr="00C53B7F">
        <w:trPr>
          <w:trHeight w:val="853"/>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D51D2" w14:textId="77777777" w:rsidR="00095922" w:rsidRPr="00564151" w:rsidRDefault="00095922" w:rsidP="00564151">
            <w:pPr>
              <w:widowControl w:val="0"/>
              <w:pBdr>
                <w:top w:val="nil"/>
                <w:left w:val="nil"/>
                <w:bottom w:val="nil"/>
                <w:right w:val="nil"/>
                <w:between w:val="nil"/>
              </w:pBdr>
              <w:spacing w:line="276" w:lineRule="auto"/>
              <w:jc w:val="both"/>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3</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89DC9" w14:textId="77777777" w:rsidR="00095922" w:rsidRPr="00564151" w:rsidRDefault="00095922" w:rsidP="00564151">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18"/>
                <w:szCs w:val="18"/>
                <w:u w:val="single"/>
              </w:rPr>
            </w:pPr>
            <w:r w:rsidRPr="00564151">
              <w:rPr>
                <w:rFonts w:ascii="Times New Roman" w:eastAsia="Times New Roman" w:hAnsi="Times New Roman" w:cs="Times New Roman"/>
                <w:b/>
                <w:bCs/>
                <w:color w:val="000000"/>
                <w:sz w:val="18"/>
                <w:szCs w:val="18"/>
                <w:u w:val="single"/>
              </w:rPr>
              <w:t>Objectifs 2031</w:t>
            </w:r>
          </w:p>
          <w:p w14:paraId="1C0A0036" w14:textId="77777777" w:rsidR="00095922" w:rsidRPr="00564151" w:rsidRDefault="00095922" w:rsidP="00564151">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r w:rsidRPr="00564151">
              <w:rPr>
                <w:rFonts w:ascii="Times New Roman" w:eastAsia="Times New Roman" w:hAnsi="Times New Roman" w:cs="Times New Roman"/>
                <w:color w:val="000000"/>
                <w:sz w:val="18"/>
                <w:szCs w:val="18"/>
              </w:rPr>
              <w:t>Encourager une agriculture durable pour réduire la conversion des forêts en terres agricoles.</w:t>
            </w:r>
          </w:p>
        </w:tc>
        <w:tc>
          <w:tcPr>
            <w:tcW w:w="2314" w:type="dxa"/>
            <w:tcBorders>
              <w:top w:val="single" w:sz="4" w:space="0" w:color="000000"/>
              <w:left w:val="single" w:sz="4" w:space="0" w:color="000000"/>
              <w:bottom w:val="single" w:sz="4" w:space="0" w:color="000000"/>
              <w:right w:val="single" w:sz="4" w:space="0" w:color="000000"/>
            </w:tcBorders>
            <w:vAlign w:val="center"/>
          </w:tcPr>
          <w:p w14:paraId="46B6E970" w14:textId="77777777" w:rsidR="00095922" w:rsidRPr="00564151" w:rsidRDefault="00095922" w:rsidP="00564151">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 Formation des techniciens ALE pour accompagner les producteurs vers des pratiques agricoles durables.</w:t>
            </w:r>
          </w:p>
          <w:p w14:paraId="72265503" w14:textId="77777777" w:rsidR="00095922" w:rsidRPr="00564151" w:rsidRDefault="00095922" w:rsidP="00564151">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 Élaboration d'un planning annuel des formations pour les alliances productives, incluant des modules sur la gestion des ressources naturelles.</w:t>
            </w:r>
          </w:p>
          <w:p w14:paraId="43984070" w14:textId="77777777" w:rsidR="00095922" w:rsidRPr="00564151" w:rsidRDefault="00095922" w:rsidP="00564151">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 Finalisation du screening des parcelles agroforestières et validation des fiches techniques par l’AFD.</w:t>
            </w:r>
          </w:p>
          <w:p w14:paraId="42ECD557" w14:textId="75ECE8D3" w:rsidR="00095922" w:rsidRPr="00564151" w:rsidRDefault="00095922" w:rsidP="00564151">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877" w:type="dxa"/>
            <w:tcBorders>
              <w:top w:val="single" w:sz="4" w:space="0" w:color="000000"/>
              <w:left w:val="single" w:sz="4" w:space="0" w:color="000000"/>
              <w:bottom w:val="single" w:sz="4" w:space="0" w:color="000000"/>
              <w:right w:val="single" w:sz="4" w:space="0" w:color="000000"/>
            </w:tcBorders>
            <w:vAlign w:val="center"/>
          </w:tcPr>
          <w:p w14:paraId="1A60471E" w14:textId="77777777" w:rsidR="00095922" w:rsidRPr="00564151" w:rsidRDefault="00095922" w:rsidP="00564151">
            <w:pPr>
              <w:widowControl w:val="0"/>
              <w:spacing w:line="276" w:lineRule="auto"/>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Recrutement de 2 ALE pour appuyer le suivi des alliances productives.</w:t>
            </w:r>
          </w:p>
          <w:p w14:paraId="7A94FC8C" w14:textId="77777777" w:rsidR="00095922" w:rsidRPr="00564151" w:rsidRDefault="00095922" w:rsidP="00564151">
            <w:pPr>
              <w:widowControl w:val="0"/>
              <w:spacing w:line="276" w:lineRule="auto"/>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Financement de 3 alliances productives en phase pilote et sélection de 6 projets d’innovation pour un montant total de 459 295 $.</w:t>
            </w:r>
          </w:p>
          <w:p w14:paraId="40A97EF8" w14:textId="77777777" w:rsidR="00095922" w:rsidRPr="00564151" w:rsidRDefault="00095922" w:rsidP="00564151">
            <w:pPr>
              <w:widowControl w:val="0"/>
              <w:spacing w:line="276" w:lineRule="auto"/>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Révision du PRODOC pour l’obtention d’un financement additionnel permettant d'atteindre l’objectif de 12 000 ha et 7 000 bénéficiaires.</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8D087" w14:textId="77777777" w:rsidR="00095922" w:rsidRPr="00564151" w:rsidRDefault="00095922" w:rsidP="00C53B7F">
            <w:pPr>
              <w:widowControl w:val="0"/>
              <w:pBdr>
                <w:top w:val="nil"/>
                <w:left w:val="nil"/>
                <w:bottom w:val="nil"/>
                <w:right w:val="nil"/>
                <w:between w:val="nil"/>
              </w:pBd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Poursuivre la sensibilisation et les formations des bénéficiaires sur les pratiques agricoles durables.</w:t>
            </w:r>
          </w:p>
          <w:p w14:paraId="52E49C1D" w14:textId="77777777" w:rsidR="00095922" w:rsidRPr="00564151" w:rsidRDefault="00095922" w:rsidP="00C53B7F">
            <w:pPr>
              <w:widowControl w:val="0"/>
              <w:pBdr>
                <w:top w:val="nil"/>
                <w:left w:val="nil"/>
                <w:bottom w:val="nil"/>
                <w:right w:val="nil"/>
                <w:between w:val="nil"/>
              </w:pBd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Intégrer les résultats des plantations dans les rapports consolidés du CAFI.</w:t>
            </w:r>
          </w:p>
          <w:p w14:paraId="2745F2E8" w14:textId="77777777" w:rsidR="00095922" w:rsidRPr="00564151" w:rsidRDefault="00095922" w:rsidP="00C53B7F">
            <w:pPr>
              <w:widowControl w:val="0"/>
              <w:pBdr>
                <w:top w:val="nil"/>
                <w:left w:val="nil"/>
                <w:bottom w:val="nil"/>
                <w:right w:val="nil"/>
                <w:between w:val="nil"/>
              </w:pBd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Renforcer les mécanismes de suivi environnemental et social des parcelles agroforestières.</w:t>
            </w:r>
          </w:p>
          <w:p w14:paraId="4184771D" w14:textId="77777777" w:rsidR="00095922" w:rsidRPr="00564151" w:rsidRDefault="00095922" w:rsidP="00C53B7F">
            <w:pPr>
              <w:widowControl w:val="0"/>
              <w:pBdr>
                <w:top w:val="nil"/>
                <w:left w:val="nil"/>
                <w:bottom w:val="nil"/>
                <w:right w:val="nil"/>
                <w:between w:val="nil"/>
              </w:pBd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 Identifier des </w:t>
            </w:r>
            <w:r w:rsidRPr="00564151">
              <w:rPr>
                <w:rFonts w:ascii="Times New Roman" w:eastAsia="Avenir" w:hAnsi="Times New Roman" w:cs="Times New Roman"/>
                <w:color w:val="000000"/>
                <w:sz w:val="18"/>
                <w:szCs w:val="18"/>
              </w:rPr>
              <w:lastRenderedPageBreak/>
              <w:t>financements complémentaires pour la mise en conformité E&amp;S.</w:t>
            </w:r>
          </w:p>
        </w:tc>
      </w:tr>
      <w:tr w:rsidR="00095922" w:rsidRPr="00463599" w14:paraId="75BECE73" w14:textId="77777777" w:rsidTr="000851EA">
        <w:trPr>
          <w:trHeight w:val="230"/>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36B0A" w14:textId="77777777" w:rsidR="00095922" w:rsidRPr="00564151" w:rsidRDefault="00095922" w:rsidP="00564151">
            <w:pPr>
              <w:widowControl w:val="0"/>
              <w:pBdr>
                <w:top w:val="nil"/>
                <w:left w:val="nil"/>
                <w:bottom w:val="nil"/>
                <w:right w:val="nil"/>
                <w:between w:val="nil"/>
              </w:pBdr>
              <w:spacing w:line="276" w:lineRule="auto"/>
              <w:jc w:val="both"/>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lastRenderedPageBreak/>
              <w:t>3</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DFE2D" w14:textId="77777777" w:rsidR="00095922" w:rsidRPr="00564151" w:rsidRDefault="00095922" w:rsidP="00564151">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18"/>
                <w:szCs w:val="18"/>
                <w:u w:val="single"/>
              </w:rPr>
            </w:pPr>
            <w:r w:rsidRPr="00564151">
              <w:rPr>
                <w:rFonts w:ascii="Times New Roman" w:eastAsia="Times New Roman" w:hAnsi="Times New Roman" w:cs="Times New Roman"/>
                <w:b/>
                <w:bCs/>
                <w:color w:val="000000"/>
                <w:sz w:val="18"/>
                <w:szCs w:val="18"/>
                <w:u w:val="single"/>
              </w:rPr>
              <w:t>Objectifs 2031</w:t>
            </w:r>
          </w:p>
          <w:p w14:paraId="0B0CF040" w14:textId="77777777" w:rsidR="00095922" w:rsidRPr="00564151" w:rsidRDefault="00095922" w:rsidP="00564151">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18"/>
                <w:szCs w:val="18"/>
                <w:u w:val="single"/>
              </w:rPr>
            </w:pPr>
            <w:r w:rsidRPr="00564151">
              <w:rPr>
                <w:rFonts w:ascii="Times New Roman" w:eastAsia="Times New Roman" w:hAnsi="Times New Roman" w:cs="Times New Roman"/>
                <w:sz w:val="18"/>
                <w:szCs w:val="18"/>
              </w:rPr>
              <w:t>Promouvoir l'agroforesterie et limiter le drainage des tourbières.</w:t>
            </w:r>
          </w:p>
        </w:tc>
        <w:tc>
          <w:tcPr>
            <w:tcW w:w="2314" w:type="dxa"/>
            <w:tcBorders>
              <w:top w:val="single" w:sz="4" w:space="0" w:color="000000"/>
              <w:left w:val="single" w:sz="4" w:space="0" w:color="000000"/>
              <w:bottom w:val="single" w:sz="4" w:space="0" w:color="000000"/>
              <w:right w:val="single" w:sz="4" w:space="0" w:color="000000"/>
            </w:tcBorders>
            <w:vAlign w:val="center"/>
          </w:tcPr>
          <w:p w14:paraId="326F5BF4" w14:textId="77777777" w:rsidR="00095922" w:rsidRPr="00564151" w:rsidRDefault="001F3248" w:rsidP="00C53B7F">
            <w:pPr>
              <w:widowControl w:val="0"/>
              <w:pBdr>
                <w:top w:val="nil"/>
                <w:left w:val="nil"/>
                <w:bottom w:val="nil"/>
                <w:right w:val="nil"/>
                <w:between w:val="nil"/>
              </w:pBd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 Préparation des parcelles agroforestières et démarrage des plantations dans le respect des critères de durabilité.</w:t>
            </w:r>
          </w:p>
          <w:p w14:paraId="6741B2D6" w14:textId="7CF8AB74" w:rsidR="001B52B6" w:rsidRPr="00564151" w:rsidRDefault="001B52B6" w:rsidP="00C53B7F">
            <w:pPr>
              <w:widowControl w:val="0"/>
              <w:pBdr>
                <w:top w:val="nil"/>
                <w:left w:val="nil"/>
                <w:bottom w:val="nil"/>
                <w:right w:val="nil"/>
                <w:between w:val="nil"/>
              </w:pBd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 Formation des producteurs aux respects des bonnes pratiques agricoles durables avec plus de 4000 producteurs ayant signés des engagements de bonnes pratiques.</w:t>
            </w:r>
          </w:p>
        </w:tc>
        <w:tc>
          <w:tcPr>
            <w:tcW w:w="2877" w:type="dxa"/>
            <w:tcBorders>
              <w:top w:val="single" w:sz="4" w:space="0" w:color="000000"/>
              <w:left w:val="single" w:sz="4" w:space="0" w:color="000000"/>
              <w:bottom w:val="single" w:sz="4" w:space="0" w:color="000000"/>
              <w:right w:val="single" w:sz="4" w:space="0" w:color="000000"/>
            </w:tcBorders>
            <w:vAlign w:val="center"/>
          </w:tcPr>
          <w:p w14:paraId="5E769B6D" w14:textId="77777777" w:rsidR="00095922" w:rsidRPr="00564151" w:rsidRDefault="00095922" w:rsidP="00C53B7F">
            <w:pPr>
              <w:widowControl w:val="0"/>
              <w:pBdr>
                <w:top w:val="nil"/>
                <w:left w:val="nil"/>
                <w:bottom w:val="nil"/>
                <w:right w:val="nil"/>
                <w:between w:val="nil"/>
              </w:pBd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Démarrage des activités des 24 alliances productives sélectionnées, dont 2 issues de la phase pilote.</w:t>
            </w:r>
          </w:p>
          <w:p w14:paraId="2C2A7A78" w14:textId="77777777" w:rsidR="001F3248" w:rsidRPr="00564151" w:rsidRDefault="001F3248" w:rsidP="00C53B7F">
            <w:pPr>
              <w:widowControl w:val="0"/>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Installation de pépinières pour 24 alliances productives, représentant un total de 6084 ha de cultures durables (palmier à huile, cacaoyer, caféier, avocatier, acacia et arbres à chenilles).</w:t>
            </w:r>
          </w:p>
          <w:p w14:paraId="03F0CC33" w14:textId="5A9AB7EA" w:rsidR="001F3248" w:rsidRPr="00564151" w:rsidRDefault="001F3248" w:rsidP="00C53B7F">
            <w:pPr>
              <w:widowControl w:val="0"/>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-Rapport de suivi des parcelles agroforestières</w:t>
            </w:r>
          </w:p>
          <w:p w14:paraId="2EA03895" w14:textId="6D543F0A" w:rsidR="001F3248" w:rsidRPr="00564151" w:rsidRDefault="001F3248" w:rsidP="00C53B7F">
            <w:pPr>
              <w:widowControl w:val="0"/>
              <w:pBdr>
                <w:top w:val="nil"/>
                <w:left w:val="nil"/>
                <w:bottom w:val="nil"/>
                <w:right w:val="nil"/>
                <w:between w:val="nil"/>
              </w:pBd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 signature d’engagement des bénéficiaires des subventions aux respects </w:t>
            </w:r>
            <w:r w:rsidR="005F1859" w:rsidRPr="00564151">
              <w:rPr>
                <w:rFonts w:ascii="Times New Roman" w:eastAsia="Avenir" w:hAnsi="Times New Roman" w:cs="Times New Roman"/>
                <w:color w:val="000000"/>
                <w:sz w:val="18"/>
                <w:szCs w:val="18"/>
              </w:rPr>
              <w:t>des normes</w:t>
            </w:r>
            <w:r w:rsidRPr="00564151">
              <w:rPr>
                <w:rFonts w:ascii="Times New Roman" w:eastAsia="Avenir" w:hAnsi="Times New Roman" w:cs="Times New Roman"/>
                <w:color w:val="000000"/>
                <w:sz w:val="18"/>
                <w:szCs w:val="18"/>
              </w:rPr>
              <w:t xml:space="preserve"> environnementaux</w:t>
            </w:r>
          </w:p>
          <w:p w14:paraId="1A69FF54" w14:textId="1E2CFE4F" w:rsidR="00095922" w:rsidRPr="00564151" w:rsidRDefault="001F3248" w:rsidP="00C53B7F">
            <w:pPr>
              <w:widowControl w:val="0"/>
              <w:pBdr>
                <w:top w:val="nil"/>
                <w:left w:val="nil"/>
                <w:bottom w:val="nil"/>
                <w:right w:val="nil"/>
                <w:between w:val="nil"/>
              </w:pBd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Screening des parcelles avant planting</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C3EA5" w14:textId="77777777" w:rsidR="00095922" w:rsidRPr="00564151" w:rsidRDefault="00095922" w:rsidP="00C53B7F">
            <w:pPr>
              <w:widowControl w:val="0"/>
              <w:pBdr>
                <w:top w:val="nil"/>
                <w:left w:val="nil"/>
                <w:bottom w:val="nil"/>
                <w:right w:val="nil"/>
                <w:between w:val="nil"/>
              </w:pBd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Renforcer l'accompagnement technique des bénéficiaires sur la gestion des impacts environnementaux et sociaux.</w:t>
            </w:r>
          </w:p>
          <w:p w14:paraId="31AC3FD8" w14:textId="77777777" w:rsidR="00095922" w:rsidRPr="00564151" w:rsidRDefault="00095922" w:rsidP="00C53B7F">
            <w:pPr>
              <w:widowControl w:val="0"/>
              <w:pBdr>
                <w:top w:val="nil"/>
                <w:left w:val="nil"/>
                <w:bottom w:val="nil"/>
                <w:right w:val="nil"/>
                <w:between w:val="nil"/>
              </w:pBd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Mettre en œuvre un système de suivi des engagements des alliances productives en matière de durabilité.</w:t>
            </w:r>
          </w:p>
        </w:tc>
      </w:tr>
      <w:tr w:rsidR="00095922" w:rsidRPr="00463599" w14:paraId="53671DEB" w14:textId="77777777" w:rsidTr="000851EA">
        <w:trPr>
          <w:trHeight w:val="230"/>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2733B" w14:textId="77777777" w:rsidR="00095922" w:rsidRPr="00564151" w:rsidRDefault="00095922" w:rsidP="00564151">
            <w:pPr>
              <w:widowControl w:val="0"/>
              <w:pBdr>
                <w:top w:val="nil"/>
                <w:left w:val="nil"/>
                <w:bottom w:val="nil"/>
                <w:right w:val="nil"/>
                <w:between w:val="nil"/>
              </w:pBdr>
              <w:spacing w:line="276" w:lineRule="auto"/>
              <w:jc w:val="both"/>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3</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B8D67" w14:textId="77777777" w:rsidR="00095922" w:rsidRPr="00564151" w:rsidRDefault="00095922" w:rsidP="00564151">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18"/>
                <w:szCs w:val="18"/>
                <w:u w:val="single"/>
              </w:rPr>
            </w:pPr>
            <w:r w:rsidRPr="00564151">
              <w:rPr>
                <w:rFonts w:ascii="Times New Roman" w:eastAsia="Times New Roman" w:hAnsi="Times New Roman" w:cs="Times New Roman"/>
                <w:b/>
                <w:bCs/>
                <w:color w:val="000000"/>
                <w:sz w:val="18"/>
                <w:szCs w:val="18"/>
                <w:u w:val="single"/>
              </w:rPr>
              <w:t>Objectifs 2031</w:t>
            </w:r>
          </w:p>
          <w:p w14:paraId="73AC82A1" w14:textId="77777777" w:rsidR="00095922" w:rsidRPr="00564151" w:rsidRDefault="00095922" w:rsidP="00C53B7F">
            <w:pPr>
              <w:widowControl w:val="0"/>
              <w:pBdr>
                <w:top w:val="nil"/>
                <w:left w:val="nil"/>
                <w:bottom w:val="nil"/>
                <w:right w:val="nil"/>
                <w:between w:val="nil"/>
              </w:pBdr>
              <w:spacing w:line="276" w:lineRule="auto"/>
              <w:jc w:val="both"/>
              <w:rPr>
                <w:rFonts w:ascii="Times New Roman" w:eastAsia="Times New Roman" w:hAnsi="Times New Roman" w:cs="Times New Roman"/>
                <w:b/>
                <w:bCs/>
                <w:color w:val="000000"/>
                <w:sz w:val="18"/>
                <w:szCs w:val="18"/>
                <w:u w:val="single"/>
              </w:rPr>
            </w:pPr>
            <w:r w:rsidRPr="00564151">
              <w:rPr>
                <w:rFonts w:ascii="Times New Roman" w:eastAsia="Times New Roman" w:hAnsi="Times New Roman" w:cs="Times New Roman"/>
                <w:sz w:val="18"/>
                <w:szCs w:val="18"/>
              </w:rPr>
              <w:t>Réduire l'impact de l'agriculture familiale et commerciale sur la biodiversité et les stocks de carbone.</w:t>
            </w:r>
          </w:p>
        </w:tc>
        <w:tc>
          <w:tcPr>
            <w:tcW w:w="2314" w:type="dxa"/>
            <w:tcBorders>
              <w:top w:val="single" w:sz="4" w:space="0" w:color="000000"/>
              <w:left w:val="single" w:sz="4" w:space="0" w:color="000000"/>
              <w:bottom w:val="single" w:sz="4" w:space="0" w:color="000000"/>
              <w:right w:val="single" w:sz="4" w:space="0" w:color="000000"/>
            </w:tcBorders>
            <w:vAlign w:val="center"/>
          </w:tcPr>
          <w:p w14:paraId="3C1C4F01" w14:textId="77777777" w:rsidR="00095922" w:rsidRPr="00564151" w:rsidRDefault="00095922" w:rsidP="00C53B7F">
            <w:pPr>
              <w:widowControl w:val="0"/>
              <w:pBdr>
                <w:top w:val="nil"/>
                <w:left w:val="nil"/>
                <w:bottom w:val="nil"/>
                <w:right w:val="nil"/>
                <w:between w:val="nil"/>
              </w:pBd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 Adoption progressive de pratiques agricoles durables par les alliances productives, incluant des techniques de préservation des sols et de reboisement.</w:t>
            </w:r>
          </w:p>
          <w:p w14:paraId="250F9E39" w14:textId="1700FAEA" w:rsidR="00095922" w:rsidRPr="00564151" w:rsidRDefault="00095922" w:rsidP="00C53B7F">
            <w:pPr>
              <w:widowControl w:val="0"/>
              <w:pBdr>
                <w:top w:val="nil"/>
                <w:left w:val="nil"/>
                <w:bottom w:val="nil"/>
                <w:right w:val="nil"/>
                <w:between w:val="nil"/>
              </w:pBd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 xml:space="preserve">- Organisation </w:t>
            </w:r>
            <w:r w:rsidR="00377470" w:rsidRPr="00564151">
              <w:rPr>
                <w:rFonts w:ascii="Times New Roman" w:eastAsia="Times New Roman" w:hAnsi="Times New Roman" w:cs="Times New Roman"/>
                <w:sz w:val="18"/>
                <w:szCs w:val="18"/>
              </w:rPr>
              <w:t>de sensibilisation</w:t>
            </w:r>
            <w:r w:rsidRPr="00564151">
              <w:rPr>
                <w:rFonts w:ascii="Times New Roman" w:eastAsia="Times New Roman" w:hAnsi="Times New Roman" w:cs="Times New Roman"/>
                <w:sz w:val="18"/>
                <w:szCs w:val="18"/>
              </w:rPr>
              <w:t xml:space="preserve"> sur les impacts environnementaux des pratiques agricoles non durables.</w:t>
            </w:r>
          </w:p>
          <w:p w14:paraId="6335C7C6" w14:textId="173E6D5B" w:rsidR="00095922" w:rsidRPr="00564151" w:rsidRDefault="00095922" w:rsidP="00C53B7F">
            <w:pPr>
              <w:widowControl w:val="0"/>
              <w:pBdr>
                <w:top w:val="nil"/>
                <w:left w:val="nil"/>
                <w:bottom w:val="nil"/>
                <w:right w:val="nil"/>
                <w:between w:val="nil"/>
              </w:pBdr>
              <w:spacing w:line="276" w:lineRule="auto"/>
              <w:jc w:val="both"/>
              <w:rPr>
                <w:rFonts w:ascii="Times New Roman" w:eastAsia="Times New Roman" w:hAnsi="Times New Roman" w:cs="Times New Roman"/>
                <w:sz w:val="18"/>
                <w:szCs w:val="18"/>
              </w:rPr>
            </w:pPr>
            <w:r w:rsidRPr="00564151">
              <w:rPr>
                <w:rFonts w:ascii="Times New Roman" w:eastAsia="Times New Roman" w:hAnsi="Times New Roman" w:cs="Times New Roman"/>
                <w:sz w:val="18"/>
                <w:szCs w:val="18"/>
              </w:rPr>
              <w:t xml:space="preserve">- Développement de partenariats avec des </w:t>
            </w:r>
            <w:r w:rsidR="00377470" w:rsidRPr="00564151">
              <w:rPr>
                <w:rFonts w:ascii="Times New Roman" w:eastAsia="Times New Roman" w:hAnsi="Times New Roman" w:cs="Times New Roman"/>
                <w:sz w:val="18"/>
                <w:szCs w:val="18"/>
              </w:rPr>
              <w:t xml:space="preserve">projets d’innovation et </w:t>
            </w:r>
            <w:r w:rsidRPr="00564151">
              <w:rPr>
                <w:rFonts w:ascii="Times New Roman" w:eastAsia="Times New Roman" w:hAnsi="Times New Roman" w:cs="Times New Roman"/>
                <w:sz w:val="18"/>
                <w:szCs w:val="18"/>
              </w:rPr>
              <w:t>institutions locales pour la mise en œuvre de solutions agroforestières innovantes.</w:t>
            </w:r>
          </w:p>
        </w:tc>
        <w:tc>
          <w:tcPr>
            <w:tcW w:w="2877" w:type="dxa"/>
            <w:tcBorders>
              <w:top w:val="single" w:sz="4" w:space="0" w:color="000000"/>
              <w:left w:val="single" w:sz="4" w:space="0" w:color="000000"/>
              <w:bottom w:val="single" w:sz="4" w:space="0" w:color="000000"/>
              <w:right w:val="single" w:sz="4" w:space="0" w:color="000000"/>
            </w:tcBorders>
            <w:vAlign w:val="center"/>
          </w:tcPr>
          <w:p w14:paraId="213DD352" w14:textId="77777777" w:rsidR="00095922" w:rsidRPr="00564151" w:rsidRDefault="00095922" w:rsidP="00C53B7F">
            <w:pPr>
              <w:widowControl w:val="0"/>
              <w:pBdr>
                <w:top w:val="nil"/>
                <w:left w:val="nil"/>
                <w:bottom w:val="nil"/>
                <w:right w:val="nil"/>
                <w:between w:val="nil"/>
              </w:pBd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Développement de chaînes de valeur durables dans les filières agricoles prioritaires (cacao, palmier à huile, café), en veillant à la préservation de la biodiversité.</w:t>
            </w:r>
          </w:p>
          <w:p w14:paraId="5BE0A2D7" w14:textId="44028207" w:rsidR="00095922" w:rsidRPr="00564151" w:rsidRDefault="00095922" w:rsidP="00C53B7F">
            <w:pPr>
              <w:widowControl w:val="0"/>
              <w:pBdr>
                <w:top w:val="nil"/>
                <w:left w:val="nil"/>
                <w:bottom w:val="nil"/>
                <w:right w:val="nil"/>
                <w:between w:val="nil"/>
              </w:pBd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 Suivi des indicateurs de </w:t>
            </w:r>
            <w:r w:rsidR="00377470" w:rsidRPr="00564151">
              <w:rPr>
                <w:rFonts w:ascii="Times New Roman" w:eastAsia="Avenir" w:hAnsi="Times New Roman" w:cs="Times New Roman"/>
                <w:color w:val="000000"/>
                <w:sz w:val="18"/>
                <w:szCs w:val="18"/>
              </w:rPr>
              <w:t>l’évolution du couvert forestier</w:t>
            </w:r>
            <w:r w:rsidRPr="00564151">
              <w:rPr>
                <w:rFonts w:ascii="Times New Roman" w:eastAsia="Avenir" w:hAnsi="Times New Roman" w:cs="Times New Roman"/>
                <w:color w:val="000000"/>
                <w:sz w:val="18"/>
                <w:szCs w:val="18"/>
              </w:rPr>
              <w:t xml:space="preserve"> dans les zones d'intervention pour mesurer l'impact environnemental des activités agricoles.</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3F8D5" w14:textId="77777777" w:rsidR="00095922" w:rsidRPr="00564151" w:rsidRDefault="00095922" w:rsidP="00C53B7F">
            <w:pPr>
              <w:widowControl w:val="0"/>
              <w:pBdr>
                <w:top w:val="nil"/>
                <w:left w:val="nil"/>
                <w:bottom w:val="nil"/>
                <w:right w:val="nil"/>
                <w:between w:val="nil"/>
              </w:pBd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Renforcer le suivi des pratiques agricoles mises en œuvre par les bénéficiaires pour assurer leur durabilité.</w:t>
            </w:r>
          </w:p>
          <w:p w14:paraId="05FDDE59" w14:textId="77777777" w:rsidR="00095922" w:rsidRPr="00564151" w:rsidRDefault="00095922" w:rsidP="00C53B7F">
            <w:pPr>
              <w:widowControl w:val="0"/>
              <w:pBdr>
                <w:top w:val="nil"/>
                <w:left w:val="nil"/>
                <w:bottom w:val="nil"/>
                <w:right w:val="nil"/>
                <w:between w:val="nil"/>
              </w:pBd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Évaluer régulièrement les impacts environnementaux des projets et ajuster les pratiques si nécessaire.</w:t>
            </w:r>
          </w:p>
          <w:p w14:paraId="77479D13" w14:textId="77777777" w:rsidR="00095922" w:rsidRPr="00564151" w:rsidRDefault="00095922" w:rsidP="00C53B7F">
            <w:pPr>
              <w:widowControl w:val="0"/>
              <w:pBdr>
                <w:top w:val="nil"/>
                <w:left w:val="nil"/>
                <w:bottom w:val="nil"/>
                <w:right w:val="nil"/>
                <w:between w:val="nil"/>
              </w:pBdr>
              <w:spacing w:line="276" w:lineRule="auto"/>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Encourager l'adoption de solutions agricoles innovantes pour maximiser les bénéfices environnementaux et sociaux.</w:t>
            </w:r>
          </w:p>
        </w:tc>
      </w:tr>
      <w:bookmarkEnd w:id="44"/>
    </w:tbl>
    <w:p w14:paraId="23B14D52" w14:textId="1792233B" w:rsidR="0024617D" w:rsidRDefault="0024617D" w:rsidP="00564151">
      <w:pPr>
        <w:tabs>
          <w:tab w:val="center" w:pos="5024"/>
        </w:tabs>
        <w:spacing w:before="57" w:after="198" w:line="276" w:lineRule="auto"/>
        <w:rPr>
          <w:rFonts w:ascii="Avenir" w:eastAsia="Avenir" w:hAnsi="Avenir" w:cs="Avenir"/>
          <w:color w:val="000000"/>
        </w:rPr>
      </w:pPr>
    </w:p>
    <w:p w14:paraId="63F00ACB" w14:textId="77777777" w:rsidR="0024617D" w:rsidRPr="00463599" w:rsidRDefault="00C83F85" w:rsidP="00502183">
      <w:pPr>
        <w:pStyle w:val="Titre1"/>
      </w:pPr>
      <w:bookmarkStart w:id="45" w:name="_Toc191366554"/>
      <w:r w:rsidRPr="00502183">
        <w:lastRenderedPageBreak/>
        <w:t>Communication et promotion</w:t>
      </w:r>
      <w:bookmarkEnd w:id="45"/>
    </w:p>
    <w:p w14:paraId="0E26724F" w14:textId="77777777" w:rsidR="0024617D" w:rsidRPr="00564151" w:rsidRDefault="00C83F85" w:rsidP="00564151">
      <w:pPr>
        <w:pStyle w:val="Titre2"/>
        <w:spacing w:line="276" w:lineRule="auto"/>
        <w:rPr>
          <w:rFonts w:ascii="Times New Roman" w:hAnsi="Times New Roman" w:cs="Times New Roman"/>
          <w:sz w:val="20"/>
          <w:szCs w:val="20"/>
        </w:rPr>
      </w:pPr>
      <w:bookmarkStart w:id="46" w:name="_Toc191366555"/>
      <w:r w:rsidRPr="00564151">
        <w:rPr>
          <w:rFonts w:ascii="Times New Roman" w:hAnsi="Times New Roman" w:cs="Times New Roman"/>
          <w:sz w:val="20"/>
          <w:szCs w:val="20"/>
        </w:rPr>
        <w:t>6.1 Illustration spécifique – Photos et vidéos HD</w:t>
      </w:r>
      <w:bookmarkEnd w:id="46"/>
    </w:p>
    <w:p w14:paraId="73FC027C" w14:textId="77777777" w:rsidR="0024617D" w:rsidRPr="00564151" w:rsidRDefault="0024617D" w:rsidP="00564151">
      <w:pPr>
        <w:spacing w:after="5" w:line="276" w:lineRule="auto"/>
        <w:ind w:left="20" w:right="28" w:hanging="10"/>
        <w:jc w:val="both"/>
        <w:rPr>
          <w:rFonts w:ascii="Times New Roman" w:eastAsia="Avenir" w:hAnsi="Times New Roman" w:cs="Times New Roman"/>
          <w:color w:val="000000"/>
          <w:sz w:val="20"/>
          <w:szCs w:val="20"/>
        </w:rPr>
      </w:pPr>
    </w:p>
    <w:p w14:paraId="119C3595" w14:textId="034E0F0A" w:rsidR="005231A7" w:rsidRPr="00564151" w:rsidRDefault="001D2B84" w:rsidP="00335A2C">
      <w:pPr>
        <w:keepNext/>
        <w:spacing w:after="27" w:line="276" w:lineRule="auto"/>
        <w:ind w:left="20" w:right="35" w:hanging="10"/>
        <w:jc w:val="both"/>
        <w:rPr>
          <w:rFonts w:ascii="Times New Roman" w:hAnsi="Times New Roman" w:cs="Times New Roman"/>
          <w:sz w:val="20"/>
          <w:szCs w:val="20"/>
        </w:rPr>
      </w:pPr>
      <w:r w:rsidRPr="00564151">
        <w:rPr>
          <w:rFonts w:ascii="Times New Roman" w:hAnsi="Times New Roman" w:cs="Times New Roman"/>
          <w:sz w:val="20"/>
          <w:szCs w:val="20"/>
        </w:rPr>
        <w:t xml:space="preserve">Deux ateliers d’induction se sont déroulés </w:t>
      </w:r>
      <w:r w:rsidR="00F4627F">
        <w:rPr>
          <w:rFonts w:ascii="Times New Roman" w:hAnsi="Times New Roman" w:cs="Times New Roman"/>
          <w:sz w:val="20"/>
          <w:szCs w:val="20"/>
        </w:rPr>
        <w:t>au mois de</w:t>
      </w:r>
      <w:r w:rsidR="00F4627F" w:rsidRPr="00564151">
        <w:rPr>
          <w:rFonts w:ascii="Times New Roman" w:hAnsi="Times New Roman" w:cs="Times New Roman"/>
          <w:sz w:val="20"/>
          <w:szCs w:val="20"/>
        </w:rPr>
        <w:t xml:space="preserve"> </w:t>
      </w:r>
      <w:r w:rsidRPr="00564151">
        <w:rPr>
          <w:rFonts w:ascii="Times New Roman" w:hAnsi="Times New Roman" w:cs="Times New Roman"/>
          <w:sz w:val="20"/>
          <w:szCs w:val="20"/>
        </w:rPr>
        <w:t xml:space="preserve">juin dans les deux provinces </w:t>
      </w:r>
      <w:r w:rsidR="00F4627F">
        <w:rPr>
          <w:rFonts w:ascii="Times New Roman" w:hAnsi="Times New Roman" w:cs="Times New Roman"/>
          <w:sz w:val="20"/>
          <w:szCs w:val="20"/>
        </w:rPr>
        <w:t xml:space="preserve">et </w:t>
      </w:r>
      <w:r w:rsidRPr="00564151">
        <w:rPr>
          <w:rFonts w:ascii="Times New Roman" w:hAnsi="Times New Roman" w:cs="Times New Roman"/>
          <w:sz w:val="20"/>
          <w:szCs w:val="20"/>
        </w:rPr>
        <w:t xml:space="preserve">qui </w:t>
      </w:r>
      <w:r w:rsidR="00F4627F">
        <w:rPr>
          <w:rFonts w:ascii="Times New Roman" w:hAnsi="Times New Roman" w:cs="Times New Roman"/>
          <w:sz w:val="20"/>
          <w:szCs w:val="20"/>
        </w:rPr>
        <w:t>ont regroupés</w:t>
      </w:r>
      <w:r w:rsidRPr="00564151">
        <w:rPr>
          <w:rFonts w:ascii="Times New Roman" w:hAnsi="Times New Roman" w:cs="Times New Roman"/>
          <w:sz w:val="20"/>
          <w:szCs w:val="20"/>
        </w:rPr>
        <w:t xml:space="preserve"> les porteurs de</w:t>
      </w:r>
      <w:r w:rsidR="00104095" w:rsidRPr="00564151">
        <w:rPr>
          <w:rFonts w:ascii="Times New Roman" w:hAnsi="Times New Roman" w:cs="Times New Roman"/>
          <w:sz w:val="20"/>
          <w:szCs w:val="20"/>
        </w:rPr>
        <w:t>s</w:t>
      </w:r>
      <w:r w:rsidRPr="00564151">
        <w:rPr>
          <w:rFonts w:ascii="Times New Roman" w:hAnsi="Times New Roman" w:cs="Times New Roman"/>
          <w:sz w:val="20"/>
          <w:szCs w:val="20"/>
        </w:rPr>
        <w:t xml:space="preserve"> projet</w:t>
      </w:r>
      <w:r w:rsidR="00104095" w:rsidRPr="00564151">
        <w:rPr>
          <w:rFonts w:ascii="Times New Roman" w:hAnsi="Times New Roman" w:cs="Times New Roman"/>
          <w:sz w:val="20"/>
          <w:szCs w:val="20"/>
        </w:rPr>
        <w:t xml:space="preserve">s des </w:t>
      </w:r>
      <w:r w:rsidRPr="00564151">
        <w:rPr>
          <w:rFonts w:ascii="Times New Roman" w:hAnsi="Times New Roman" w:cs="Times New Roman"/>
          <w:sz w:val="20"/>
          <w:szCs w:val="20"/>
        </w:rPr>
        <w:t xml:space="preserve">alliances productives </w:t>
      </w:r>
      <w:r w:rsidR="00104095" w:rsidRPr="00564151">
        <w:rPr>
          <w:rFonts w:ascii="Times New Roman" w:hAnsi="Times New Roman" w:cs="Times New Roman"/>
          <w:sz w:val="20"/>
          <w:szCs w:val="20"/>
        </w:rPr>
        <w:t>et</w:t>
      </w:r>
      <w:r w:rsidRPr="00564151">
        <w:rPr>
          <w:rFonts w:ascii="Times New Roman" w:hAnsi="Times New Roman" w:cs="Times New Roman"/>
          <w:sz w:val="20"/>
          <w:szCs w:val="20"/>
        </w:rPr>
        <w:t xml:space="preserve"> d’innovation. </w:t>
      </w:r>
      <w:r w:rsidR="005231A7" w:rsidRPr="00564151">
        <w:rPr>
          <w:rFonts w:ascii="Times New Roman" w:hAnsi="Times New Roman" w:cs="Times New Roman"/>
          <w:sz w:val="20"/>
          <w:szCs w:val="20"/>
        </w:rPr>
        <w:t>Les</w:t>
      </w:r>
      <w:r w:rsidR="00104095" w:rsidRPr="00564151">
        <w:rPr>
          <w:rFonts w:ascii="Times New Roman" w:hAnsi="Times New Roman" w:cs="Times New Roman"/>
          <w:sz w:val="20"/>
          <w:szCs w:val="20"/>
        </w:rPr>
        <w:t xml:space="preserve"> objectifs de ces ateliers étaient</w:t>
      </w:r>
      <w:r w:rsidR="005231A7" w:rsidRPr="00564151">
        <w:rPr>
          <w:rFonts w:ascii="Times New Roman" w:hAnsi="Times New Roman" w:cs="Times New Roman"/>
          <w:sz w:val="20"/>
          <w:szCs w:val="20"/>
        </w:rPr>
        <w:t xml:space="preserve"> de :</w:t>
      </w:r>
    </w:p>
    <w:p w14:paraId="6B59D535" w14:textId="2523FA94" w:rsidR="005231A7" w:rsidRPr="00564151" w:rsidRDefault="00FC2BEB" w:rsidP="00090566">
      <w:pPr>
        <w:pStyle w:val="Paragraphedeliste"/>
        <w:keepNext/>
        <w:numPr>
          <w:ilvl w:val="0"/>
          <w:numId w:val="9"/>
        </w:numPr>
        <w:spacing w:after="27" w:line="276" w:lineRule="auto"/>
        <w:ind w:right="35"/>
        <w:jc w:val="both"/>
        <w:rPr>
          <w:rFonts w:ascii="Times New Roman" w:hAnsi="Times New Roman" w:cs="Times New Roman"/>
          <w:sz w:val="20"/>
          <w:szCs w:val="20"/>
        </w:rPr>
      </w:pPr>
      <w:r w:rsidRPr="00564151">
        <w:rPr>
          <w:rFonts w:ascii="Times New Roman" w:hAnsi="Times New Roman" w:cs="Times New Roman"/>
          <w:sz w:val="20"/>
          <w:szCs w:val="20"/>
        </w:rPr>
        <w:t>Présenter</w:t>
      </w:r>
      <w:r w:rsidR="00104095" w:rsidRPr="00564151">
        <w:rPr>
          <w:rFonts w:ascii="Times New Roman" w:hAnsi="Times New Roman" w:cs="Times New Roman"/>
          <w:sz w:val="20"/>
          <w:szCs w:val="20"/>
        </w:rPr>
        <w:t xml:space="preserve"> </w:t>
      </w:r>
      <w:r w:rsidR="00F4627F" w:rsidRPr="004C3691">
        <w:rPr>
          <w:rFonts w:ascii="Times New Roman" w:hAnsi="Times New Roman" w:cs="Times New Roman"/>
          <w:sz w:val="20"/>
          <w:szCs w:val="20"/>
        </w:rPr>
        <w:t xml:space="preserve">le </w:t>
      </w:r>
      <w:r w:rsidR="00F4627F">
        <w:rPr>
          <w:rFonts w:ascii="Times New Roman" w:hAnsi="Times New Roman" w:cs="Times New Roman"/>
          <w:sz w:val="20"/>
          <w:szCs w:val="20"/>
        </w:rPr>
        <w:t xml:space="preserve">programme </w:t>
      </w:r>
      <w:r w:rsidR="00F4627F" w:rsidRPr="004C3691">
        <w:rPr>
          <w:rFonts w:ascii="Times New Roman" w:hAnsi="Times New Roman" w:cs="Times New Roman"/>
          <w:sz w:val="20"/>
          <w:szCs w:val="20"/>
        </w:rPr>
        <w:t>PSFD (rappel) et les règles mises en place pour l’obtention et la gestion des subventions</w:t>
      </w:r>
      <w:r w:rsidR="00F4627F" w:rsidRPr="00F4627F">
        <w:rPr>
          <w:rFonts w:ascii="Times New Roman" w:hAnsi="Times New Roman" w:cs="Times New Roman"/>
          <w:sz w:val="20"/>
          <w:szCs w:val="20"/>
        </w:rPr>
        <w:t xml:space="preserve"> </w:t>
      </w:r>
      <w:r w:rsidR="001D2B84" w:rsidRPr="00564151">
        <w:rPr>
          <w:rFonts w:ascii="Times New Roman" w:hAnsi="Times New Roman" w:cs="Times New Roman"/>
          <w:sz w:val="20"/>
          <w:szCs w:val="20"/>
        </w:rPr>
        <w:t xml:space="preserve">aux </w:t>
      </w:r>
      <w:r w:rsidR="00F4627F">
        <w:rPr>
          <w:rFonts w:ascii="Times New Roman" w:hAnsi="Times New Roman" w:cs="Times New Roman"/>
          <w:sz w:val="20"/>
          <w:szCs w:val="20"/>
        </w:rPr>
        <w:t xml:space="preserve">membres des comités de gestion des porteurs des projets </w:t>
      </w:r>
      <w:r w:rsidR="00423B09">
        <w:rPr>
          <w:rFonts w:ascii="Times New Roman" w:hAnsi="Times New Roman" w:cs="Times New Roman"/>
          <w:sz w:val="20"/>
          <w:szCs w:val="20"/>
        </w:rPr>
        <w:t>sélectionnés</w:t>
      </w:r>
      <w:r w:rsidR="001D2B84" w:rsidRPr="00564151">
        <w:rPr>
          <w:rFonts w:ascii="Times New Roman" w:hAnsi="Times New Roman" w:cs="Times New Roman"/>
          <w:sz w:val="20"/>
          <w:szCs w:val="20"/>
        </w:rPr>
        <w:t xml:space="preserve"> ; </w:t>
      </w:r>
    </w:p>
    <w:p w14:paraId="6CE06B0D" w14:textId="49582818" w:rsidR="005231A7" w:rsidRPr="00564151" w:rsidRDefault="00F4627F" w:rsidP="00090566">
      <w:pPr>
        <w:pStyle w:val="Paragraphedeliste"/>
        <w:keepNext/>
        <w:numPr>
          <w:ilvl w:val="0"/>
          <w:numId w:val="9"/>
        </w:numPr>
        <w:spacing w:after="27" w:line="276" w:lineRule="auto"/>
        <w:ind w:right="35"/>
        <w:jc w:val="both"/>
        <w:rPr>
          <w:rFonts w:ascii="Times New Roman" w:hAnsi="Times New Roman" w:cs="Times New Roman"/>
          <w:sz w:val="20"/>
          <w:szCs w:val="20"/>
        </w:rPr>
      </w:pPr>
      <w:r>
        <w:rPr>
          <w:rFonts w:ascii="Times New Roman" w:hAnsi="Times New Roman" w:cs="Times New Roman"/>
          <w:sz w:val="20"/>
          <w:szCs w:val="20"/>
        </w:rPr>
        <w:t>Passer en revue et e</w:t>
      </w:r>
      <w:r w:rsidR="00FC2BEB" w:rsidRPr="00564151">
        <w:rPr>
          <w:rFonts w:ascii="Times New Roman" w:hAnsi="Times New Roman" w:cs="Times New Roman"/>
          <w:sz w:val="20"/>
          <w:szCs w:val="20"/>
        </w:rPr>
        <w:t>xpliquer</w:t>
      </w:r>
      <w:r w:rsidR="00104095" w:rsidRPr="00564151">
        <w:rPr>
          <w:rFonts w:ascii="Times New Roman" w:hAnsi="Times New Roman" w:cs="Times New Roman"/>
          <w:sz w:val="20"/>
          <w:szCs w:val="20"/>
        </w:rPr>
        <w:t xml:space="preserve"> en </w:t>
      </w:r>
      <w:r w:rsidR="00FC2BEB" w:rsidRPr="00564151">
        <w:rPr>
          <w:rFonts w:ascii="Times New Roman" w:hAnsi="Times New Roman" w:cs="Times New Roman"/>
          <w:sz w:val="20"/>
          <w:szCs w:val="20"/>
        </w:rPr>
        <w:t>détail chaque</w:t>
      </w:r>
      <w:r w:rsidR="00104095" w:rsidRPr="00564151">
        <w:rPr>
          <w:rFonts w:ascii="Times New Roman" w:hAnsi="Times New Roman" w:cs="Times New Roman"/>
          <w:sz w:val="20"/>
          <w:szCs w:val="20"/>
        </w:rPr>
        <w:t xml:space="preserve"> article </w:t>
      </w:r>
      <w:r>
        <w:rPr>
          <w:rFonts w:ascii="Times New Roman" w:hAnsi="Times New Roman" w:cs="Times New Roman"/>
          <w:sz w:val="20"/>
          <w:szCs w:val="20"/>
        </w:rPr>
        <w:t>et</w:t>
      </w:r>
      <w:r w:rsidR="00104095" w:rsidRPr="00564151">
        <w:rPr>
          <w:rFonts w:ascii="Times New Roman" w:hAnsi="Times New Roman" w:cs="Times New Roman"/>
          <w:sz w:val="20"/>
          <w:szCs w:val="20"/>
        </w:rPr>
        <w:t xml:space="preserve"> les </w:t>
      </w:r>
      <w:r w:rsidR="001D2B84" w:rsidRPr="00564151">
        <w:rPr>
          <w:rFonts w:ascii="Times New Roman" w:hAnsi="Times New Roman" w:cs="Times New Roman"/>
          <w:sz w:val="20"/>
          <w:szCs w:val="20"/>
        </w:rPr>
        <w:t>droits et obligations</w:t>
      </w:r>
      <w:r w:rsidR="005231A7" w:rsidRPr="00564151">
        <w:rPr>
          <w:rFonts w:ascii="Times New Roman" w:hAnsi="Times New Roman" w:cs="Times New Roman"/>
          <w:sz w:val="20"/>
          <w:szCs w:val="20"/>
        </w:rPr>
        <w:t xml:space="preserve"> contractuels</w:t>
      </w:r>
      <w:r w:rsidR="001D2B84" w:rsidRPr="00564151">
        <w:rPr>
          <w:rFonts w:ascii="Times New Roman" w:hAnsi="Times New Roman" w:cs="Times New Roman"/>
          <w:sz w:val="20"/>
          <w:szCs w:val="20"/>
        </w:rPr>
        <w:t xml:space="preserve"> ; </w:t>
      </w:r>
    </w:p>
    <w:p w14:paraId="194AA16B" w14:textId="0F402BA9" w:rsidR="005231A7" w:rsidRPr="00564151" w:rsidRDefault="00FC2BEB" w:rsidP="00090566">
      <w:pPr>
        <w:pStyle w:val="Paragraphedeliste"/>
        <w:keepNext/>
        <w:numPr>
          <w:ilvl w:val="0"/>
          <w:numId w:val="9"/>
        </w:numPr>
        <w:spacing w:after="27" w:line="276" w:lineRule="auto"/>
        <w:ind w:right="35"/>
        <w:jc w:val="both"/>
        <w:rPr>
          <w:rFonts w:ascii="Times New Roman" w:hAnsi="Times New Roman" w:cs="Times New Roman"/>
          <w:sz w:val="20"/>
          <w:szCs w:val="20"/>
        </w:rPr>
      </w:pPr>
      <w:r w:rsidRPr="00564151">
        <w:rPr>
          <w:rFonts w:ascii="Times New Roman" w:hAnsi="Times New Roman" w:cs="Times New Roman"/>
          <w:sz w:val="20"/>
          <w:szCs w:val="20"/>
        </w:rPr>
        <w:t>Expliquer</w:t>
      </w:r>
      <w:r w:rsidR="001D2B84" w:rsidRPr="00564151">
        <w:rPr>
          <w:rFonts w:ascii="Times New Roman" w:hAnsi="Times New Roman" w:cs="Times New Roman"/>
          <w:sz w:val="20"/>
          <w:szCs w:val="20"/>
        </w:rPr>
        <w:t xml:space="preserve"> </w:t>
      </w:r>
      <w:r w:rsidR="00104095" w:rsidRPr="00564151">
        <w:rPr>
          <w:rFonts w:ascii="Times New Roman" w:hAnsi="Times New Roman" w:cs="Times New Roman"/>
          <w:sz w:val="20"/>
          <w:szCs w:val="20"/>
        </w:rPr>
        <w:t xml:space="preserve">la redevabilité attendue </w:t>
      </w:r>
      <w:r w:rsidR="00F4627F">
        <w:rPr>
          <w:rFonts w:ascii="Times New Roman" w:hAnsi="Times New Roman" w:cs="Times New Roman"/>
          <w:sz w:val="20"/>
          <w:szCs w:val="20"/>
        </w:rPr>
        <w:t xml:space="preserve">des projets en termes de </w:t>
      </w:r>
      <w:r w:rsidR="001D2B84" w:rsidRPr="00564151">
        <w:rPr>
          <w:rFonts w:ascii="Times New Roman" w:hAnsi="Times New Roman" w:cs="Times New Roman"/>
          <w:sz w:val="20"/>
          <w:szCs w:val="20"/>
        </w:rPr>
        <w:t>rapports techniques et financiers</w:t>
      </w:r>
      <w:r w:rsidR="005231A7" w:rsidRPr="00564151">
        <w:rPr>
          <w:rFonts w:ascii="Times New Roman" w:hAnsi="Times New Roman" w:cs="Times New Roman"/>
          <w:sz w:val="20"/>
          <w:szCs w:val="20"/>
        </w:rPr>
        <w:t xml:space="preserve">, la nature des </w:t>
      </w:r>
      <w:r w:rsidR="00F4627F">
        <w:rPr>
          <w:rFonts w:ascii="Times New Roman" w:hAnsi="Times New Roman" w:cs="Times New Roman"/>
          <w:sz w:val="20"/>
          <w:szCs w:val="20"/>
        </w:rPr>
        <w:t>livrables</w:t>
      </w:r>
      <w:r w:rsidR="00F4627F" w:rsidRPr="00564151">
        <w:rPr>
          <w:rFonts w:ascii="Times New Roman" w:hAnsi="Times New Roman" w:cs="Times New Roman"/>
          <w:sz w:val="20"/>
          <w:szCs w:val="20"/>
        </w:rPr>
        <w:t xml:space="preserve"> </w:t>
      </w:r>
      <w:r w:rsidR="005231A7" w:rsidRPr="00564151">
        <w:rPr>
          <w:rFonts w:ascii="Times New Roman" w:hAnsi="Times New Roman" w:cs="Times New Roman"/>
          <w:sz w:val="20"/>
          <w:szCs w:val="20"/>
        </w:rPr>
        <w:t xml:space="preserve">attendus pour la </w:t>
      </w:r>
      <w:r w:rsidR="001D2B84" w:rsidRPr="00564151">
        <w:rPr>
          <w:rFonts w:ascii="Times New Roman" w:hAnsi="Times New Roman" w:cs="Times New Roman"/>
          <w:sz w:val="20"/>
          <w:szCs w:val="20"/>
        </w:rPr>
        <w:t>vérification des parcelles</w:t>
      </w:r>
      <w:r w:rsidR="005231A7" w:rsidRPr="00564151">
        <w:rPr>
          <w:rFonts w:ascii="Times New Roman" w:hAnsi="Times New Roman" w:cs="Times New Roman"/>
          <w:sz w:val="20"/>
          <w:szCs w:val="20"/>
        </w:rPr>
        <w:t xml:space="preserve"> installées et les modalités d’accès aux tranches de paiement de </w:t>
      </w:r>
      <w:r w:rsidR="0023020B" w:rsidRPr="00564151">
        <w:rPr>
          <w:rFonts w:ascii="Times New Roman" w:hAnsi="Times New Roman" w:cs="Times New Roman"/>
          <w:sz w:val="20"/>
          <w:szCs w:val="20"/>
        </w:rPr>
        <w:t>subvention ;</w:t>
      </w:r>
      <w:r w:rsidR="001D2B84" w:rsidRPr="00564151">
        <w:rPr>
          <w:rFonts w:ascii="Times New Roman" w:hAnsi="Times New Roman" w:cs="Times New Roman"/>
          <w:sz w:val="20"/>
          <w:szCs w:val="20"/>
        </w:rPr>
        <w:t xml:space="preserve"> </w:t>
      </w:r>
    </w:p>
    <w:p w14:paraId="640668BD" w14:textId="0501DB11" w:rsidR="005231A7" w:rsidRPr="00564151" w:rsidRDefault="00FC2BEB" w:rsidP="00090566">
      <w:pPr>
        <w:pStyle w:val="Paragraphedeliste"/>
        <w:keepNext/>
        <w:numPr>
          <w:ilvl w:val="0"/>
          <w:numId w:val="9"/>
        </w:numPr>
        <w:spacing w:after="27" w:line="276" w:lineRule="auto"/>
        <w:ind w:right="35"/>
        <w:jc w:val="both"/>
        <w:rPr>
          <w:rFonts w:ascii="Times New Roman" w:hAnsi="Times New Roman" w:cs="Times New Roman"/>
          <w:sz w:val="20"/>
          <w:szCs w:val="20"/>
        </w:rPr>
      </w:pPr>
      <w:r w:rsidRPr="00564151">
        <w:rPr>
          <w:rFonts w:ascii="Times New Roman" w:hAnsi="Times New Roman" w:cs="Times New Roman"/>
          <w:sz w:val="20"/>
          <w:szCs w:val="20"/>
        </w:rPr>
        <w:t>Présenter</w:t>
      </w:r>
      <w:r w:rsidR="001D2B84" w:rsidRPr="00564151">
        <w:rPr>
          <w:rFonts w:ascii="Times New Roman" w:hAnsi="Times New Roman" w:cs="Times New Roman"/>
          <w:sz w:val="20"/>
          <w:szCs w:val="20"/>
        </w:rPr>
        <w:t xml:space="preserve"> les différentes annexes au contrat </w:t>
      </w:r>
      <w:r w:rsidR="005231A7" w:rsidRPr="00564151">
        <w:rPr>
          <w:rFonts w:ascii="Times New Roman" w:hAnsi="Times New Roman" w:cs="Times New Roman"/>
          <w:sz w:val="20"/>
          <w:szCs w:val="20"/>
        </w:rPr>
        <w:t>notamment, les r</w:t>
      </w:r>
      <w:r w:rsidR="001D2B84" w:rsidRPr="00564151">
        <w:rPr>
          <w:rFonts w:ascii="Times New Roman" w:hAnsi="Times New Roman" w:cs="Times New Roman"/>
          <w:sz w:val="20"/>
          <w:szCs w:val="20"/>
        </w:rPr>
        <w:t>ègles de l'AFD en matière de Pratiques prohibées</w:t>
      </w:r>
      <w:r w:rsidR="005231A7" w:rsidRPr="00564151">
        <w:rPr>
          <w:rFonts w:ascii="Times New Roman" w:hAnsi="Times New Roman" w:cs="Times New Roman"/>
          <w:sz w:val="20"/>
          <w:szCs w:val="20"/>
        </w:rPr>
        <w:t xml:space="preserve">, </w:t>
      </w:r>
      <w:r w:rsidR="00F4627F">
        <w:rPr>
          <w:rFonts w:ascii="Times New Roman" w:hAnsi="Times New Roman" w:cs="Times New Roman"/>
          <w:sz w:val="20"/>
          <w:szCs w:val="20"/>
        </w:rPr>
        <w:t xml:space="preserve">de </w:t>
      </w:r>
      <w:r w:rsidR="005231A7" w:rsidRPr="00564151">
        <w:rPr>
          <w:rFonts w:ascii="Times New Roman" w:hAnsi="Times New Roman" w:cs="Times New Roman"/>
          <w:sz w:val="20"/>
          <w:szCs w:val="20"/>
        </w:rPr>
        <w:t>la r</w:t>
      </w:r>
      <w:r w:rsidR="001D2B84" w:rsidRPr="00564151">
        <w:rPr>
          <w:rFonts w:ascii="Times New Roman" w:hAnsi="Times New Roman" w:cs="Times New Roman"/>
          <w:sz w:val="20"/>
          <w:szCs w:val="20"/>
        </w:rPr>
        <w:t xml:space="preserve">esponsabilité environnementale et sociale, </w:t>
      </w:r>
      <w:r w:rsidR="005231A7" w:rsidRPr="00564151">
        <w:rPr>
          <w:rFonts w:ascii="Times New Roman" w:hAnsi="Times New Roman" w:cs="Times New Roman"/>
          <w:sz w:val="20"/>
          <w:szCs w:val="20"/>
        </w:rPr>
        <w:t xml:space="preserve">les </w:t>
      </w:r>
      <w:r w:rsidR="001D2B84" w:rsidRPr="00564151">
        <w:rPr>
          <w:rFonts w:ascii="Times New Roman" w:hAnsi="Times New Roman" w:cs="Times New Roman"/>
          <w:sz w:val="20"/>
          <w:szCs w:val="20"/>
        </w:rPr>
        <w:t xml:space="preserve">critères d’éligibilités au financement AFD, </w:t>
      </w:r>
      <w:r w:rsidR="005231A7" w:rsidRPr="00564151">
        <w:rPr>
          <w:rFonts w:ascii="Times New Roman" w:hAnsi="Times New Roman" w:cs="Times New Roman"/>
          <w:sz w:val="20"/>
          <w:szCs w:val="20"/>
        </w:rPr>
        <w:t xml:space="preserve">la </w:t>
      </w:r>
      <w:r w:rsidR="001D2B84" w:rsidRPr="00564151">
        <w:rPr>
          <w:rFonts w:ascii="Times New Roman" w:hAnsi="Times New Roman" w:cs="Times New Roman"/>
          <w:sz w:val="20"/>
          <w:szCs w:val="20"/>
        </w:rPr>
        <w:t>charte de bonne conduite, les exigences des normes environnementales et sociales </w:t>
      </w:r>
      <w:r w:rsidR="005231A7" w:rsidRPr="00564151">
        <w:rPr>
          <w:rFonts w:ascii="Times New Roman" w:hAnsi="Times New Roman" w:cs="Times New Roman"/>
          <w:sz w:val="20"/>
          <w:szCs w:val="20"/>
        </w:rPr>
        <w:t>(dont le</w:t>
      </w:r>
      <w:r w:rsidR="001D2B84" w:rsidRPr="00564151">
        <w:rPr>
          <w:rFonts w:ascii="Times New Roman" w:hAnsi="Times New Roman" w:cs="Times New Roman"/>
          <w:sz w:val="20"/>
          <w:szCs w:val="20"/>
        </w:rPr>
        <w:t xml:space="preserve"> mécanisme de gestion des plaintes, </w:t>
      </w:r>
      <w:r w:rsidR="005231A7" w:rsidRPr="00564151">
        <w:rPr>
          <w:rFonts w:ascii="Times New Roman" w:hAnsi="Times New Roman" w:cs="Times New Roman"/>
          <w:sz w:val="20"/>
          <w:szCs w:val="20"/>
        </w:rPr>
        <w:t xml:space="preserve">le </w:t>
      </w:r>
      <w:r w:rsidR="001D2B84" w:rsidRPr="00564151">
        <w:rPr>
          <w:rFonts w:ascii="Times New Roman" w:hAnsi="Times New Roman" w:cs="Times New Roman"/>
          <w:sz w:val="20"/>
          <w:szCs w:val="20"/>
        </w:rPr>
        <w:t xml:space="preserve">screening des alliances et parcelles agroforestières, </w:t>
      </w:r>
      <w:r w:rsidR="005231A7" w:rsidRPr="00564151">
        <w:rPr>
          <w:rFonts w:ascii="Times New Roman" w:hAnsi="Times New Roman" w:cs="Times New Roman"/>
          <w:sz w:val="20"/>
          <w:szCs w:val="20"/>
        </w:rPr>
        <w:t xml:space="preserve">le </w:t>
      </w:r>
      <w:r w:rsidR="001D2B84" w:rsidRPr="00564151">
        <w:rPr>
          <w:rFonts w:ascii="Times New Roman" w:hAnsi="Times New Roman" w:cs="Times New Roman"/>
          <w:sz w:val="20"/>
          <w:szCs w:val="20"/>
        </w:rPr>
        <w:t>contrat d’engagement du producteur, le Suivi et Géoréférencement des parcelles</w:t>
      </w:r>
      <w:r w:rsidR="005231A7" w:rsidRPr="00564151">
        <w:rPr>
          <w:rFonts w:ascii="Times New Roman" w:hAnsi="Times New Roman" w:cs="Times New Roman"/>
          <w:sz w:val="20"/>
          <w:szCs w:val="20"/>
        </w:rPr>
        <w:t>)</w:t>
      </w:r>
      <w:r w:rsidR="001D2B84" w:rsidRPr="00564151">
        <w:rPr>
          <w:rFonts w:ascii="Times New Roman" w:hAnsi="Times New Roman" w:cs="Times New Roman"/>
          <w:sz w:val="20"/>
          <w:szCs w:val="20"/>
        </w:rPr>
        <w:t xml:space="preserve"> ; </w:t>
      </w:r>
    </w:p>
    <w:p w14:paraId="6F7167D5" w14:textId="77403557" w:rsidR="005231A7" w:rsidRPr="00564151" w:rsidRDefault="005231A7" w:rsidP="00090566">
      <w:pPr>
        <w:pStyle w:val="Paragraphedeliste"/>
        <w:keepNext/>
        <w:numPr>
          <w:ilvl w:val="0"/>
          <w:numId w:val="9"/>
        </w:numPr>
        <w:spacing w:after="27" w:line="276" w:lineRule="auto"/>
        <w:ind w:right="35"/>
        <w:jc w:val="both"/>
        <w:rPr>
          <w:rFonts w:ascii="Times New Roman" w:hAnsi="Times New Roman" w:cs="Times New Roman"/>
          <w:sz w:val="20"/>
          <w:szCs w:val="20"/>
        </w:rPr>
      </w:pPr>
      <w:r w:rsidRPr="00564151">
        <w:rPr>
          <w:rFonts w:ascii="Times New Roman" w:hAnsi="Times New Roman" w:cs="Times New Roman"/>
          <w:sz w:val="20"/>
          <w:szCs w:val="20"/>
        </w:rPr>
        <w:t>Décrire</w:t>
      </w:r>
      <w:r w:rsidR="001D2B84" w:rsidRPr="00564151">
        <w:rPr>
          <w:rFonts w:ascii="Times New Roman" w:hAnsi="Times New Roman" w:cs="Times New Roman"/>
          <w:sz w:val="20"/>
          <w:szCs w:val="20"/>
        </w:rPr>
        <w:t xml:space="preserve"> les procédures de décaissement garantissant un contrôle efficace ; </w:t>
      </w:r>
    </w:p>
    <w:p w14:paraId="190EC597" w14:textId="55B41CBB" w:rsidR="005231A7" w:rsidRPr="00564151" w:rsidRDefault="005231A7" w:rsidP="00090566">
      <w:pPr>
        <w:pStyle w:val="Paragraphedeliste"/>
        <w:keepNext/>
        <w:numPr>
          <w:ilvl w:val="0"/>
          <w:numId w:val="9"/>
        </w:numPr>
        <w:spacing w:after="27" w:line="276" w:lineRule="auto"/>
        <w:ind w:right="35"/>
        <w:jc w:val="both"/>
        <w:rPr>
          <w:rFonts w:ascii="Times New Roman" w:hAnsi="Times New Roman" w:cs="Times New Roman"/>
          <w:sz w:val="20"/>
          <w:szCs w:val="20"/>
        </w:rPr>
      </w:pPr>
      <w:r w:rsidRPr="00564151">
        <w:rPr>
          <w:rFonts w:ascii="Times New Roman" w:hAnsi="Times New Roman" w:cs="Times New Roman"/>
          <w:sz w:val="20"/>
          <w:szCs w:val="20"/>
        </w:rPr>
        <w:t>I</w:t>
      </w:r>
      <w:r w:rsidR="001D2B84" w:rsidRPr="00564151">
        <w:rPr>
          <w:rFonts w:ascii="Times New Roman" w:hAnsi="Times New Roman" w:cs="Times New Roman"/>
          <w:sz w:val="20"/>
          <w:szCs w:val="20"/>
        </w:rPr>
        <w:t>ntroduire au travers des banques locales les thèmes de gestion et d’inclusion financière</w:t>
      </w:r>
      <w:r w:rsidRPr="00564151">
        <w:rPr>
          <w:rFonts w:ascii="Times New Roman" w:hAnsi="Times New Roman" w:cs="Times New Roman"/>
          <w:sz w:val="20"/>
          <w:szCs w:val="20"/>
        </w:rPr>
        <w:t>, d’</w:t>
      </w:r>
      <w:r w:rsidR="001D2B84" w:rsidRPr="00564151">
        <w:rPr>
          <w:rFonts w:ascii="Times New Roman" w:hAnsi="Times New Roman" w:cs="Times New Roman"/>
          <w:sz w:val="20"/>
          <w:szCs w:val="20"/>
        </w:rPr>
        <w:t>accès au crédit bancaire, au leasing pour l’achat de matériel agricole par une offre de service souple et accessible,</w:t>
      </w:r>
      <w:r w:rsidRPr="00564151">
        <w:rPr>
          <w:rFonts w:ascii="Times New Roman" w:hAnsi="Times New Roman" w:cs="Times New Roman"/>
          <w:sz w:val="20"/>
          <w:szCs w:val="20"/>
        </w:rPr>
        <w:t xml:space="preserve"> </w:t>
      </w:r>
      <w:r w:rsidR="00095922" w:rsidRPr="00564151">
        <w:rPr>
          <w:rFonts w:ascii="Times New Roman" w:hAnsi="Times New Roman" w:cs="Times New Roman"/>
          <w:sz w:val="20"/>
          <w:szCs w:val="20"/>
        </w:rPr>
        <w:t>d’inclusion</w:t>
      </w:r>
      <w:r w:rsidR="001D2B84" w:rsidRPr="00564151">
        <w:rPr>
          <w:rFonts w:ascii="Times New Roman" w:hAnsi="Times New Roman" w:cs="Times New Roman"/>
          <w:sz w:val="20"/>
          <w:szCs w:val="20"/>
        </w:rPr>
        <w:t xml:space="preserve"> financière aux petits producteurs dans les milieux difficiles d’accès, </w:t>
      </w:r>
      <w:r w:rsidRPr="00564151">
        <w:rPr>
          <w:rFonts w:ascii="Times New Roman" w:hAnsi="Times New Roman" w:cs="Times New Roman"/>
          <w:sz w:val="20"/>
          <w:szCs w:val="20"/>
        </w:rPr>
        <w:t>d’</w:t>
      </w:r>
      <w:r w:rsidR="001D2B84" w:rsidRPr="00564151">
        <w:rPr>
          <w:rFonts w:ascii="Times New Roman" w:hAnsi="Times New Roman" w:cs="Times New Roman"/>
          <w:sz w:val="20"/>
          <w:szCs w:val="20"/>
        </w:rPr>
        <w:t xml:space="preserve">accès à des services de conseil de proximité permettant l’amélioration des pratiques de gestion financière (plan d’affaire). </w:t>
      </w:r>
    </w:p>
    <w:p w14:paraId="3F272B66" w14:textId="2ED661FE" w:rsidR="001D2B84" w:rsidRPr="00564151" w:rsidRDefault="001D2B84">
      <w:pPr>
        <w:keepNext/>
        <w:spacing w:after="27" w:line="276" w:lineRule="auto"/>
        <w:ind w:right="35"/>
        <w:jc w:val="both"/>
        <w:rPr>
          <w:rFonts w:ascii="Times New Roman" w:hAnsi="Times New Roman" w:cs="Times New Roman"/>
          <w:sz w:val="20"/>
          <w:szCs w:val="20"/>
        </w:rPr>
      </w:pPr>
      <w:r w:rsidRPr="00564151">
        <w:rPr>
          <w:rFonts w:ascii="Times New Roman" w:hAnsi="Times New Roman" w:cs="Times New Roman"/>
          <w:sz w:val="20"/>
          <w:szCs w:val="20"/>
        </w:rPr>
        <w:t xml:space="preserve">Les quelques </w:t>
      </w:r>
      <w:bookmarkStart w:id="47" w:name="_Hlk190957478"/>
      <w:r>
        <w:fldChar w:fldCharType="begin"/>
      </w:r>
      <w:r>
        <w:instrText>HYPERLINK "https://drive.google.com/drive/u/1/folders/1nO9c98Wb5XMiKARtmY8kmLbFUhDuD4Fl"</w:instrText>
      </w:r>
      <w:r>
        <w:fldChar w:fldCharType="separate"/>
      </w:r>
      <w:r w:rsidRPr="00564151">
        <w:rPr>
          <w:rStyle w:val="Lienhypertexte"/>
          <w:rFonts w:ascii="Times New Roman" w:hAnsi="Times New Roman" w:cs="Times New Roman"/>
          <w:color w:val="0070C0"/>
          <w:sz w:val="20"/>
          <w:szCs w:val="20"/>
        </w:rPr>
        <w:t>illustrations en communication</w:t>
      </w:r>
      <w:r>
        <w:fldChar w:fldCharType="end"/>
      </w:r>
      <w:bookmarkEnd w:id="47"/>
      <w:r w:rsidRPr="00564151">
        <w:rPr>
          <w:rFonts w:ascii="Times New Roman" w:hAnsi="Times New Roman" w:cs="Times New Roman"/>
          <w:sz w:val="20"/>
          <w:szCs w:val="20"/>
        </w:rPr>
        <w:t xml:space="preserve"> sont contenues à travers un drive.</w:t>
      </w:r>
    </w:p>
    <w:p w14:paraId="717A0E89" w14:textId="77777777" w:rsidR="005231A7" w:rsidRPr="00564151" w:rsidRDefault="005231A7">
      <w:pPr>
        <w:keepNext/>
        <w:spacing w:after="27" w:line="276" w:lineRule="auto"/>
        <w:ind w:right="35"/>
        <w:jc w:val="both"/>
        <w:rPr>
          <w:rFonts w:ascii="Times New Roman" w:hAnsi="Times New Roman" w:cs="Times New Roman"/>
          <w:sz w:val="20"/>
          <w:szCs w:val="20"/>
        </w:rPr>
      </w:pPr>
    </w:p>
    <w:p w14:paraId="2A36DC5D" w14:textId="3099C103" w:rsidR="00463599" w:rsidRPr="00564151" w:rsidRDefault="00463599" w:rsidP="00564151">
      <w:pPr>
        <w:spacing w:after="5" w:line="276" w:lineRule="auto"/>
        <w:ind w:left="20" w:right="28" w:hanging="10"/>
        <w:jc w:val="both"/>
        <w:rPr>
          <w:rFonts w:ascii="Times New Roman" w:hAnsi="Times New Roman" w:cs="Times New Roman"/>
          <w:sz w:val="20"/>
          <w:szCs w:val="20"/>
        </w:rPr>
      </w:pPr>
      <w:r>
        <w:rPr>
          <w:rFonts w:ascii="Times New Roman" w:hAnsi="Times New Roman" w:cs="Times New Roman"/>
          <w:sz w:val="20"/>
          <w:szCs w:val="20"/>
        </w:rPr>
        <w:t xml:space="preserve">L’AFD a conduit une mission de presse dans la province de la Tshopo du 16 au 19 décembre 2024 pour capitaliser et valoriser les réalisations et les impacts de ses différents projets dans la zone avec un accent particulier sur le programme savanes. Cette mission avait mobilisé 4 agences de presse audiovisuelle, radio et en ligne spécialement les organes </w:t>
      </w:r>
      <w:r w:rsidRPr="00502183">
        <w:rPr>
          <w:rFonts w:ascii="Times New Roman" w:hAnsi="Times New Roman" w:cs="Times New Roman"/>
          <w:sz w:val="20"/>
          <w:szCs w:val="20"/>
        </w:rPr>
        <w:t>suivants </w:t>
      </w:r>
      <w:r w:rsidRPr="00423B09">
        <w:rPr>
          <w:rFonts w:ascii="Times New Roman" w:hAnsi="Times New Roman" w:cs="Times New Roman"/>
          <w:sz w:val="20"/>
          <w:szCs w:val="20"/>
        </w:rPr>
        <w:t>: Top Congo, RTNC, l’Agenc</w:t>
      </w:r>
      <w:r w:rsidRPr="00564151">
        <w:rPr>
          <w:rFonts w:ascii="Times New Roman" w:hAnsi="Times New Roman" w:cs="Times New Roman"/>
          <w:sz w:val="20"/>
          <w:szCs w:val="20"/>
        </w:rPr>
        <w:t xml:space="preserve">e Congo presse et la Radio Okapi. </w:t>
      </w:r>
    </w:p>
    <w:p w14:paraId="4C81D3B4" w14:textId="76619F82" w:rsidR="00423B09" w:rsidRDefault="00463599" w:rsidP="00564151">
      <w:pPr>
        <w:spacing w:after="5" w:line="276" w:lineRule="auto"/>
        <w:ind w:left="20" w:right="28" w:hanging="10"/>
        <w:jc w:val="both"/>
        <w:rPr>
          <w:rFonts w:ascii="Times New Roman" w:hAnsi="Times New Roman" w:cs="Times New Roman"/>
          <w:sz w:val="20"/>
          <w:szCs w:val="20"/>
        </w:rPr>
      </w:pPr>
      <w:r w:rsidRPr="00564151">
        <w:rPr>
          <w:rFonts w:ascii="Times New Roman" w:hAnsi="Times New Roman" w:cs="Times New Roman"/>
          <w:sz w:val="20"/>
          <w:szCs w:val="20"/>
        </w:rPr>
        <w:t>Cette mission a pu réaliser des interviews avec des bénéficiaires</w:t>
      </w:r>
      <w:r w:rsidR="00486542" w:rsidRPr="00564151">
        <w:rPr>
          <w:rFonts w:ascii="Times New Roman" w:hAnsi="Times New Roman" w:cs="Times New Roman"/>
          <w:sz w:val="20"/>
          <w:szCs w:val="20"/>
        </w:rPr>
        <w:t xml:space="preserve"> </w:t>
      </w:r>
      <w:r>
        <w:rPr>
          <w:rFonts w:ascii="Times New Roman" w:hAnsi="Times New Roman" w:cs="Times New Roman"/>
          <w:sz w:val="20"/>
          <w:szCs w:val="20"/>
        </w:rPr>
        <w:t>directs dont les femmes au niveau des plantations réalisées</w:t>
      </w:r>
      <w:r w:rsidR="005231A7" w:rsidRPr="00564151">
        <w:rPr>
          <w:rFonts w:ascii="Times New Roman" w:hAnsi="Times New Roman" w:cs="Times New Roman"/>
          <w:sz w:val="20"/>
          <w:szCs w:val="20"/>
        </w:rPr>
        <w:t xml:space="preserve">. </w:t>
      </w:r>
      <w:r w:rsidRPr="00564151">
        <w:rPr>
          <w:rFonts w:ascii="Times New Roman" w:hAnsi="Times New Roman" w:cs="Times New Roman"/>
          <w:sz w:val="20"/>
          <w:szCs w:val="20"/>
        </w:rPr>
        <w:t>Comme résultats de la mission, 8 articles ont été produits sur le PSFD, un reportage radio</w:t>
      </w:r>
      <w:r w:rsidR="00153EEE">
        <w:rPr>
          <w:rFonts w:ascii="Times New Roman" w:hAnsi="Times New Roman" w:cs="Times New Roman"/>
          <w:sz w:val="20"/>
          <w:szCs w:val="20"/>
        </w:rPr>
        <w:t xml:space="preserve"> (Radio Okapi)</w:t>
      </w:r>
      <w:r w:rsidRPr="00564151">
        <w:rPr>
          <w:rFonts w:ascii="Times New Roman" w:hAnsi="Times New Roman" w:cs="Times New Roman"/>
          <w:sz w:val="20"/>
          <w:szCs w:val="20"/>
        </w:rPr>
        <w:t xml:space="preserve"> et un reportage télévisé </w:t>
      </w:r>
      <w:r w:rsidR="00153EEE">
        <w:rPr>
          <w:rFonts w:ascii="Times New Roman" w:hAnsi="Times New Roman" w:cs="Times New Roman"/>
          <w:sz w:val="20"/>
          <w:szCs w:val="20"/>
        </w:rPr>
        <w:t xml:space="preserve">(RTNC) </w:t>
      </w:r>
      <w:r w:rsidRPr="00564151">
        <w:rPr>
          <w:rFonts w:ascii="Times New Roman" w:hAnsi="Times New Roman" w:cs="Times New Roman"/>
          <w:sz w:val="20"/>
          <w:szCs w:val="20"/>
        </w:rPr>
        <w:t xml:space="preserve">réalisés sur le programme. </w:t>
      </w:r>
      <w:r w:rsidR="00153EEE">
        <w:rPr>
          <w:rFonts w:ascii="Times New Roman" w:hAnsi="Times New Roman" w:cs="Times New Roman"/>
          <w:sz w:val="20"/>
          <w:szCs w:val="20"/>
        </w:rPr>
        <w:t>La diffusion a valorisé aussi le site internet et les réseaux sociaux.</w:t>
      </w:r>
    </w:p>
    <w:p w14:paraId="74F13732" w14:textId="77777777" w:rsidR="00423B09" w:rsidRDefault="00423B09" w:rsidP="00564151">
      <w:pPr>
        <w:spacing w:after="5" w:line="276" w:lineRule="auto"/>
        <w:ind w:left="20" w:right="28" w:hanging="10"/>
        <w:jc w:val="both"/>
        <w:rPr>
          <w:rFonts w:ascii="Times New Roman" w:hAnsi="Times New Roman" w:cs="Times New Roman"/>
          <w:sz w:val="20"/>
          <w:szCs w:val="20"/>
        </w:rPr>
      </w:pPr>
      <w:r>
        <w:rPr>
          <w:rFonts w:ascii="Times New Roman" w:hAnsi="Times New Roman" w:cs="Times New Roman"/>
          <w:sz w:val="20"/>
          <w:szCs w:val="20"/>
        </w:rPr>
        <w:t xml:space="preserve">Les </w:t>
      </w:r>
      <w:r w:rsidRPr="00423B09">
        <w:rPr>
          <w:rFonts w:ascii="Times New Roman" w:hAnsi="Times New Roman" w:cs="Times New Roman"/>
          <w:sz w:val="20"/>
          <w:szCs w:val="20"/>
        </w:rPr>
        <w:t xml:space="preserve">quelques </w:t>
      </w:r>
      <w:r w:rsidRPr="00564151">
        <w:rPr>
          <w:rFonts w:ascii="Times New Roman" w:hAnsi="Times New Roman" w:cs="Times New Roman"/>
          <w:color w:val="0070C0"/>
          <w:sz w:val="20"/>
          <w:szCs w:val="20"/>
          <w:u w:val="single"/>
        </w:rPr>
        <w:t>illustrations en communication</w:t>
      </w:r>
      <w:r w:rsidRPr="00423B09">
        <w:rPr>
          <w:rFonts w:ascii="Times New Roman" w:hAnsi="Times New Roman" w:cs="Times New Roman"/>
          <w:sz w:val="20"/>
          <w:szCs w:val="20"/>
        </w:rPr>
        <w:t xml:space="preserve"> sont contenues à travers un drive.</w:t>
      </w:r>
    </w:p>
    <w:p w14:paraId="15443241" w14:textId="4162B90B" w:rsidR="00423B09" w:rsidRPr="00564151" w:rsidRDefault="00423B09" w:rsidP="00564151">
      <w:pPr>
        <w:spacing w:after="5" w:line="276" w:lineRule="auto"/>
        <w:ind w:left="20" w:right="28" w:hanging="10"/>
        <w:jc w:val="both"/>
        <w:rPr>
          <w:rFonts w:ascii="Times New Roman" w:hAnsi="Times New Roman" w:cs="Times New Roman"/>
          <w:sz w:val="20"/>
          <w:szCs w:val="20"/>
        </w:rPr>
      </w:pPr>
      <w:r>
        <w:rPr>
          <w:noProof/>
          <w:lang w:val="fr-FR" w:eastAsia="fr-FR"/>
        </w:rPr>
        <w:drawing>
          <wp:anchor distT="0" distB="0" distL="114300" distR="114300" simplePos="0" relativeHeight="251671552" behindDoc="0" locked="0" layoutInCell="1" allowOverlap="1" wp14:anchorId="329BDF9F" wp14:editId="7D998934">
            <wp:simplePos x="0" y="0"/>
            <wp:positionH relativeFrom="column">
              <wp:posOffset>4155022</wp:posOffset>
            </wp:positionH>
            <wp:positionV relativeFrom="paragraph">
              <wp:posOffset>262384</wp:posOffset>
            </wp:positionV>
            <wp:extent cx="1687471" cy="2088000"/>
            <wp:effectExtent l="0" t="0" r="8255" b="7620"/>
            <wp:wrapSquare wrapText="bothSides"/>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7471" cy="2088000"/>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9504" behindDoc="0" locked="0" layoutInCell="1" allowOverlap="1" wp14:anchorId="56F216D0" wp14:editId="195CC44B">
            <wp:simplePos x="0" y="0"/>
            <wp:positionH relativeFrom="column">
              <wp:posOffset>2083089</wp:posOffset>
            </wp:positionH>
            <wp:positionV relativeFrom="paragraph">
              <wp:posOffset>213778</wp:posOffset>
            </wp:positionV>
            <wp:extent cx="1868889" cy="2088000"/>
            <wp:effectExtent l="0" t="0" r="0" b="7620"/>
            <wp:wrapSquare wrapText="bothSides"/>
            <wp:docPr id="25" name="Espace réservé du contenu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1"/>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68889" cy="20880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val="fr-FR" w:eastAsia="fr-FR"/>
        </w:rPr>
        <w:drawing>
          <wp:anchor distT="0" distB="0" distL="114300" distR="114300" simplePos="0" relativeHeight="251667456" behindDoc="0" locked="0" layoutInCell="1" allowOverlap="1" wp14:anchorId="01D6602C" wp14:editId="3E5391D3">
            <wp:simplePos x="0" y="0"/>
            <wp:positionH relativeFrom="column">
              <wp:posOffset>0</wp:posOffset>
            </wp:positionH>
            <wp:positionV relativeFrom="paragraph">
              <wp:posOffset>173355</wp:posOffset>
            </wp:positionV>
            <wp:extent cx="1887873" cy="2088000"/>
            <wp:effectExtent l="0" t="0" r="0" b="762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7873" cy="2088000"/>
                    </a:xfrm>
                    <a:prstGeom prst="rect">
                      <a:avLst/>
                    </a:prstGeom>
                    <a:noFill/>
                  </pic:spPr>
                </pic:pic>
              </a:graphicData>
            </a:graphic>
            <wp14:sizeRelH relativeFrom="margin">
              <wp14:pctWidth>0</wp14:pctWidth>
            </wp14:sizeRelH>
            <wp14:sizeRelV relativeFrom="margin">
              <wp14:pctHeight>0</wp14:pctHeight>
            </wp14:sizeRelV>
          </wp:anchor>
        </w:drawing>
      </w:r>
    </w:p>
    <w:p w14:paraId="5FD4931B" w14:textId="3D03C179" w:rsidR="00486542" w:rsidRPr="00CE77CA" w:rsidRDefault="00153EEE" w:rsidP="00564151">
      <w:pPr>
        <w:keepNext/>
        <w:spacing w:after="27" w:line="276" w:lineRule="auto"/>
        <w:ind w:left="10" w:right="35"/>
        <w:jc w:val="both"/>
      </w:pPr>
      <w:r w:rsidRPr="00564151">
        <w:rPr>
          <w:rFonts w:ascii="Times New Roman" w:hAnsi="Times New Roman" w:cs="Times New Roman"/>
          <w:sz w:val="20"/>
          <w:szCs w:val="20"/>
        </w:rPr>
        <w:lastRenderedPageBreak/>
        <w:t>Enfin, u</w:t>
      </w:r>
      <w:r w:rsidR="00486542" w:rsidRPr="00564151">
        <w:rPr>
          <w:rFonts w:ascii="Times New Roman" w:hAnsi="Times New Roman" w:cs="Times New Roman"/>
          <w:sz w:val="20"/>
          <w:szCs w:val="20"/>
        </w:rPr>
        <w:t xml:space="preserve">n </w:t>
      </w:r>
      <w:bookmarkStart w:id="48" w:name="_Hlk190957491"/>
      <w:r w:rsidR="00486542" w:rsidRPr="00564151">
        <w:rPr>
          <w:rFonts w:ascii="Times New Roman" w:hAnsi="Times New Roman" w:cs="Times New Roman"/>
          <w:sz w:val="20"/>
          <w:szCs w:val="20"/>
        </w:rPr>
        <w:t xml:space="preserve">canal </w:t>
      </w:r>
      <w:hyperlink r:id="rId30" w:history="1">
        <w:r w:rsidR="00486542" w:rsidRPr="00564151">
          <w:rPr>
            <w:rStyle w:val="Lienhypertexte"/>
            <w:rFonts w:ascii="Times New Roman" w:hAnsi="Times New Roman" w:cs="Times New Roman"/>
            <w:sz w:val="20"/>
            <w:szCs w:val="20"/>
          </w:rPr>
          <w:t>WhatsApp</w:t>
        </w:r>
      </w:hyperlink>
      <w:r w:rsidR="00486542" w:rsidRPr="00564151">
        <w:rPr>
          <w:rFonts w:ascii="Times New Roman" w:hAnsi="Times New Roman" w:cs="Times New Roman"/>
          <w:sz w:val="20"/>
          <w:szCs w:val="20"/>
        </w:rPr>
        <w:t xml:space="preserve">, </w:t>
      </w:r>
      <w:hyperlink r:id="rId31" w:history="1">
        <w:r w:rsidR="00486542" w:rsidRPr="00564151">
          <w:rPr>
            <w:rStyle w:val="Lienhypertexte"/>
            <w:rFonts w:ascii="Times New Roman" w:hAnsi="Times New Roman" w:cs="Times New Roman"/>
            <w:sz w:val="20"/>
            <w:szCs w:val="20"/>
          </w:rPr>
          <w:t>Facebook</w:t>
        </w:r>
      </w:hyperlink>
      <w:r w:rsidR="00486542" w:rsidRPr="00564151">
        <w:rPr>
          <w:rFonts w:ascii="Times New Roman" w:hAnsi="Times New Roman" w:cs="Times New Roman"/>
          <w:sz w:val="20"/>
          <w:szCs w:val="20"/>
        </w:rPr>
        <w:t xml:space="preserve">, </w:t>
      </w:r>
      <w:hyperlink r:id="rId32" w:history="1">
        <w:r w:rsidR="00486542" w:rsidRPr="00564151">
          <w:rPr>
            <w:rStyle w:val="Lienhypertexte"/>
            <w:rFonts w:ascii="Times New Roman" w:hAnsi="Times New Roman" w:cs="Times New Roman"/>
            <w:sz w:val="20"/>
            <w:szCs w:val="20"/>
          </w:rPr>
          <w:t>X</w:t>
        </w:r>
      </w:hyperlink>
      <w:r w:rsidR="00D154A2" w:rsidRPr="00564151">
        <w:rPr>
          <w:rFonts w:ascii="Times New Roman" w:hAnsi="Times New Roman" w:cs="Times New Roman"/>
          <w:sz w:val="20"/>
          <w:szCs w:val="20"/>
        </w:rPr>
        <w:t xml:space="preserve"> </w:t>
      </w:r>
      <w:bookmarkEnd w:id="48"/>
      <w:r w:rsidR="00D154A2" w:rsidRPr="00564151">
        <w:rPr>
          <w:rFonts w:ascii="Times New Roman" w:hAnsi="Times New Roman" w:cs="Times New Roman"/>
          <w:sz w:val="20"/>
          <w:szCs w:val="20"/>
        </w:rPr>
        <w:t xml:space="preserve">(ex twitter) </w:t>
      </w:r>
      <w:r w:rsidR="00486542" w:rsidRPr="00564151">
        <w:rPr>
          <w:rFonts w:ascii="Times New Roman" w:hAnsi="Times New Roman" w:cs="Times New Roman"/>
          <w:sz w:val="20"/>
          <w:szCs w:val="20"/>
        </w:rPr>
        <w:t>du PSFD est mis en place afin de véhiculer les différentes informations et actualités de la progression du programme</w:t>
      </w:r>
      <w:r w:rsidR="00486542" w:rsidRPr="00564151">
        <w:rPr>
          <w:rFonts w:ascii="Times New Roman" w:hAnsi="Times New Roman" w:cs="Times New Roman"/>
        </w:rPr>
        <w:t>.</w:t>
      </w:r>
    </w:p>
    <w:p w14:paraId="19DB8261" w14:textId="77777777" w:rsidR="0024617D" w:rsidRPr="00564151" w:rsidRDefault="00C83F85" w:rsidP="00564151">
      <w:pPr>
        <w:pStyle w:val="Titre2"/>
        <w:spacing w:line="276" w:lineRule="auto"/>
        <w:rPr>
          <w:rFonts w:ascii="Times New Roman" w:hAnsi="Times New Roman" w:cs="Times New Roman"/>
          <w:sz w:val="20"/>
          <w:szCs w:val="20"/>
        </w:rPr>
      </w:pPr>
      <w:bookmarkStart w:id="49" w:name="_Toc191366556"/>
      <w:r w:rsidRPr="00564151">
        <w:rPr>
          <w:rFonts w:ascii="Times New Roman" w:hAnsi="Times New Roman" w:cs="Times New Roman"/>
          <w:sz w:val="20"/>
          <w:szCs w:val="20"/>
        </w:rPr>
        <w:t>6.2 Stratégie et plan de communication</w:t>
      </w:r>
      <w:bookmarkEnd w:id="49"/>
    </w:p>
    <w:p w14:paraId="1525766B" w14:textId="77777777" w:rsidR="0024617D" w:rsidRPr="00564151" w:rsidRDefault="0024617D" w:rsidP="00564151">
      <w:pPr>
        <w:spacing w:after="5" w:line="276" w:lineRule="auto"/>
        <w:ind w:left="20" w:right="28" w:hanging="10"/>
        <w:jc w:val="both"/>
        <w:rPr>
          <w:rFonts w:ascii="Times New Roman" w:eastAsia="Avenir" w:hAnsi="Times New Roman" w:cs="Times New Roman"/>
          <w:color w:val="000000"/>
          <w:sz w:val="20"/>
          <w:szCs w:val="20"/>
        </w:rPr>
      </w:pPr>
    </w:p>
    <w:p w14:paraId="651A8BE1" w14:textId="09B5BCB0" w:rsidR="00486542" w:rsidRPr="00564151" w:rsidRDefault="00335A2C" w:rsidP="00564151">
      <w:pPr>
        <w:pStyle w:val="Paragraphedeliste"/>
        <w:autoSpaceDE w:val="0"/>
        <w:autoSpaceDN w:val="0"/>
        <w:adjustRightInd w:val="0"/>
        <w:spacing w:after="0" w:line="276" w:lineRule="auto"/>
        <w:ind w:left="0"/>
        <w:jc w:val="both"/>
        <w:rPr>
          <w:rFonts w:ascii="Times New Roman" w:hAnsi="Times New Roman" w:cs="Times New Roman"/>
          <w:iCs/>
          <w:sz w:val="20"/>
          <w:szCs w:val="20"/>
        </w:rPr>
      </w:pPr>
      <w:r>
        <w:rPr>
          <w:rFonts w:ascii="Times New Roman" w:hAnsi="Times New Roman" w:cs="Times New Roman"/>
          <w:iCs/>
          <w:sz w:val="20"/>
          <w:szCs w:val="20"/>
        </w:rPr>
        <w:t xml:space="preserve">Le programme a proposé un draft du plan de communication. L’AFD va assurer sa revue pour le finaliser. Le PSFD a recruté </w:t>
      </w:r>
      <w:r w:rsidR="00FD17E8" w:rsidRPr="00564151">
        <w:rPr>
          <w:rFonts w:ascii="Times New Roman" w:hAnsi="Times New Roman" w:cs="Times New Roman"/>
          <w:iCs/>
          <w:sz w:val="20"/>
          <w:szCs w:val="20"/>
        </w:rPr>
        <w:t>u</w:t>
      </w:r>
      <w:r w:rsidR="00486542" w:rsidRPr="00564151">
        <w:rPr>
          <w:rFonts w:ascii="Times New Roman" w:hAnsi="Times New Roman" w:cs="Times New Roman"/>
          <w:iCs/>
          <w:sz w:val="20"/>
          <w:szCs w:val="20"/>
        </w:rPr>
        <w:t>n consultant</w:t>
      </w:r>
      <w:r>
        <w:rPr>
          <w:rFonts w:ascii="Times New Roman" w:hAnsi="Times New Roman" w:cs="Times New Roman"/>
          <w:iCs/>
          <w:sz w:val="20"/>
          <w:szCs w:val="20"/>
        </w:rPr>
        <w:t xml:space="preserve"> qui a </w:t>
      </w:r>
      <w:r w:rsidR="00486542" w:rsidRPr="00564151">
        <w:rPr>
          <w:rFonts w:ascii="Times New Roman" w:hAnsi="Times New Roman" w:cs="Times New Roman"/>
          <w:iCs/>
          <w:sz w:val="20"/>
          <w:szCs w:val="20"/>
        </w:rPr>
        <w:t xml:space="preserve">rédigé </w:t>
      </w:r>
      <w:r w:rsidR="00F4627F">
        <w:rPr>
          <w:rFonts w:ascii="Times New Roman" w:hAnsi="Times New Roman" w:cs="Times New Roman"/>
          <w:iCs/>
          <w:sz w:val="20"/>
          <w:szCs w:val="20"/>
        </w:rPr>
        <w:t>la</w:t>
      </w:r>
      <w:r w:rsidR="00F4627F" w:rsidRPr="00564151">
        <w:rPr>
          <w:rFonts w:ascii="Times New Roman" w:hAnsi="Times New Roman" w:cs="Times New Roman"/>
          <w:iCs/>
          <w:sz w:val="20"/>
          <w:szCs w:val="20"/>
        </w:rPr>
        <w:t xml:space="preserve"> </w:t>
      </w:r>
      <w:r w:rsidR="00FD17E8" w:rsidRPr="00564151">
        <w:rPr>
          <w:rFonts w:ascii="Times New Roman" w:hAnsi="Times New Roman" w:cs="Times New Roman"/>
          <w:iCs/>
          <w:sz w:val="20"/>
          <w:szCs w:val="20"/>
        </w:rPr>
        <w:t xml:space="preserve">stratégie </w:t>
      </w:r>
      <w:r w:rsidR="00F4627F">
        <w:rPr>
          <w:rFonts w:ascii="Times New Roman" w:hAnsi="Times New Roman" w:cs="Times New Roman"/>
          <w:iCs/>
          <w:sz w:val="20"/>
          <w:szCs w:val="20"/>
        </w:rPr>
        <w:t xml:space="preserve">de communication et </w:t>
      </w:r>
      <w:r>
        <w:rPr>
          <w:rFonts w:ascii="Times New Roman" w:hAnsi="Times New Roman" w:cs="Times New Roman"/>
          <w:iCs/>
          <w:sz w:val="20"/>
          <w:szCs w:val="20"/>
        </w:rPr>
        <w:t xml:space="preserve">quelques outils </w:t>
      </w:r>
      <w:r w:rsidR="00FD17E8" w:rsidRPr="00564151">
        <w:rPr>
          <w:rFonts w:ascii="Times New Roman" w:hAnsi="Times New Roman" w:cs="Times New Roman"/>
          <w:iCs/>
          <w:sz w:val="20"/>
          <w:szCs w:val="20"/>
        </w:rPr>
        <w:t xml:space="preserve">de communication </w:t>
      </w:r>
      <w:r w:rsidR="00F4627F">
        <w:rPr>
          <w:rFonts w:ascii="Times New Roman" w:hAnsi="Times New Roman" w:cs="Times New Roman"/>
          <w:iCs/>
          <w:sz w:val="20"/>
          <w:szCs w:val="20"/>
        </w:rPr>
        <w:t xml:space="preserve">jugés </w:t>
      </w:r>
      <w:r w:rsidR="00486542" w:rsidRPr="00564151">
        <w:rPr>
          <w:rFonts w:ascii="Times New Roman" w:hAnsi="Times New Roman" w:cs="Times New Roman"/>
          <w:iCs/>
          <w:sz w:val="20"/>
          <w:szCs w:val="20"/>
        </w:rPr>
        <w:t xml:space="preserve">nécessaires. Les objectifs principaux </w:t>
      </w:r>
      <w:r w:rsidR="00FD17E8" w:rsidRPr="00564151">
        <w:rPr>
          <w:rFonts w:ascii="Times New Roman" w:hAnsi="Times New Roman" w:cs="Times New Roman"/>
          <w:iCs/>
          <w:sz w:val="20"/>
          <w:szCs w:val="20"/>
        </w:rPr>
        <w:t xml:space="preserve">de cette stratégie sont de : (i) </w:t>
      </w:r>
      <w:r w:rsidR="00486542" w:rsidRPr="00564151">
        <w:rPr>
          <w:rFonts w:ascii="Times New Roman" w:hAnsi="Times New Roman" w:cs="Times New Roman"/>
          <w:iCs/>
          <w:sz w:val="20"/>
          <w:szCs w:val="20"/>
        </w:rPr>
        <w:t>favoriser une meilleure compréhension</w:t>
      </w:r>
      <w:r w:rsidR="00FD17E8" w:rsidRPr="00564151">
        <w:rPr>
          <w:rFonts w:ascii="Times New Roman" w:hAnsi="Times New Roman" w:cs="Times New Roman"/>
          <w:iCs/>
          <w:sz w:val="20"/>
          <w:szCs w:val="20"/>
        </w:rPr>
        <w:t xml:space="preserve"> du p</w:t>
      </w:r>
      <w:r w:rsidR="00486542" w:rsidRPr="00564151">
        <w:rPr>
          <w:rFonts w:ascii="Times New Roman" w:hAnsi="Times New Roman" w:cs="Times New Roman"/>
          <w:iCs/>
          <w:sz w:val="20"/>
          <w:szCs w:val="20"/>
        </w:rPr>
        <w:t>rogramme</w:t>
      </w:r>
      <w:r w:rsidR="00FD17E8" w:rsidRPr="00564151">
        <w:rPr>
          <w:rFonts w:ascii="Times New Roman" w:hAnsi="Times New Roman" w:cs="Times New Roman"/>
          <w:iCs/>
          <w:sz w:val="20"/>
          <w:szCs w:val="20"/>
        </w:rPr>
        <w:t xml:space="preserve"> par les parties prenantes et obtenir leur adhésion ; (ii</w:t>
      </w:r>
      <w:r w:rsidRPr="00335A2C">
        <w:rPr>
          <w:rFonts w:ascii="Times New Roman" w:hAnsi="Times New Roman" w:cs="Times New Roman"/>
          <w:iCs/>
          <w:sz w:val="20"/>
          <w:szCs w:val="20"/>
        </w:rPr>
        <w:t>) produire</w:t>
      </w:r>
      <w:r w:rsidR="00FD17E8" w:rsidRPr="00564151">
        <w:rPr>
          <w:rFonts w:ascii="Times New Roman" w:hAnsi="Times New Roman" w:cs="Times New Roman"/>
          <w:iCs/>
          <w:sz w:val="20"/>
          <w:szCs w:val="20"/>
        </w:rPr>
        <w:t xml:space="preserve"> une meilleure appropriation du programme par les parties prenantes </w:t>
      </w:r>
      <w:r w:rsidR="00F4627F">
        <w:rPr>
          <w:rFonts w:ascii="Times New Roman" w:hAnsi="Times New Roman" w:cs="Times New Roman"/>
          <w:iCs/>
          <w:sz w:val="20"/>
          <w:szCs w:val="20"/>
        </w:rPr>
        <w:t xml:space="preserve">et </w:t>
      </w:r>
      <w:r w:rsidR="00153793">
        <w:rPr>
          <w:rFonts w:ascii="Times New Roman" w:hAnsi="Times New Roman" w:cs="Times New Roman"/>
          <w:iCs/>
          <w:sz w:val="20"/>
          <w:szCs w:val="20"/>
        </w:rPr>
        <w:t xml:space="preserve">de </w:t>
      </w:r>
      <w:r w:rsidR="00153793" w:rsidRPr="00564151">
        <w:rPr>
          <w:rFonts w:ascii="Times New Roman" w:hAnsi="Times New Roman" w:cs="Times New Roman"/>
          <w:iCs/>
          <w:sz w:val="20"/>
          <w:szCs w:val="20"/>
        </w:rPr>
        <w:t>(</w:t>
      </w:r>
      <w:r w:rsidR="00FD17E8" w:rsidRPr="00564151">
        <w:rPr>
          <w:rFonts w:ascii="Times New Roman" w:hAnsi="Times New Roman" w:cs="Times New Roman"/>
          <w:iCs/>
          <w:sz w:val="20"/>
          <w:szCs w:val="20"/>
        </w:rPr>
        <w:t xml:space="preserve">iii) </w:t>
      </w:r>
      <w:r w:rsidR="00486542" w:rsidRPr="00564151">
        <w:rPr>
          <w:rFonts w:ascii="Times New Roman" w:hAnsi="Times New Roman" w:cs="Times New Roman"/>
          <w:iCs/>
          <w:sz w:val="20"/>
          <w:szCs w:val="20"/>
        </w:rPr>
        <w:t xml:space="preserve">de </w:t>
      </w:r>
      <w:r w:rsidR="00FD17E8" w:rsidRPr="00564151">
        <w:rPr>
          <w:rFonts w:ascii="Times New Roman" w:hAnsi="Times New Roman" w:cs="Times New Roman"/>
          <w:iCs/>
          <w:sz w:val="20"/>
          <w:szCs w:val="20"/>
        </w:rPr>
        <w:t xml:space="preserve">communiquer et rendre visible les résultats et impacts du programme ; </w:t>
      </w:r>
      <w:r w:rsidR="00486542" w:rsidRPr="00564151">
        <w:rPr>
          <w:rFonts w:ascii="Times New Roman" w:hAnsi="Times New Roman" w:cs="Times New Roman"/>
          <w:iCs/>
          <w:sz w:val="20"/>
          <w:szCs w:val="20"/>
        </w:rPr>
        <w:t>diffuser les activités réalisées afin de permettre l'appropriation au niveau des bénéficiaires en termes de bonnes pratiques à perpétuer</w:t>
      </w:r>
      <w:r w:rsidR="00FD17E8" w:rsidRPr="00564151">
        <w:rPr>
          <w:rFonts w:ascii="Times New Roman" w:hAnsi="Times New Roman" w:cs="Times New Roman"/>
          <w:iCs/>
          <w:sz w:val="20"/>
          <w:szCs w:val="20"/>
        </w:rPr>
        <w:t>.</w:t>
      </w:r>
    </w:p>
    <w:p w14:paraId="4675258F" w14:textId="6A03697B" w:rsidR="00486542" w:rsidRPr="00564151" w:rsidRDefault="00486542" w:rsidP="00564151">
      <w:pPr>
        <w:pStyle w:val="Corpsdetexte"/>
        <w:spacing w:line="276" w:lineRule="auto"/>
        <w:rPr>
          <w:rFonts w:ascii="Times New Roman" w:hAnsi="Times New Roman" w:cs="Times New Roman"/>
          <w:iCs/>
          <w:sz w:val="20"/>
          <w:szCs w:val="20"/>
        </w:rPr>
      </w:pPr>
      <w:r w:rsidRPr="00564151">
        <w:rPr>
          <w:rFonts w:ascii="Times New Roman" w:eastAsiaTheme="minorEastAsia" w:hAnsi="Times New Roman" w:cs="Times New Roman"/>
          <w:iCs/>
          <w:kern w:val="2"/>
          <w:sz w:val="20"/>
          <w:szCs w:val="20"/>
          <w14:ligatures w14:val="standardContextual"/>
        </w:rPr>
        <w:t xml:space="preserve">Le programme a établi un </w:t>
      </w:r>
      <w:bookmarkStart w:id="50" w:name="_Hlk190957501"/>
      <w:r>
        <w:fldChar w:fldCharType="begin"/>
      </w:r>
      <w:r>
        <w:instrText>HYPERLINK "https://drive.google.com/drive/folders/1HDNecbLeaKuimunyIIFOqatj7hY_gb0N"</w:instrText>
      </w:r>
      <w:r>
        <w:fldChar w:fldCharType="separate"/>
      </w:r>
      <w:r w:rsidRPr="00564151">
        <w:rPr>
          <w:rStyle w:val="Lienhypertexte"/>
          <w:rFonts w:ascii="Times New Roman" w:eastAsiaTheme="minorEastAsia" w:hAnsi="Times New Roman" w:cs="Times New Roman"/>
          <w:iCs/>
          <w:kern w:val="2"/>
          <w:sz w:val="20"/>
          <w:szCs w:val="20"/>
          <w14:ligatures w14:val="standardContextual"/>
        </w:rPr>
        <w:t>Plan de Communication</w:t>
      </w:r>
      <w:r>
        <w:fldChar w:fldCharType="end"/>
      </w:r>
      <w:bookmarkEnd w:id="50"/>
      <w:r w:rsidRPr="00564151">
        <w:rPr>
          <w:rFonts w:ascii="Times New Roman" w:eastAsiaTheme="minorEastAsia" w:hAnsi="Times New Roman" w:cs="Times New Roman"/>
          <w:iCs/>
          <w:kern w:val="2"/>
          <w:sz w:val="20"/>
          <w:szCs w:val="20"/>
          <w14:ligatures w14:val="standardContextual"/>
        </w:rPr>
        <w:t xml:space="preserve"> qui est annexé au présent document et engagera ponctuellement de l’expertise spécialisée en communication.</w:t>
      </w:r>
      <w:r w:rsidRPr="00564151">
        <w:rPr>
          <w:rFonts w:ascii="Times New Roman" w:hAnsi="Times New Roman" w:cs="Times New Roman"/>
          <w:iCs/>
          <w:sz w:val="20"/>
          <w:szCs w:val="20"/>
        </w:rPr>
        <w:t xml:space="preserve"> </w:t>
      </w:r>
    </w:p>
    <w:p w14:paraId="172EAB3B" w14:textId="77777777" w:rsidR="00486542" w:rsidRPr="00564151" w:rsidRDefault="00486542" w:rsidP="00564151">
      <w:pPr>
        <w:pStyle w:val="Paragraphedeliste"/>
        <w:autoSpaceDE w:val="0"/>
        <w:autoSpaceDN w:val="0"/>
        <w:adjustRightInd w:val="0"/>
        <w:spacing w:after="0" w:line="276" w:lineRule="auto"/>
        <w:jc w:val="both"/>
        <w:rPr>
          <w:rFonts w:ascii="Times New Roman" w:hAnsi="Times New Roman" w:cs="Times New Roman"/>
          <w:iCs/>
          <w:sz w:val="20"/>
          <w:szCs w:val="20"/>
        </w:rPr>
      </w:pPr>
    </w:p>
    <w:p w14:paraId="197D6266" w14:textId="3F804DE5" w:rsidR="00F4627F" w:rsidRPr="00F4627F" w:rsidRDefault="00203300" w:rsidP="00564151">
      <w:pPr>
        <w:pStyle w:val="Lgende"/>
        <w:spacing w:line="276" w:lineRule="auto"/>
        <w:jc w:val="center"/>
      </w:pPr>
      <w:bookmarkStart w:id="51" w:name="_Toc191366590"/>
      <w:r w:rsidRPr="00564151">
        <w:rPr>
          <w:i w:val="0"/>
          <w:iCs w:val="0"/>
          <w:sz w:val="20"/>
        </w:rPr>
        <w:t xml:space="preserve">Tableau </w:t>
      </w:r>
      <w:r w:rsidR="00AF4457" w:rsidRPr="00564151">
        <w:rPr>
          <w:i w:val="0"/>
          <w:iCs w:val="0"/>
          <w:sz w:val="20"/>
        </w:rPr>
        <w:fldChar w:fldCharType="begin"/>
      </w:r>
      <w:r w:rsidR="00AF4457" w:rsidRPr="00564151">
        <w:rPr>
          <w:i w:val="0"/>
          <w:iCs w:val="0"/>
          <w:sz w:val="20"/>
        </w:rPr>
        <w:instrText xml:space="preserve"> SEQ Tableau \* ARABIC </w:instrText>
      </w:r>
      <w:r w:rsidR="00AF4457" w:rsidRPr="00564151">
        <w:rPr>
          <w:i w:val="0"/>
          <w:iCs w:val="0"/>
          <w:sz w:val="20"/>
        </w:rPr>
        <w:fldChar w:fldCharType="separate"/>
      </w:r>
      <w:r w:rsidR="006138B3">
        <w:rPr>
          <w:i w:val="0"/>
          <w:iCs w:val="0"/>
          <w:noProof/>
          <w:sz w:val="20"/>
        </w:rPr>
        <w:t>7</w:t>
      </w:r>
      <w:r w:rsidR="00AF4457" w:rsidRPr="00564151">
        <w:rPr>
          <w:i w:val="0"/>
          <w:iCs w:val="0"/>
          <w:noProof/>
          <w:sz w:val="20"/>
        </w:rPr>
        <w:fldChar w:fldCharType="end"/>
      </w:r>
      <w:r w:rsidRPr="00564151">
        <w:rPr>
          <w:i w:val="0"/>
          <w:iCs w:val="0"/>
          <w:sz w:val="20"/>
        </w:rPr>
        <w:t xml:space="preserve"> : projets de communication</w:t>
      </w:r>
      <w:bookmarkEnd w:id="51"/>
    </w:p>
    <w:tbl>
      <w:tblPr>
        <w:tblpPr w:leftFromText="141" w:rightFromText="141" w:vertAnchor="text" w:horzAnchor="margin" w:tblpXSpec="center" w:tblpY="-31"/>
        <w:tblW w:w="9199" w:type="dxa"/>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CellMar>
          <w:left w:w="115" w:type="dxa"/>
          <w:right w:w="115" w:type="dxa"/>
        </w:tblCellMar>
        <w:tblLook w:val="0000" w:firstRow="0" w:lastRow="0" w:firstColumn="0" w:lastColumn="0" w:noHBand="0" w:noVBand="0"/>
      </w:tblPr>
      <w:tblGrid>
        <w:gridCol w:w="3066"/>
        <w:gridCol w:w="19"/>
        <w:gridCol w:w="1821"/>
        <w:gridCol w:w="1525"/>
        <w:gridCol w:w="377"/>
        <w:gridCol w:w="2391"/>
      </w:tblGrid>
      <w:tr w:rsidR="00486542" w:rsidRPr="00335A2C" w14:paraId="565011F2" w14:textId="77777777" w:rsidTr="000851EA">
        <w:trPr>
          <w:trHeight w:val="406"/>
        </w:trPr>
        <w:tc>
          <w:tcPr>
            <w:tcW w:w="3085" w:type="dxa"/>
            <w:gridSpan w:val="2"/>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14:paraId="3BFDF2D8" w14:textId="77777777" w:rsidR="00486542" w:rsidRPr="00564151" w:rsidRDefault="00486542" w:rsidP="00564151">
            <w:pPr>
              <w:spacing w:after="0" w:line="276" w:lineRule="auto"/>
              <w:ind w:left="20" w:right="28" w:hanging="10"/>
              <w:jc w:val="both"/>
              <w:rPr>
                <w:rFonts w:ascii="Times New Roman" w:eastAsia="Avenir" w:hAnsi="Times New Roman" w:cs="Times New Roman"/>
                <w:b/>
                <w:sz w:val="20"/>
                <w:szCs w:val="20"/>
              </w:rPr>
            </w:pPr>
            <w:r w:rsidRPr="00564151">
              <w:rPr>
                <w:rFonts w:ascii="Times New Roman" w:eastAsia="Avenir" w:hAnsi="Times New Roman" w:cs="Times New Roman"/>
                <w:b/>
                <w:sz w:val="20"/>
                <w:szCs w:val="20"/>
              </w:rPr>
              <w:t>Nom du projet de communication</w:t>
            </w:r>
          </w:p>
        </w:tc>
        <w:tc>
          <w:tcPr>
            <w:tcW w:w="6114" w:type="dxa"/>
            <w:gridSpan w:val="4"/>
            <w:tcBorders>
              <w:top w:val="single" w:sz="8" w:space="0" w:color="000000"/>
              <w:left w:val="single" w:sz="8" w:space="0" w:color="000000"/>
              <w:bottom w:val="single" w:sz="8" w:space="0" w:color="000000"/>
              <w:right w:val="single" w:sz="4" w:space="0" w:color="000000"/>
            </w:tcBorders>
            <w:shd w:val="clear" w:color="auto" w:fill="auto"/>
            <w:tcMar>
              <w:left w:w="108" w:type="dxa"/>
              <w:right w:w="108" w:type="dxa"/>
            </w:tcMar>
          </w:tcPr>
          <w:p w14:paraId="185A2BD4" w14:textId="77777777" w:rsidR="00486542" w:rsidRPr="00564151" w:rsidRDefault="00486542" w:rsidP="00564151">
            <w:pPr>
              <w:spacing w:after="0" w:line="276" w:lineRule="auto"/>
              <w:ind w:left="20" w:right="28" w:hanging="10"/>
              <w:jc w:val="both"/>
              <w:rPr>
                <w:rFonts w:ascii="Times New Roman" w:eastAsia="Avenir" w:hAnsi="Times New Roman" w:cs="Times New Roman"/>
                <w:sz w:val="20"/>
                <w:szCs w:val="20"/>
              </w:rPr>
            </w:pPr>
          </w:p>
        </w:tc>
      </w:tr>
      <w:tr w:rsidR="00486542" w:rsidRPr="00502183" w14:paraId="1ED6E594" w14:textId="77777777" w:rsidTr="009F093F">
        <w:trPr>
          <w:trHeight w:val="233"/>
        </w:trPr>
        <w:tc>
          <w:tcPr>
            <w:tcW w:w="3085" w:type="dxa"/>
            <w:gridSpan w:val="2"/>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14:paraId="58CD5804" w14:textId="77777777" w:rsidR="00486542" w:rsidRPr="00564151" w:rsidRDefault="00486542" w:rsidP="00564151">
            <w:pPr>
              <w:spacing w:after="0" w:line="276" w:lineRule="auto"/>
              <w:ind w:left="20" w:right="28" w:hanging="10"/>
              <w:jc w:val="both"/>
              <w:rPr>
                <w:rFonts w:ascii="Times New Roman" w:eastAsia="Avenir" w:hAnsi="Times New Roman" w:cs="Times New Roman"/>
                <w:b/>
                <w:sz w:val="20"/>
                <w:szCs w:val="20"/>
              </w:rPr>
            </w:pPr>
            <w:r w:rsidRPr="00564151">
              <w:rPr>
                <w:rFonts w:ascii="Times New Roman" w:eastAsia="Avenir" w:hAnsi="Times New Roman" w:cs="Times New Roman"/>
                <w:b/>
                <w:sz w:val="20"/>
                <w:szCs w:val="20"/>
              </w:rPr>
              <w:t>Date de début du projet de communication</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14:paraId="58B668E5" w14:textId="35AF4FF5" w:rsidR="00486542" w:rsidRPr="00564151" w:rsidRDefault="00F4627F" w:rsidP="00564151">
            <w:pPr>
              <w:spacing w:after="0" w:line="276" w:lineRule="auto"/>
              <w:ind w:left="20" w:right="28" w:hanging="10"/>
              <w:jc w:val="both"/>
              <w:rPr>
                <w:rFonts w:ascii="Times New Roman" w:eastAsia="Avenir" w:hAnsi="Times New Roman" w:cs="Times New Roman"/>
                <w:sz w:val="20"/>
                <w:szCs w:val="20"/>
              </w:rPr>
            </w:pPr>
            <w:r w:rsidRPr="00564151">
              <w:rPr>
                <w:rFonts w:ascii="Times New Roman" w:eastAsia="Avenir" w:hAnsi="Times New Roman" w:cs="Times New Roman"/>
                <w:sz w:val="20"/>
                <w:szCs w:val="20"/>
              </w:rPr>
              <w:t>20</w:t>
            </w:r>
            <w:r w:rsidR="00502183">
              <w:rPr>
                <w:rFonts w:ascii="Times New Roman" w:eastAsia="Avenir" w:hAnsi="Times New Roman" w:cs="Times New Roman"/>
                <w:sz w:val="20"/>
                <w:szCs w:val="20"/>
              </w:rPr>
              <w:t>/04/2</w:t>
            </w:r>
            <w:r w:rsidRPr="00564151">
              <w:rPr>
                <w:rFonts w:ascii="Times New Roman" w:eastAsia="Avenir" w:hAnsi="Times New Roman" w:cs="Times New Roman"/>
                <w:sz w:val="20"/>
                <w:szCs w:val="20"/>
              </w:rPr>
              <w:t>024</w:t>
            </w:r>
          </w:p>
        </w:tc>
        <w:tc>
          <w:tcPr>
            <w:tcW w:w="1902" w:type="dxa"/>
            <w:gridSpan w:val="2"/>
            <w:tcBorders>
              <w:top w:val="single" w:sz="8" w:space="0" w:color="000000"/>
              <w:left w:val="nil"/>
              <w:bottom w:val="single" w:sz="8" w:space="0" w:color="000000"/>
              <w:right w:val="single" w:sz="8" w:space="0" w:color="000000"/>
            </w:tcBorders>
            <w:shd w:val="clear" w:color="auto" w:fill="auto"/>
            <w:tcMar>
              <w:left w:w="108" w:type="dxa"/>
              <w:right w:w="108" w:type="dxa"/>
            </w:tcMar>
          </w:tcPr>
          <w:p w14:paraId="68E2F20E" w14:textId="77777777" w:rsidR="00486542" w:rsidRPr="00564151" w:rsidRDefault="00486542" w:rsidP="00564151">
            <w:pPr>
              <w:spacing w:after="0" w:line="276" w:lineRule="auto"/>
              <w:ind w:left="20" w:right="28" w:hanging="10"/>
              <w:jc w:val="both"/>
              <w:rPr>
                <w:rFonts w:ascii="Times New Roman" w:eastAsia="Avenir" w:hAnsi="Times New Roman" w:cs="Times New Roman"/>
                <w:b/>
                <w:sz w:val="20"/>
                <w:szCs w:val="20"/>
              </w:rPr>
            </w:pPr>
            <w:r w:rsidRPr="00564151">
              <w:rPr>
                <w:rFonts w:ascii="Times New Roman" w:eastAsia="Avenir" w:hAnsi="Times New Roman" w:cs="Times New Roman"/>
                <w:b/>
                <w:sz w:val="20"/>
                <w:szCs w:val="20"/>
              </w:rPr>
              <w:t>Date de fin du projet de communication</w:t>
            </w:r>
          </w:p>
        </w:tc>
        <w:tc>
          <w:tcPr>
            <w:tcW w:w="2390" w:type="dxa"/>
            <w:tcBorders>
              <w:top w:val="single" w:sz="8" w:space="0" w:color="000000"/>
              <w:left w:val="nil"/>
              <w:bottom w:val="single" w:sz="8" w:space="0" w:color="000000"/>
              <w:right w:val="single" w:sz="8" w:space="0" w:color="000000"/>
            </w:tcBorders>
            <w:shd w:val="clear" w:color="auto" w:fill="auto"/>
            <w:tcMar>
              <w:left w:w="108" w:type="dxa"/>
              <w:right w:w="108" w:type="dxa"/>
            </w:tcMar>
          </w:tcPr>
          <w:p w14:paraId="656CED42" w14:textId="1C1470A6" w:rsidR="00486542" w:rsidRPr="00564151" w:rsidRDefault="00153793" w:rsidP="00564151">
            <w:pPr>
              <w:spacing w:after="0" w:line="276" w:lineRule="auto"/>
              <w:ind w:left="20" w:right="28" w:hanging="10"/>
              <w:jc w:val="both"/>
              <w:rPr>
                <w:rFonts w:ascii="Times New Roman" w:eastAsia="Avenir" w:hAnsi="Times New Roman" w:cs="Times New Roman"/>
                <w:sz w:val="20"/>
                <w:szCs w:val="20"/>
              </w:rPr>
            </w:pPr>
            <w:r w:rsidRPr="00564151">
              <w:rPr>
                <w:rFonts w:ascii="Times New Roman" w:eastAsia="Avenir" w:hAnsi="Times New Roman" w:cs="Times New Roman"/>
                <w:sz w:val="20"/>
                <w:szCs w:val="20"/>
              </w:rPr>
              <w:t>Date</w:t>
            </w:r>
            <w:r w:rsidR="00FD17E8" w:rsidRPr="00564151">
              <w:rPr>
                <w:rFonts w:ascii="Times New Roman" w:eastAsia="Avenir" w:hAnsi="Times New Roman" w:cs="Times New Roman"/>
                <w:sz w:val="20"/>
                <w:szCs w:val="20"/>
              </w:rPr>
              <w:t xml:space="preserve"> de clôture de sa mise en œuvre (</w:t>
            </w:r>
            <w:r w:rsidR="00F4627F" w:rsidRPr="00564151">
              <w:rPr>
                <w:rFonts w:ascii="Times New Roman" w:eastAsia="Avenir" w:hAnsi="Times New Roman" w:cs="Times New Roman"/>
                <w:sz w:val="20"/>
                <w:szCs w:val="20"/>
              </w:rPr>
              <w:t>13 mars 2027</w:t>
            </w:r>
            <w:r w:rsidR="00FD17E8" w:rsidRPr="00564151">
              <w:rPr>
                <w:rFonts w:ascii="Times New Roman" w:eastAsia="Avenir" w:hAnsi="Times New Roman" w:cs="Times New Roman"/>
                <w:sz w:val="20"/>
                <w:szCs w:val="20"/>
              </w:rPr>
              <w:t>)</w:t>
            </w:r>
          </w:p>
        </w:tc>
      </w:tr>
      <w:tr w:rsidR="00486542" w:rsidRPr="00335A2C" w14:paraId="603A006E" w14:textId="77777777" w:rsidTr="009F093F">
        <w:trPr>
          <w:trHeight w:val="233"/>
        </w:trPr>
        <w:tc>
          <w:tcPr>
            <w:tcW w:w="9199" w:type="dxa"/>
            <w:gridSpan w:val="6"/>
            <w:tcBorders>
              <w:top w:val="single" w:sz="8" w:space="0" w:color="000000"/>
              <w:left w:val="single" w:sz="8" w:space="0" w:color="000000"/>
              <w:bottom w:val="single" w:sz="8" w:space="0" w:color="000000"/>
              <w:right w:val="single" w:sz="8" w:space="0" w:color="000000"/>
            </w:tcBorders>
            <w:shd w:val="clear" w:color="auto" w:fill="CEDBE6"/>
            <w:tcMar>
              <w:left w:w="108" w:type="dxa"/>
              <w:right w:w="108" w:type="dxa"/>
            </w:tcMar>
          </w:tcPr>
          <w:p w14:paraId="3532281F" w14:textId="77777777" w:rsidR="00486542" w:rsidRPr="00564151" w:rsidRDefault="00486542" w:rsidP="00564151">
            <w:pPr>
              <w:spacing w:after="0" w:line="276" w:lineRule="auto"/>
              <w:ind w:left="20" w:right="28" w:hanging="10"/>
              <w:jc w:val="both"/>
              <w:rPr>
                <w:rFonts w:ascii="Times New Roman" w:eastAsia="Avenir" w:hAnsi="Times New Roman" w:cs="Times New Roman"/>
                <w:sz w:val="20"/>
                <w:szCs w:val="20"/>
              </w:rPr>
            </w:pPr>
            <w:r w:rsidRPr="00564151">
              <w:rPr>
                <w:rFonts w:ascii="Times New Roman" w:eastAsia="Avenir" w:hAnsi="Times New Roman" w:cs="Times New Roman"/>
                <w:sz w:val="20"/>
                <w:szCs w:val="20"/>
              </w:rPr>
              <w:t xml:space="preserve"> </w:t>
            </w:r>
          </w:p>
        </w:tc>
      </w:tr>
      <w:tr w:rsidR="00486542" w:rsidRPr="00335A2C" w14:paraId="79C1CD0F" w14:textId="77777777" w:rsidTr="009F093F">
        <w:trPr>
          <w:trHeight w:val="233"/>
        </w:trPr>
        <w:tc>
          <w:tcPr>
            <w:tcW w:w="3066"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14:paraId="2C2F6DA1" w14:textId="77777777" w:rsidR="00486542" w:rsidRPr="00564151" w:rsidRDefault="00486542" w:rsidP="00564151">
            <w:pPr>
              <w:spacing w:after="0" w:line="276" w:lineRule="auto"/>
              <w:ind w:left="20" w:right="28" w:hanging="10"/>
              <w:jc w:val="both"/>
              <w:rPr>
                <w:rFonts w:ascii="Times New Roman" w:eastAsia="Avenir" w:hAnsi="Times New Roman" w:cs="Times New Roman"/>
                <w:b/>
                <w:sz w:val="20"/>
                <w:szCs w:val="20"/>
              </w:rPr>
            </w:pPr>
            <w:r w:rsidRPr="00564151">
              <w:rPr>
                <w:rFonts w:ascii="Times New Roman" w:eastAsia="Avenir" w:hAnsi="Times New Roman" w:cs="Times New Roman"/>
                <w:b/>
                <w:sz w:val="20"/>
                <w:szCs w:val="20"/>
              </w:rPr>
              <w:t>Objectifs du projet de communication (comment ce projet de communication s’insère-t-il dans les objectifs et la stratégie globale ?) :</w:t>
            </w:r>
          </w:p>
        </w:tc>
        <w:tc>
          <w:tcPr>
            <w:tcW w:w="6133" w:type="dxa"/>
            <w:gridSpan w:val="5"/>
            <w:tcBorders>
              <w:top w:val="nil"/>
              <w:left w:val="nil"/>
              <w:bottom w:val="single" w:sz="8" w:space="0" w:color="000000"/>
              <w:right w:val="single" w:sz="8" w:space="0" w:color="000000"/>
            </w:tcBorders>
            <w:shd w:val="clear" w:color="auto" w:fill="auto"/>
            <w:tcMar>
              <w:left w:w="108" w:type="dxa"/>
              <w:right w:w="108" w:type="dxa"/>
            </w:tcMar>
          </w:tcPr>
          <w:p w14:paraId="17350014" w14:textId="55B2B112" w:rsidR="00486542" w:rsidRDefault="00486542" w:rsidP="00564151">
            <w:pPr>
              <w:spacing w:after="0" w:line="276" w:lineRule="auto"/>
              <w:ind w:left="20" w:right="28" w:hanging="10"/>
              <w:jc w:val="both"/>
              <w:rPr>
                <w:rFonts w:ascii="Times New Roman" w:eastAsia="Avenir" w:hAnsi="Times New Roman" w:cs="Times New Roman"/>
                <w:sz w:val="20"/>
                <w:szCs w:val="20"/>
                <w:highlight w:val="yellow"/>
              </w:rPr>
            </w:pPr>
          </w:p>
          <w:p w14:paraId="328D8205" w14:textId="419DDBF4" w:rsidR="00F4627F" w:rsidRPr="00564151" w:rsidRDefault="00F4627F" w:rsidP="00564151">
            <w:pPr>
              <w:spacing w:after="0" w:line="276" w:lineRule="auto"/>
              <w:ind w:right="28"/>
              <w:jc w:val="both"/>
              <w:rPr>
                <w:rFonts w:ascii="Times New Roman" w:eastAsia="Avenir" w:hAnsi="Times New Roman" w:cs="Times New Roman"/>
                <w:sz w:val="20"/>
                <w:szCs w:val="20"/>
                <w:highlight w:val="yellow"/>
              </w:rPr>
            </w:pPr>
            <w:r w:rsidRPr="00F217A0">
              <w:rPr>
                <w:rFonts w:ascii="Times New Roman" w:hAnsi="Times New Roman" w:cs="Times New Roman"/>
                <w:iCs/>
                <w:sz w:val="20"/>
                <w:szCs w:val="20"/>
              </w:rPr>
              <w:t>(i) favoriser une meilleure compréhension du programme par les parties prenantes et obtenir leur adhésion ; (ii</w:t>
            </w:r>
            <w:r w:rsidRPr="00335A2C">
              <w:rPr>
                <w:rFonts w:ascii="Times New Roman" w:hAnsi="Times New Roman" w:cs="Times New Roman"/>
                <w:iCs/>
                <w:sz w:val="20"/>
                <w:szCs w:val="20"/>
              </w:rPr>
              <w:t>) produire</w:t>
            </w:r>
            <w:r w:rsidRPr="00F217A0">
              <w:rPr>
                <w:rFonts w:ascii="Times New Roman" w:hAnsi="Times New Roman" w:cs="Times New Roman"/>
                <w:iCs/>
                <w:sz w:val="20"/>
                <w:szCs w:val="20"/>
              </w:rPr>
              <w:t xml:space="preserve"> une meilleure appropriation du programme par les parties prenantes </w:t>
            </w:r>
            <w:r>
              <w:rPr>
                <w:rFonts w:ascii="Times New Roman" w:hAnsi="Times New Roman" w:cs="Times New Roman"/>
                <w:iCs/>
                <w:sz w:val="20"/>
                <w:szCs w:val="20"/>
              </w:rPr>
              <w:t xml:space="preserve">et </w:t>
            </w:r>
            <w:r w:rsidR="00153793">
              <w:rPr>
                <w:rFonts w:ascii="Times New Roman" w:hAnsi="Times New Roman" w:cs="Times New Roman"/>
                <w:iCs/>
                <w:sz w:val="20"/>
                <w:szCs w:val="20"/>
              </w:rPr>
              <w:t xml:space="preserve">de </w:t>
            </w:r>
            <w:r w:rsidR="00153793" w:rsidRPr="00F217A0">
              <w:rPr>
                <w:rFonts w:ascii="Times New Roman" w:hAnsi="Times New Roman" w:cs="Times New Roman"/>
                <w:iCs/>
                <w:sz w:val="20"/>
                <w:szCs w:val="20"/>
              </w:rPr>
              <w:t>(</w:t>
            </w:r>
            <w:r w:rsidRPr="00F217A0">
              <w:rPr>
                <w:rFonts w:ascii="Times New Roman" w:hAnsi="Times New Roman" w:cs="Times New Roman"/>
                <w:iCs/>
                <w:sz w:val="20"/>
                <w:szCs w:val="20"/>
              </w:rPr>
              <w:t>iii) de communiquer et rendre visible les résultats et impacts du programme ; diffuser les activités réalisées afin de permettre l'appropriation au niveau des bénéficiaires en termes de bonnes pratiques à perpétuer.</w:t>
            </w:r>
          </w:p>
        </w:tc>
      </w:tr>
      <w:tr w:rsidR="00486542" w:rsidRPr="00335A2C" w14:paraId="21FD7E2A" w14:textId="77777777" w:rsidTr="009F093F">
        <w:trPr>
          <w:trHeight w:val="233"/>
        </w:trPr>
        <w:tc>
          <w:tcPr>
            <w:tcW w:w="3066"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14:paraId="772C78B4" w14:textId="77777777" w:rsidR="00486542" w:rsidRPr="00564151" w:rsidRDefault="00486542" w:rsidP="00564151">
            <w:pPr>
              <w:spacing w:after="0" w:line="276" w:lineRule="auto"/>
              <w:ind w:left="20" w:right="28" w:hanging="10"/>
              <w:jc w:val="center"/>
              <w:rPr>
                <w:rFonts w:ascii="Times New Roman" w:eastAsia="Avenir" w:hAnsi="Times New Roman" w:cs="Times New Roman"/>
                <w:b/>
                <w:sz w:val="20"/>
                <w:szCs w:val="20"/>
              </w:rPr>
            </w:pPr>
            <w:r w:rsidRPr="00564151">
              <w:rPr>
                <w:rFonts w:ascii="Times New Roman" w:eastAsia="Avenir" w:hAnsi="Times New Roman" w:cs="Times New Roman"/>
                <w:b/>
                <w:sz w:val="20"/>
                <w:szCs w:val="20"/>
              </w:rPr>
              <w:t>Audience</w:t>
            </w:r>
          </w:p>
          <w:p w14:paraId="1AE4B116" w14:textId="10189C31" w:rsidR="00FD17E8" w:rsidRPr="00564151" w:rsidRDefault="00FD17E8" w:rsidP="00564151">
            <w:pPr>
              <w:spacing w:after="0" w:line="276" w:lineRule="auto"/>
              <w:ind w:left="20" w:right="28" w:hanging="10"/>
              <w:jc w:val="center"/>
              <w:rPr>
                <w:rFonts w:ascii="Times New Roman" w:eastAsia="Avenir" w:hAnsi="Times New Roman" w:cs="Times New Roman"/>
                <w:b/>
                <w:sz w:val="20"/>
                <w:szCs w:val="20"/>
              </w:rPr>
            </w:pPr>
            <w:r w:rsidRPr="00564151">
              <w:rPr>
                <w:rFonts w:ascii="Times New Roman" w:eastAsia="Avenir" w:hAnsi="Times New Roman" w:cs="Times New Roman"/>
                <w:b/>
                <w:sz w:val="20"/>
                <w:szCs w:val="20"/>
              </w:rPr>
              <w:t>Voir ce qui est dit dans le plan com comme cible et audience</w:t>
            </w:r>
          </w:p>
        </w:tc>
        <w:tc>
          <w:tcPr>
            <w:tcW w:w="3365" w:type="dxa"/>
            <w:gridSpan w:val="3"/>
            <w:tcBorders>
              <w:top w:val="single" w:sz="8" w:space="0" w:color="000000"/>
              <w:left w:val="nil"/>
              <w:bottom w:val="single" w:sz="8" w:space="0" w:color="000000"/>
              <w:right w:val="single" w:sz="8" w:space="0" w:color="000000"/>
            </w:tcBorders>
            <w:shd w:val="clear" w:color="auto" w:fill="auto"/>
            <w:tcMar>
              <w:left w:w="108" w:type="dxa"/>
              <w:right w:w="108" w:type="dxa"/>
            </w:tcMar>
          </w:tcPr>
          <w:p w14:paraId="526A5D8D" w14:textId="613F98ED" w:rsidR="00486542" w:rsidRPr="00564151" w:rsidRDefault="00486542" w:rsidP="00564151">
            <w:pPr>
              <w:spacing w:after="0" w:line="276" w:lineRule="auto"/>
              <w:ind w:left="20" w:right="28" w:hanging="10"/>
              <w:jc w:val="both"/>
              <w:rPr>
                <w:rFonts w:ascii="Times New Roman" w:eastAsia="Avenir" w:hAnsi="Times New Roman" w:cs="Times New Roman"/>
                <w:b/>
                <w:sz w:val="20"/>
                <w:szCs w:val="20"/>
              </w:rPr>
            </w:pPr>
            <w:r w:rsidRPr="00564151">
              <w:rPr>
                <w:rFonts w:ascii="Times New Roman" w:eastAsia="Avenir" w:hAnsi="Times New Roman" w:cs="Times New Roman"/>
                <w:b/>
                <w:sz w:val="20"/>
                <w:szCs w:val="20"/>
              </w:rPr>
              <w:t>Résultat en termes de communication (y compris en termes de communication pour le changement social et comportemental)</w:t>
            </w:r>
            <w:r w:rsidR="00FD17E8" w:rsidRPr="00564151">
              <w:rPr>
                <w:rFonts w:ascii="Times New Roman" w:eastAsia="Avenir" w:hAnsi="Times New Roman" w:cs="Times New Roman"/>
                <w:b/>
                <w:sz w:val="20"/>
                <w:szCs w:val="20"/>
              </w:rPr>
              <w:t xml:space="preserve"> </w:t>
            </w:r>
            <w:r w:rsidR="00977BFA" w:rsidRPr="00564151">
              <w:rPr>
                <w:rFonts w:ascii="Times New Roman" w:eastAsia="Avenir" w:hAnsi="Times New Roman" w:cs="Times New Roman"/>
                <w:b/>
                <w:sz w:val="20"/>
                <w:szCs w:val="20"/>
              </w:rPr>
              <w:t>idem (</w:t>
            </w:r>
            <w:r w:rsidR="00BC01FE" w:rsidRPr="00564151">
              <w:rPr>
                <w:rFonts w:ascii="Times New Roman" w:eastAsia="Avenir" w:hAnsi="Times New Roman" w:cs="Times New Roman"/>
                <w:b/>
                <w:sz w:val="20"/>
                <w:szCs w:val="20"/>
              </w:rPr>
              <w:t>se</w:t>
            </w:r>
            <w:r w:rsidR="00FD17E8" w:rsidRPr="00564151">
              <w:rPr>
                <w:rFonts w:ascii="Times New Roman" w:eastAsia="Avenir" w:hAnsi="Times New Roman" w:cs="Times New Roman"/>
                <w:b/>
                <w:sz w:val="20"/>
                <w:szCs w:val="20"/>
              </w:rPr>
              <w:t xml:space="preserve"> ressourcer du plan)</w:t>
            </w:r>
          </w:p>
        </w:tc>
        <w:tc>
          <w:tcPr>
            <w:tcW w:w="2767" w:type="dxa"/>
            <w:gridSpan w:val="2"/>
            <w:tcBorders>
              <w:top w:val="nil"/>
              <w:left w:val="nil"/>
              <w:bottom w:val="single" w:sz="8" w:space="0" w:color="000000"/>
              <w:right w:val="single" w:sz="8" w:space="0" w:color="000000"/>
            </w:tcBorders>
            <w:shd w:val="clear" w:color="auto" w:fill="auto"/>
            <w:tcMar>
              <w:left w:w="108" w:type="dxa"/>
              <w:right w:w="108" w:type="dxa"/>
            </w:tcMar>
          </w:tcPr>
          <w:p w14:paraId="5593CBC7" w14:textId="77777777" w:rsidR="00486542" w:rsidRPr="00564151" w:rsidRDefault="00486542" w:rsidP="00564151">
            <w:pPr>
              <w:spacing w:after="0" w:line="276" w:lineRule="auto"/>
              <w:ind w:left="20" w:right="28" w:hanging="10"/>
              <w:jc w:val="center"/>
              <w:rPr>
                <w:rFonts w:ascii="Times New Roman" w:eastAsia="Avenir" w:hAnsi="Times New Roman" w:cs="Times New Roman"/>
                <w:b/>
                <w:sz w:val="20"/>
                <w:szCs w:val="20"/>
              </w:rPr>
            </w:pPr>
            <w:r w:rsidRPr="00564151">
              <w:rPr>
                <w:rFonts w:ascii="Times New Roman" w:eastAsia="Avenir" w:hAnsi="Times New Roman" w:cs="Times New Roman"/>
                <w:b/>
                <w:sz w:val="20"/>
                <w:szCs w:val="20"/>
              </w:rPr>
              <w:t xml:space="preserve">Lien aux outils de communication (Par exemple : publications, ateliers, spots radio, pages web) </w:t>
            </w:r>
          </w:p>
        </w:tc>
      </w:tr>
      <w:tr w:rsidR="00486542" w:rsidRPr="00335A2C" w14:paraId="0F29232F" w14:textId="77777777" w:rsidTr="009F093F">
        <w:trPr>
          <w:trHeight w:val="233"/>
        </w:trPr>
        <w:tc>
          <w:tcPr>
            <w:tcW w:w="3066"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14:paraId="14DDE82D" w14:textId="77777777" w:rsidR="00486542" w:rsidRPr="00564151" w:rsidRDefault="00486542" w:rsidP="00564151">
            <w:pPr>
              <w:spacing w:after="0" w:line="276" w:lineRule="auto"/>
              <w:ind w:left="20" w:right="28" w:hanging="10"/>
              <w:jc w:val="both"/>
              <w:rPr>
                <w:rFonts w:ascii="Times New Roman" w:eastAsia="Avenir" w:hAnsi="Times New Roman" w:cs="Times New Roman"/>
                <w:sz w:val="20"/>
                <w:szCs w:val="20"/>
              </w:rPr>
            </w:pPr>
            <w:r w:rsidRPr="00564151">
              <w:rPr>
                <w:rFonts w:ascii="Times New Roman" w:eastAsia="Avenir" w:hAnsi="Times New Roman" w:cs="Times New Roman"/>
                <w:sz w:val="20"/>
                <w:szCs w:val="20"/>
              </w:rPr>
              <w:t xml:space="preserve"> Porteurs de projets</w:t>
            </w:r>
          </w:p>
        </w:tc>
        <w:tc>
          <w:tcPr>
            <w:tcW w:w="3365" w:type="dxa"/>
            <w:gridSpan w:val="3"/>
            <w:tcBorders>
              <w:top w:val="single" w:sz="8" w:space="0" w:color="000000"/>
              <w:left w:val="nil"/>
              <w:bottom w:val="single" w:sz="8" w:space="0" w:color="000000"/>
              <w:right w:val="single" w:sz="8" w:space="0" w:color="000000"/>
            </w:tcBorders>
            <w:shd w:val="clear" w:color="auto" w:fill="auto"/>
            <w:tcMar>
              <w:left w:w="108" w:type="dxa"/>
              <w:right w:w="108" w:type="dxa"/>
            </w:tcMar>
          </w:tcPr>
          <w:p w14:paraId="2020D4CD" w14:textId="77777777" w:rsidR="00486542" w:rsidRPr="00564151" w:rsidRDefault="00486542" w:rsidP="00564151">
            <w:pPr>
              <w:spacing w:after="0" w:line="276" w:lineRule="auto"/>
              <w:ind w:left="20" w:right="28" w:hanging="10"/>
              <w:jc w:val="both"/>
              <w:rPr>
                <w:rFonts w:ascii="Times New Roman" w:eastAsia="Avenir" w:hAnsi="Times New Roman" w:cs="Times New Roman"/>
                <w:sz w:val="20"/>
                <w:szCs w:val="20"/>
              </w:rPr>
            </w:pPr>
            <w:r w:rsidRPr="00564151">
              <w:rPr>
                <w:rFonts w:ascii="Times New Roman" w:eastAsia="Avenir" w:hAnsi="Times New Roman" w:cs="Times New Roman"/>
                <w:sz w:val="20"/>
                <w:szCs w:val="20"/>
              </w:rPr>
              <w:t xml:space="preserve"> Induction des porteurs de projet sur la mise en œuvre, rapportage technique et financier des subventions obtenus</w:t>
            </w:r>
          </w:p>
        </w:tc>
        <w:bookmarkStart w:id="52" w:name="_Hlk190957512"/>
        <w:tc>
          <w:tcPr>
            <w:tcW w:w="2767" w:type="dxa"/>
            <w:gridSpan w:val="2"/>
            <w:tcBorders>
              <w:top w:val="single" w:sz="8" w:space="0" w:color="000000"/>
              <w:left w:val="nil"/>
              <w:bottom w:val="single" w:sz="8" w:space="0" w:color="000000"/>
              <w:right w:val="single" w:sz="8" w:space="0" w:color="000000"/>
            </w:tcBorders>
            <w:shd w:val="clear" w:color="auto" w:fill="auto"/>
            <w:tcMar>
              <w:left w:w="108" w:type="dxa"/>
              <w:right w:w="108" w:type="dxa"/>
            </w:tcMar>
            <w:vAlign w:val="center"/>
          </w:tcPr>
          <w:p w14:paraId="269076C5" w14:textId="77777777" w:rsidR="00486542" w:rsidRPr="00564151" w:rsidRDefault="00486542" w:rsidP="00564151">
            <w:pPr>
              <w:spacing w:after="0" w:line="276" w:lineRule="auto"/>
              <w:ind w:left="20" w:right="28" w:hanging="10"/>
              <w:jc w:val="center"/>
              <w:rPr>
                <w:rFonts w:ascii="Times New Roman" w:eastAsia="Avenir" w:hAnsi="Times New Roman" w:cs="Times New Roman"/>
                <w:color w:val="0070C0"/>
                <w:sz w:val="20"/>
                <w:szCs w:val="20"/>
              </w:rPr>
            </w:pPr>
            <w:r>
              <w:fldChar w:fldCharType="begin"/>
            </w:r>
            <w:r>
              <w:instrText>HYPERLINK "https://drive.google.com/drive/u/1/folders/13hCSpCMG6sI9YX4RR3EA7Hot-AFcZ43G"</w:instrText>
            </w:r>
            <w:r>
              <w:fldChar w:fldCharType="separate"/>
            </w:r>
            <w:r w:rsidRPr="00564151">
              <w:rPr>
                <w:rStyle w:val="Lienhypertexte"/>
                <w:rFonts w:ascii="Times New Roman" w:eastAsia="Avenir" w:hAnsi="Times New Roman" w:cs="Times New Roman"/>
                <w:color w:val="0070C0"/>
                <w:sz w:val="20"/>
                <w:szCs w:val="20"/>
              </w:rPr>
              <w:t>Reportage induction</w:t>
            </w:r>
            <w:r>
              <w:fldChar w:fldCharType="end"/>
            </w:r>
            <w:bookmarkEnd w:id="52"/>
          </w:p>
        </w:tc>
      </w:tr>
      <w:tr w:rsidR="00486542" w:rsidRPr="00335A2C" w14:paraId="29CDD575" w14:textId="77777777" w:rsidTr="009F093F">
        <w:trPr>
          <w:trHeight w:val="233"/>
        </w:trPr>
        <w:tc>
          <w:tcPr>
            <w:tcW w:w="3066"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14:paraId="38377DB8" w14:textId="09CA3DA7" w:rsidR="00486542" w:rsidRPr="00564151" w:rsidRDefault="00486542" w:rsidP="00564151">
            <w:pPr>
              <w:spacing w:after="0" w:line="276" w:lineRule="auto"/>
              <w:ind w:left="20" w:right="28" w:hanging="10"/>
              <w:jc w:val="both"/>
              <w:rPr>
                <w:rFonts w:ascii="Times New Roman" w:eastAsia="Avenir" w:hAnsi="Times New Roman" w:cs="Times New Roman"/>
                <w:sz w:val="20"/>
                <w:szCs w:val="20"/>
              </w:rPr>
            </w:pPr>
            <w:r w:rsidRPr="00564151">
              <w:rPr>
                <w:rFonts w:ascii="Times New Roman" w:eastAsia="Avenir" w:hAnsi="Times New Roman" w:cs="Times New Roman"/>
                <w:sz w:val="20"/>
                <w:szCs w:val="20"/>
              </w:rPr>
              <w:t xml:space="preserve"> Grand public</w:t>
            </w:r>
            <w:r w:rsidR="00875EDC" w:rsidRPr="00564151">
              <w:rPr>
                <w:rFonts w:ascii="Times New Roman" w:eastAsia="Avenir" w:hAnsi="Times New Roman" w:cs="Times New Roman"/>
                <w:sz w:val="20"/>
                <w:szCs w:val="20"/>
              </w:rPr>
              <w:t> : renseigner</w:t>
            </w:r>
          </w:p>
        </w:tc>
        <w:tc>
          <w:tcPr>
            <w:tcW w:w="3365" w:type="dxa"/>
            <w:gridSpan w:val="3"/>
            <w:tcBorders>
              <w:top w:val="single" w:sz="8" w:space="0" w:color="000000"/>
              <w:left w:val="nil"/>
              <w:bottom w:val="single" w:sz="8" w:space="0" w:color="000000"/>
              <w:right w:val="single" w:sz="8" w:space="0" w:color="000000"/>
            </w:tcBorders>
            <w:shd w:val="clear" w:color="auto" w:fill="auto"/>
            <w:tcMar>
              <w:left w:w="108" w:type="dxa"/>
              <w:right w:w="108" w:type="dxa"/>
            </w:tcMar>
          </w:tcPr>
          <w:p w14:paraId="43DEC5CC" w14:textId="77777777" w:rsidR="00486542" w:rsidRPr="00564151" w:rsidRDefault="00486542" w:rsidP="00564151">
            <w:pPr>
              <w:spacing w:after="0" w:line="276" w:lineRule="auto"/>
              <w:ind w:left="20" w:right="28" w:hanging="10"/>
              <w:jc w:val="both"/>
              <w:rPr>
                <w:rFonts w:ascii="Times New Roman" w:eastAsia="Avenir" w:hAnsi="Times New Roman" w:cs="Times New Roman"/>
                <w:sz w:val="20"/>
                <w:szCs w:val="20"/>
              </w:rPr>
            </w:pPr>
            <w:r w:rsidRPr="00564151">
              <w:rPr>
                <w:rFonts w:ascii="Times New Roman" w:eastAsia="Avenir" w:hAnsi="Times New Roman" w:cs="Times New Roman"/>
                <w:sz w:val="20"/>
                <w:szCs w:val="20"/>
              </w:rPr>
              <w:t xml:space="preserve"> Faire connaitre les parties prenantes de chaque province sur la nature, les montants et la localisation des projets financés par le programme</w:t>
            </w:r>
          </w:p>
        </w:tc>
        <w:tc>
          <w:tcPr>
            <w:tcW w:w="2767" w:type="dxa"/>
            <w:gridSpan w:val="2"/>
            <w:tcBorders>
              <w:top w:val="single" w:sz="8" w:space="0" w:color="000000"/>
              <w:left w:val="nil"/>
              <w:bottom w:val="single" w:sz="8" w:space="0" w:color="000000"/>
              <w:right w:val="single" w:sz="8" w:space="0" w:color="000000"/>
            </w:tcBorders>
            <w:shd w:val="clear" w:color="auto" w:fill="auto"/>
            <w:tcMar>
              <w:left w:w="108" w:type="dxa"/>
              <w:right w:w="108" w:type="dxa"/>
            </w:tcMar>
            <w:vAlign w:val="center"/>
          </w:tcPr>
          <w:p w14:paraId="545707AA" w14:textId="6E0C4D2B" w:rsidR="00486542" w:rsidRPr="00564151" w:rsidRDefault="00CC5A0C" w:rsidP="00564151">
            <w:pPr>
              <w:spacing w:after="0" w:line="276" w:lineRule="auto"/>
              <w:ind w:left="20" w:right="28" w:hanging="10"/>
              <w:jc w:val="center"/>
              <w:rPr>
                <w:rFonts w:ascii="Times New Roman" w:eastAsia="Avenir" w:hAnsi="Times New Roman" w:cs="Times New Roman"/>
                <w:color w:val="0070C0"/>
                <w:sz w:val="20"/>
                <w:szCs w:val="20"/>
              </w:rPr>
            </w:pPr>
            <w:r w:rsidRPr="00564151">
              <w:rPr>
                <w:rFonts w:ascii="Times New Roman" w:eastAsia="Avenir" w:hAnsi="Times New Roman" w:cs="Times New Roman"/>
                <w:sz w:val="20"/>
                <w:szCs w:val="20"/>
              </w:rPr>
              <w:t>Chaine d’actualité whatsapp, Page Facebook et X</w:t>
            </w:r>
          </w:p>
        </w:tc>
      </w:tr>
      <w:tr w:rsidR="00486542" w:rsidRPr="00335A2C" w14:paraId="64AD8210" w14:textId="77777777" w:rsidTr="009F093F">
        <w:trPr>
          <w:trHeight w:val="454"/>
        </w:trPr>
        <w:tc>
          <w:tcPr>
            <w:tcW w:w="3066"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14:paraId="5882B508" w14:textId="7B709B4A" w:rsidR="00486542" w:rsidRPr="00564151" w:rsidRDefault="00486542" w:rsidP="00564151">
            <w:pPr>
              <w:spacing w:after="0" w:line="276" w:lineRule="auto"/>
              <w:ind w:left="20" w:right="28" w:hanging="10"/>
              <w:jc w:val="both"/>
              <w:rPr>
                <w:rFonts w:ascii="Times New Roman" w:eastAsia="Avenir" w:hAnsi="Times New Roman" w:cs="Times New Roman"/>
                <w:sz w:val="20"/>
                <w:szCs w:val="20"/>
              </w:rPr>
            </w:pPr>
            <w:r w:rsidRPr="00564151">
              <w:rPr>
                <w:rFonts w:ascii="Times New Roman" w:eastAsia="Avenir" w:hAnsi="Times New Roman" w:cs="Times New Roman"/>
                <w:sz w:val="20"/>
                <w:szCs w:val="20"/>
              </w:rPr>
              <w:t xml:space="preserve"> et indirects</w:t>
            </w:r>
            <w:r w:rsidR="00875EDC" w:rsidRPr="00564151">
              <w:rPr>
                <w:rFonts w:ascii="Times New Roman" w:eastAsia="Avenir" w:hAnsi="Times New Roman" w:cs="Times New Roman"/>
                <w:sz w:val="20"/>
                <w:szCs w:val="20"/>
              </w:rPr>
              <w:t xml:space="preserve"> </w:t>
            </w:r>
            <w:r w:rsidR="00345ADF" w:rsidRPr="00564151">
              <w:rPr>
                <w:rFonts w:ascii="Times New Roman" w:eastAsia="Avenir" w:hAnsi="Times New Roman" w:cs="Times New Roman"/>
                <w:sz w:val="20"/>
                <w:szCs w:val="20"/>
              </w:rPr>
              <w:t>renseigner</w:t>
            </w:r>
          </w:p>
        </w:tc>
        <w:tc>
          <w:tcPr>
            <w:tcW w:w="3365" w:type="dxa"/>
            <w:gridSpan w:val="3"/>
            <w:tcBorders>
              <w:top w:val="single" w:sz="8" w:space="0" w:color="000000"/>
              <w:left w:val="nil"/>
              <w:bottom w:val="single" w:sz="8" w:space="0" w:color="000000"/>
              <w:right w:val="single" w:sz="8" w:space="0" w:color="000000"/>
            </w:tcBorders>
            <w:shd w:val="clear" w:color="auto" w:fill="auto"/>
            <w:tcMar>
              <w:left w:w="108" w:type="dxa"/>
              <w:right w:w="108" w:type="dxa"/>
            </w:tcMar>
          </w:tcPr>
          <w:p w14:paraId="2967D158" w14:textId="77777777" w:rsidR="00486542" w:rsidRPr="00564151" w:rsidRDefault="00486542" w:rsidP="00564151">
            <w:pPr>
              <w:spacing w:after="0" w:line="276" w:lineRule="auto"/>
              <w:ind w:left="20" w:right="28" w:hanging="10"/>
              <w:jc w:val="both"/>
              <w:rPr>
                <w:rFonts w:ascii="Times New Roman" w:eastAsia="Avenir" w:hAnsi="Times New Roman" w:cs="Times New Roman"/>
                <w:sz w:val="20"/>
                <w:szCs w:val="20"/>
              </w:rPr>
            </w:pPr>
            <w:r w:rsidRPr="00564151">
              <w:rPr>
                <w:rFonts w:ascii="Times New Roman" w:eastAsia="Avenir" w:hAnsi="Times New Roman" w:cs="Times New Roman"/>
                <w:sz w:val="20"/>
                <w:szCs w:val="20"/>
              </w:rPr>
              <w:t xml:space="preserve"> Communiquer régulièrement sur les activités et informations</w:t>
            </w:r>
          </w:p>
        </w:tc>
        <w:tc>
          <w:tcPr>
            <w:tcW w:w="2767" w:type="dxa"/>
            <w:gridSpan w:val="2"/>
            <w:tcBorders>
              <w:top w:val="single" w:sz="8" w:space="0" w:color="000000"/>
              <w:left w:val="nil"/>
              <w:bottom w:val="single" w:sz="8" w:space="0" w:color="000000"/>
              <w:right w:val="single" w:sz="8" w:space="0" w:color="000000"/>
            </w:tcBorders>
            <w:shd w:val="clear" w:color="auto" w:fill="auto"/>
            <w:tcMar>
              <w:left w:w="108" w:type="dxa"/>
              <w:right w:w="108" w:type="dxa"/>
            </w:tcMar>
            <w:vAlign w:val="center"/>
          </w:tcPr>
          <w:p w14:paraId="64EFF597" w14:textId="5FDA993B" w:rsidR="00486542" w:rsidRPr="00564151" w:rsidRDefault="00CC5A0C" w:rsidP="00564151">
            <w:pPr>
              <w:spacing w:after="0" w:line="276" w:lineRule="auto"/>
              <w:ind w:left="20" w:right="28" w:hanging="10"/>
              <w:jc w:val="center"/>
              <w:rPr>
                <w:rFonts w:ascii="Times New Roman" w:eastAsia="Avenir" w:hAnsi="Times New Roman" w:cs="Times New Roman"/>
                <w:color w:val="0070C0"/>
                <w:sz w:val="20"/>
                <w:szCs w:val="20"/>
              </w:rPr>
            </w:pPr>
            <w:r w:rsidRPr="00564151">
              <w:rPr>
                <w:rFonts w:ascii="Times New Roman" w:eastAsia="Avenir" w:hAnsi="Times New Roman" w:cs="Times New Roman"/>
                <w:sz w:val="20"/>
                <w:szCs w:val="20"/>
              </w:rPr>
              <w:t xml:space="preserve">Chaine d’actualité </w:t>
            </w:r>
            <w:r w:rsidR="00345ADF" w:rsidRPr="00564151">
              <w:rPr>
                <w:rFonts w:ascii="Times New Roman" w:eastAsia="Avenir" w:hAnsi="Times New Roman" w:cs="Times New Roman"/>
                <w:sz w:val="20"/>
                <w:szCs w:val="20"/>
              </w:rPr>
              <w:t>WhatsApp</w:t>
            </w:r>
            <w:r w:rsidRPr="00564151">
              <w:rPr>
                <w:rFonts w:ascii="Times New Roman" w:eastAsia="Avenir" w:hAnsi="Times New Roman" w:cs="Times New Roman"/>
                <w:sz w:val="20"/>
                <w:szCs w:val="20"/>
              </w:rPr>
              <w:t>, Page Facebook et X</w:t>
            </w:r>
            <w:r w:rsidRPr="00564151" w:rsidDel="00CC5A0C">
              <w:rPr>
                <w:rFonts w:ascii="Times New Roman" w:eastAsia="Avenir" w:hAnsi="Times New Roman" w:cs="Times New Roman"/>
                <w:sz w:val="20"/>
                <w:szCs w:val="20"/>
              </w:rPr>
              <w:t xml:space="preserve"> </w:t>
            </w:r>
          </w:p>
        </w:tc>
      </w:tr>
    </w:tbl>
    <w:p w14:paraId="6F638257" w14:textId="4525CBA3" w:rsidR="00502183" w:rsidRDefault="00486542">
      <w:pPr>
        <w:pStyle w:val="Paragraphedeliste"/>
        <w:spacing w:after="5" w:line="276" w:lineRule="auto"/>
        <w:ind w:right="28"/>
        <w:jc w:val="both"/>
      </w:pPr>
      <w:r>
        <w:tab/>
      </w:r>
    </w:p>
    <w:p w14:paraId="56020754" w14:textId="77777777" w:rsidR="00502183" w:rsidRDefault="00502183">
      <w:r>
        <w:br w:type="page"/>
      </w:r>
    </w:p>
    <w:p w14:paraId="2B3A06F7" w14:textId="77777777" w:rsidR="0024617D" w:rsidRPr="00335A2C" w:rsidRDefault="00C83F85" w:rsidP="00502183">
      <w:pPr>
        <w:pStyle w:val="Titre1"/>
      </w:pPr>
      <w:bookmarkStart w:id="53" w:name="_Toc191366557"/>
      <w:r w:rsidRPr="00502183">
        <w:lastRenderedPageBreak/>
        <w:t>Exécution financière</w:t>
      </w:r>
      <w:bookmarkEnd w:id="53"/>
    </w:p>
    <w:p w14:paraId="40B39918" w14:textId="77777777" w:rsidR="00BC01FE" w:rsidRPr="00564151" w:rsidRDefault="00BC01FE" w:rsidP="00564151">
      <w:pPr>
        <w:pStyle w:val="Titre2"/>
        <w:spacing w:line="276" w:lineRule="auto"/>
        <w:rPr>
          <w:rFonts w:ascii="Times New Roman" w:hAnsi="Times New Roman" w:cs="Times New Roman"/>
          <w:sz w:val="20"/>
          <w:szCs w:val="20"/>
        </w:rPr>
      </w:pPr>
      <w:bookmarkStart w:id="54" w:name="_Toc191366558"/>
      <w:r w:rsidRPr="00564151">
        <w:rPr>
          <w:rFonts w:ascii="Times New Roman" w:hAnsi="Times New Roman" w:cs="Times New Roman"/>
          <w:sz w:val="20"/>
          <w:szCs w:val="20"/>
        </w:rPr>
        <w:t>7.1 Budget</w:t>
      </w:r>
      <w:bookmarkEnd w:id="54"/>
      <w:r w:rsidRPr="00564151">
        <w:rPr>
          <w:rFonts w:ascii="Times New Roman" w:hAnsi="Times New Roman" w:cs="Times New Roman"/>
          <w:sz w:val="20"/>
          <w:szCs w:val="20"/>
        </w:rPr>
        <w:t xml:space="preserve"> </w:t>
      </w:r>
    </w:p>
    <w:p w14:paraId="45050AC8" w14:textId="77777777" w:rsidR="00BC01FE" w:rsidRPr="00564151" w:rsidRDefault="00BC01FE" w:rsidP="00335A2C">
      <w:pPr>
        <w:spacing w:line="276" w:lineRule="auto"/>
        <w:rPr>
          <w:rFonts w:ascii="Times New Roman" w:hAnsi="Times New Roman" w:cs="Times New Roman"/>
          <w:b/>
          <w:bCs/>
          <w:sz w:val="20"/>
          <w:szCs w:val="20"/>
          <w:lang w:val="fr-FR"/>
        </w:rPr>
      </w:pPr>
      <w:r w:rsidRPr="00564151">
        <w:rPr>
          <w:rFonts w:ascii="Times New Roman" w:hAnsi="Times New Roman" w:cs="Times New Roman"/>
          <w:sz w:val="20"/>
          <w:szCs w:val="20"/>
          <w:lang w:val="fr-FR"/>
        </w:rPr>
        <w:t xml:space="preserve">Le montant du budget total du programme de </w:t>
      </w:r>
      <w:r w:rsidRPr="00564151">
        <w:rPr>
          <w:rFonts w:ascii="Times New Roman" w:hAnsi="Times New Roman" w:cs="Times New Roman"/>
          <w:b/>
          <w:bCs/>
          <w:sz w:val="20"/>
          <w:szCs w:val="20"/>
          <w:lang w:val="fr-FR"/>
        </w:rPr>
        <w:t>14 999 378 USD reste inchangé.</w:t>
      </w:r>
    </w:p>
    <w:p w14:paraId="6D7B650F" w14:textId="77777777" w:rsidR="00BC01FE" w:rsidRPr="00C53B7F" w:rsidRDefault="00BC01FE" w:rsidP="00C53B7F">
      <w:pPr>
        <w:jc w:val="both"/>
        <w:rPr>
          <w:rFonts w:ascii="Times New Roman" w:hAnsi="Times New Roman" w:cs="Times New Roman"/>
          <w:sz w:val="20"/>
          <w:szCs w:val="20"/>
          <w:lang w:val="fr-FR"/>
        </w:rPr>
      </w:pPr>
      <w:r w:rsidRPr="00C53B7F">
        <w:rPr>
          <w:rFonts w:ascii="Times New Roman" w:hAnsi="Times New Roman" w:cs="Times New Roman"/>
          <w:sz w:val="20"/>
          <w:szCs w:val="20"/>
          <w:lang w:val="fr-FR"/>
        </w:rPr>
        <w:t>Ce budget initialement adopté lors du premier COPIL en 2022, a été révisé en 2023 et validé lors du deuxième COPIL en janvier 2024. Il est organisé en quatre rubriques principales avec la répartition suivante :</w:t>
      </w:r>
    </w:p>
    <w:p w14:paraId="31E0D873" w14:textId="77777777" w:rsidR="00BC01FE" w:rsidRPr="00C53B7F" w:rsidRDefault="00BC01FE" w:rsidP="00090566">
      <w:pPr>
        <w:pStyle w:val="Paragraphedeliste"/>
        <w:numPr>
          <w:ilvl w:val="0"/>
          <w:numId w:val="15"/>
        </w:numPr>
        <w:jc w:val="both"/>
        <w:rPr>
          <w:rFonts w:ascii="Times New Roman" w:hAnsi="Times New Roman" w:cs="Times New Roman"/>
          <w:sz w:val="20"/>
          <w:szCs w:val="20"/>
          <w:lang w:val="fr-FR"/>
        </w:rPr>
      </w:pPr>
      <w:r w:rsidRPr="00C53B7F">
        <w:rPr>
          <w:rFonts w:ascii="Times New Roman" w:hAnsi="Times New Roman" w:cs="Times New Roman"/>
          <w:sz w:val="20"/>
          <w:szCs w:val="20"/>
          <w:lang w:val="fr-FR"/>
        </w:rPr>
        <w:t>33 % pour les coûts de fonctionnement,</w:t>
      </w:r>
    </w:p>
    <w:p w14:paraId="19DC921D" w14:textId="77777777" w:rsidR="00BC01FE" w:rsidRPr="00C53B7F" w:rsidRDefault="00BC01FE" w:rsidP="00090566">
      <w:pPr>
        <w:pStyle w:val="Paragraphedeliste"/>
        <w:numPr>
          <w:ilvl w:val="0"/>
          <w:numId w:val="15"/>
        </w:numPr>
        <w:jc w:val="both"/>
        <w:rPr>
          <w:rFonts w:ascii="Times New Roman" w:hAnsi="Times New Roman" w:cs="Times New Roman"/>
          <w:sz w:val="20"/>
          <w:szCs w:val="20"/>
          <w:lang w:val="fr-FR"/>
        </w:rPr>
      </w:pPr>
      <w:r w:rsidRPr="00C53B7F">
        <w:rPr>
          <w:rFonts w:ascii="Times New Roman" w:hAnsi="Times New Roman" w:cs="Times New Roman"/>
          <w:sz w:val="20"/>
          <w:szCs w:val="20"/>
          <w:lang w:val="fr-FR"/>
        </w:rPr>
        <w:t>56 % pour les activités,</w:t>
      </w:r>
    </w:p>
    <w:p w14:paraId="3DDE3050" w14:textId="600BF74E" w:rsidR="00BC01FE" w:rsidRPr="00C53B7F" w:rsidRDefault="00BC01FE" w:rsidP="00090566">
      <w:pPr>
        <w:pStyle w:val="Paragraphedeliste"/>
        <w:numPr>
          <w:ilvl w:val="0"/>
          <w:numId w:val="15"/>
        </w:numPr>
        <w:jc w:val="both"/>
        <w:rPr>
          <w:rFonts w:ascii="Times New Roman" w:hAnsi="Times New Roman" w:cs="Times New Roman"/>
          <w:sz w:val="20"/>
          <w:szCs w:val="20"/>
          <w:lang w:val="fr-FR"/>
        </w:rPr>
      </w:pPr>
      <w:r w:rsidRPr="00C53B7F">
        <w:rPr>
          <w:rFonts w:ascii="Times New Roman" w:hAnsi="Times New Roman" w:cs="Times New Roman"/>
          <w:sz w:val="20"/>
          <w:szCs w:val="20"/>
          <w:lang w:val="fr-FR"/>
        </w:rPr>
        <w:t>% pour les frais généraux,</w:t>
      </w:r>
    </w:p>
    <w:p w14:paraId="0FF0355F" w14:textId="77777777" w:rsidR="00BC01FE" w:rsidRPr="00C53B7F" w:rsidRDefault="00BC01FE" w:rsidP="00090566">
      <w:pPr>
        <w:pStyle w:val="Paragraphedeliste"/>
        <w:numPr>
          <w:ilvl w:val="0"/>
          <w:numId w:val="15"/>
        </w:numPr>
        <w:jc w:val="both"/>
        <w:rPr>
          <w:rFonts w:ascii="Times New Roman" w:hAnsi="Times New Roman" w:cs="Times New Roman"/>
          <w:sz w:val="20"/>
          <w:szCs w:val="20"/>
          <w:lang w:val="fr-FR"/>
        </w:rPr>
      </w:pPr>
      <w:r w:rsidRPr="00C53B7F">
        <w:rPr>
          <w:rFonts w:ascii="Times New Roman" w:hAnsi="Times New Roman" w:cs="Times New Roman"/>
          <w:sz w:val="20"/>
          <w:szCs w:val="20"/>
          <w:lang w:val="fr-FR"/>
        </w:rPr>
        <w:t>7 % pour les frais de gestion.</w:t>
      </w:r>
    </w:p>
    <w:p w14:paraId="0D3C3BDB" w14:textId="77777777" w:rsidR="00BC01FE" w:rsidRPr="00C53B7F" w:rsidRDefault="00BC01FE" w:rsidP="00C53B7F">
      <w:pPr>
        <w:jc w:val="both"/>
        <w:rPr>
          <w:rFonts w:ascii="Times New Roman" w:hAnsi="Times New Roman" w:cs="Times New Roman"/>
          <w:sz w:val="20"/>
          <w:szCs w:val="20"/>
          <w:lang w:val="fr-FR"/>
        </w:rPr>
      </w:pPr>
      <w:r w:rsidRPr="00C53B7F">
        <w:rPr>
          <w:rFonts w:ascii="Times New Roman" w:hAnsi="Times New Roman" w:cs="Times New Roman"/>
          <w:sz w:val="20"/>
          <w:szCs w:val="20"/>
          <w:lang w:val="fr-FR"/>
        </w:rPr>
        <w:t>Le budget pour l'année 2024, s'élevant à 5 833 337 USD, est réparti entre les coûts de fonctionnement (18 %), les activités (79 %) et les frais généraux (4 %).</w:t>
      </w:r>
    </w:p>
    <w:p w14:paraId="5AD0F8D4" w14:textId="77777777" w:rsidR="00BC01FE" w:rsidRPr="00564151" w:rsidRDefault="00BC01FE">
      <w:pPr>
        <w:spacing w:line="276" w:lineRule="auto"/>
        <w:rPr>
          <w:rFonts w:ascii="Times New Roman" w:hAnsi="Times New Roman" w:cs="Times New Roman"/>
          <w:b/>
          <w:bCs/>
          <w:sz w:val="20"/>
          <w:szCs w:val="20"/>
          <w:lang w:val="fr-FR"/>
        </w:rPr>
      </w:pPr>
      <w:r w:rsidRPr="00564151">
        <w:rPr>
          <w:rFonts w:ascii="Times New Roman" w:hAnsi="Times New Roman" w:cs="Times New Roman"/>
          <w:b/>
          <w:bCs/>
          <w:sz w:val="20"/>
          <w:szCs w:val="20"/>
          <w:lang w:val="fr-FR"/>
        </w:rPr>
        <w:t>Points saillants :</w:t>
      </w:r>
    </w:p>
    <w:p w14:paraId="1DE6C6AB" w14:textId="77777777" w:rsidR="00BC01FE" w:rsidRPr="00564151" w:rsidRDefault="00BC01FE" w:rsidP="00090566">
      <w:pPr>
        <w:numPr>
          <w:ilvl w:val="0"/>
          <w:numId w:val="7"/>
        </w:numPr>
        <w:spacing w:after="0" w:line="276" w:lineRule="auto"/>
        <w:jc w:val="both"/>
        <w:rPr>
          <w:rFonts w:ascii="Times New Roman" w:hAnsi="Times New Roman" w:cs="Times New Roman"/>
          <w:sz w:val="20"/>
          <w:szCs w:val="20"/>
          <w:lang w:val="fr-FR"/>
        </w:rPr>
      </w:pPr>
      <w:r w:rsidRPr="00564151">
        <w:rPr>
          <w:rFonts w:ascii="Times New Roman" w:hAnsi="Times New Roman" w:cs="Times New Roman"/>
          <w:sz w:val="20"/>
          <w:szCs w:val="20"/>
          <w:lang w:val="fr-FR"/>
        </w:rPr>
        <w:t>Le budget est aligné avec les objectifs du programme pour accompagner 29 alliances productives, soutenir des pratiques agroforestières, renforcer l’inclusion financière et développer 6 projets d’innovation dans les provinces de la Tshopo et du Kwilu.</w:t>
      </w:r>
    </w:p>
    <w:p w14:paraId="11BA8EE9" w14:textId="72E27BFD" w:rsidR="00335A2C" w:rsidRDefault="00BC01FE" w:rsidP="00564151">
      <w:pPr>
        <w:spacing w:line="276" w:lineRule="auto"/>
        <w:rPr>
          <w:b/>
          <w:bCs/>
          <w:sz w:val="20"/>
          <w:szCs w:val="20"/>
          <w:lang w:val="fr-FR"/>
        </w:rPr>
      </w:pPr>
      <w:r w:rsidRPr="00564151">
        <w:rPr>
          <w:rFonts w:ascii="Times New Roman" w:hAnsi="Times New Roman" w:cs="Times New Roman"/>
          <w:sz w:val="20"/>
          <w:szCs w:val="20"/>
          <w:lang w:val="fr-FR"/>
        </w:rPr>
        <w:t xml:space="preserve">Les fonds alloués aux subventions représentent une part importante avec </w:t>
      </w:r>
      <w:r w:rsidRPr="00564151">
        <w:rPr>
          <w:rFonts w:ascii="Times New Roman" w:hAnsi="Times New Roman" w:cs="Times New Roman"/>
          <w:b/>
          <w:bCs/>
          <w:sz w:val="20"/>
          <w:szCs w:val="20"/>
          <w:lang w:val="fr-FR"/>
        </w:rPr>
        <w:t>5,04 millions USD</w:t>
      </w:r>
      <w:r w:rsidRPr="00564151">
        <w:rPr>
          <w:rFonts w:ascii="Times New Roman" w:hAnsi="Times New Roman" w:cs="Times New Roman"/>
          <w:sz w:val="20"/>
          <w:szCs w:val="20"/>
          <w:lang w:val="fr-FR"/>
        </w:rPr>
        <w:t>, dont 46 % ont été payés.</w:t>
      </w:r>
    </w:p>
    <w:p w14:paraId="10EDD750" w14:textId="75BB8A20" w:rsidR="00335A2C" w:rsidRDefault="00BC01FE" w:rsidP="00564151">
      <w:pPr>
        <w:spacing w:line="276" w:lineRule="auto"/>
        <w:rPr>
          <w:sz w:val="20"/>
          <w:szCs w:val="20"/>
          <w:lang w:val="fr-FR"/>
        </w:rPr>
      </w:pPr>
      <w:r w:rsidRPr="000851EA">
        <w:rPr>
          <w:b/>
          <w:bCs/>
          <w:sz w:val="20"/>
          <w:szCs w:val="20"/>
          <w:lang w:val="fr-FR"/>
        </w:rPr>
        <w:t>Enjeux :</w:t>
      </w:r>
      <w:r w:rsidR="00335A2C">
        <w:rPr>
          <w:sz w:val="20"/>
          <w:szCs w:val="20"/>
          <w:lang w:val="fr-FR"/>
        </w:rPr>
        <w:t xml:space="preserve"> </w:t>
      </w:r>
    </w:p>
    <w:p w14:paraId="5CF100A9" w14:textId="2E65C2C5" w:rsidR="00BC01FE" w:rsidRPr="00564151" w:rsidRDefault="00BC01FE" w:rsidP="00335A2C">
      <w:pPr>
        <w:spacing w:line="276" w:lineRule="auto"/>
        <w:jc w:val="both"/>
        <w:rPr>
          <w:rFonts w:ascii="Times New Roman" w:hAnsi="Times New Roman" w:cs="Times New Roman"/>
          <w:sz w:val="20"/>
          <w:szCs w:val="20"/>
          <w:lang w:val="fr-FR"/>
        </w:rPr>
      </w:pPr>
      <w:r w:rsidRPr="00564151">
        <w:rPr>
          <w:rFonts w:ascii="Times New Roman" w:hAnsi="Times New Roman" w:cs="Times New Roman"/>
          <w:sz w:val="20"/>
          <w:szCs w:val="20"/>
          <w:lang w:val="fr-FR"/>
        </w:rPr>
        <w:t xml:space="preserve">Le déblocage de la deuxième tranche avant fin décembre 2024 est crucial pour éviter des retards dans l’installation des parcelles agroforestières et maintenir la dynamique des alliances productives. </w:t>
      </w:r>
    </w:p>
    <w:p w14:paraId="24B3375A" w14:textId="77777777" w:rsidR="00BC01FE" w:rsidRPr="00564151" w:rsidRDefault="00BC01FE" w:rsidP="00B972EF">
      <w:pPr>
        <w:spacing w:line="276" w:lineRule="auto"/>
        <w:jc w:val="both"/>
        <w:rPr>
          <w:rFonts w:ascii="Times New Roman" w:hAnsi="Times New Roman" w:cs="Times New Roman"/>
          <w:sz w:val="20"/>
          <w:szCs w:val="20"/>
          <w:lang w:val="fr-FR"/>
        </w:rPr>
      </w:pPr>
      <w:r w:rsidRPr="00564151">
        <w:rPr>
          <w:rFonts w:ascii="Times New Roman" w:hAnsi="Times New Roman" w:cs="Times New Roman"/>
          <w:sz w:val="20"/>
          <w:szCs w:val="20"/>
          <w:lang w:val="fr-FR"/>
        </w:rPr>
        <w:t>Ce budget réaffirme l’engagement du PSFD envers une gestion rigoureuse des ressources et une exécution conforme aux attentes des bailleurs. La poursuite de cette dynamique requiert un appui continu pour garantir un impact durable.</w:t>
      </w:r>
    </w:p>
    <w:p w14:paraId="0A5F3703" w14:textId="77777777" w:rsidR="00BC01FE" w:rsidRPr="00564151" w:rsidRDefault="00BC01FE" w:rsidP="00564151">
      <w:pPr>
        <w:pStyle w:val="Titre2"/>
        <w:spacing w:line="276" w:lineRule="auto"/>
        <w:rPr>
          <w:rFonts w:ascii="Times New Roman" w:hAnsi="Times New Roman" w:cs="Times New Roman"/>
          <w:sz w:val="20"/>
          <w:szCs w:val="20"/>
        </w:rPr>
      </w:pPr>
      <w:bookmarkStart w:id="55" w:name="_Toc191366559"/>
      <w:r w:rsidRPr="00564151">
        <w:rPr>
          <w:rFonts w:ascii="Times New Roman" w:hAnsi="Times New Roman" w:cs="Times New Roman"/>
          <w:sz w:val="20"/>
          <w:szCs w:val="20"/>
        </w:rPr>
        <w:t>7.2 Décaissement</w:t>
      </w:r>
      <w:bookmarkEnd w:id="55"/>
      <w:r w:rsidRPr="00564151">
        <w:rPr>
          <w:rFonts w:ascii="Times New Roman" w:hAnsi="Times New Roman" w:cs="Times New Roman"/>
          <w:sz w:val="20"/>
          <w:szCs w:val="20"/>
        </w:rPr>
        <w:t xml:space="preserve"> </w:t>
      </w:r>
    </w:p>
    <w:p w14:paraId="01CE343A" w14:textId="77777777" w:rsidR="00BC01FE" w:rsidRPr="00564151" w:rsidRDefault="00BC01FE" w:rsidP="00C53B7F">
      <w:pPr>
        <w:spacing w:line="276" w:lineRule="auto"/>
        <w:jc w:val="both"/>
        <w:rPr>
          <w:rFonts w:ascii="Times New Roman" w:hAnsi="Times New Roman" w:cs="Times New Roman"/>
          <w:sz w:val="20"/>
          <w:szCs w:val="20"/>
          <w:lang w:val="fr-FR"/>
        </w:rPr>
      </w:pPr>
      <w:bookmarkStart w:id="56" w:name="_Toc187411909"/>
      <w:r w:rsidRPr="00564151">
        <w:rPr>
          <w:rFonts w:ascii="Times New Roman" w:hAnsi="Times New Roman" w:cs="Times New Roman"/>
          <w:sz w:val="20"/>
          <w:szCs w:val="20"/>
          <w:lang w:val="fr-FR"/>
        </w:rPr>
        <w:t>À ce jour, le programme affiche une consommation cumulée de 51 % du budget global, soit 7 629 817 USD, ce qui correspond à un taux d’exécution de 95 % par rapport à la première tranche reçue, d’un montant de 8 000 000 USD, pour les trois années de mise en œuvre des activités :</w:t>
      </w:r>
      <w:bookmarkEnd w:id="56"/>
    </w:p>
    <w:p w14:paraId="5EB64925" w14:textId="77777777" w:rsidR="00BC01FE" w:rsidRPr="00C53B7F" w:rsidRDefault="00BC01FE" w:rsidP="00090566">
      <w:pPr>
        <w:pStyle w:val="Paragraphedeliste"/>
        <w:numPr>
          <w:ilvl w:val="0"/>
          <w:numId w:val="16"/>
        </w:numPr>
        <w:rPr>
          <w:rFonts w:ascii="Times New Roman" w:hAnsi="Times New Roman" w:cs="Times New Roman"/>
          <w:sz w:val="20"/>
          <w:szCs w:val="20"/>
          <w:lang w:val="fr-FR"/>
        </w:rPr>
      </w:pPr>
      <w:bookmarkStart w:id="57" w:name="_Toc187411910"/>
      <w:r w:rsidRPr="00C53B7F">
        <w:rPr>
          <w:rFonts w:ascii="Times New Roman" w:hAnsi="Times New Roman" w:cs="Times New Roman"/>
          <w:b/>
          <w:bCs/>
          <w:sz w:val="20"/>
          <w:szCs w:val="20"/>
          <w:lang w:val="fr-FR"/>
        </w:rPr>
        <w:t>2022</w:t>
      </w:r>
      <w:r w:rsidRPr="00C53B7F">
        <w:rPr>
          <w:rFonts w:ascii="Times New Roman" w:hAnsi="Times New Roman" w:cs="Times New Roman"/>
          <w:sz w:val="20"/>
          <w:szCs w:val="20"/>
          <w:lang w:val="fr-FR"/>
        </w:rPr>
        <w:t xml:space="preserve"> : 2 096 682 USD, soit 14 % ;</w:t>
      </w:r>
      <w:bookmarkEnd w:id="57"/>
    </w:p>
    <w:p w14:paraId="1220F381" w14:textId="77777777" w:rsidR="00BC01FE" w:rsidRPr="00C53B7F" w:rsidRDefault="00BC01FE" w:rsidP="00090566">
      <w:pPr>
        <w:pStyle w:val="Paragraphedeliste"/>
        <w:numPr>
          <w:ilvl w:val="0"/>
          <w:numId w:val="16"/>
        </w:numPr>
        <w:rPr>
          <w:rFonts w:ascii="Times New Roman" w:hAnsi="Times New Roman" w:cs="Times New Roman"/>
          <w:sz w:val="20"/>
          <w:szCs w:val="20"/>
          <w:lang w:val="fr-FR"/>
        </w:rPr>
      </w:pPr>
      <w:bookmarkStart w:id="58" w:name="_Toc187411911"/>
      <w:r w:rsidRPr="00C53B7F">
        <w:rPr>
          <w:rFonts w:ascii="Times New Roman" w:hAnsi="Times New Roman" w:cs="Times New Roman"/>
          <w:b/>
          <w:bCs/>
          <w:sz w:val="20"/>
          <w:szCs w:val="20"/>
          <w:lang w:val="fr-FR"/>
        </w:rPr>
        <w:t>2023</w:t>
      </w:r>
      <w:r w:rsidRPr="00C53B7F">
        <w:rPr>
          <w:rFonts w:ascii="Times New Roman" w:hAnsi="Times New Roman" w:cs="Times New Roman"/>
          <w:sz w:val="20"/>
          <w:szCs w:val="20"/>
          <w:lang w:val="fr-FR"/>
        </w:rPr>
        <w:t xml:space="preserve"> : 1 766 650 USD, soit 12 % ;</w:t>
      </w:r>
      <w:bookmarkEnd w:id="58"/>
    </w:p>
    <w:p w14:paraId="152A44ED" w14:textId="77777777" w:rsidR="00BC01FE" w:rsidRPr="00C53B7F" w:rsidRDefault="00BC01FE" w:rsidP="00090566">
      <w:pPr>
        <w:pStyle w:val="Paragraphedeliste"/>
        <w:numPr>
          <w:ilvl w:val="0"/>
          <w:numId w:val="16"/>
        </w:numPr>
        <w:rPr>
          <w:rFonts w:ascii="Times New Roman" w:hAnsi="Times New Roman" w:cs="Times New Roman"/>
          <w:sz w:val="20"/>
          <w:szCs w:val="20"/>
          <w:lang w:val="fr-FR"/>
        </w:rPr>
      </w:pPr>
      <w:bookmarkStart w:id="59" w:name="_Toc187411912"/>
      <w:r w:rsidRPr="00C53B7F">
        <w:rPr>
          <w:rFonts w:ascii="Times New Roman" w:hAnsi="Times New Roman" w:cs="Times New Roman"/>
          <w:b/>
          <w:bCs/>
          <w:sz w:val="20"/>
          <w:szCs w:val="20"/>
          <w:lang w:val="fr-FR"/>
        </w:rPr>
        <w:t>2024</w:t>
      </w:r>
      <w:r w:rsidRPr="00C53B7F">
        <w:rPr>
          <w:rFonts w:ascii="Times New Roman" w:hAnsi="Times New Roman" w:cs="Times New Roman"/>
          <w:sz w:val="20"/>
          <w:szCs w:val="20"/>
          <w:lang w:val="fr-FR"/>
        </w:rPr>
        <w:t xml:space="preserve"> : 3 766 484 USD, soit 25 %.</w:t>
      </w:r>
      <w:bookmarkEnd w:id="59"/>
    </w:p>
    <w:p w14:paraId="51555938" w14:textId="77777777" w:rsidR="0024617D" w:rsidRPr="00564151" w:rsidRDefault="0024617D" w:rsidP="00564151">
      <w:pPr>
        <w:spacing w:after="8" w:line="276" w:lineRule="auto"/>
        <w:ind w:left="10"/>
        <w:rPr>
          <w:rFonts w:ascii="Times New Roman" w:eastAsia="Avenir" w:hAnsi="Times New Roman" w:cs="Times New Roman"/>
          <w:color w:val="000000"/>
          <w:sz w:val="20"/>
          <w:szCs w:val="20"/>
        </w:rPr>
      </w:pPr>
    </w:p>
    <w:p w14:paraId="18CD73C8" w14:textId="77777777" w:rsidR="00291B6C" w:rsidRPr="00564151" w:rsidRDefault="00291B6C" w:rsidP="00564151">
      <w:pPr>
        <w:pStyle w:val="Lgende"/>
        <w:spacing w:line="276" w:lineRule="auto"/>
        <w:rPr>
          <w:rFonts w:ascii="Times New Roman" w:hAnsi="Times New Roman" w:cs="Times New Roman"/>
          <w:sz w:val="20"/>
          <w:szCs w:val="20"/>
        </w:rPr>
      </w:pPr>
    </w:p>
    <w:p w14:paraId="0ABB7671" w14:textId="77777777" w:rsidR="00291B6C" w:rsidRPr="00564151" w:rsidRDefault="00291B6C" w:rsidP="00564151">
      <w:pPr>
        <w:pStyle w:val="Lgende"/>
        <w:spacing w:line="276" w:lineRule="auto"/>
        <w:rPr>
          <w:rFonts w:ascii="Times New Roman" w:hAnsi="Times New Roman" w:cs="Times New Roman"/>
          <w:sz w:val="20"/>
          <w:szCs w:val="20"/>
        </w:rPr>
      </w:pPr>
    </w:p>
    <w:p w14:paraId="547A83E4" w14:textId="77777777" w:rsidR="00291B6C" w:rsidRPr="00564151" w:rsidRDefault="00291B6C" w:rsidP="00564151">
      <w:pPr>
        <w:pStyle w:val="Lgende"/>
        <w:spacing w:line="276" w:lineRule="auto"/>
        <w:rPr>
          <w:rFonts w:ascii="Times New Roman" w:hAnsi="Times New Roman" w:cs="Times New Roman"/>
          <w:sz w:val="20"/>
          <w:szCs w:val="20"/>
        </w:rPr>
      </w:pPr>
    </w:p>
    <w:p w14:paraId="7BFC47BE" w14:textId="77777777" w:rsidR="00F344D9" w:rsidRPr="00564151" w:rsidRDefault="00F344D9" w:rsidP="00564151">
      <w:pPr>
        <w:pStyle w:val="Lgende"/>
        <w:spacing w:line="276" w:lineRule="auto"/>
        <w:rPr>
          <w:rFonts w:ascii="Times New Roman" w:hAnsi="Times New Roman" w:cs="Times New Roman"/>
          <w:sz w:val="20"/>
          <w:szCs w:val="20"/>
        </w:rPr>
        <w:sectPr w:rsidR="00F344D9" w:rsidRPr="00564151" w:rsidSect="008E0D92">
          <w:headerReference w:type="first" r:id="rId33"/>
          <w:pgSz w:w="11900" w:h="16840"/>
          <w:pgMar w:top="1961" w:right="1557" w:bottom="1493" w:left="1579" w:header="1020" w:footer="1115" w:gutter="0"/>
          <w:pgNumType w:start="36"/>
          <w:cols w:space="720"/>
          <w:titlePg/>
        </w:sectPr>
      </w:pPr>
    </w:p>
    <w:p w14:paraId="6025F7FA" w14:textId="77777777" w:rsidR="00502183" w:rsidRPr="00A47D80" w:rsidRDefault="00502183" w:rsidP="00090566">
      <w:pPr>
        <w:numPr>
          <w:ilvl w:val="0"/>
          <w:numId w:val="3"/>
        </w:numPr>
        <w:pBdr>
          <w:top w:val="nil"/>
          <w:left w:val="nil"/>
          <w:bottom w:val="nil"/>
          <w:right w:val="nil"/>
          <w:between w:val="nil"/>
        </w:pBdr>
        <w:spacing w:after="8" w:line="276" w:lineRule="auto"/>
        <w:ind w:right="28"/>
        <w:jc w:val="both"/>
        <w:rPr>
          <w:rFonts w:ascii="Times New Roman" w:eastAsia="Avenir" w:hAnsi="Times New Roman" w:cs="Times New Roman"/>
          <w:color w:val="000000"/>
          <w:sz w:val="20"/>
          <w:szCs w:val="20"/>
        </w:rPr>
      </w:pPr>
      <w:r w:rsidRPr="00A47D80">
        <w:rPr>
          <w:rFonts w:ascii="Times New Roman" w:eastAsia="Avenir" w:hAnsi="Times New Roman" w:cs="Times New Roman"/>
          <w:color w:val="000000"/>
          <w:sz w:val="20"/>
          <w:szCs w:val="20"/>
        </w:rPr>
        <w:lastRenderedPageBreak/>
        <w:t>Taux de décaissements du projet.</w:t>
      </w:r>
    </w:p>
    <w:p w14:paraId="5E022BE4" w14:textId="6A368CDC" w:rsidR="0024617D" w:rsidRPr="00564151" w:rsidRDefault="00203300" w:rsidP="00564151">
      <w:pPr>
        <w:pStyle w:val="Lgende"/>
        <w:spacing w:line="276" w:lineRule="auto"/>
        <w:jc w:val="center"/>
        <w:rPr>
          <w:rFonts w:ascii="Avenir" w:eastAsia="Avenir" w:hAnsi="Avenir" w:cs="Avenir"/>
          <w:color w:val="000000"/>
          <w:sz w:val="20"/>
        </w:rPr>
      </w:pPr>
      <w:bookmarkStart w:id="60" w:name="_Toc191366591"/>
      <w:r w:rsidRPr="00564151">
        <w:rPr>
          <w:sz w:val="20"/>
        </w:rPr>
        <w:t xml:space="preserve">Tableau </w:t>
      </w:r>
      <w:r w:rsidR="00AF4457" w:rsidRPr="00564151">
        <w:rPr>
          <w:sz w:val="20"/>
        </w:rPr>
        <w:fldChar w:fldCharType="begin"/>
      </w:r>
      <w:r w:rsidR="00AF4457" w:rsidRPr="00564151">
        <w:rPr>
          <w:sz w:val="20"/>
        </w:rPr>
        <w:instrText xml:space="preserve"> SEQ Tableau \* ARABIC </w:instrText>
      </w:r>
      <w:r w:rsidR="00AF4457" w:rsidRPr="00564151">
        <w:rPr>
          <w:sz w:val="20"/>
        </w:rPr>
        <w:fldChar w:fldCharType="separate"/>
      </w:r>
      <w:r w:rsidR="006138B3">
        <w:rPr>
          <w:noProof/>
          <w:sz w:val="20"/>
        </w:rPr>
        <w:t>8</w:t>
      </w:r>
      <w:r w:rsidR="00AF4457" w:rsidRPr="00564151">
        <w:rPr>
          <w:noProof/>
          <w:sz w:val="20"/>
        </w:rPr>
        <w:fldChar w:fldCharType="end"/>
      </w:r>
      <w:r w:rsidRPr="00564151">
        <w:rPr>
          <w:sz w:val="20"/>
        </w:rPr>
        <w:t xml:space="preserve"> : Taux de décaissements du projet</w:t>
      </w:r>
      <w:bookmarkEnd w:id="60"/>
    </w:p>
    <w:tbl>
      <w:tblPr>
        <w:tblW w:w="14972" w:type="dxa"/>
        <w:tblCellMar>
          <w:left w:w="70" w:type="dxa"/>
          <w:right w:w="70" w:type="dxa"/>
        </w:tblCellMar>
        <w:tblLook w:val="04A0" w:firstRow="1" w:lastRow="0" w:firstColumn="1" w:lastColumn="0" w:noHBand="0" w:noVBand="1"/>
      </w:tblPr>
      <w:tblGrid>
        <w:gridCol w:w="5671"/>
        <w:gridCol w:w="1454"/>
        <w:gridCol w:w="1163"/>
        <w:gridCol w:w="1307"/>
        <w:gridCol w:w="1307"/>
        <w:gridCol w:w="1312"/>
        <w:gridCol w:w="1446"/>
        <w:gridCol w:w="1312"/>
      </w:tblGrid>
      <w:tr w:rsidR="003B5431" w:rsidRPr="00E312CE" w14:paraId="3D778CAD" w14:textId="77777777" w:rsidTr="00564151">
        <w:trPr>
          <w:trHeight w:val="999"/>
        </w:trPr>
        <w:tc>
          <w:tcPr>
            <w:tcW w:w="5671" w:type="dxa"/>
            <w:tcBorders>
              <w:top w:val="single" w:sz="8" w:space="0" w:color="auto"/>
              <w:left w:val="single" w:sz="8" w:space="0" w:color="auto"/>
              <w:bottom w:val="single" w:sz="8" w:space="0" w:color="auto"/>
              <w:right w:val="single" w:sz="4" w:space="0" w:color="auto"/>
            </w:tcBorders>
            <w:shd w:val="clear" w:color="000000" w:fill="DAE9F7"/>
            <w:vAlign w:val="center"/>
            <w:hideMark/>
          </w:tcPr>
          <w:p w14:paraId="4A3BC796" w14:textId="77777777" w:rsidR="003B5431" w:rsidRPr="00564151" w:rsidRDefault="003B5431" w:rsidP="00564151">
            <w:pPr>
              <w:spacing w:after="0" w:line="276" w:lineRule="auto"/>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A) Résultats</w:t>
            </w:r>
          </w:p>
        </w:tc>
        <w:tc>
          <w:tcPr>
            <w:tcW w:w="1454" w:type="dxa"/>
            <w:tcBorders>
              <w:top w:val="single" w:sz="8" w:space="0" w:color="auto"/>
              <w:left w:val="nil"/>
              <w:bottom w:val="single" w:sz="8" w:space="0" w:color="auto"/>
              <w:right w:val="single" w:sz="4" w:space="0" w:color="auto"/>
            </w:tcBorders>
            <w:shd w:val="clear" w:color="000000" w:fill="DAE9F7"/>
            <w:vAlign w:val="center"/>
            <w:hideMark/>
          </w:tcPr>
          <w:p w14:paraId="7264B462" w14:textId="77777777" w:rsidR="003B5431" w:rsidRPr="00564151" w:rsidRDefault="003B5431" w:rsidP="00564151">
            <w:pPr>
              <w:spacing w:after="0" w:line="276" w:lineRule="auto"/>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B) Budget Total (USD) tel que dans le document de projet (indiquer si révision)</w:t>
            </w:r>
          </w:p>
        </w:tc>
        <w:tc>
          <w:tcPr>
            <w:tcW w:w="1163" w:type="dxa"/>
            <w:tcBorders>
              <w:top w:val="single" w:sz="8" w:space="0" w:color="auto"/>
              <w:left w:val="nil"/>
              <w:bottom w:val="single" w:sz="8" w:space="0" w:color="auto"/>
              <w:right w:val="single" w:sz="4" w:space="0" w:color="auto"/>
            </w:tcBorders>
            <w:shd w:val="clear" w:color="000000" w:fill="DAE9F7"/>
            <w:vAlign w:val="center"/>
            <w:hideMark/>
          </w:tcPr>
          <w:p w14:paraId="1C690D36" w14:textId="77777777" w:rsidR="003B5431" w:rsidRPr="00564151" w:rsidRDefault="003B5431" w:rsidP="00564151">
            <w:pPr>
              <w:spacing w:after="0" w:line="276" w:lineRule="auto"/>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C) Budget année-2024</w:t>
            </w:r>
          </w:p>
        </w:tc>
        <w:tc>
          <w:tcPr>
            <w:tcW w:w="1307" w:type="dxa"/>
            <w:tcBorders>
              <w:top w:val="single" w:sz="8" w:space="0" w:color="auto"/>
              <w:left w:val="nil"/>
              <w:bottom w:val="single" w:sz="8" w:space="0" w:color="auto"/>
              <w:right w:val="single" w:sz="4" w:space="0" w:color="auto"/>
            </w:tcBorders>
            <w:shd w:val="clear" w:color="000000" w:fill="DAE9F7"/>
            <w:vAlign w:val="center"/>
            <w:hideMark/>
          </w:tcPr>
          <w:p w14:paraId="052CA2F8" w14:textId="77777777" w:rsidR="003B5431" w:rsidRPr="00564151" w:rsidRDefault="003B5431" w:rsidP="00564151">
            <w:pPr>
              <w:spacing w:after="0" w:line="276" w:lineRule="auto"/>
              <w:jc w:val="center"/>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D) Dépenses année-2024</w:t>
            </w:r>
          </w:p>
        </w:tc>
        <w:tc>
          <w:tcPr>
            <w:tcW w:w="1307" w:type="dxa"/>
            <w:tcBorders>
              <w:top w:val="single" w:sz="8" w:space="0" w:color="auto"/>
              <w:left w:val="nil"/>
              <w:bottom w:val="single" w:sz="8" w:space="0" w:color="auto"/>
              <w:right w:val="single" w:sz="4" w:space="0" w:color="auto"/>
            </w:tcBorders>
            <w:shd w:val="clear" w:color="000000" w:fill="DAE9F7"/>
            <w:vAlign w:val="center"/>
            <w:hideMark/>
          </w:tcPr>
          <w:p w14:paraId="1C74A91C" w14:textId="77777777" w:rsidR="003B5431" w:rsidRPr="00564151" w:rsidRDefault="003B5431" w:rsidP="00564151">
            <w:pPr>
              <w:spacing w:after="0" w:line="276" w:lineRule="auto"/>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E) Solde 2024</w:t>
            </w:r>
          </w:p>
        </w:tc>
        <w:tc>
          <w:tcPr>
            <w:tcW w:w="1312" w:type="dxa"/>
            <w:tcBorders>
              <w:top w:val="single" w:sz="8" w:space="0" w:color="auto"/>
              <w:left w:val="nil"/>
              <w:bottom w:val="single" w:sz="8" w:space="0" w:color="auto"/>
              <w:right w:val="single" w:sz="4" w:space="0" w:color="auto"/>
            </w:tcBorders>
            <w:shd w:val="clear" w:color="000000" w:fill="DAE9F7"/>
            <w:vAlign w:val="center"/>
            <w:hideMark/>
          </w:tcPr>
          <w:p w14:paraId="428866AC" w14:textId="77777777" w:rsidR="003B5431" w:rsidRPr="00564151" w:rsidRDefault="003B5431" w:rsidP="00564151">
            <w:pPr>
              <w:spacing w:after="0" w:line="276" w:lineRule="auto"/>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F) Taux de décaissement sur l’année-2024</w:t>
            </w:r>
          </w:p>
        </w:tc>
        <w:tc>
          <w:tcPr>
            <w:tcW w:w="1446" w:type="dxa"/>
            <w:tcBorders>
              <w:top w:val="single" w:sz="8" w:space="0" w:color="auto"/>
              <w:left w:val="nil"/>
              <w:bottom w:val="single" w:sz="8" w:space="0" w:color="auto"/>
              <w:right w:val="single" w:sz="4" w:space="0" w:color="auto"/>
            </w:tcBorders>
            <w:shd w:val="clear" w:color="000000" w:fill="DAE9F7"/>
            <w:vAlign w:val="center"/>
            <w:hideMark/>
          </w:tcPr>
          <w:p w14:paraId="05D7A39D" w14:textId="77777777" w:rsidR="003B5431" w:rsidRPr="00564151" w:rsidRDefault="003B5431" w:rsidP="00564151">
            <w:pPr>
              <w:spacing w:after="0" w:line="276" w:lineRule="auto"/>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G) décaissement cumulatif depuis le début du projet</w:t>
            </w:r>
          </w:p>
        </w:tc>
        <w:tc>
          <w:tcPr>
            <w:tcW w:w="1312" w:type="dxa"/>
            <w:tcBorders>
              <w:top w:val="single" w:sz="8" w:space="0" w:color="auto"/>
              <w:left w:val="nil"/>
              <w:bottom w:val="single" w:sz="8" w:space="0" w:color="auto"/>
              <w:right w:val="single" w:sz="4" w:space="0" w:color="auto"/>
            </w:tcBorders>
            <w:shd w:val="clear" w:color="000000" w:fill="DAE9F7"/>
            <w:vAlign w:val="center"/>
            <w:hideMark/>
          </w:tcPr>
          <w:p w14:paraId="3CAC6A51" w14:textId="77777777" w:rsidR="003B5431" w:rsidRPr="00564151" w:rsidRDefault="003B5431" w:rsidP="00564151">
            <w:pPr>
              <w:spacing w:after="0" w:line="276" w:lineRule="auto"/>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H) Taux de décaissement cumulatif depuis le début du projet</w:t>
            </w:r>
          </w:p>
        </w:tc>
      </w:tr>
      <w:tr w:rsidR="00BC01FE" w:rsidRPr="00E312CE" w14:paraId="49F0222E" w14:textId="77777777" w:rsidTr="00564151">
        <w:trPr>
          <w:trHeight w:val="368"/>
        </w:trPr>
        <w:tc>
          <w:tcPr>
            <w:tcW w:w="5671" w:type="dxa"/>
            <w:tcBorders>
              <w:top w:val="nil"/>
              <w:left w:val="single" w:sz="8" w:space="0" w:color="auto"/>
              <w:bottom w:val="single" w:sz="4" w:space="0" w:color="auto"/>
              <w:right w:val="single" w:sz="4" w:space="0" w:color="auto"/>
            </w:tcBorders>
            <w:shd w:val="clear" w:color="auto" w:fill="auto"/>
            <w:vAlign w:val="center"/>
            <w:hideMark/>
          </w:tcPr>
          <w:p w14:paraId="2E5CAE3A" w14:textId="789990C2" w:rsidR="00BC01FE" w:rsidRPr="00564151" w:rsidRDefault="00BC01FE" w:rsidP="00564151">
            <w:pPr>
              <w:spacing w:after="0" w:line="276" w:lineRule="auto"/>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Effet 1 : Mise en place d'un dispositif de conseil technique et économique aux exploitations agricoles et aux PME agricoles</w:t>
            </w:r>
          </w:p>
        </w:tc>
        <w:tc>
          <w:tcPr>
            <w:tcW w:w="1454" w:type="dxa"/>
            <w:tcBorders>
              <w:top w:val="nil"/>
              <w:left w:val="nil"/>
              <w:bottom w:val="single" w:sz="4" w:space="0" w:color="auto"/>
              <w:right w:val="single" w:sz="4" w:space="0" w:color="auto"/>
            </w:tcBorders>
            <w:shd w:val="clear" w:color="auto" w:fill="auto"/>
            <w:vAlign w:val="center"/>
            <w:hideMark/>
          </w:tcPr>
          <w:p w14:paraId="3494B7B2" w14:textId="36535797"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2 934 857</w:t>
            </w:r>
          </w:p>
        </w:tc>
        <w:tc>
          <w:tcPr>
            <w:tcW w:w="1163" w:type="dxa"/>
            <w:tcBorders>
              <w:top w:val="nil"/>
              <w:left w:val="nil"/>
              <w:bottom w:val="single" w:sz="4" w:space="0" w:color="auto"/>
              <w:right w:val="single" w:sz="4" w:space="0" w:color="auto"/>
            </w:tcBorders>
            <w:shd w:val="clear" w:color="auto" w:fill="auto"/>
            <w:vAlign w:val="center"/>
            <w:hideMark/>
          </w:tcPr>
          <w:p w14:paraId="4857EC39" w14:textId="36541219"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837 901</w:t>
            </w:r>
          </w:p>
        </w:tc>
        <w:tc>
          <w:tcPr>
            <w:tcW w:w="1307" w:type="dxa"/>
            <w:tcBorders>
              <w:top w:val="nil"/>
              <w:left w:val="nil"/>
              <w:bottom w:val="single" w:sz="4" w:space="0" w:color="auto"/>
              <w:right w:val="single" w:sz="4" w:space="0" w:color="auto"/>
            </w:tcBorders>
            <w:shd w:val="clear" w:color="auto" w:fill="auto"/>
            <w:vAlign w:val="center"/>
            <w:hideMark/>
          </w:tcPr>
          <w:p w14:paraId="700E2843" w14:textId="5247258B"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649 422</w:t>
            </w:r>
          </w:p>
        </w:tc>
        <w:tc>
          <w:tcPr>
            <w:tcW w:w="1307" w:type="dxa"/>
            <w:tcBorders>
              <w:top w:val="nil"/>
              <w:left w:val="nil"/>
              <w:bottom w:val="single" w:sz="4" w:space="0" w:color="auto"/>
              <w:right w:val="single" w:sz="4" w:space="0" w:color="auto"/>
            </w:tcBorders>
            <w:shd w:val="clear" w:color="auto" w:fill="auto"/>
            <w:vAlign w:val="center"/>
            <w:hideMark/>
          </w:tcPr>
          <w:p w14:paraId="6A2B7F35" w14:textId="0E7824E2"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188 479</w:t>
            </w:r>
          </w:p>
        </w:tc>
        <w:tc>
          <w:tcPr>
            <w:tcW w:w="1312" w:type="dxa"/>
            <w:tcBorders>
              <w:top w:val="nil"/>
              <w:left w:val="nil"/>
              <w:bottom w:val="single" w:sz="4" w:space="0" w:color="auto"/>
              <w:right w:val="single" w:sz="4" w:space="0" w:color="auto"/>
            </w:tcBorders>
            <w:shd w:val="clear" w:color="auto" w:fill="auto"/>
            <w:vAlign w:val="center"/>
            <w:hideMark/>
          </w:tcPr>
          <w:p w14:paraId="21BC119C" w14:textId="322BAE58"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78%</w:t>
            </w:r>
          </w:p>
        </w:tc>
        <w:tc>
          <w:tcPr>
            <w:tcW w:w="1446" w:type="dxa"/>
            <w:tcBorders>
              <w:top w:val="nil"/>
              <w:left w:val="nil"/>
              <w:bottom w:val="single" w:sz="4" w:space="0" w:color="auto"/>
              <w:right w:val="single" w:sz="4" w:space="0" w:color="auto"/>
            </w:tcBorders>
            <w:shd w:val="clear" w:color="auto" w:fill="auto"/>
            <w:vAlign w:val="center"/>
            <w:hideMark/>
          </w:tcPr>
          <w:p w14:paraId="46FC6317" w14:textId="50CC414E"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1 706 546</w:t>
            </w:r>
          </w:p>
        </w:tc>
        <w:tc>
          <w:tcPr>
            <w:tcW w:w="1312" w:type="dxa"/>
            <w:tcBorders>
              <w:top w:val="nil"/>
              <w:left w:val="nil"/>
              <w:bottom w:val="single" w:sz="4" w:space="0" w:color="auto"/>
              <w:right w:val="single" w:sz="4" w:space="0" w:color="auto"/>
            </w:tcBorders>
            <w:shd w:val="clear" w:color="auto" w:fill="auto"/>
            <w:vAlign w:val="center"/>
            <w:hideMark/>
          </w:tcPr>
          <w:p w14:paraId="5B7245E4" w14:textId="46F23749"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58%</w:t>
            </w:r>
          </w:p>
        </w:tc>
      </w:tr>
      <w:tr w:rsidR="00BC01FE" w:rsidRPr="00E312CE" w14:paraId="0035F0FC" w14:textId="77777777" w:rsidTr="00564151">
        <w:trPr>
          <w:trHeight w:val="427"/>
        </w:trPr>
        <w:tc>
          <w:tcPr>
            <w:tcW w:w="5671" w:type="dxa"/>
            <w:tcBorders>
              <w:top w:val="nil"/>
              <w:left w:val="single" w:sz="8" w:space="0" w:color="auto"/>
              <w:bottom w:val="single" w:sz="4" w:space="0" w:color="auto"/>
              <w:right w:val="single" w:sz="4" w:space="0" w:color="auto"/>
            </w:tcBorders>
            <w:shd w:val="clear" w:color="auto" w:fill="auto"/>
            <w:vAlign w:val="center"/>
            <w:hideMark/>
          </w:tcPr>
          <w:p w14:paraId="1C5C1D33" w14:textId="553FBF37" w:rsidR="00BC01FE" w:rsidRPr="00564151" w:rsidRDefault="00BC01FE" w:rsidP="00564151">
            <w:pPr>
              <w:spacing w:after="0" w:line="276" w:lineRule="auto"/>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Produit 1.1 : Mise en place d'un dispositif de conseil technique</w:t>
            </w:r>
          </w:p>
        </w:tc>
        <w:tc>
          <w:tcPr>
            <w:tcW w:w="1454" w:type="dxa"/>
            <w:tcBorders>
              <w:top w:val="nil"/>
              <w:left w:val="nil"/>
              <w:bottom w:val="single" w:sz="4" w:space="0" w:color="auto"/>
              <w:right w:val="single" w:sz="4" w:space="0" w:color="auto"/>
            </w:tcBorders>
            <w:shd w:val="clear" w:color="auto" w:fill="auto"/>
            <w:vAlign w:val="center"/>
            <w:hideMark/>
          </w:tcPr>
          <w:p w14:paraId="14D8E2E1" w14:textId="099776B4"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1 035 832</w:t>
            </w:r>
          </w:p>
        </w:tc>
        <w:tc>
          <w:tcPr>
            <w:tcW w:w="1163" w:type="dxa"/>
            <w:tcBorders>
              <w:top w:val="nil"/>
              <w:left w:val="nil"/>
              <w:bottom w:val="single" w:sz="4" w:space="0" w:color="auto"/>
              <w:right w:val="single" w:sz="4" w:space="0" w:color="auto"/>
            </w:tcBorders>
            <w:shd w:val="clear" w:color="auto" w:fill="auto"/>
            <w:vAlign w:val="center"/>
            <w:hideMark/>
          </w:tcPr>
          <w:p w14:paraId="5F8491CD" w14:textId="12B18314"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295 729,70</w:t>
            </w:r>
          </w:p>
        </w:tc>
        <w:tc>
          <w:tcPr>
            <w:tcW w:w="1307" w:type="dxa"/>
            <w:tcBorders>
              <w:top w:val="nil"/>
              <w:left w:val="nil"/>
              <w:bottom w:val="single" w:sz="4" w:space="0" w:color="auto"/>
              <w:right w:val="single" w:sz="4" w:space="0" w:color="auto"/>
            </w:tcBorders>
            <w:shd w:val="clear" w:color="auto" w:fill="auto"/>
            <w:vAlign w:val="center"/>
            <w:hideMark/>
          </w:tcPr>
          <w:p w14:paraId="7BDA4AEC" w14:textId="3EFE45C5"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229 207,82</w:t>
            </w:r>
          </w:p>
        </w:tc>
        <w:tc>
          <w:tcPr>
            <w:tcW w:w="1307" w:type="dxa"/>
            <w:tcBorders>
              <w:top w:val="nil"/>
              <w:left w:val="nil"/>
              <w:bottom w:val="single" w:sz="4" w:space="0" w:color="auto"/>
              <w:right w:val="single" w:sz="4" w:space="0" w:color="auto"/>
            </w:tcBorders>
            <w:shd w:val="clear" w:color="auto" w:fill="auto"/>
            <w:vAlign w:val="center"/>
            <w:hideMark/>
          </w:tcPr>
          <w:p w14:paraId="00793DB1" w14:textId="3BC7768D"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66 521,89</w:t>
            </w:r>
          </w:p>
        </w:tc>
        <w:tc>
          <w:tcPr>
            <w:tcW w:w="1312" w:type="dxa"/>
            <w:tcBorders>
              <w:top w:val="nil"/>
              <w:left w:val="nil"/>
              <w:bottom w:val="single" w:sz="4" w:space="0" w:color="auto"/>
              <w:right w:val="single" w:sz="4" w:space="0" w:color="auto"/>
            </w:tcBorders>
            <w:shd w:val="clear" w:color="auto" w:fill="auto"/>
            <w:vAlign w:val="center"/>
            <w:hideMark/>
          </w:tcPr>
          <w:p w14:paraId="46406FD0" w14:textId="6E1BCCD9"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78%</w:t>
            </w:r>
          </w:p>
        </w:tc>
        <w:tc>
          <w:tcPr>
            <w:tcW w:w="1446" w:type="dxa"/>
            <w:tcBorders>
              <w:top w:val="nil"/>
              <w:left w:val="nil"/>
              <w:bottom w:val="single" w:sz="4" w:space="0" w:color="auto"/>
              <w:right w:val="single" w:sz="4" w:space="0" w:color="auto"/>
            </w:tcBorders>
            <w:shd w:val="clear" w:color="auto" w:fill="auto"/>
            <w:vAlign w:val="center"/>
            <w:hideMark/>
          </w:tcPr>
          <w:p w14:paraId="310E6777" w14:textId="650D5E55"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602 311</w:t>
            </w:r>
          </w:p>
        </w:tc>
        <w:tc>
          <w:tcPr>
            <w:tcW w:w="1312" w:type="dxa"/>
            <w:tcBorders>
              <w:top w:val="nil"/>
              <w:left w:val="nil"/>
              <w:bottom w:val="single" w:sz="4" w:space="0" w:color="auto"/>
              <w:right w:val="single" w:sz="4" w:space="0" w:color="auto"/>
            </w:tcBorders>
            <w:shd w:val="clear" w:color="auto" w:fill="auto"/>
            <w:vAlign w:val="center"/>
            <w:hideMark/>
          </w:tcPr>
          <w:p w14:paraId="10A40A90" w14:textId="4CE8C7BB"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58%</w:t>
            </w:r>
          </w:p>
        </w:tc>
      </w:tr>
      <w:tr w:rsidR="00BC01FE" w:rsidRPr="00E312CE" w14:paraId="6A6C379A" w14:textId="77777777" w:rsidTr="00564151">
        <w:trPr>
          <w:trHeight w:val="427"/>
        </w:trPr>
        <w:tc>
          <w:tcPr>
            <w:tcW w:w="5671" w:type="dxa"/>
            <w:tcBorders>
              <w:top w:val="nil"/>
              <w:left w:val="single" w:sz="8" w:space="0" w:color="auto"/>
              <w:bottom w:val="single" w:sz="4" w:space="0" w:color="auto"/>
              <w:right w:val="single" w:sz="4" w:space="0" w:color="auto"/>
            </w:tcBorders>
            <w:shd w:val="clear" w:color="auto" w:fill="auto"/>
            <w:vAlign w:val="center"/>
            <w:hideMark/>
          </w:tcPr>
          <w:p w14:paraId="306AAFA4" w14:textId="19433D82" w:rsidR="00BC01FE" w:rsidRPr="00564151" w:rsidRDefault="00BC01FE" w:rsidP="00564151">
            <w:pPr>
              <w:spacing w:after="0" w:line="276" w:lineRule="auto"/>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Produit 1.2 : Renforcement des capacités de services de conseil auprès des agriculteurs</w:t>
            </w:r>
          </w:p>
        </w:tc>
        <w:tc>
          <w:tcPr>
            <w:tcW w:w="1454" w:type="dxa"/>
            <w:tcBorders>
              <w:top w:val="nil"/>
              <w:left w:val="nil"/>
              <w:bottom w:val="single" w:sz="4" w:space="0" w:color="auto"/>
              <w:right w:val="single" w:sz="4" w:space="0" w:color="auto"/>
            </w:tcBorders>
            <w:shd w:val="clear" w:color="auto" w:fill="auto"/>
            <w:vAlign w:val="center"/>
            <w:hideMark/>
          </w:tcPr>
          <w:p w14:paraId="07E0F3FC" w14:textId="439B5F45"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863 193</w:t>
            </w:r>
          </w:p>
        </w:tc>
        <w:tc>
          <w:tcPr>
            <w:tcW w:w="1163" w:type="dxa"/>
            <w:tcBorders>
              <w:top w:val="nil"/>
              <w:left w:val="nil"/>
              <w:bottom w:val="single" w:sz="4" w:space="0" w:color="auto"/>
              <w:right w:val="single" w:sz="4" w:space="0" w:color="auto"/>
            </w:tcBorders>
            <w:shd w:val="clear" w:color="auto" w:fill="auto"/>
            <w:vAlign w:val="center"/>
            <w:hideMark/>
          </w:tcPr>
          <w:p w14:paraId="5BFCBE65" w14:textId="3AA2B900"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246 441,41</w:t>
            </w:r>
          </w:p>
        </w:tc>
        <w:tc>
          <w:tcPr>
            <w:tcW w:w="1307" w:type="dxa"/>
            <w:tcBorders>
              <w:top w:val="nil"/>
              <w:left w:val="nil"/>
              <w:bottom w:val="single" w:sz="4" w:space="0" w:color="auto"/>
              <w:right w:val="single" w:sz="4" w:space="0" w:color="auto"/>
            </w:tcBorders>
            <w:shd w:val="clear" w:color="auto" w:fill="auto"/>
            <w:vAlign w:val="center"/>
            <w:hideMark/>
          </w:tcPr>
          <w:p w14:paraId="0A211D35" w14:textId="0FA0142A"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191 006,51</w:t>
            </w:r>
          </w:p>
        </w:tc>
        <w:tc>
          <w:tcPr>
            <w:tcW w:w="1307" w:type="dxa"/>
            <w:tcBorders>
              <w:top w:val="nil"/>
              <w:left w:val="nil"/>
              <w:bottom w:val="single" w:sz="4" w:space="0" w:color="auto"/>
              <w:right w:val="single" w:sz="4" w:space="0" w:color="auto"/>
            </w:tcBorders>
            <w:shd w:val="clear" w:color="auto" w:fill="auto"/>
            <w:vAlign w:val="center"/>
            <w:hideMark/>
          </w:tcPr>
          <w:p w14:paraId="336A3F0A" w14:textId="0B323699"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55 434,90</w:t>
            </w:r>
          </w:p>
        </w:tc>
        <w:tc>
          <w:tcPr>
            <w:tcW w:w="1312" w:type="dxa"/>
            <w:tcBorders>
              <w:top w:val="nil"/>
              <w:left w:val="nil"/>
              <w:bottom w:val="single" w:sz="4" w:space="0" w:color="auto"/>
              <w:right w:val="single" w:sz="4" w:space="0" w:color="auto"/>
            </w:tcBorders>
            <w:shd w:val="clear" w:color="auto" w:fill="auto"/>
            <w:vAlign w:val="center"/>
            <w:hideMark/>
          </w:tcPr>
          <w:p w14:paraId="0E0132BC" w14:textId="20654CEC"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78%</w:t>
            </w:r>
          </w:p>
        </w:tc>
        <w:tc>
          <w:tcPr>
            <w:tcW w:w="1446" w:type="dxa"/>
            <w:tcBorders>
              <w:top w:val="nil"/>
              <w:left w:val="nil"/>
              <w:bottom w:val="single" w:sz="4" w:space="0" w:color="auto"/>
              <w:right w:val="single" w:sz="4" w:space="0" w:color="auto"/>
            </w:tcBorders>
            <w:shd w:val="clear" w:color="auto" w:fill="auto"/>
            <w:vAlign w:val="center"/>
            <w:hideMark/>
          </w:tcPr>
          <w:p w14:paraId="5F041071" w14:textId="6944BC32"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501 925</w:t>
            </w:r>
          </w:p>
        </w:tc>
        <w:tc>
          <w:tcPr>
            <w:tcW w:w="1312" w:type="dxa"/>
            <w:tcBorders>
              <w:top w:val="nil"/>
              <w:left w:val="nil"/>
              <w:bottom w:val="single" w:sz="4" w:space="0" w:color="auto"/>
              <w:right w:val="single" w:sz="4" w:space="0" w:color="auto"/>
            </w:tcBorders>
            <w:shd w:val="clear" w:color="auto" w:fill="auto"/>
            <w:vAlign w:val="center"/>
            <w:hideMark/>
          </w:tcPr>
          <w:p w14:paraId="39F79718" w14:textId="0CF4A86D"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58%</w:t>
            </w:r>
          </w:p>
        </w:tc>
      </w:tr>
      <w:tr w:rsidR="00BC01FE" w:rsidRPr="00E312CE" w14:paraId="3FE3F413" w14:textId="77777777" w:rsidTr="00564151">
        <w:trPr>
          <w:trHeight w:val="855"/>
        </w:trPr>
        <w:tc>
          <w:tcPr>
            <w:tcW w:w="5671" w:type="dxa"/>
            <w:tcBorders>
              <w:top w:val="nil"/>
              <w:left w:val="single" w:sz="8" w:space="0" w:color="auto"/>
              <w:bottom w:val="single" w:sz="4" w:space="0" w:color="auto"/>
              <w:right w:val="single" w:sz="4" w:space="0" w:color="auto"/>
            </w:tcBorders>
            <w:shd w:val="clear" w:color="auto" w:fill="auto"/>
            <w:vAlign w:val="center"/>
            <w:hideMark/>
          </w:tcPr>
          <w:p w14:paraId="549DFE83" w14:textId="6AF77635" w:rsidR="00BC01FE" w:rsidRPr="00564151" w:rsidRDefault="00BC01FE" w:rsidP="00564151">
            <w:pPr>
              <w:spacing w:after="0" w:line="276" w:lineRule="auto"/>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Produit 1.3 : Arrangements institutionnels pour renforcer la qualité et la visibilité de l'offre de services aux exploitations et PME agricoles</w:t>
            </w:r>
          </w:p>
        </w:tc>
        <w:tc>
          <w:tcPr>
            <w:tcW w:w="1454" w:type="dxa"/>
            <w:tcBorders>
              <w:top w:val="nil"/>
              <w:left w:val="nil"/>
              <w:bottom w:val="single" w:sz="4" w:space="0" w:color="auto"/>
              <w:right w:val="single" w:sz="4" w:space="0" w:color="auto"/>
            </w:tcBorders>
            <w:shd w:val="clear" w:color="auto" w:fill="auto"/>
            <w:vAlign w:val="center"/>
            <w:hideMark/>
          </w:tcPr>
          <w:p w14:paraId="4C39D330" w14:textId="327EB396"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1 035 832</w:t>
            </w:r>
          </w:p>
        </w:tc>
        <w:tc>
          <w:tcPr>
            <w:tcW w:w="1163" w:type="dxa"/>
            <w:tcBorders>
              <w:top w:val="nil"/>
              <w:left w:val="nil"/>
              <w:bottom w:val="single" w:sz="4" w:space="0" w:color="auto"/>
              <w:right w:val="single" w:sz="4" w:space="0" w:color="auto"/>
            </w:tcBorders>
            <w:shd w:val="clear" w:color="auto" w:fill="auto"/>
            <w:vAlign w:val="center"/>
            <w:hideMark/>
          </w:tcPr>
          <w:p w14:paraId="6167ABFB" w14:textId="41BC3D5C"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295 729,70</w:t>
            </w:r>
          </w:p>
        </w:tc>
        <w:tc>
          <w:tcPr>
            <w:tcW w:w="1307" w:type="dxa"/>
            <w:tcBorders>
              <w:top w:val="nil"/>
              <w:left w:val="nil"/>
              <w:bottom w:val="single" w:sz="4" w:space="0" w:color="auto"/>
              <w:right w:val="single" w:sz="4" w:space="0" w:color="auto"/>
            </w:tcBorders>
            <w:shd w:val="clear" w:color="auto" w:fill="auto"/>
            <w:vAlign w:val="center"/>
            <w:hideMark/>
          </w:tcPr>
          <w:p w14:paraId="613DAA54" w14:textId="6D8AD147"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229 207,82</w:t>
            </w:r>
          </w:p>
        </w:tc>
        <w:tc>
          <w:tcPr>
            <w:tcW w:w="1307" w:type="dxa"/>
            <w:tcBorders>
              <w:top w:val="nil"/>
              <w:left w:val="nil"/>
              <w:bottom w:val="single" w:sz="4" w:space="0" w:color="auto"/>
              <w:right w:val="single" w:sz="4" w:space="0" w:color="auto"/>
            </w:tcBorders>
            <w:shd w:val="clear" w:color="auto" w:fill="auto"/>
            <w:vAlign w:val="center"/>
            <w:hideMark/>
          </w:tcPr>
          <w:p w14:paraId="15BC32CF" w14:textId="018B8F5A"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66 521,89</w:t>
            </w:r>
          </w:p>
        </w:tc>
        <w:tc>
          <w:tcPr>
            <w:tcW w:w="1312" w:type="dxa"/>
            <w:tcBorders>
              <w:top w:val="nil"/>
              <w:left w:val="nil"/>
              <w:bottom w:val="single" w:sz="4" w:space="0" w:color="auto"/>
              <w:right w:val="single" w:sz="4" w:space="0" w:color="auto"/>
            </w:tcBorders>
            <w:shd w:val="clear" w:color="auto" w:fill="auto"/>
            <w:vAlign w:val="center"/>
            <w:hideMark/>
          </w:tcPr>
          <w:p w14:paraId="6FF5DDF4" w14:textId="62071B3A"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78%</w:t>
            </w:r>
          </w:p>
        </w:tc>
        <w:tc>
          <w:tcPr>
            <w:tcW w:w="1446" w:type="dxa"/>
            <w:tcBorders>
              <w:top w:val="nil"/>
              <w:left w:val="nil"/>
              <w:bottom w:val="single" w:sz="4" w:space="0" w:color="auto"/>
              <w:right w:val="single" w:sz="4" w:space="0" w:color="auto"/>
            </w:tcBorders>
            <w:shd w:val="clear" w:color="auto" w:fill="auto"/>
            <w:vAlign w:val="center"/>
            <w:hideMark/>
          </w:tcPr>
          <w:p w14:paraId="4650C0AB" w14:textId="45AC6E5E"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602 311</w:t>
            </w:r>
          </w:p>
        </w:tc>
        <w:tc>
          <w:tcPr>
            <w:tcW w:w="1312" w:type="dxa"/>
            <w:tcBorders>
              <w:top w:val="nil"/>
              <w:left w:val="nil"/>
              <w:bottom w:val="single" w:sz="4" w:space="0" w:color="auto"/>
              <w:right w:val="single" w:sz="4" w:space="0" w:color="auto"/>
            </w:tcBorders>
            <w:shd w:val="clear" w:color="auto" w:fill="auto"/>
            <w:vAlign w:val="center"/>
            <w:hideMark/>
          </w:tcPr>
          <w:p w14:paraId="22FC30AC" w14:textId="0312D97A"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58%</w:t>
            </w:r>
          </w:p>
        </w:tc>
      </w:tr>
      <w:tr w:rsidR="00BC01FE" w:rsidRPr="00E312CE" w14:paraId="684C75F9" w14:textId="77777777" w:rsidTr="00564151">
        <w:trPr>
          <w:trHeight w:val="427"/>
        </w:trPr>
        <w:tc>
          <w:tcPr>
            <w:tcW w:w="5671" w:type="dxa"/>
            <w:tcBorders>
              <w:top w:val="nil"/>
              <w:left w:val="single" w:sz="8" w:space="0" w:color="auto"/>
              <w:bottom w:val="single" w:sz="4" w:space="0" w:color="auto"/>
              <w:right w:val="single" w:sz="4" w:space="0" w:color="auto"/>
            </w:tcBorders>
            <w:shd w:val="clear" w:color="auto" w:fill="auto"/>
            <w:vAlign w:val="center"/>
            <w:hideMark/>
          </w:tcPr>
          <w:p w14:paraId="27176295" w14:textId="052DE22F" w:rsidR="00BC01FE" w:rsidRPr="00564151" w:rsidRDefault="00BC01FE" w:rsidP="00564151">
            <w:pPr>
              <w:spacing w:after="0" w:line="276" w:lineRule="auto"/>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Effet 2 : Mise en place d'un dispositif de conseil aux institutions financières</w:t>
            </w:r>
          </w:p>
        </w:tc>
        <w:tc>
          <w:tcPr>
            <w:tcW w:w="1454" w:type="dxa"/>
            <w:tcBorders>
              <w:top w:val="nil"/>
              <w:left w:val="nil"/>
              <w:bottom w:val="single" w:sz="4" w:space="0" w:color="auto"/>
              <w:right w:val="single" w:sz="4" w:space="0" w:color="auto"/>
            </w:tcBorders>
            <w:shd w:val="clear" w:color="auto" w:fill="auto"/>
            <w:vAlign w:val="center"/>
            <w:hideMark/>
          </w:tcPr>
          <w:p w14:paraId="472DB443" w14:textId="4C4AD5C8"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517 916</w:t>
            </w:r>
          </w:p>
        </w:tc>
        <w:tc>
          <w:tcPr>
            <w:tcW w:w="1163" w:type="dxa"/>
            <w:tcBorders>
              <w:top w:val="nil"/>
              <w:left w:val="nil"/>
              <w:bottom w:val="single" w:sz="4" w:space="0" w:color="auto"/>
              <w:right w:val="single" w:sz="4" w:space="0" w:color="auto"/>
            </w:tcBorders>
            <w:shd w:val="clear" w:color="auto" w:fill="auto"/>
            <w:vAlign w:val="center"/>
            <w:hideMark/>
          </w:tcPr>
          <w:p w14:paraId="3F6948C7" w14:textId="6DF826AC"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147 864,85</w:t>
            </w:r>
          </w:p>
        </w:tc>
        <w:tc>
          <w:tcPr>
            <w:tcW w:w="1307" w:type="dxa"/>
            <w:tcBorders>
              <w:top w:val="nil"/>
              <w:left w:val="nil"/>
              <w:bottom w:val="single" w:sz="4" w:space="0" w:color="auto"/>
              <w:right w:val="single" w:sz="4" w:space="0" w:color="auto"/>
            </w:tcBorders>
            <w:shd w:val="clear" w:color="auto" w:fill="auto"/>
            <w:vAlign w:val="center"/>
            <w:hideMark/>
          </w:tcPr>
          <w:p w14:paraId="4519DD59" w14:textId="63F07AE9"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color w:val="000000"/>
                <w:sz w:val="18"/>
                <w:szCs w:val="20"/>
                <w:lang w:eastAsia="fr-FR"/>
              </w:rPr>
              <w:t>114 603,91</w:t>
            </w:r>
          </w:p>
        </w:tc>
        <w:tc>
          <w:tcPr>
            <w:tcW w:w="1307" w:type="dxa"/>
            <w:tcBorders>
              <w:top w:val="nil"/>
              <w:left w:val="nil"/>
              <w:bottom w:val="single" w:sz="4" w:space="0" w:color="auto"/>
              <w:right w:val="single" w:sz="4" w:space="0" w:color="auto"/>
            </w:tcBorders>
            <w:shd w:val="clear" w:color="auto" w:fill="auto"/>
            <w:vAlign w:val="center"/>
            <w:hideMark/>
          </w:tcPr>
          <w:p w14:paraId="0C4D7E1F" w14:textId="1BA8222D"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color w:val="000000"/>
                <w:sz w:val="18"/>
                <w:szCs w:val="20"/>
                <w:lang w:eastAsia="fr-FR"/>
              </w:rPr>
              <w:t>33 260,94</w:t>
            </w:r>
          </w:p>
        </w:tc>
        <w:tc>
          <w:tcPr>
            <w:tcW w:w="1312" w:type="dxa"/>
            <w:tcBorders>
              <w:top w:val="nil"/>
              <w:left w:val="nil"/>
              <w:bottom w:val="single" w:sz="4" w:space="0" w:color="auto"/>
              <w:right w:val="single" w:sz="4" w:space="0" w:color="auto"/>
            </w:tcBorders>
            <w:shd w:val="clear" w:color="auto" w:fill="auto"/>
            <w:vAlign w:val="center"/>
            <w:hideMark/>
          </w:tcPr>
          <w:p w14:paraId="13EC1620" w14:textId="1C33D08C"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color w:val="000000"/>
                <w:sz w:val="18"/>
                <w:szCs w:val="20"/>
                <w:lang w:eastAsia="fr-FR"/>
              </w:rPr>
              <w:t>78%</w:t>
            </w:r>
          </w:p>
        </w:tc>
        <w:tc>
          <w:tcPr>
            <w:tcW w:w="1446" w:type="dxa"/>
            <w:tcBorders>
              <w:top w:val="nil"/>
              <w:left w:val="nil"/>
              <w:bottom w:val="single" w:sz="4" w:space="0" w:color="auto"/>
              <w:right w:val="single" w:sz="4" w:space="0" w:color="auto"/>
            </w:tcBorders>
            <w:shd w:val="clear" w:color="auto" w:fill="auto"/>
            <w:vAlign w:val="center"/>
            <w:hideMark/>
          </w:tcPr>
          <w:p w14:paraId="63197934" w14:textId="0AD4472E"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color w:val="000000"/>
                <w:sz w:val="18"/>
                <w:szCs w:val="20"/>
                <w:lang w:eastAsia="fr-FR"/>
              </w:rPr>
              <w:t>301 155</w:t>
            </w:r>
          </w:p>
        </w:tc>
        <w:tc>
          <w:tcPr>
            <w:tcW w:w="1312" w:type="dxa"/>
            <w:tcBorders>
              <w:top w:val="nil"/>
              <w:left w:val="nil"/>
              <w:bottom w:val="single" w:sz="4" w:space="0" w:color="auto"/>
              <w:right w:val="single" w:sz="4" w:space="0" w:color="auto"/>
            </w:tcBorders>
            <w:shd w:val="clear" w:color="auto" w:fill="auto"/>
            <w:vAlign w:val="center"/>
            <w:hideMark/>
          </w:tcPr>
          <w:p w14:paraId="634BA6D7" w14:textId="0CBB6BA8"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color w:val="000000"/>
                <w:sz w:val="18"/>
                <w:szCs w:val="20"/>
                <w:lang w:eastAsia="fr-FR"/>
              </w:rPr>
              <w:t>58%</w:t>
            </w:r>
          </w:p>
        </w:tc>
      </w:tr>
      <w:tr w:rsidR="00BC01FE" w:rsidRPr="00E312CE" w14:paraId="19B9715B" w14:textId="77777777" w:rsidTr="00564151">
        <w:trPr>
          <w:trHeight w:val="640"/>
        </w:trPr>
        <w:tc>
          <w:tcPr>
            <w:tcW w:w="5671" w:type="dxa"/>
            <w:tcBorders>
              <w:top w:val="nil"/>
              <w:left w:val="single" w:sz="8" w:space="0" w:color="auto"/>
              <w:bottom w:val="single" w:sz="4" w:space="0" w:color="auto"/>
              <w:right w:val="single" w:sz="4" w:space="0" w:color="auto"/>
            </w:tcBorders>
            <w:shd w:val="clear" w:color="auto" w:fill="auto"/>
            <w:vAlign w:val="center"/>
            <w:hideMark/>
          </w:tcPr>
          <w:p w14:paraId="5856B290" w14:textId="0D1DCB80" w:rsidR="00BC01FE" w:rsidRPr="00564151" w:rsidRDefault="00BC01FE" w:rsidP="00564151">
            <w:pPr>
              <w:spacing w:after="0" w:line="276" w:lineRule="auto"/>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Effet 3 : Dispositif de montage de projets pour des crédits bancaires adossés à une subvention et fonds d’innovation</w:t>
            </w:r>
          </w:p>
        </w:tc>
        <w:tc>
          <w:tcPr>
            <w:tcW w:w="1454" w:type="dxa"/>
            <w:tcBorders>
              <w:top w:val="nil"/>
              <w:left w:val="nil"/>
              <w:bottom w:val="single" w:sz="4" w:space="0" w:color="auto"/>
              <w:right w:val="single" w:sz="4" w:space="0" w:color="auto"/>
            </w:tcBorders>
            <w:shd w:val="clear" w:color="auto" w:fill="auto"/>
            <w:vAlign w:val="center"/>
            <w:hideMark/>
          </w:tcPr>
          <w:p w14:paraId="110D27BD" w14:textId="4B149B35"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8 097 123</w:t>
            </w:r>
          </w:p>
        </w:tc>
        <w:tc>
          <w:tcPr>
            <w:tcW w:w="1163" w:type="dxa"/>
            <w:tcBorders>
              <w:top w:val="nil"/>
              <w:left w:val="nil"/>
              <w:bottom w:val="single" w:sz="4" w:space="0" w:color="auto"/>
              <w:right w:val="single" w:sz="4" w:space="0" w:color="auto"/>
            </w:tcBorders>
            <w:shd w:val="clear" w:color="auto" w:fill="auto"/>
            <w:vAlign w:val="center"/>
            <w:hideMark/>
          </w:tcPr>
          <w:p w14:paraId="40BA46F1" w14:textId="70931273"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4 257 600</w:t>
            </w:r>
          </w:p>
        </w:tc>
        <w:tc>
          <w:tcPr>
            <w:tcW w:w="1307" w:type="dxa"/>
            <w:tcBorders>
              <w:top w:val="nil"/>
              <w:left w:val="nil"/>
              <w:bottom w:val="single" w:sz="4" w:space="0" w:color="auto"/>
              <w:right w:val="single" w:sz="4" w:space="0" w:color="auto"/>
            </w:tcBorders>
            <w:shd w:val="clear" w:color="auto" w:fill="auto"/>
            <w:vAlign w:val="center"/>
            <w:hideMark/>
          </w:tcPr>
          <w:p w14:paraId="454057C1" w14:textId="5537A995"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color w:val="000000"/>
                <w:sz w:val="18"/>
                <w:szCs w:val="20"/>
                <w:lang w:eastAsia="fr-FR"/>
              </w:rPr>
              <w:t>2 565 151</w:t>
            </w:r>
          </w:p>
        </w:tc>
        <w:tc>
          <w:tcPr>
            <w:tcW w:w="1307" w:type="dxa"/>
            <w:tcBorders>
              <w:top w:val="nil"/>
              <w:left w:val="nil"/>
              <w:bottom w:val="single" w:sz="4" w:space="0" w:color="auto"/>
              <w:right w:val="single" w:sz="4" w:space="0" w:color="auto"/>
            </w:tcBorders>
            <w:shd w:val="clear" w:color="auto" w:fill="auto"/>
            <w:vAlign w:val="center"/>
            <w:hideMark/>
          </w:tcPr>
          <w:p w14:paraId="50735689" w14:textId="537190DE"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color w:val="000000"/>
                <w:sz w:val="18"/>
                <w:szCs w:val="20"/>
                <w:lang w:eastAsia="fr-FR"/>
              </w:rPr>
              <w:t>1 692 449</w:t>
            </w:r>
          </w:p>
        </w:tc>
        <w:tc>
          <w:tcPr>
            <w:tcW w:w="1312" w:type="dxa"/>
            <w:tcBorders>
              <w:top w:val="nil"/>
              <w:left w:val="nil"/>
              <w:bottom w:val="single" w:sz="4" w:space="0" w:color="auto"/>
              <w:right w:val="single" w:sz="4" w:space="0" w:color="auto"/>
            </w:tcBorders>
            <w:shd w:val="clear" w:color="auto" w:fill="auto"/>
            <w:vAlign w:val="center"/>
            <w:hideMark/>
          </w:tcPr>
          <w:p w14:paraId="73CBB449" w14:textId="46CF8963"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color w:val="000000"/>
                <w:sz w:val="18"/>
                <w:szCs w:val="20"/>
                <w:lang w:eastAsia="fr-FR"/>
              </w:rPr>
              <w:t>60%</w:t>
            </w:r>
          </w:p>
        </w:tc>
        <w:tc>
          <w:tcPr>
            <w:tcW w:w="1446" w:type="dxa"/>
            <w:tcBorders>
              <w:top w:val="nil"/>
              <w:left w:val="nil"/>
              <w:bottom w:val="single" w:sz="4" w:space="0" w:color="auto"/>
              <w:right w:val="single" w:sz="4" w:space="0" w:color="auto"/>
            </w:tcBorders>
            <w:shd w:val="clear" w:color="auto" w:fill="auto"/>
            <w:vAlign w:val="center"/>
            <w:hideMark/>
          </w:tcPr>
          <w:p w14:paraId="68D051A6" w14:textId="22D674A8"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color w:val="000000"/>
                <w:sz w:val="18"/>
                <w:szCs w:val="20"/>
                <w:lang w:eastAsia="fr-FR"/>
              </w:rPr>
              <w:t>3 682 014</w:t>
            </w:r>
          </w:p>
        </w:tc>
        <w:tc>
          <w:tcPr>
            <w:tcW w:w="1312" w:type="dxa"/>
            <w:tcBorders>
              <w:top w:val="nil"/>
              <w:left w:val="nil"/>
              <w:bottom w:val="single" w:sz="4" w:space="0" w:color="auto"/>
              <w:right w:val="single" w:sz="4" w:space="0" w:color="auto"/>
            </w:tcBorders>
            <w:shd w:val="clear" w:color="auto" w:fill="auto"/>
            <w:vAlign w:val="center"/>
            <w:hideMark/>
          </w:tcPr>
          <w:p w14:paraId="1AD93455" w14:textId="184614C5"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color w:val="000000"/>
                <w:sz w:val="18"/>
                <w:szCs w:val="20"/>
                <w:lang w:eastAsia="fr-FR"/>
              </w:rPr>
              <w:t>45%</w:t>
            </w:r>
          </w:p>
        </w:tc>
      </w:tr>
      <w:tr w:rsidR="00BC01FE" w:rsidRPr="00E312CE" w14:paraId="276DF94C" w14:textId="77777777" w:rsidTr="00564151">
        <w:trPr>
          <w:trHeight w:val="441"/>
        </w:trPr>
        <w:tc>
          <w:tcPr>
            <w:tcW w:w="5671" w:type="dxa"/>
            <w:tcBorders>
              <w:top w:val="nil"/>
              <w:left w:val="single" w:sz="8" w:space="0" w:color="auto"/>
              <w:bottom w:val="single" w:sz="4" w:space="0" w:color="auto"/>
              <w:right w:val="single" w:sz="4" w:space="0" w:color="auto"/>
            </w:tcBorders>
            <w:shd w:val="clear" w:color="auto" w:fill="auto"/>
            <w:vAlign w:val="center"/>
            <w:hideMark/>
          </w:tcPr>
          <w:p w14:paraId="7A3E66AE" w14:textId="76CFD337" w:rsidR="00BC01FE" w:rsidRPr="00564151" w:rsidRDefault="00BC01FE" w:rsidP="00564151">
            <w:pPr>
              <w:spacing w:after="0" w:line="276" w:lineRule="auto"/>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Produit 3.1 : Dispositif de montage de projets pour des crédits bancaires adossés à une subvention</w:t>
            </w:r>
          </w:p>
        </w:tc>
        <w:tc>
          <w:tcPr>
            <w:tcW w:w="1454" w:type="dxa"/>
            <w:tcBorders>
              <w:top w:val="nil"/>
              <w:left w:val="nil"/>
              <w:bottom w:val="single" w:sz="4" w:space="0" w:color="auto"/>
              <w:right w:val="single" w:sz="4" w:space="0" w:color="auto"/>
            </w:tcBorders>
            <w:shd w:val="clear" w:color="auto" w:fill="auto"/>
            <w:vAlign w:val="center"/>
            <w:hideMark/>
          </w:tcPr>
          <w:p w14:paraId="46F60B02" w14:textId="1DE6DE24"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7 297 123</w:t>
            </w:r>
          </w:p>
        </w:tc>
        <w:tc>
          <w:tcPr>
            <w:tcW w:w="1163" w:type="dxa"/>
            <w:tcBorders>
              <w:top w:val="nil"/>
              <w:left w:val="nil"/>
              <w:bottom w:val="single" w:sz="4" w:space="0" w:color="auto"/>
              <w:right w:val="single" w:sz="4" w:space="0" w:color="auto"/>
            </w:tcBorders>
            <w:shd w:val="clear" w:color="auto" w:fill="auto"/>
            <w:vAlign w:val="center"/>
            <w:hideMark/>
          </w:tcPr>
          <w:p w14:paraId="681137D9" w14:textId="3CE4D9FA"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3 957 600,08</w:t>
            </w:r>
          </w:p>
        </w:tc>
        <w:tc>
          <w:tcPr>
            <w:tcW w:w="1307" w:type="dxa"/>
            <w:tcBorders>
              <w:top w:val="nil"/>
              <w:left w:val="nil"/>
              <w:bottom w:val="single" w:sz="4" w:space="0" w:color="auto"/>
              <w:right w:val="single" w:sz="4" w:space="0" w:color="auto"/>
            </w:tcBorders>
            <w:shd w:val="clear" w:color="auto" w:fill="auto"/>
            <w:vAlign w:val="center"/>
            <w:hideMark/>
          </w:tcPr>
          <w:p w14:paraId="77985DCA" w14:textId="328B2FED"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2 265 150,97</w:t>
            </w:r>
          </w:p>
        </w:tc>
        <w:tc>
          <w:tcPr>
            <w:tcW w:w="1307" w:type="dxa"/>
            <w:tcBorders>
              <w:top w:val="nil"/>
              <w:left w:val="nil"/>
              <w:bottom w:val="single" w:sz="4" w:space="0" w:color="auto"/>
              <w:right w:val="single" w:sz="4" w:space="0" w:color="auto"/>
            </w:tcBorders>
            <w:shd w:val="clear" w:color="auto" w:fill="auto"/>
            <w:vAlign w:val="center"/>
            <w:hideMark/>
          </w:tcPr>
          <w:p w14:paraId="2B53060B" w14:textId="20BA645A"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1 692 449,11</w:t>
            </w:r>
          </w:p>
        </w:tc>
        <w:tc>
          <w:tcPr>
            <w:tcW w:w="1312" w:type="dxa"/>
            <w:tcBorders>
              <w:top w:val="nil"/>
              <w:left w:val="nil"/>
              <w:bottom w:val="single" w:sz="4" w:space="0" w:color="auto"/>
              <w:right w:val="single" w:sz="4" w:space="0" w:color="auto"/>
            </w:tcBorders>
            <w:shd w:val="clear" w:color="auto" w:fill="auto"/>
            <w:vAlign w:val="center"/>
            <w:hideMark/>
          </w:tcPr>
          <w:p w14:paraId="2B1BB0FC" w14:textId="29A88E96"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57%</w:t>
            </w:r>
          </w:p>
        </w:tc>
        <w:tc>
          <w:tcPr>
            <w:tcW w:w="1446" w:type="dxa"/>
            <w:tcBorders>
              <w:top w:val="nil"/>
              <w:left w:val="nil"/>
              <w:bottom w:val="single" w:sz="4" w:space="0" w:color="auto"/>
              <w:right w:val="single" w:sz="4" w:space="0" w:color="auto"/>
            </w:tcBorders>
            <w:shd w:val="clear" w:color="auto" w:fill="auto"/>
            <w:vAlign w:val="center"/>
            <w:hideMark/>
          </w:tcPr>
          <w:p w14:paraId="606176FB" w14:textId="4272EBAE"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3 382 014</w:t>
            </w:r>
          </w:p>
        </w:tc>
        <w:tc>
          <w:tcPr>
            <w:tcW w:w="1312" w:type="dxa"/>
            <w:tcBorders>
              <w:top w:val="nil"/>
              <w:left w:val="nil"/>
              <w:bottom w:val="single" w:sz="4" w:space="0" w:color="auto"/>
              <w:right w:val="single" w:sz="4" w:space="0" w:color="auto"/>
            </w:tcBorders>
            <w:shd w:val="clear" w:color="auto" w:fill="auto"/>
            <w:vAlign w:val="center"/>
            <w:hideMark/>
          </w:tcPr>
          <w:p w14:paraId="161E674F" w14:textId="4DC84E39"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46%</w:t>
            </w:r>
          </w:p>
        </w:tc>
      </w:tr>
      <w:tr w:rsidR="00BC01FE" w:rsidRPr="00E312CE" w14:paraId="2B4E54ED" w14:textId="77777777" w:rsidTr="00564151">
        <w:trPr>
          <w:trHeight w:val="223"/>
        </w:trPr>
        <w:tc>
          <w:tcPr>
            <w:tcW w:w="5671" w:type="dxa"/>
            <w:tcBorders>
              <w:top w:val="nil"/>
              <w:left w:val="single" w:sz="8" w:space="0" w:color="auto"/>
              <w:bottom w:val="single" w:sz="4" w:space="0" w:color="auto"/>
              <w:right w:val="single" w:sz="4" w:space="0" w:color="auto"/>
            </w:tcBorders>
            <w:shd w:val="clear" w:color="auto" w:fill="auto"/>
            <w:vAlign w:val="center"/>
            <w:hideMark/>
          </w:tcPr>
          <w:p w14:paraId="4101A9E8" w14:textId="186DBCA6" w:rsidR="00BC01FE" w:rsidRPr="00564151" w:rsidRDefault="00BC01FE" w:rsidP="00564151">
            <w:pPr>
              <w:spacing w:after="0" w:line="276" w:lineRule="auto"/>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Produit 3.2 : Fonds d'innovation</w:t>
            </w:r>
          </w:p>
        </w:tc>
        <w:tc>
          <w:tcPr>
            <w:tcW w:w="1454" w:type="dxa"/>
            <w:tcBorders>
              <w:top w:val="nil"/>
              <w:left w:val="nil"/>
              <w:bottom w:val="single" w:sz="4" w:space="0" w:color="auto"/>
              <w:right w:val="single" w:sz="4" w:space="0" w:color="auto"/>
            </w:tcBorders>
            <w:shd w:val="clear" w:color="auto" w:fill="auto"/>
            <w:vAlign w:val="center"/>
            <w:hideMark/>
          </w:tcPr>
          <w:p w14:paraId="77E00630" w14:textId="44EADAE9"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800 000</w:t>
            </w:r>
          </w:p>
        </w:tc>
        <w:tc>
          <w:tcPr>
            <w:tcW w:w="1163" w:type="dxa"/>
            <w:tcBorders>
              <w:top w:val="nil"/>
              <w:left w:val="nil"/>
              <w:bottom w:val="single" w:sz="4" w:space="0" w:color="auto"/>
              <w:right w:val="single" w:sz="4" w:space="0" w:color="auto"/>
            </w:tcBorders>
            <w:shd w:val="clear" w:color="auto" w:fill="auto"/>
            <w:vAlign w:val="center"/>
            <w:hideMark/>
          </w:tcPr>
          <w:p w14:paraId="685A68A1" w14:textId="00DCF5BD"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val="fr-FR"/>
              </w:rPr>
              <w:t>300 000</w:t>
            </w:r>
          </w:p>
        </w:tc>
        <w:tc>
          <w:tcPr>
            <w:tcW w:w="1307" w:type="dxa"/>
            <w:tcBorders>
              <w:top w:val="nil"/>
              <w:left w:val="nil"/>
              <w:bottom w:val="single" w:sz="4" w:space="0" w:color="auto"/>
              <w:right w:val="single" w:sz="4" w:space="0" w:color="auto"/>
            </w:tcBorders>
            <w:shd w:val="clear" w:color="auto" w:fill="auto"/>
            <w:vAlign w:val="center"/>
            <w:hideMark/>
          </w:tcPr>
          <w:p w14:paraId="6F6CD8CE" w14:textId="37CC0603"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300 000</w:t>
            </w:r>
          </w:p>
        </w:tc>
        <w:tc>
          <w:tcPr>
            <w:tcW w:w="1307" w:type="dxa"/>
            <w:tcBorders>
              <w:top w:val="nil"/>
              <w:left w:val="nil"/>
              <w:bottom w:val="single" w:sz="4" w:space="0" w:color="auto"/>
              <w:right w:val="single" w:sz="4" w:space="0" w:color="auto"/>
            </w:tcBorders>
            <w:shd w:val="clear" w:color="auto" w:fill="auto"/>
            <w:vAlign w:val="center"/>
            <w:hideMark/>
          </w:tcPr>
          <w:p w14:paraId="3DC63B64" w14:textId="290F7D54"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0</w:t>
            </w:r>
          </w:p>
        </w:tc>
        <w:tc>
          <w:tcPr>
            <w:tcW w:w="1312" w:type="dxa"/>
            <w:tcBorders>
              <w:top w:val="nil"/>
              <w:left w:val="nil"/>
              <w:bottom w:val="single" w:sz="4" w:space="0" w:color="auto"/>
              <w:right w:val="single" w:sz="4" w:space="0" w:color="auto"/>
            </w:tcBorders>
            <w:shd w:val="clear" w:color="auto" w:fill="auto"/>
            <w:vAlign w:val="center"/>
            <w:hideMark/>
          </w:tcPr>
          <w:p w14:paraId="78E13C2C" w14:textId="5247D575"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100%</w:t>
            </w:r>
          </w:p>
        </w:tc>
        <w:tc>
          <w:tcPr>
            <w:tcW w:w="1446" w:type="dxa"/>
            <w:tcBorders>
              <w:top w:val="nil"/>
              <w:left w:val="nil"/>
              <w:bottom w:val="single" w:sz="4" w:space="0" w:color="auto"/>
              <w:right w:val="single" w:sz="4" w:space="0" w:color="auto"/>
            </w:tcBorders>
            <w:shd w:val="clear" w:color="auto" w:fill="auto"/>
            <w:vAlign w:val="center"/>
            <w:hideMark/>
          </w:tcPr>
          <w:p w14:paraId="73CE63CF" w14:textId="28D4D075"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300 000</w:t>
            </w:r>
          </w:p>
        </w:tc>
        <w:tc>
          <w:tcPr>
            <w:tcW w:w="1312" w:type="dxa"/>
            <w:tcBorders>
              <w:top w:val="nil"/>
              <w:left w:val="nil"/>
              <w:bottom w:val="single" w:sz="4" w:space="0" w:color="auto"/>
              <w:right w:val="single" w:sz="4" w:space="0" w:color="auto"/>
            </w:tcBorders>
            <w:shd w:val="clear" w:color="auto" w:fill="auto"/>
            <w:vAlign w:val="center"/>
            <w:hideMark/>
          </w:tcPr>
          <w:p w14:paraId="4FD7F7E8" w14:textId="074DE203" w:rsidR="00BC01FE" w:rsidRPr="00564151" w:rsidRDefault="00BC01FE" w:rsidP="00564151">
            <w:pPr>
              <w:spacing w:after="0" w:line="276" w:lineRule="auto"/>
              <w:jc w:val="right"/>
              <w:rPr>
                <w:rFonts w:ascii="Times New Roman" w:eastAsia="Times New Roman" w:hAnsi="Times New Roman" w:cs="Times New Roman"/>
                <w:color w:val="000000"/>
                <w:sz w:val="18"/>
                <w:szCs w:val="20"/>
                <w:lang w:val="fr-FR"/>
              </w:rPr>
            </w:pPr>
            <w:r w:rsidRPr="00564151">
              <w:rPr>
                <w:rFonts w:ascii="Times New Roman" w:eastAsia="Times New Roman" w:hAnsi="Times New Roman" w:cs="Times New Roman"/>
                <w:color w:val="000000"/>
                <w:sz w:val="18"/>
                <w:szCs w:val="20"/>
                <w:lang w:eastAsia="fr-FR"/>
              </w:rPr>
              <w:t>38%</w:t>
            </w:r>
          </w:p>
        </w:tc>
      </w:tr>
      <w:tr w:rsidR="00BC01FE" w:rsidRPr="00E312CE" w14:paraId="0DDF4659" w14:textId="77777777" w:rsidTr="00564151">
        <w:trPr>
          <w:trHeight w:val="297"/>
        </w:trPr>
        <w:tc>
          <w:tcPr>
            <w:tcW w:w="5671" w:type="dxa"/>
            <w:tcBorders>
              <w:top w:val="nil"/>
              <w:left w:val="single" w:sz="8" w:space="0" w:color="auto"/>
              <w:bottom w:val="single" w:sz="4" w:space="0" w:color="auto"/>
              <w:right w:val="single" w:sz="4" w:space="0" w:color="auto"/>
            </w:tcBorders>
            <w:shd w:val="clear" w:color="auto" w:fill="auto"/>
            <w:vAlign w:val="center"/>
            <w:hideMark/>
          </w:tcPr>
          <w:p w14:paraId="771CD32C" w14:textId="51E447D5" w:rsidR="00BC01FE" w:rsidRPr="00564151" w:rsidRDefault="00BC01FE" w:rsidP="00564151">
            <w:pPr>
              <w:spacing w:after="0" w:line="276" w:lineRule="auto"/>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Effet 4 : Réplicabilité du mécanisme à d'autres provinces</w:t>
            </w:r>
          </w:p>
        </w:tc>
        <w:tc>
          <w:tcPr>
            <w:tcW w:w="1454" w:type="dxa"/>
            <w:tcBorders>
              <w:top w:val="nil"/>
              <w:left w:val="nil"/>
              <w:bottom w:val="single" w:sz="4" w:space="0" w:color="auto"/>
              <w:right w:val="single" w:sz="4" w:space="0" w:color="auto"/>
            </w:tcBorders>
            <w:shd w:val="clear" w:color="auto" w:fill="auto"/>
            <w:vAlign w:val="center"/>
            <w:hideMark/>
          </w:tcPr>
          <w:p w14:paraId="27DE3F57" w14:textId="3DA49FCE"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715 214</w:t>
            </w:r>
          </w:p>
        </w:tc>
        <w:tc>
          <w:tcPr>
            <w:tcW w:w="1163" w:type="dxa"/>
            <w:tcBorders>
              <w:top w:val="nil"/>
              <w:left w:val="nil"/>
              <w:bottom w:val="single" w:sz="4" w:space="0" w:color="auto"/>
              <w:right w:val="single" w:sz="4" w:space="0" w:color="auto"/>
            </w:tcBorders>
            <w:shd w:val="clear" w:color="auto" w:fill="auto"/>
            <w:vAlign w:val="center"/>
            <w:hideMark/>
          </w:tcPr>
          <w:p w14:paraId="1430A5EE" w14:textId="6F936B1D"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163 646,34</w:t>
            </w:r>
          </w:p>
        </w:tc>
        <w:tc>
          <w:tcPr>
            <w:tcW w:w="1307" w:type="dxa"/>
            <w:tcBorders>
              <w:top w:val="nil"/>
              <w:left w:val="nil"/>
              <w:bottom w:val="single" w:sz="4" w:space="0" w:color="auto"/>
              <w:right w:val="single" w:sz="4" w:space="0" w:color="auto"/>
            </w:tcBorders>
            <w:shd w:val="clear" w:color="auto" w:fill="auto"/>
            <w:vAlign w:val="center"/>
            <w:hideMark/>
          </w:tcPr>
          <w:p w14:paraId="295A4D37" w14:textId="05812A1B"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color w:val="000000"/>
                <w:sz w:val="18"/>
                <w:szCs w:val="20"/>
                <w:lang w:eastAsia="fr-FR"/>
              </w:rPr>
              <w:t>150 579</w:t>
            </w:r>
          </w:p>
        </w:tc>
        <w:tc>
          <w:tcPr>
            <w:tcW w:w="1307" w:type="dxa"/>
            <w:tcBorders>
              <w:top w:val="nil"/>
              <w:left w:val="nil"/>
              <w:bottom w:val="single" w:sz="4" w:space="0" w:color="auto"/>
              <w:right w:val="single" w:sz="4" w:space="0" w:color="auto"/>
            </w:tcBorders>
            <w:shd w:val="clear" w:color="auto" w:fill="auto"/>
            <w:vAlign w:val="center"/>
            <w:hideMark/>
          </w:tcPr>
          <w:p w14:paraId="085101D6" w14:textId="4738F6F2"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color w:val="000000"/>
                <w:sz w:val="18"/>
                <w:szCs w:val="20"/>
                <w:lang w:eastAsia="fr-FR"/>
              </w:rPr>
              <w:t>13 067,07</w:t>
            </w:r>
          </w:p>
        </w:tc>
        <w:tc>
          <w:tcPr>
            <w:tcW w:w="1312" w:type="dxa"/>
            <w:tcBorders>
              <w:top w:val="nil"/>
              <w:left w:val="nil"/>
              <w:bottom w:val="single" w:sz="4" w:space="0" w:color="auto"/>
              <w:right w:val="single" w:sz="4" w:space="0" w:color="auto"/>
            </w:tcBorders>
            <w:shd w:val="clear" w:color="auto" w:fill="auto"/>
            <w:vAlign w:val="center"/>
            <w:hideMark/>
          </w:tcPr>
          <w:p w14:paraId="26C033D4" w14:textId="6F667109"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color w:val="000000"/>
                <w:sz w:val="18"/>
                <w:szCs w:val="20"/>
                <w:lang w:eastAsia="fr-FR"/>
              </w:rPr>
              <w:t>92%</w:t>
            </w:r>
          </w:p>
        </w:tc>
        <w:tc>
          <w:tcPr>
            <w:tcW w:w="1446" w:type="dxa"/>
            <w:tcBorders>
              <w:top w:val="nil"/>
              <w:left w:val="nil"/>
              <w:bottom w:val="single" w:sz="4" w:space="0" w:color="auto"/>
              <w:right w:val="single" w:sz="4" w:space="0" w:color="auto"/>
            </w:tcBorders>
            <w:shd w:val="clear" w:color="auto" w:fill="auto"/>
            <w:vAlign w:val="center"/>
            <w:hideMark/>
          </w:tcPr>
          <w:p w14:paraId="369111A0" w14:textId="480B5F47"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color w:val="000000"/>
                <w:sz w:val="18"/>
                <w:szCs w:val="20"/>
                <w:lang w:eastAsia="fr-FR"/>
              </w:rPr>
              <w:t>150 579</w:t>
            </w:r>
          </w:p>
        </w:tc>
        <w:tc>
          <w:tcPr>
            <w:tcW w:w="1312" w:type="dxa"/>
            <w:tcBorders>
              <w:top w:val="nil"/>
              <w:left w:val="nil"/>
              <w:bottom w:val="single" w:sz="4" w:space="0" w:color="auto"/>
              <w:right w:val="single" w:sz="4" w:space="0" w:color="auto"/>
            </w:tcBorders>
            <w:shd w:val="clear" w:color="auto" w:fill="auto"/>
            <w:vAlign w:val="center"/>
            <w:hideMark/>
          </w:tcPr>
          <w:p w14:paraId="765DF725" w14:textId="77530E1E" w:rsidR="00BC01FE" w:rsidRPr="00564151"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color w:val="000000"/>
                <w:sz w:val="18"/>
                <w:szCs w:val="20"/>
                <w:lang w:eastAsia="fr-FR"/>
              </w:rPr>
              <w:t>21%</w:t>
            </w:r>
          </w:p>
        </w:tc>
      </w:tr>
      <w:tr w:rsidR="00BC01FE" w:rsidRPr="00E312CE" w14:paraId="2D6A32DE" w14:textId="77777777" w:rsidTr="00564151">
        <w:trPr>
          <w:trHeight w:val="667"/>
        </w:trPr>
        <w:tc>
          <w:tcPr>
            <w:tcW w:w="5671" w:type="dxa"/>
            <w:tcBorders>
              <w:top w:val="nil"/>
              <w:left w:val="single" w:sz="8" w:space="0" w:color="auto"/>
              <w:bottom w:val="single" w:sz="4" w:space="0" w:color="auto"/>
              <w:right w:val="single" w:sz="4" w:space="0" w:color="auto"/>
            </w:tcBorders>
            <w:shd w:val="clear" w:color="auto" w:fill="auto"/>
            <w:vAlign w:val="center"/>
            <w:hideMark/>
          </w:tcPr>
          <w:p w14:paraId="499A7A35" w14:textId="79D81A89" w:rsidR="00BC01FE" w:rsidRPr="00564151" w:rsidRDefault="00BC01FE" w:rsidP="00564151">
            <w:pPr>
              <w:spacing w:after="0" w:line="276" w:lineRule="auto"/>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Effet 5 : Mise en place d’un système de suivi-évaluation conforme à la matrice de suivi des indicateurs du CAFI et suivi du couvert forestier dans les zones d’emprise du projet</w:t>
            </w:r>
          </w:p>
        </w:tc>
        <w:tc>
          <w:tcPr>
            <w:tcW w:w="1454" w:type="dxa"/>
            <w:tcBorders>
              <w:top w:val="nil"/>
              <w:left w:val="nil"/>
              <w:bottom w:val="single" w:sz="4" w:space="0" w:color="auto"/>
              <w:right w:val="single" w:sz="4" w:space="0" w:color="auto"/>
            </w:tcBorders>
            <w:shd w:val="clear" w:color="auto" w:fill="auto"/>
            <w:vAlign w:val="center"/>
            <w:hideMark/>
          </w:tcPr>
          <w:p w14:paraId="464F0DBC" w14:textId="727EF300"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val="fr-FR"/>
              </w:rPr>
              <w:t>1 103 000</w:t>
            </w:r>
          </w:p>
        </w:tc>
        <w:tc>
          <w:tcPr>
            <w:tcW w:w="1163" w:type="dxa"/>
            <w:tcBorders>
              <w:top w:val="nil"/>
              <w:left w:val="nil"/>
              <w:bottom w:val="single" w:sz="4" w:space="0" w:color="auto"/>
              <w:right w:val="single" w:sz="4" w:space="0" w:color="auto"/>
            </w:tcBorders>
            <w:shd w:val="clear" w:color="auto" w:fill="auto"/>
            <w:vAlign w:val="center"/>
            <w:hideMark/>
          </w:tcPr>
          <w:p w14:paraId="61CEADE7" w14:textId="0B3D434F"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val="fr-FR"/>
              </w:rPr>
              <w:t>222 000</w:t>
            </w:r>
          </w:p>
        </w:tc>
        <w:tc>
          <w:tcPr>
            <w:tcW w:w="1307" w:type="dxa"/>
            <w:tcBorders>
              <w:top w:val="nil"/>
              <w:left w:val="nil"/>
              <w:bottom w:val="single" w:sz="4" w:space="0" w:color="auto"/>
              <w:right w:val="single" w:sz="4" w:space="0" w:color="auto"/>
            </w:tcBorders>
            <w:shd w:val="clear" w:color="auto" w:fill="auto"/>
            <w:vAlign w:val="center"/>
            <w:hideMark/>
          </w:tcPr>
          <w:p w14:paraId="50F25122" w14:textId="484BEE5D"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color w:val="000000"/>
                <w:sz w:val="18"/>
                <w:szCs w:val="20"/>
                <w:lang w:eastAsia="fr-FR"/>
              </w:rPr>
              <w:t>223 155</w:t>
            </w:r>
          </w:p>
        </w:tc>
        <w:tc>
          <w:tcPr>
            <w:tcW w:w="1307" w:type="dxa"/>
            <w:tcBorders>
              <w:top w:val="nil"/>
              <w:left w:val="nil"/>
              <w:bottom w:val="single" w:sz="4" w:space="0" w:color="auto"/>
              <w:right w:val="single" w:sz="4" w:space="0" w:color="auto"/>
            </w:tcBorders>
            <w:shd w:val="clear" w:color="auto" w:fill="auto"/>
            <w:vAlign w:val="center"/>
            <w:hideMark/>
          </w:tcPr>
          <w:p w14:paraId="7B1F5380" w14:textId="24043643"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color w:val="000000"/>
                <w:sz w:val="18"/>
                <w:szCs w:val="20"/>
                <w:lang w:eastAsia="fr-FR"/>
              </w:rPr>
              <w:t>-1 155</w:t>
            </w:r>
          </w:p>
        </w:tc>
        <w:tc>
          <w:tcPr>
            <w:tcW w:w="1312" w:type="dxa"/>
            <w:tcBorders>
              <w:top w:val="nil"/>
              <w:left w:val="nil"/>
              <w:bottom w:val="single" w:sz="4" w:space="0" w:color="auto"/>
              <w:right w:val="single" w:sz="4" w:space="0" w:color="auto"/>
            </w:tcBorders>
            <w:shd w:val="clear" w:color="auto" w:fill="auto"/>
            <w:vAlign w:val="center"/>
            <w:hideMark/>
          </w:tcPr>
          <w:p w14:paraId="7BD340A5" w14:textId="50A25EF6"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color w:val="000000"/>
                <w:sz w:val="18"/>
                <w:szCs w:val="20"/>
                <w:lang w:eastAsia="fr-FR"/>
              </w:rPr>
              <w:t>101%</w:t>
            </w:r>
          </w:p>
        </w:tc>
        <w:tc>
          <w:tcPr>
            <w:tcW w:w="1446" w:type="dxa"/>
            <w:tcBorders>
              <w:top w:val="nil"/>
              <w:left w:val="nil"/>
              <w:bottom w:val="single" w:sz="4" w:space="0" w:color="auto"/>
              <w:right w:val="single" w:sz="4" w:space="0" w:color="auto"/>
            </w:tcBorders>
            <w:shd w:val="clear" w:color="auto" w:fill="auto"/>
            <w:vAlign w:val="center"/>
            <w:hideMark/>
          </w:tcPr>
          <w:p w14:paraId="7263F08D" w14:textId="0021ED2C"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color w:val="000000"/>
                <w:sz w:val="18"/>
                <w:szCs w:val="20"/>
                <w:lang w:eastAsia="fr-FR"/>
              </w:rPr>
              <w:t>660 303</w:t>
            </w:r>
          </w:p>
        </w:tc>
        <w:tc>
          <w:tcPr>
            <w:tcW w:w="1312" w:type="dxa"/>
            <w:tcBorders>
              <w:top w:val="nil"/>
              <w:left w:val="nil"/>
              <w:bottom w:val="single" w:sz="4" w:space="0" w:color="auto"/>
              <w:right w:val="single" w:sz="4" w:space="0" w:color="auto"/>
            </w:tcBorders>
            <w:shd w:val="clear" w:color="auto" w:fill="auto"/>
            <w:vAlign w:val="center"/>
            <w:hideMark/>
          </w:tcPr>
          <w:p w14:paraId="7F103FBD" w14:textId="30945061"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color w:val="000000"/>
                <w:sz w:val="18"/>
                <w:szCs w:val="20"/>
                <w:lang w:eastAsia="fr-FR"/>
              </w:rPr>
              <w:t>60%</w:t>
            </w:r>
          </w:p>
        </w:tc>
      </w:tr>
      <w:tr w:rsidR="00BC01FE" w:rsidRPr="00E312CE" w14:paraId="5439CC5E" w14:textId="77777777" w:rsidTr="00564151">
        <w:trPr>
          <w:trHeight w:val="223"/>
        </w:trPr>
        <w:tc>
          <w:tcPr>
            <w:tcW w:w="5671"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14:paraId="5E2E3634" w14:textId="44DC7733" w:rsidR="00BC01FE" w:rsidRPr="00564151" w:rsidRDefault="00BC01FE" w:rsidP="00564151">
            <w:pPr>
              <w:spacing w:after="0" w:line="276" w:lineRule="auto"/>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Total Coûts Résultats</w:t>
            </w:r>
          </w:p>
        </w:tc>
        <w:tc>
          <w:tcPr>
            <w:tcW w:w="1454" w:type="dxa"/>
            <w:tcBorders>
              <w:top w:val="nil"/>
              <w:left w:val="nil"/>
              <w:bottom w:val="single" w:sz="4" w:space="0" w:color="auto"/>
              <w:right w:val="single" w:sz="4" w:space="0" w:color="auto"/>
            </w:tcBorders>
            <w:shd w:val="clear" w:color="auto" w:fill="F2DBDB" w:themeFill="accent2" w:themeFillTint="33"/>
            <w:vAlign w:val="center"/>
            <w:hideMark/>
          </w:tcPr>
          <w:p w14:paraId="2DE254A4" w14:textId="58D5BF36"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val="fr-FR"/>
              </w:rPr>
              <w:t>13 368 110</w:t>
            </w:r>
          </w:p>
        </w:tc>
        <w:tc>
          <w:tcPr>
            <w:tcW w:w="1163" w:type="dxa"/>
            <w:tcBorders>
              <w:top w:val="nil"/>
              <w:left w:val="nil"/>
              <w:bottom w:val="single" w:sz="4" w:space="0" w:color="auto"/>
              <w:right w:val="single" w:sz="4" w:space="0" w:color="auto"/>
            </w:tcBorders>
            <w:shd w:val="clear" w:color="auto" w:fill="F2DBDB" w:themeFill="accent2" w:themeFillTint="33"/>
            <w:vAlign w:val="center"/>
            <w:hideMark/>
          </w:tcPr>
          <w:p w14:paraId="5ED5D2B2" w14:textId="1B1552BC"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val="fr-FR"/>
              </w:rPr>
              <w:t>5 629 012</w:t>
            </w:r>
          </w:p>
        </w:tc>
        <w:tc>
          <w:tcPr>
            <w:tcW w:w="1307" w:type="dxa"/>
            <w:tcBorders>
              <w:top w:val="nil"/>
              <w:left w:val="nil"/>
              <w:bottom w:val="single" w:sz="4" w:space="0" w:color="auto"/>
              <w:right w:val="single" w:sz="4" w:space="0" w:color="auto"/>
            </w:tcBorders>
            <w:shd w:val="clear" w:color="auto" w:fill="F2DBDB" w:themeFill="accent2" w:themeFillTint="33"/>
            <w:vAlign w:val="center"/>
            <w:hideMark/>
          </w:tcPr>
          <w:p w14:paraId="4C00DC91" w14:textId="1C13C127"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eastAsia="fr-FR"/>
              </w:rPr>
              <w:t>3 702 911</w:t>
            </w:r>
          </w:p>
        </w:tc>
        <w:tc>
          <w:tcPr>
            <w:tcW w:w="1307" w:type="dxa"/>
            <w:tcBorders>
              <w:top w:val="nil"/>
              <w:left w:val="nil"/>
              <w:bottom w:val="single" w:sz="4" w:space="0" w:color="auto"/>
              <w:right w:val="single" w:sz="4" w:space="0" w:color="auto"/>
            </w:tcBorders>
            <w:shd w:val="clear" w:color="auto" w:fill="F2DBDB" w:themeFill="accent2" w:themeFillTint="33"/>
            <w:vAlign w:val="center"/>
            <w:hideMark/>
          </w:tcPr>
          <w:p w14:paraId="581A81B6" w14:textId="3CE5BA41"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eastAsia="fr-FR"/>
              </w:rPr>
              <w:t>1 926 101</w:t>
            </w:r>
          </w:p>
        </w:tc>
        <w:tc>
          <w:tcPr>
            <w:tcW w:w="1312" w:type="dxa"/>
            <w:tcBorders>
              <w:top w:val="nil"/>
              <w:left w:val="nil"/>
              <w:bottom w:val="single" w:sz="4" w:space="0" w:color="auto"/>
              <w:right w:val="single" w:sz="4" w:space="0" w:color="auto"/>
            </w:tcBorders>
            <w:shd w:val="clear" w:color="auto" w:fill="F2DBDB" w:themeFill="accent2" w:themeFillTint="33"/>
            <w:vAlign w:val="center"/>
            <w:hideMark/>
          </w:tcPr>
          <w:p w14:paraId="0BEF178F" w14:textId="54271539" w:rsidR="00BC01FE" w:rsidRPr="000F2657" w:rsidRDefault="00BC01FE" w:rsidP="00564151">
            <w:pPr>
              <w:spacing w:after="0" w:line="276" w:lineRule="auto"/>
              <w:jc w:val="right"/>
              <w:rPr>
                <w:rFonts w:ascii="Times New Roman" w:eastAsia="Times New Roman" w:hAnsi="Times New Roman" w:cs="Times New Roman"/>
                <w:color w:val="000000"/>
                <w:sz w:val="18"/>
                <w:szCs w:val="20"/>
                <w:lang w:val="fr-FR"/>
              </w:rPr>
            </w:pPr>
            <w:r w:rsidRPr="000F2657">
              <w:rPr>
                <w:rFonts w:ascii="Times New Roman" w:eastAsia="Times New Roman" w:hAnsi="Times New Roman" w:cs="Times New Roman"/>
                <w:color w:val="000000"/>
                <w:sz w:val="18"/>
                <w:szCs w:val="20"/>
                <w:lang w:eastAsia="fr-FR"/>
              </w:rPr>
              <w:t>66%</w:t>
            </w:r>
          </w:p>
        </w:tc>
        <w:tc>
          <w:tcPr>
            <w:tcW w:w="1446" w:type="dxa"/>
            <w:tcBorders>
              <w:top w:val="nil"/>
              <w:left w:val="nil"/>
              <w:bottom w:val="single" w:sz="4" w:space="0" w:color="auto"/>
              <w:right w:val="single" w:sz="4" w:space="0" w:color="auto"/>
            </w:tcBorders>
            <w:shd w:val="clear" w:color="auto" w:fill="F2DBDB" w:themeFill="accent2" w:themeFillTint="33"/>
            <w:vAlign w:val="center"/>
            <w:hideMark/>
          </w:tcPr>
          <w:p w14:paraId="6E6786C3" w14:textId="7A65FBBA"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eastAsia="fr-FR"/>
              </w:rPr>
              <w:t>6 500 598</w:t>
            </w:r>
          </w:p>
        </w:tc>
        <w:tc>
          <w:tcPr>
            <w:tcW w:w="1312" w:type="dxa"/>
            <w:tcBorders>
              <w:top w:val="nil"/>
              <w:left w:val="nil"/>
              <w:bottom w:val="single" w:sz="4" w:space="0" w:color="auto"/>
              <w:right w:val="single" w:sz="4" w:space="0" w:color="auto"/>
            </w:tcBorders>
            <w:shd w:val="clear" w:color="auto" w:fill="F2DBDB" w:themeFill="accent2" w:themeFillTint="33"/>
            <w:vAlign w:val="center"/>
            <w:hideMark/>
          </w:tcPr>
          <w:p w14:paraId="14A9E16D" w14:textId="35770E79" w:rsidR="00BC01FE" w:rsidRPr="000F2657" w:rsidRDefault="00BC01FE" w:rsidP="00564151">
            <w:pPr>
              <w:spacing w:after="0" w:line="276" w:lineRule="auto"/>
              <w:jc w:val="right"/>
              <w:rPr>
                <w:rFonts w:ascii="Times New Roman" w:eastAsia="Times New Roman" w:hAnsi="Times New Roman" w:cs="Times New Roman"/>
                <w:color w:val="000000"/>
                <w:sz w:val="18"/>
                <w:szCs w:val="20"/>
                <w:lang w:val="fr-FR"/>
              </w:rPr>
            </w:pPr>
            <w:r w:rsidRPr="000F2657">
              <w:rPr>
                <w:rFonts w:ascii="Times New Roman" w:eastAsia="Times New Roman" w:hAnsi="Times New Roman" w:cs="Times New Roman"/>
                <w:color w:val="000000"/>
                <w:sz w:val="18"/>
                <w:szCs w:val="20"/>
                <w:lang w:eastAsia="fr-FR"/>
              </w:rPr>
              <w:t>49%</w:t>
            </w:r>
          </w:p>
        </w:tc>
      </w:tr>
      <w:tr w:rsidR="00BC01FE" w:rsidRPr="00E312CE" w14:paraId="1A65D5C8" w14:textId="77777777" w:rsidTr="00564151">
        <w:trPr>
          <w:trHeight w:val="223"/>
        </w:trPr>
        <w:tc>
          <w:tcPr>
            <w:tcW w:w="5671"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14:paraId="48620DB6" w14:textId="33731432" w:rsidR="00BC01FE" w:rsidRPr="00564151" w:rsidRDefault="00BC01FE" w:rsidP="00564151">
            <w:pPr>
              <w:spacing w:after="0" w:line="276" w:lineRule="auto"/>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Total Coûts M&amp;E</w:t>
            </w:r>
          </w:p>
        </w:tc>
        <w:tc>
          <w:tcPr>
            <w:tcW w:w="1454" w:type="dxa"/>
            <w:tcBorders>
              <w:top w:val="nil"/>
              <w:left w:val="nil"/>
              <w:bottom w:val="single" w:sz="4" w:space="0" w:color="auto"/>
              <w:right w:val="single" w:sz="4" w:space="0" w:color="auto"/>
            </w:tcBorders>
            <w:shd w:val="clear" w:color="auto" w:fill="F2DBDB" w:themeFill="accent2" w:themeFillTint="33"/>
            <w:vAlign w:val="center"/>
            <w:hideMark/>
          </w:tcPr>
          <w:p w14:paraId="74B4D79B" w14:textId="60DA8CA4"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val="fr-FR"/>
              </w:rPr>
              <w:t>650 000</w:t>
            </w:r>
          </w:p>
        </w:tc>
        <w:tc>
          <w:tcPr>
            <w:tcW w:w="1163" w:type="dxa"/>
            <w:tcBorders>
              <w:top w:val="nil"/>
              <w:left w:val="nil"/>
              <w:bottom w:val="single" w:sz="4" w:space="0" w:color="auto"/>
              <w:right w:val="single" w:sz="4" w:space="0" w:color="auto"/>
            </w:tcBorders>
            <w:shd w:val="clear" w:color="auto" w:fill="F2DBDB" w:themeFill="accent2" w:themeFillTint="33"/>
            <w:vAlign w:val="center"/>
            <w:hideMark/>
          </w:tcPr>
          <w:p w14:paraId="58C04301" w14:textId="3B525E8C"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val="fr-FR"/>
              </w:rPr>
              <w:t>204 325,33</w:t>
            </w:r>
          </w:p>
        </w:tc>
        <w:tc>
          <w:tcPr>
            <w:tcW w:w="1307" w:type="dxa"/>
            <w:tcBorders>
              <w:top w:val="nil"/>
              <w:left w:val="nil"/>
              <w:bottom w:val="single" w:sz="4" w:space="0" w:color="auto"/>
              <w:right w:val="single" w:sz="4" w:space="0" w:color="auto"/>
            </w:tcBorders>
            <w:shd w:val="clear" w:color="auto" w:fill="F2DBDB" w:themeFill="accent2" w:themeFillTint="33"/>
            <w:vAlign w:val="center"/>
            <w:hideMark/>
          </w:tcPr>
          <w:p w14:paraId="62D75434" w14:textId="6201FB12"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eastAsia="fr-FR"/>
              </w:rPr>
              <w:t>63 572,99</w:t>
            </w:r>
          </w:p>
        </w:tc>
        <w:tc>
          <w:tcPr>
            <w:tcW w:w="1307" w:type="dxa"/>
            <w:tcBorders>
              <w:top w:val="nil"/>
              <w:left w:val="nil"/>
              <w:bottom w:val="single" w:sz="4" w:space="0" w:color="auto"/>
              <w:right w:val="single" w:sz="4" w:space="0" w:color="auto"/>
            </w:tcBorders>
            <w:shd w:val="clear" w:color="auto" w:fill="F2DBDB" w:themeFill="accent2" w:themeFillTint="33"/>
            <w:vAlign w:val="center"/>
            <w:hideMark/>
          </w:tcPr>
          <w:p w14:paraId="79C63CBB" w14:textId="0109D60F"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eastAsia="fr-FR"/>
              </w:rPr>
              <w:t>140 752,34</w:t>
            </w:r>
          </w:p>
        </w:tc>
        <w:tc>
          <w:tcPr>
            <w:tcW w:w="1312" w:type="dxa"/>
            <w:tcBorders>
              <w:top w:val="nil"/>
              <w:left w:val="nil"/>
              <w:bottom w:val="single" w:sz="4" w:space="0" w:color="auto"/>
              <w:right w:val="single" w:sz="4" w:space="0" w:color="auto"/>
            </w:tcBorders>
            <w:shd w:val="clear" w:color="auto" w:fill="F2DBDB" w:themeFill="accent2" w:themeFillTint="33"/>
            <w:vAlign w:val="center"/>
            <w:hideMark/>
          </w:tcPr>
          <w:p w14:paraId="4514DD13" w14:textId="71659BDE" w:rsidR="00BC01FE" w:rsidRPr="000F2657" w:rsidRDefault="00BC01FE" w:rsidP="00564151">
            <w:pPr>
              <w:spacing w:after="0" w:line="276" w:lineRule="auto"/>
              <w:jc w:val="right"/>
              <w:rPr>
                <w:rFonts w:ascii="Times New Roman" w:eastAsia="Times New Roman" w:hAnsi="Times New Roman" w:cs="Times New Roman"/>
                <w:color w:val="000000"/>
                <w:sz w:val="18"/>
                <w:szCs w:val="20"/>
                <w:lang w:val="fr-FR"/>
              </w:rPr>
            </w:pPr>
            <w:r w:rsidRPr="000F2657">
              <w:rPr>
                <w:rFonts w:ascii="Times New Roman" w:eastAsia="Times New Roman" w:hAnsi="Times New Roman" w:cs="Times New Roman"/>
                <w:color w:val="000000"/>
                <w:sz w:val="18"/>
                <w:szCs w:val="20"/>
                <w:lang w:eastAsia="fr-FR"/>
              </w:rPr>
              <w:t>31%</w:t>
            </w:r>
          </w:p>
        </w:tc>
        <w:tc>
          <w:tcPr>
            <w:tcW w:w="1446" w:type="dxa"/>
            <w:tcBorders>
              <w:top w:val="nil"/>
              <w:left w:val="nil"/>
              <w:bottom w:val="single" w:sz="4" w:space="0" w:color="auto"/>
              <w:right w:val="single" w:sz="4" w:space="0" w:color="auto"/>
            </w:tcBorders>
            <w:shd w:val="clear" w:color="auto" w:fill="F2DBDB" w:themeFill="accent2" w:themeFillTint="33"/>
            <w:vAlign w:val="center"/>
            <w:hideMark/>
          </w:tcPr>
          <w:p w14:paraId="4C720794" w14:textId="62198A1C"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eastAsia="fr-FR"/>
              </w:rPr>
              <w:t>147 951</w:t>
            </w:r>
          </w:p>
        </w:tc>
        <w:tc>
          <w:tcPr>
            <w:tcW w:w="1312" w:type="dxa"/>
            <w:tcBorders>
              <w:top w:val="nil"/>
              <w:left w:val="nil"/>
              <w:bottom w:val="single" w:sz="4" w:space="0" w:color="auto"/>
              <w:right w:val="single" w:sz="4" w:space="0" w:color="auto"/>
            </w:tcBorders>
            <w:shd w:val="clear" w:color="auto" w:fill="F2DBDB" w:themeFill="accent2" w:themeFillTint="33"/>
            <w:vAlign w:val="center"/>
            <w:hideMark/>
          </w:tcPr>
          <w:p w14:paraId="4D99A543" w14:textId="08D4404C" w:rsidR="00BC01FE" w:rsidRPr="000F2657" w:rsidRDefault="00BC01FE" w:rsidP="00564151">
            <w:pPr>
              <w:spacing w:after="0" w:line="276" w:lineRule="auto"/>
              <w:jc w:val="right"/>
              <w:rPr>
                <w:rFonts w:ascii="Times New Roman" w:eastAsia="Times New Roman" w:hAnsi="Times New Roman" w:cs="Times New Roman"/>
                <w:color w:val="000000"/>
                <w:sz w:val="18"/>
                <w:szCs w:val="20"/>
                <w:lang w:val="fr-FR"/>
              </w:rPr>
            </w:pPr>
            <w:r w:rsidRPr="000F2657">
              <w:rPr>
                <w:rFonts w:ascii="Times New Roman" w:eastAsia="Times New Roman" w:hAnsi="Times New Roman" w:cs="Times New Roman"/>
                <w:color w:val="000000"/>
                <w:sz w:val="18"/>
                <w:szCs w:val="20"/>
                <w:lang w:eastAsia="fr-FR"/>
              </w:rPr>
              <w:t>23%</w:t>
            </w:r>
          </w:p>
        </w:tc>
      </w:tr>
      <w:tr w:rsidR="00BC01FE" w:rsidRPr="00E312CE" w14:paraId="5F0989D4" w14:textId="77777777" w:rsidTr="00564151">
        <w:trPr>
          <w:trHeight w:val="223"/>
        </w:trPr>
        <w:tc>
          <w:tcPr>
            <w:tcW w:w="5671"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14:paraId="4FC71659" w14:textId="51B35B35" w:rsidR="00BC01FE" w:rsidRPr="00564151" w:rsidRDefault="00BC01FE" w:rsidP="00564151">
            <w:pPr>
              <w:spacing w:after="0" w:line="276" w:lineRule="auto"/>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Total Coûts Gestion de Projet (PMC)</w:t>
            </w:r>
          </w:p>
        </w:tc>
        <w:tc>
          <w:tcPr>
            <w:tcW w:w="1454" w:type="dxa"/>
            <w:tcBorders>
              <w:top w:val="nil"/>
              <w:left w:val="nil"/>
              <w:bottom w:val="single" w:sz="4" w:space="0" w:color="auto"/>
              <w:right w:val="single" w:sz="4" w:space="0" w:color="auto"/>
            </w:tcBorders>
            <w:shd w:val="clear" w:color="auto" w:fill="F2DBDB" w:themeFill="accent2" w:themeFillTint="33"/>
            <w:vAlign w:val="center"/>
            <w:hideMark/>
          </w:tcPr>
          <w:p w14:paraId="23B1331E" w14:textId="68BED18D"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val="fr-FR"/>
              </w:rPr>
              <w:t>14 018 110</w:t>
            </w:r>
          </w:p>
        </w:tc>
        <w:tc>
          <w:tcPr>
            <w:tcW w:w="1163" w:type="dxa"/>
            <w:tcBorders>
              <w:top w:val="nil"/>
              <w:left w:val="nil"/>
              <w:bottom w:val="single" w:sz="4" w:space="0" w:color="auto"/>
              <w:right w:val="single" w:sz="4" w:space="0" w:color="auto"/>
            </w:tcBorders>
            <w:shd w:val="clear" w:color="auto" w:fill="F2DBDB" w:themeFill="accent2" w:themeFillTint="33"/>
            <w:vAlign w:val="center"/>
            <w:hideMark/>
          </w:tcPr>
          <w:p w14:paraId="6002D71E" w14:textId="7B79EB21"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val="fr-FR"/>
              </w:rPr>
              <w:t>5 833 337</w:t>
            </w:r>
          </w:p>
        </w:tc>
        <w:tc>
          <w:tcPr>
            <w:tcW w:w="1307" w:type="dxa"/>
            <w:tcBorders>
              <w:top w:val="nil"/>
              <w:left w:val="nil"/>
              <w:bottom w:val="single" w:sz="4" w:space="0" w:color="auto"/>
              <w:right w:val="single" w:sz="4" w:space="0" w:color="auto"/>
            </w:tcBorders>
            <w:shd w:val="clear" w:color="auto" w:fill="F2DBDB" w:themeFill="accent2" w:themeFillTint="33"/>
            <w:vAlign w:val="center"/>
            <w:hideMark/>
          </w:tcPr>
          <w:p w14:paraId="68039634" w14:textId="0F3E5A2F"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eastAsia="fr-FR"/>
              </w:rPr>
              <w:t>3 766 484</w:t>
            </w:r>
          </w:p>
        </w:tc>
        <w:tc>
          <w:tcPr>
            <w:tcW w:w="1307" w:type="dxa"/>
            <w:tcBorders>
              <w:top w:val="nil"/>
              <w:left w:val="nil"/>
              <w:bottom w:val="single" w:sz="4" w:space="0" w:color="auto"/>
              <w:right w:val="single" w:sz="4" w:space="0" w:color="auto"/>
            </w:tcBorders>
            <w:shd w:val="clear" w:color="auto" w:fill="F2DBDB" w:themeFill="accent2" w:themeFillTint="33"/>
            <w:vAlign w:val="center"/>
            <w:hideMark/>
          </w:tcPr>
          <w:p w14:paraId="6CA62FD7" w14:textId="66168707"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eastAsia="fr-FR"/>
              </w:rPr>
              <w:t>2 066 853</w:t>
            </w:r>
          </w:p>
        </w:tc>
        <w:tc>
          <w:tcPr>
            <w:tcW w:w="1312" w:type="dxa"/>
            <w:tcBorders>
              <w:top w:val="nil"/>
              <w:left w:val="nil"/>
              <w:bottom w:val="single" w:sz="4" w:space="0" w:color="auto"/>
              <w:right w:val="single" w:sz="4" w:space="0" w:color="auto"/>
            </w:tcBorders>
            <w:shd w:val="clear" w:color="auto" w:fill="F2DBDB" w:themeFill="accent2" w:themeFillTint="33"/>
            <w:vAlign w:val="center"/>
            <w:hideMark/>
          </w:tcPr>
          <w:p w14:paraId="3E863AF9" w14:textId="0946FC1A" w:rsidR="00BC01FE" w:rsidRPr="000F2657" w:rsidRDefault="00BC01FE" w:rsidP="00564151">
            <w:pPr>
              <w:spacing w:after="0" w:line="276" w:lineRule="auto"/>
              <w:jc w:val="right"/>
              <w:rPr>
                <w:rFonts w:ascii="Times New Roman" w:eastAsia="Times New Roman" w:hAnsi="Times New Roman" w:cs="Times New Roman"/>
                <w:color w:val="000000"/>
                <w:sz w:val="18"/>
                <w:szCs w:val="20"/>
                <w:lang w:val="fr-FR"/>
              </w:rPr>
            </w:pPr>
            <w:r w:rsidRPr="000F2657">
              <w:rPr>
                <w:rFonts w:ascii="Times New Roman" w:eastAsia="Times New Roman" w:hAnsi="Times New Roman" w:cs="Times New Roman"/>
                <w:color w:val="000000"/>
                <w:sz w:val="18"/>
                <w:szCs w:val="20"/>
                <w:lang w:eastAsia="fr-FR"/>
              </w:rPr>
              <w:t>65%</w:t>
            </w:r>
          </w:p>
        </w:tc>
        <w:tc>
          <w:tcPr>
            <w:tcW w:w="1446" w:type="dxa"/>
            <w:tcBorders>
              <w:top w:val="nil"/>
              <w:left w:val="nil"/>
              <w:bottom w:val="single" w:sz="4" w:space="0" w:color="auto"/>
              <w:right w:val="single" w:sz="4" w:space="0" w:color="auto"/>
            </w:tcBorders>
            <w:shd w:val="clear" w:color="auto" w:fill="F2DBDB" w:themeFill="accent2" w:themeFillTint="33"/>
            <w:vAlign w:val="center"/>
            <w:hideMark/>
          </w:tcPr>
          <w:p w14:paraId="3E9143A4" w14:textId="03421BC9"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eastAsia="fr-FR"/>
              </w:rPr>
              <w:t>6 648 549</w:t>
            </w:r>
          </w:p>
        </w:tc>
        <w:tc>
          <w:tcPr>
            <w:tcW w:w="1312" w:type="dxa"/>
            <w:tcBorders>
              <w:top w:val="nil"/>
              <w:left w:val="nil"/>
              <w:bottom w:val="single" w:sz="4" w:space="0" w:color="auto"/>
              <w:right w:val="single" w:sz="4" w:space="0" w:color="auto"/>
            </w:tcBorders>
            <w:shd w:val="clear" w:color="auto" w:fill="F2DBDB" w:themeFill="accent2" w:themeFillTint="33"/>
            <w:vAlign w:val="center"/>
            <w:hideMark/>
          </w:tcPr>
          <w:p w14:paraId="65DCB49B" w14:textId="1A309330" w:rsidR="00BC01FE" w:rsidRPr="000F2657" w:rsidRDefault="00BC01FE" w:rsidP="00564151">
            <w:pPr>
              <w:spacing w:after="0" w:line="276" w:lineRule="auto"/>
              <w:jc w:val="right"/>
              <w:rPr>
                <w:rFonts w:ascii="Times New Roman" w:eastAsia="Times New Roman" w:hAnsi="Times New Roman" w:cs="Times New Roman"/>
                <w:color w:val="000000"/>
                <w:sz w:val="18"/>
                <w:szCs w:val="20"/>
                <w:lang w:val="fr-FR"/>
              </w:rPr>
            </w:pPr>
            <w:r w:rsidRPr="000F2657">
              <w:rPr>
                <w:rFonts w:ascii="Times New Roman" w:eastAsia="Times New Roman" w:hAnsi="Times New Roman" w:cs="Times New Roman"/>
                <w:color w:val="000000"/>
                <w:sz w:val="18"/>
                <w:szCs w:val="20"/>
                <w:lang w:eastAsia="fr-FR"/>
              </w:rPr>
              <w:t>47%</w:t>
            </w:r>
          </w:p>
        </w:tc>
      </w:tr>
      <w:tr w:rsidR="00BC01FE" w:rsidRPr="00E312CE" w14:paraId="0677E6CD" w14:textId="77777777" w:rsidTr="00564151">
        <w:trPr>
          <w:trHeight w:val="223"/>
        </w:trPr>
        <w:tc>
          <w:tcPr>
            <w:tcW w:w="5671"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14:paraId="0BF97CF6" w14:textId="7F763279" w:rsidR="00BC01FE" w:rsidRPr="00564151" w:rsidRDefault="00BC01FE" w:rsidP="00564151">
            <w:pPr>
              <w:spacing w:after="0" w:line="276" w:lineRule="auto"/>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Coût Total Indirect</w:t>
            </w:r>
          </w:p>
        </w:tc>
        <w:tc>
          <w:tcPr>
            <w:tcW w:w="1454" w:type="dxa"/>
            <w:tcBorders>
              <w:top w:val="nil"/>
              <w:left w:val="nil"/>
              <w:bottom w:val="single" w:sz="4" w:space="0" w:color="auto"/>
              <w:right w:val="single" w:sz="4" w:space="0" w:color="auto"/>
            </w:tcBorders>
            <w:shd w:val="clear" w:color="auto" w:fill="F2DBDB" w:themeFill="accent2" w:themeFillTint="33"/>
            <w:vAlign w:val="center"/>
            <w:hideMark/>
          </w:tcPr>
          <w:p w14:paraId="7D3B8EE7" w14:textId="747B3CA5"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val="fr-FR"/>
              </w:rPr>
              <w:t>981 268</w:t>
            </w:r>
          </w:p>
        </w:tc>
        <w:tc>
          <w:tcPr>
            <w:tcW w:w="1163" w:type="dxa"/>
            <w:tcBorders>
              <w:top w:val="nil"/>
              <w:left w:val="nil"/>
              <w:bottom w:val="single" w:sz="4" w:space="0" w:color="auto"/>
              <w:right w:val="single" w:sz="4" w:space="0" w:color="auto"/>
            </w:tcBorders>
            <w:shd w:val="clear" w:color="auto" w:fill="F2DBDB" w:themeFill="accent2" w:themeFillTint="33"/>
            <w:vAlign w:val="center"/>
            <w:hideMark/>
          </w:tcPr>
          <w:p w14:paraId="70E63431" w14:textId="36D28D56"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val="fr-FR"/>
              </w:rPr>
              <w:t> </w:t>
            </w:r>
          </w:p>
        </w:tc>
        <w:tc>
          <w:tcPr>
            <w:tcW w:w="1307" w:type="dxa"/>
            <w:tcBorders>
              <w:top w:val="nil"/>
              <w:left w:val="nil"/>
              <w:bottom w:val="single" w:sz="4" w:space="0" w:color="auto"/>
              <w:right w:val="single" w:sz="4" w:space="0" w:color="auto"/>
            </w:tcBorders>
            <w:shd w:val="clear" w:color="auto" w:fill="F2DBDB" w:themeFill="accent2" w:themeFillTint="33"/>
            <w:vAlign w:val="center"/>
            <w:hideMark/>
          </w:tcPr>
          <w:p w14:paraId="4A6D3ACE" w14:textId="4684FEC6"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eastAsia="fr-FR"/>
              </w:rPr>
              <w:t> </w:t>
            </w:r>
          </w:p>
        </w:tc>
        <w:tc>
          <w:tcPr>
            <w:tcW w:w="1307" w:type="dxa"/>
            <w:tcBorders>
              <w:top w:val="nil"/>
              <w:left w:val="nil"/>
              <w:bottom w:val="single" w:sz="4" w:space="0" w:color="auto"/>
              <w:right w:val="single" w:sz="4" w:space="0" w:color="auto"/>
            </w:tcBorders>
            <w:shd w:val="clear" w:color="auto" w:fill="F2DBDB" w:themeFill="accent2" w:themeFillTint="33"/>
            <w:vAlign w:val="center"/>
            <w:hideMark/>
          </w:tcPr>
          <w:p w14:paraId="5B75C62E" w14:textId="772EC64C"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eastAsia="fr-FR"/>
              </w:rPr>
              <w:t> </w:t>
            </w:r>
          </w:p>
        </w:tc>
        <w:tc>
          <w:tcPr>
            <w:tcW w:w="1312" w:type="dxa"/>
            <w:tcBorders>
              <w:top w:val="nil"/>
              <w:left w:val="nil"/>
              <w:bottom w:val="single" w:sz="4" w:space="0" w:color="auto"/>
              <w:right w:val="single" w:sz="4" w:space="0" w:color="auto"/>
            </w:tcBorders>
            <w:shd w:val="clear" w:color="auto" w:fill="F2DBDB" w:themeFill="accent2" w:themeFillTint="33"/>
            <w:vAlign w:val="center"/>
            <w:hideMark/>
          </w:tcPr>
          <w:p w14:paraId="5040A847" w14:textId="587A3FAE"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eastAsia="fr-FR"/>
              </w:rPr>
              <w:t> </w:t>
            </w:r>
          </w:p>
        </w:tc>
        <w:tc>
          <w:tcPr>
            <w:tcW w:w="1446" w:type="dxa"/>
            <w:tcBorders>
              <w:top w:val="nil"/>
              <w:left w:val="nil"/>
              <w:bottom w:val="single" w:sz="4" w:space="0" w:color="auto"/>
              <w:right w:val="single" w:sz="4" w:space="0" w:color="auto"/>
            </w:tcBorders>
            <w:shd w:val="clear" w:color="auto" w:fill="F2DBDB" w:themeFill="accent2" w:themeFillTint="33"/>
            <w:vAlign w:val="center"/>
            <w:hideMark/>
          </w:tcPr>
          <w:p w14:paraId="5B849644" w14:textId="64E9C99B"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eastAsia="fr-FR"/>
              </w:rPr>
              <w:t>981 268</w:t>
            </w:r>
          </w:p>
        </w:tc>
        <w:tc>
          <w:tcPr>
            <w:tcW w:w="1312" w:type="dxa"/>
            <w:tcBorders>
              <w:top w:val="nil"/>
              <w:left w:val="nil"/>
              <w:bottom w:val="single" w:sz="4" w:space="0" w:color="auto"/>
              <w:right w:val="single" w:sz="4" w:space="0" w:color="auto"/>
            </w:tcBorders>
            <w:shd w:val="clear" w:color="auto" w:fill="F2DBDB" w:themeFill="accent2" w:themeFillTint="33"/>
            <w:vAlign w:val="center"/>
            <w:hideMark/>
          </w:tcPr>
          <w:p w14:paraId="08858CD1" w14:textId="77E81F83" w:rsidR="00BC01FE" w:rsidRPr="000F2657" w:rsidRDefault="00BC01FE" w:rsidP="00564151">
            <w:pPr>
              <w:spacing w:after="0" w:line="276" w:lineRule="auto"/>
              <w:jc w:val="right"/>
              <w:rPr>
                <w:rFonts w:ascii="Times New Roman" w:eastAsia="Times New Roman" w:hAnsi="Times New Roman" w:cs="Times New Roman"/>
                <w:color w:val="000000"/>
                <w:sz w:val="18"/>
                <w:szCs w:val="20"/>
                <w:lang w:val="fr-FR"/>
              </w:rPr>
            </w:pPr>
            <w:r w:rsidRPr="000F2657">
              <w:rPr>
                <w:rFonts w:ascii="Times New Roman" w:eastAsia="Times New Roman" w:hAnsi="Times New Roman" w:cs="Times New Roman"/>
                <w:color w:val="000000"/>
                <w:sz w:val="18"/>
                <w:szCs w:val="20"/>
                <w:lang w:eastAsia="fr-FR"/>
              </w:rPr>
              <w:t>100%</w:t>
            </w:r>
          </w:p>
        </w:tc>
      </w:tr>
      <w:tr w:rsidR="00BC01FE" w:rsidRPr="00E312CE" w14:paraId="45FB19B3" w14:textId="77777777" w:rsidTr="00564151">
        <w:trPr>
          <w:trHeight w:val="232"/>
        </w:trPr>
        <w:tc>
          <w:tcPr>
            <w:tcW w:w="5671" w:type="dxa"/>
            <w:tcBorders>
              <w:top w:val="nil"/>
              <w:left w:val="single" w:sz="8" w:space="0" w:color="auto"/>
              <w:bottom w:val="single" w:sz="8" w:space="0" w:color="auto"/>
              <w:right w:val="single" w:sz="4" w:space="0" w:color="auto"/>
            </w:tcBorders>
            <w:shd w:val="clear" w:color="auto" w:fill="FDE9D9" w:themeFill="accent6" w:themeFillTint="33"/>
            <w:vAlign w:val="center"/>
            <w:hideMark/>
          </w:tcPr>
          <w:p w14:paraId="40DDF4C7" w14:textId="1F0DED7C" w:rsidR="00BC01FE" w:rsidRPr="00564151" w:rsidRDefault="00BC01FE" w:rsidP="00564151">
            <w:pPr>
              <w:spacing w:after="0" w:line="276" w:lineRule="auto"/>
              <w:rPr>
                <w:rFonts w:ascii="Times New Roman" w:eastAsia="Times New Roman" w:hAnsi="Times New Roman" w:cs="Times New Roman"/>
                <w:b/>
                <w:bCs/>
                <w:color w:val="000000"/>
                <w:sz w:val="18"/>
                <w:szCs w:val="20"/>
                <w:lang w:val="fr-FR"/>
              </w:rPr>
            </w:pPr>
            <w:r w:rsidRPr="00564151">
              <w:rPr>
                <w:rFonts w:ascii="Times New Roman" w:eastAsia="Times New Roman" w:hAnsi="Times New Roman" w:cs="Times New Roman"/>
                <w:b/>
                <w:bCs/>
                <w:color w:val="000000"/>
                <w:sz w:val="18"/>
                <w:szCs w:val="20"/>
                <w:lang w:val="fr-FR"/>
              </w:rPr>
              <w:t>Total</w:t>
            </w:r>
          </w:p>
        </w:tc>
        <w:tc>
          <w:tcPr>
            <w:tcW w:w="1454" w:type="dxa"/>
            <w:tcBorders>
              <w:top w:val="nil"/>
              <w:left w:val="nil"/>
              <w:bottom w:val="single" w:sz="8" w:space="0" w:color="auto"/>
              <w:right w:val="single" w:sz="4" w:space="0" w:color="auto"/>
            </w:tcBorders>
            <w:shd w:val="clear" w:color="auto" w:fill="FDE9D9" w:themeFill="accent6" w:themeFillTint="33"/>
            <w:vAlign w:val="center"/>
            <w:hideMark/>
          </w:tcPr>
          <w:p w14:paraId="1E0459E0" w14:textId="745C827D"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val="fr-FR"/>
              </w:rPr>
              <w:t>14 999 378</w:t>
            </w:r>
          </w:p>
        </w:tc>
        <w:tc>
          <w:tcPr>
            <w:tcW w:w="1163" w:type="dxa"/>
            <w:tcBorders>
              <w:top w:val="nil"/>
              <w:left w:val="nil"/>
              <w:bottom w:val="single" w:sz="8" w:space="0" w:color="auto"/>
              <w:right w:val="single" w:sz="4" w:space="0" w:color="auto"/>
            </w:tcBorders>
            <w:shd w:val="clear" w:color="auto" w:fill="FDE9D9" w:themeFill="accent6" w:themeFillTint="33"/>
            <w:vAlign w:val="center"/>
            <w:hideMark/>
          </w:tcPr>
          <w:p w14:paraId="27F8A936" w14:textId="1C06EA73"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val="fr-FR"/>
              </w:rPr>
              <w:t>5 833 337</w:t>
            </w:r>
          </w:p>
        </w:tc>
        <w:tc>
          <w:tcPr>
            <w:tcW w:w="1307" w:type="dxa"/>
            <w:tcBorders>
              <w:top w:val="nil"/>
              <w:left w:val="nil"/>
              <w:bottom w:val="single" w:sz="8" w:space="0" w:color="auto"/>
              <w:right w:val="single" w:sz="4" w:space="0" w:color="auto"/>
            </w:tcBorders>
            <w:shd w:val="clear" w:color="auto" w:fill="FDE9D9" w:themeFill="accent6" w:themeFillTint="33"/>
            <w:vAlign w:val="center"/>
            <w:hideMark/>
          </w:tcPr>
          <w:p w14:paraId="0980575C" w14:textId="505D0D20"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eastAsia="fr-FR"/>
              </w:rPr>
              <w:t>3 766 484</w:t>
            </w:r>
          </w:p>
        </w:tc>
        <w:tc>
          <w:tcPr>
            <w:tcW w:w="1307" w:type="dxa"/>
            <w:tcBorders>
              <w:top w:val="nil"/>
              <w:left w:val="nil"/>
              <w:bottom w:val="single" w:sz="8" w:space="0" w:color="auto"/>
              <w:right w:val="single" w:sz="4" w:space="0" w:color="auto"/>
            </w:tcBorders>
            <w:shd w:val="clear" w:color="auto" w:fill="FDE9D9" w:themeFill="accent6" w:themeFillTint="33"/>
            <w:vAlign w:val="center"/>
            <w:hideMark/>
          </w:tcPr>
          <w:p w14:paraId="1BA416A0" w14:textId="1CCD6C2E"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eastAsia="fr-FR"/>
              </w:rPr>
              <w:t>2 066 853</w:t>
            </w:r>
          </w:p>
        </w:tc>
        <w:tc>
          <w:tcPr>
            <w:tcW w:w="1312" w:type="dxa"/>
            <w:tcBorders>
              <w:top w:val="nil"/>
              <w:left w:val="nil"/>
              <w:bottom w:val="single" w:sz="8" w:space="0" w:color="auto"/>
              <w:right w:val="single" w:sz="4" w:space="0" w:color="auto"/>
            </w:tcBorders>
            <w:shd w:val="clear" w:color="auto" w:fill="FDE9D9" w:themeFill="accent6" w:themeFillTint="33"/>
            <w:vAlign w:val="center"/>
            <w:hideMark/>
          </w:tcPr>
          <w:p w14:paraId="0104C66E" w14:textId="0FBBD53D" w:rsidR="00BC01FE" w:rsidRPr="000F2657" w:rsidRDefault="00BC01FE" w:rsidP="00564151">
            <w:pPr>
              <w:spacing w:after="0" w:line="276" w:lineRule="auto"/>
              <w:jc w:val="right"/>
              <w:rPr>
                <w:rFonts w:ascii="Times New Roman" w:eastAsia="Times New Roman" w:hAnsi="Times New Roman" w:cs="Times New Roman"/>
                <w:color w:val="000000"/>
                <w:sz w:val="18"/>
                <w:szCs w:val="20"/>
                <w:lang w:val="fr-FR"/>
              </w:rPr>
            </w:pPr>
            <w:r w:rsidRPr="000F2657">
              <w:rPr>
                <w:rFonts w:ascii="Times New Roman" w:eastAsia="Times New Roman" w:hAnsi="Times New Roman" w:cs="Times New Roman"/>
                <w:color w:val="000000"/>
                <w:sz w:val="18"/>
                <w:szCs w:val="20"/>
                <w:lang w:eastAsia="fr-FR"/>
              </w:rPr>
              <w:t>65%</w:t>
            </w:r>
          </w:p>
        </w:tc>
        <w:tc>
          <w:tcPr>
            <w:tcW w:w="1446" w:type="dxa"/>
            <w:tcBorders>
              <w:top w:val="nil"/>
              <w:left w:val="nil"/>
              <w:bottom w:val="single" w:sz="8" w:space="0" w:color="auto"/>
              <w:right w:val="single" w:sz="4" w:space="0" w:color="auto"/>
            </w:tcBorders>
            <w:shd w:val="clear" w:color="auto" w:fill="FDE9D9" w:themeFill="accent6" w:themeFillTint="33"/>
            <w:vAlign w:val="center"/>
            <w:hideMark/>
          </w:tcPr>
          <w:p w14:paraId="2F3D1652" w14:textId="33F0454D" w:rsidR="00BC01FE" w:rsidRPr="000F2657" w:rsidRDefault="00BC01FE" w:rsidP="00564151">
            <w:pPr>
              <w:spacing w:after="0" w:line="276" w:lineRule="auto"/>
              <w:jc w:val="right"/>
              <w:rPr>
                <w:rFonts w:ascii="Times New Roman" w:eastAsia="Times New Roman" w:hAnsi="Times New Roman" w:cs="Times New Roman"/>
                <w:b/>
                <w:bCs/>
                <w:color w:val="000000"/>
                <w:sz w:val="18"/>
                <w:szCs w:val="20"/>
                <w:lang w:val="fr-FR"/>
              </w:rPr>
            </w:pPr>
            <w:r w:rsidRPr="000F2657">
              <w:rPr>
                <w:rFonts w:ascii="Times New Roman" w:eastAsia="Times New Roman" w:hAnsi="Times New Roman" w:cs="Times New Roman"/>
                <w:b/>
                <w:bCs/>
                <w:color w:val="000000"/>
                <w:sz w:val="18"/>
                <w:szCs w:val="20"/>
                <w:lang w:eastAsia="fr-FR"/>
              </w:rPr>
              <w:t>7 629 817</w:t>
            </w:r>
          </w:p>
        </w:tc>
        <w:tc>
          <w:tcPr>
            <w:tcW w:w="1312" w:type="dxa"/>
            <w:tcBorders>
              <w:top w:val="nil"/>
              <w:left w:val="nil"/>
              <w:bottom w:val="single" w:sz="8" w:space="0" w:color="auto"/>
              <w:right w:val="single" w:sz="4" w:space="0" w:color="auto"/>
            </w:tcBorders>
            <w:shd w:val="clear" w:color="auto" w:fill="FDE9D9" w:themeFill="accent6" w:themeFillTint="33"/>
            <w:vAlign w:val="center"/>
            <w:hideMark/>
          </w:tcPr>
          <w:p w14:paraId="558E0FA5" w14:textId="239F6108" w:rsidR="00BC01FE" w:rsidRPr="000F2657" w:rsidRDefault="00BC01FE" w:rsidP="00564151">
            <w:pPr>
              <w:spacing w:after="0" w:line="276" w:lineRule="auto"/>
              <w:jc w:val="right"/>
              <w:rPr>
                <w:rFonts w:ascii="Times New Roman" w:eastAsia="Times New Roman" w:hAnsi="Times New Roman" w:cs="Times New Roman"/>
                <w:color w:val="000000"/>
                <w:sz w:val="18"/>
                <w:szCs w:val="20"/>
                <w:lang w:val="fr-FR"/>
              </w:rPr>
            </w:pPr>
            <w:r w:rsidRPr="000F2657">
              <w:rPr>
                <w:rFonts w:ascii="Times New Roman" w:eastAsia="Times New Roman" w:hAnsi="Times New Roman" w:cs="Times New Roman"/>
                <w:color w:val="000000"/>
                <w:sz w:val="18"/>
                <w:szCs w:val="20"/>
                <w:lang w:eastAsia="fr-FR"/>
              </w:rPr>
              <w:t>51%</w:t>
            </w:r>
          </w:p>
        </w:tc>
      </w:tr>
    </w:tbl>
    <w:p w14:paraId="290EB789" w14:textId="77777777" w:rsidR="003B5431" w:rsidRDefault="003B5431" w:rsidP="00564151">
      <w:pPr>
        <w:spacing w:after="8" w:line="276" w:lineRule="auto"/>
        <w:ind w:left="20" w:hanging="10"/>
        <w:rPr>
          <w:rFonts w:ascii="Avenir" w:eastAsia="Avenir" w:hAnsi="Avenir" w:cs="Avenir"/>
          <w:b/>
          <w:i/>
          <w:color w:val="000000"/>
          <w:sz w:val="8"/>
          <w:szCs w:val="8"/>
        </w:rPr>
        <w:sectPr w:rsidR="003B5431" w:rsidSect="00C50A95">
          <w:pgSz w:w="16840" w:h="11900" w:orient="landscape"/>
          <w:pgMar w:top="1576" w:right="1962" w:bottom="1559" w:left="1491" w:header="1021" w:footer="1117" w:gutter="0"/>
          <w:pgNumType w:start="42"/>
          <w:cols w:space="720"/>
          <w:titlePg/>
        </w:sectPr>
      </w:pPr>
      <w:bookmarkStart w:id="61" w:name="_GoBack"/>
      <w:bookmarkEnd w:id="61"/>
    </w:p>
    <w:p w14:paraId="439F5217" w14:textId="6C5356C1" w:rsidR="0024617D" w:rsidRDefault="00335AB7" w:rsidP="00090566">
      <w:pPr>
        <w:numPr>
          <w:ilvl w:val="0"/>
          <w:numId w:val="3"/>
        </w:numPr>
        <w:pBdr>
          <w:top w:val="nil"/>
          <w:left w:val="nil"/>
          <w:bottom w:val="nil"/>
          <w:right w:val="nil"/>
          <w:between w:val="nil"/>
        </w:pBdr>
        <w:spacing w:after="8" w:line="276" w:lineRule="auto"/>
        <w:ind w:right="28"/>
        <w:jc w:val="both"/>
        <w:rPr>
          <w:rFonts w:ascii="Avenir" w:eastAsia="Avenir" w:hAnsi="Avenir" w:cs="Avenir"/>
          <w:color w:val="000000"/>
          <w:sz w:val="20"/>
          <w:szCs w:val="20"/>
        </w:rPr>
      </w:pPr>
      <w:hyperlink r:id="rId34" w:anchor="gid=888965727" w:history="1">
        <w:r w:rsidR="00C83F85" w:rsidRPr="00F614E3">
          <w:rPr>
            <w:rStyle w:val="Lienhypertexte"/>
            <w:rFonts w:ascii="Avenir" w:eastAsia="Avenir" w:hAnsi="Avenir" w:cs="Avenir"/>
            <w:sz w:val="20"/>
            <w:szCs w:val="20"/>
          </w:rPr>
          <w:t>Annexe 3 - Tableau 8.2</w:t>
        </w:r>
      </w:hyperlink>
      <w:r w:rsidR="00C83F85">
        <w:rPr>
          <w:rFonts w:ascii="Avenir" w:eastAsia="Avenir" w:hAnsi="Avenir" w:cs="Avenir"/>
          <w:color w:val="000000"/>
          <w:sz w:val="20"/>
          <w:szCs w:val="20"/>
        </w:rPr>
        <w:t xml:space="preserve"> </w:t>
      </w:r>
    </w:p>
    <w:p w14:paraId="521D1FEF" w14:textId="77777777" w:rsidR="0024617D" w:rsidRDefault="0024617D" w:rsidP="00564151">
      <w:pPr>
        <w:spacing w:after="8" w:line="276" w:lineRule="auto"/>
        <w:ind w:left="10" w:firstLine="10"/>
        <w:rPr>
          <w:rFonts w:ascii="Avenir" w:eastAsia="Avenir" w:hAnsi="Avenir" w:cs="Avenir"/>
          <w:color w:val="000000"/>
          <w:sz w:val="20"/>
          <w:szCs w:val="20"/>
        </w:rPr>
      </w:pPr>
    </w:p>
    <w:p w14:paraId="3768A767" w14:textId="77777777" w:rsidR="0024617D" w:rsidRPr="00564151" w:rsidRDefault="00C83F85" w:rsidP="00090566">
      <w:pPr>
        <w:keepNext/>
        <w:keepLines/>
        <w:numPr>
          <w:ilvl w:val="0"/>
          <w:numId w:val="3"/>
        </w:numPr>
        <w:pBdr>
          <w:top w:val="nil"/>
          <w:left w:val="nil"/>
          <w:bottom w:val="nil"/>
          <w:right w:val="nil"/>
          <w:between w:val="nil"/>
        </w:pBdr>
        <w:spacing w:after="0" w:line="276" w:lineRule="auto"/>
        <w:ind w:right="28"/>
        <w:jc w:val="both"/>
        <w:rPr>
          <w:rFonts w:ascii="Times New Roman" w:eastAsia="Avenir" w:hAnsi="Times New Roman" w:cs="Times New Roman"/>
          <w:color w:val="000000"/>
          <w:sz w:val="20"/>
          <w:szCs w:val="20"/>
        </w:rPr>
      </w:pPr>
      <w:r w:rsidRPr="00564151">
        <w:rPr>
          <w:rFonts w:ascii="Times New Roman" w:eastAsia="Avenir" w:hAnsi="Times New Roman" w:cs="Times New Roman"/>
          <w:color w:val="000000"/>
          <w:sz w:val="20"/>
          <w:szCs w:val="20"/>
        </w:rPr>
        <w:t>Cout efficacité : Tableau des progrès et décaissements par effets et par produits</w:t>
      </w:r>
    </w:p>
    <w:p w14:paraId="67CCD3A1" w14:textId="77777777" w:rsidR="00C46852" w:rsidRDefault="00C46852" w:rsidP="00564151">
      <w:pPr>
        <w:keepNext/>
        <w:keepLines/>
        <w:pBdr>
          <w:top w:val="nil"/>
          <w:left w:val="nil"/>
          <w:bottom w:val="nil"/>
          <w:right w:val="nil"/>
          <w:between w:val="nil"/>
        </w:pBdr>
        <w:spacing w:after="0" w:line="276" w:lineRule="auto"/>
        <w:ind w:left="370" w:right="28"/>
        <w:jc w:val="both"/>
        <w:rPr>
          <w:rFonts w:ascii="Times New Roman" w:eastAsia="Avenir" w:hAnsi="Times New Roman" w:cs="Times New Roman"/>
          <w:color w:val="000000"/>
          <w:sz w:val="20"/>
          <w:szCs w:val="20"/>
        </w:rPr>
      </w:pPr>
    </w:p>
    <w:p w14:paraId="76457AD3" w14:textId="77777777" w:rsidR="00CF41A1" w:rsidRPr="00564151" w:rsidRDefault="00CF41A1" w:rsidP="00564151">
      <w:pPr>
        <w:keepNext/>
        <w:keepLines/>
        <w:pBdr>
          <w:top w:val="nil"/>
          <w:left w:val="nil"/>
          <w:bottom w:val="nil"/>
          <w:right w:val="nil"/>
          <w:between w:val="nil"/>
        </w:pBdr>
        <w:spacing w:after="0" w:line="276" w:lineRule="auto"/>
        <w:ind w:left="370" w:right="28"/>
        <w:jc w:val="both"/>
        <w:rPr>
          <w:rFonts w:ascii="Times New Roman" w:eastAsia="Avenir" w:hAnsi="Times New Roman" w:cs="Times New Roman"/>
          <w:color w:val="000000"/>
          <w:sz w:val="20"/>
          <w:szCs w:val="20"/>
        </w:rPr>
      </w:pPr>
    </w:p>
    <w:p w14:paraId="44EAEBCA" w14:textId="405ABBCB" w:rsidR="0024617D" w:rsidRPr="00564151" w:rsidRDefault="00C46852" w:rsidP="00564151">
      <w:pPr>
        <w:pStyle w:val="Lgende"/>
        <w:spacing w:line="276" w:lineRule="auto"/>
        <w:jc w:val="center"/>
        <w:rPr>
          <w:rFonts w:ascii="Times New Roman" w:eastAsia="Avenir" w:hAnsi="Times New Roman" w:cs="Times New Roman"/>
          <w:color w:val="000000"/>
          <w:sz w:val="22"/>
          <w:szCs w:val="20"/>
        </w:rPr>
      </w:pPr>
      <w:bookmarkStart w:id="62" w:name="_Toc191366592"/>
      <w:r w:rsidRPr="00564151">
        <w:rPr>
          <w:rFonts w:ascii="Times New Roman" w:hAnsi="Times New Roman" w:cs="Times New Roman"/>
          <w:sz w:val="20"/>
        </w:rPr>
        <w:t xml:space="preserve">Tableau </w:t>
      </w:r>
      <w:r w:rsidR="00A21CA2" w:rsidRPr="00564151">
        <w:rPr>
          <w:rFonts w:ascii="Times New Roman" w:hAnsi="Times New Roman" w:cs="Times New Roman"/>
          <w:sz w:val="20"/>
        </w:rPr>
        <w:fldChar w:fldCharType="begin"/>
      </w:r>
      <w:r w:rsidR="00A21CA2" w:rsidRPr="00564151">
        <w:rPr>
          <w:rFonts w:ascii="Times New Roman" w:hAnsi="Times New Roman" w:cs="Times New Roman"/>
          <w:sz w:val="20"/>
        </w:rPr>
        <w:instrText xml:space="preserve"> SEQ Tableau \* ARABIC </w:instrText>
      </w:r>
      <w:r w:rsidR="00A21CA2" w:rsidRPr="00564151">
        <w:rPr>
          <w:rFonts w:ascii="Times New Roman" w:hAnsi="Times New Roman" w:cs="Times New Roman"/>
          <w:sz w:val="20"/>
        </w:rPr>
        <w:fldChar w:fldCharType="separate"/>
      </w:r>
      <w:r w:rsidR="006138B3">
        <w:rPr>
          <w:rFonts w:ascii="Times New Roman" w:hAnsi="Times New Roman" w:cs="Times New Roman"/>
          <w:noProof/>
          <w:sz w:val="20"/>
        </w:rPr>
        <w:t>9</w:t>
      </w:r>
      <w:r w:rsidR="00A21CA2" w:rsidRPr="00564151">
        <w:rPr>
          <w:rFonts w:ascii="Times New Roman" w:hAnsi="Times New Roman" w:cs="Times New Roman"/>
          <w:noProof/>
          <w:sz w:val="20"/>
        </w:rPr>
        <w:fldChar w:fldCharType="end"/>
      </w:r>
      <w:r w:rsidRPr="00564151">
        <w:rPr>
          <w:rFonts w:ascii="Times New Roman" w:hAnsi="Times New Roman" w:cs="Times New Roman"/>
          <w:sz w:val="20"/>
        </w:rPr>
        <w:t xml:space="preserve"> : Progrès et décaissements par effets et par produits</w:t>
      </w:r>
      <w:bookmarkEnd w:id="62"/>
    </w:p>
    <w:tbl>
      <w:tblPr>
        <w:tblW w:w="999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3265"/>
        <w:gridCol w:w="1559"/>
        <w:gridCol w:w="2049"/>
      </w:tblGrid>
      <w:tr w:rsidR="003B5431" w:rsidRPr="00335A2C" w14:paraId="098AE82D" w14:textId="77777777" w:rsidTr="00C53B7F">
        <w:trPr>
          <w:trHeight w:val="615"/>
          <w:tblHeader/>
        </w:trPr>
        <w:tc>
          <w:tcPr>
            <w:tcW w:w="3120" w:type="dxa"/>
            <w:shd w:val="clear" w:color="auto" w:fill="DBE5F1"/>
            <w:vAlign w:val="center"/>
          </w:tcPr>
          <w:p w14:paraId="65FF5EF7" w14:textId="77777777" w:rsidR="003B5431" w:rsidRPr="00564151" w:rsidRDefault="003B5431" w:rsidP="00564151">
            <w:pPr>
              <w:keepNext/>
              <w:keepLines/>
              <w:spacing w:after="0" w:line="276" w:lineRule="auto"/>
              <w:ind w:left="20" w:right="28" w:hanging="10"/>
              <w:jc w:val="center"/>
              <w:rPr>
                <w:rFonts w:ascii="Times New Roman" w:eastAsia="Avenir" w:hAnsi="Times New Roman" w:cs="Times New Roman"/>
                <w:b/>
                <w:bCs/>
                <w:color w:val="000000"/>
                <w:sz w:val="18"/>
                <w:szCs w:val="18"/>
              </w:rPr>
            </w:pPr>
            <w:r w:rsidRPr="00564151">
              <w:rPr>
                <w:rFonts w:ascii="Times New Roman" w:eastAsia="Avenir" w:hAnsi="Times New Roman" w:cs="Times New Roman"/>
                <w:b/>
                <w:bCs/>
                <w:color w:val="000000"/>
                <w:sz w:val="18"/>
                <w:szCs w:val="18"/>
              </w:rPr>
              <w:t>Résultats</w:t>
            </w:r>
          </w:p>
          <w:p w14:paraId="10EB20DF" w14:textId="77777777" w:rsidR="003B5431" w:rsidRPr="00564151" w:rsidRDefault="003B5431" w:rsidP="00564151">
            <w:pPr>
              <w:spacing w:after="0" w:line="276" w:lineRule="auto"/>
              <w:ind w:left="20" w:right="28" w:hanging="10"/>
              <w:jc w:val="center"/>
              <w:rPr>
                <w:rFonts w:ascii="Times New Roman" w:eastAsia="Avenir" w:hAnsi="Times New Roman" w:cs="Times New Roman"/>
                <w:b/>
                <w:bCs/>
                <w:color w:val="000000"/>
                <w:sz w:val="18"/>
                <w:szCs w:val="18"/>
              </w:rPr>
            </w:pPr>
          </w:p>
        </w:tc>
        <w:tc>
          <w:tcPr>
            <w:tcW w:w="3265" w:type="dxa"/>
            <w:shd w:val="clear" w:color="auto" w:fill="DBE5F1"/>
            <w:vAlign w:val="center"/>
          </w:tcPr>
          <w:p w14:paraId="2758B725" w14:textId="77777777" w:rsidR="003B5431" w:rsidRPr="00564151" w:rsidRDefault="003B5431" w:rsidP="00564151">
            <w:pPr>
              <w:keepNext/>
              <w:keepLines/>
              <w:spacing w:after="0" w:line="276" w:lineRule="auto"/>
              <w:ind w:left="20" w:right="28" w:hanging="10"/>
              <w:jc w:val="center"/>
              <w:rPr>
                <w:rFonts w:ascii="Times New Roman" w:eastAsia="Avenir" w:hAnsi="Times New Roman" w:cs="Times New Roman"/>
                <w:b/>
                <w:bCs/>
                <w:color w:val="000000"/>
                <w:sz w:val="18"/>
                <w:szCs w:val="18"/>
              </w:rPr>
            </w:pPr>
            <w:r w:rsidRPr="00564151">
              <w:rPr>
                <w:rFonts w:ascii="Times New Roman" w:eastAsia="Avenir" w:hAnsi="Times New Roman" w:cs="Times New Roman"/>
                <w:b/>
                <w:bCs/>
                <w:color w:val="000000"/>
                <w:sz w:val="18"/>
                <w:szCs w:val="18"/>
              </w:rPr>
              <w:t>Progrès actuel de l'indicateur</w:t>
            </w:r>
          </w:p>
        </w:tc>
        <w:tc>
          <w:tcPr>
            <w:tcW w:w="1559" w:type="dxa"/>
            <w:shd w:val="clear" w:color="auto" w:fill="DBE5F1"/>
            <w:vAlign w:val="center"/>
          </w:tcPr>
          <w:p w14:paraId="1176DFC2" w14:textId="77777777" w:rsidR="003B5431" w:rsidRPr="00564151" w:rsidRDefault="003B5431" w:rsidP="00564151">
            <w:pPr>
              <w:keepNext/>
              <w:keepLines/>
              <w:spacing w:after="0" w:line="276" w:lineRule="auto"/>
              <w:ind w:left="20" w:right="28" w:hanging="10"/>
              <w:jc w:val="center"/>
              <w:rPr>
                <w:rFonts w:ascii="Times New Roman" w:eastAsia="Avenir" w:hAnsi="Times New Roman" w:cs="Times New Roman"/>
                <w:b/>
                <w:bCs/>
                <w:color w:val="000000"/>
                <w:sz w:val="18"/>
                <w:szCs w:val="18"/>
              </w:rPr>
            </w:pPr>
            <w:r w:rsidRPr="00564151">
              <w:rPr>
                <w:rFonts w:ascii="Times New Roman" w:eastAsia="Avenir" w:hAnsi="Times New Roman" w:cs="Times New Roman"/>
                <w:b/>
                <w:bCs/>
                <w:color w:val="000000"/>
                <w:sz w:val="18"/>
                <w:szCs w:val="18"/>
              </w:rPr>
              <w:t>Dépenses cumulatives en US $</w:t>
            </w:r>
          </w:p>
        </w:tc>
        <w:tc>
          <w:tcPr>
            <w:tcW w:w="2049" w:type="dxa"/>
            <w:shd w:val="clear" w:color="auto" w:fill="DBE5F1"/>
            <w:vAlign w:val="center"/>
          </w:tcPr>
          <w:p w14:paraId="1872DCBC" w14:textId="77777777" w:rsidR="003B5431" w:rsidRPr="00564151" w:rsidRDefault="003B5431">
            <w:pPr>
              <w:widowControl w:val="0"/>
              <w:spacing w:after="0" w:line="276" w:lineRule="auto"/>
              <w:ind w:left="20" w:right="28" w:hanging="10"/>
              <w:jc w:val="center"/>
              <w:rPr>
                <w:rFonts w:ascii="Times New Roman" w:eastAsia="Avenir" w:hAnsi="Times New Roman" w:cs="Times New Roman"/>
                <w:b/>
                <w:bCs/>
                <w:color w:val="000000"/>
                <w:sz w:val="18"/>
                <w:szCs w:val="18"/>
              </w:rPr>
            </w:pPr>
            <w:r w:rsidRPr="00564151">
              <w:rPr>
                <w:rFonts w:ascii="Times New Roman" w:eastAsia="Avenir" w:hAnsi="Times New Roman" w:cs="Times New Roman"/>
                <w:b/>
                <w:bCs/>
                <w:color w:val="000000"/>
                <w:sz w:val="18"/>
                <w:szCs w:val="18"/>
              </w:rPr>
              <w:t>Commentaires</w:t>
            </w:r>
          </w:p>
        </w:tc>
      </w:tr>
      <w:tr w:rsidR="00BC01FE" w:rsidRPr="00335A2C" w14:paraId="167BF0B9" w14:textId="77777777" w:rsidTr="00C53B7F">
        <w:trPr>
          <w:trHeight w:val="310"/>
        </w:trPr>
        <w:tc>
          <w:tcPr>
            <w:tcW w:w="3120" w:type="dxa"/>
            <w:vAlign w:val="center"/>
          </w:tcPr>
          <w:p w14:paraId="30F9AB97"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lang w:val="fr-FR"/>
              </w:rPr>
            </w:pPr>
            <w:r w:rsidRPr="00564151">
              <w:rPr>
                <w:rFonts w:ascii="Times New Roman" w:eastAsia="Avenir" w:hAnsi="Times New Roman" w:cs="Times New Roman"/>
                <w:b/>
                <w:bCs/>
                <w:color w:val="000000"/>
                <w:sz w:val="18"/>
                <w:szCs w:val="18"/>
                <w:lang w:val="fr-FR"/>
              </w:rPr>
              <w:t>Effet 1</w:t>
            </w:r>
            <w:r w:rsidRPr="00564151">
              <w:rPr>
                <w:rFonts w:ascii="Times New Roman" w:eastAsia="Avenir" w:hAnsi="Times New Roman" w:cs="Times New Roman"/>
                <w:color w:val="000000"/>
                <w:sz w:val="18"/>
                <w:szCs w:val="18"/>
                <w:lang w:val="fr-FR"/>
              </w:rPr>
              <w:t> : Mise en place d'un dispositif de conseil technique et économique aux exploitations agricoles et aux PME agricoles</w:t>
            </w:r>
          </w:p>
        </w:tc>
        <w:tc>
          <w:tcPr>
            <w:tcW w:w="3265" w:type="dxa"/>
            <w:vAlign w:val="center"/>
          </w:tcPr>
          <w:p w14:paraId="75387DE5" w14:textId="22363E9F"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2 ALE recruté</w:t>
            </w:r>
            <w:r w:rsidR="000A65DF">
              <w:rPr>
                <w:rFonts w:ascii="Times New Roman" w:eastAsia="Avenir" w:hAnsi="Times New Roman" w:cs="Times New Roman"/>
                <w:color w:val="000000"/>
                <w:sz w:val="18"/>
                <w:szCs w:val="18"/>
                <w:lang w:val="fr-FR"/>
              </w:rPr>
              <w:t>e</w:t>
            </w:r>
            <w:r w:rsidRPr="00564151">
              <w:rPr>
                <w:rFonts w:ascii="Times New Roman" w:eastAsia="Avenir" w:hAnsi="Times New Roman" w:cs="Times New Roman"/>
                <w:color w:val="000000"/>
                <w:sz w:val="18"/>
                <w:szCs w:val="18"/>
                <w:lang w:val="fr-FR"/>
              </w:rPr>
              <w:t xml:space="preserve">s </w:t>
            </w:r>
            <w:r w:rsidR="000A65DF">
              <w:rPr>
                <w:rFonts w:ascii="Times New Roman" w:eastAsia="Avenir" w:hAnsi="Times New Roman" w:cs="Times New Roman"/>
                <w:color w:val="000000"/>
                <w:sz w:val="18"/>
                <w:szCs w:val="18"/>
                <w:lang w:val="fr-FR"/>
              </w:rPr>
              <w:t>portant à 10 le nombre de conseillers en fonction depuis 2023, soit un taux de réalisation de 91%</w:t>
            </w:r>
          </w:p>
        </w:tc>
        <w:tc>
          <w:tcPr>
            <w:tcW w:w="1559" w:type="dxa"/>
            <w:vAlign w:val="center"/>
          </w:tcPr>
          <w:p w14:paraId="1342A352" w14:textId="7555DC54" w:rsidR="00BC01FE" w:rsidRPr="00564151" w:rsidRDefault="00BC01FE" w:rsidP="00564151">
            <w:pPr>
              <w:spacing w:after="0" w:line="276" w:lineRule="auto"/>
              <w:ind w:left="20" w:right="28" w:hanging="10"/>
              <w:jc w:val="center"/>
              <w:rPr>
                <w:rFonts w:ascii="Times New Roman" w:eastAsia="Avenir" w:hAnsi="Times New Roman" w:cs="Times New Roman"/>
                <w:sz w:val="18"/>
                <w:szCs w:val="18"/>
              </w:rPr>
            </w:pPr>
            <w:r w:rsidRPr="00564151">
              <w:rPr>
                <w:rFonts w:ascii="Times New Roman" w:eastAsia="Times New Roman" w:hAnsi="Times New Roman" w:cs="Times New Roman"/>
                <w:color w:val="000000"/>
                <w:sz w:val="18"/>
                <w:szCs w:val="18"/>
                <w:lang w:eastAsia="fr-FR"/>
              </w:rPr>
              <w:t>1 706 546</w:t>
            </w:r>
          </w:p>
        </w:tc>
        <w:tc>
          <w:tcPr>
            <w:tcW w:w="2049" w:type="dxa"/>
            <w:vAlign w:val="center"/>
          </w:tcPr>
          <w:p w14:paraId="7E802E44"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rPr>
            </w:pPr>
          </w:p>
        </w:tc>
      </w:tr>
      <w:tr w:rsidR="00BC01FE" w:rsidRPr="00335A2C" w14:paraId="1EE90545" w14:textId="77777777" w:rsidTr="00C53B7F">
        <w:trPr>
          <w:trHeight w:val="310"/>
        </w:trPr>
        <w:tc>
          <w:tcPr>
            <w:tcW w:w="3120" w:type="dxa"/>
            <w:vAlign w:val="center"/>
          </w:tcPr>
          <w:p w14:paraId="2BCEB32A"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Produit 1.1 : Mise en place d'un dispositif de conseil technique</w:t>
            </w:r>
          </w:p>
        </w:tc>
        <w:tc>
          <w:tcPr>
            <w:tcW w:w="3265" w:type="dxa"/>
            <w:vAlign w:val="center"/>
          </w:tcPr>
          <w:p w14:paraId="33BC1073" w14:textId="6506DBC3" w:rsidR="00BC01FE" w:rsidRPr="00564151" w:rsidRDefault="001E33B6" w:rsidP="00564151">
            <w:pPr>
              <w:spacing w:after="0" w:line="276" w:lineRule="auto"/>
              <w:ind w:left="20" w:right="28" w:hanging="10"/>
              <w:jc w:val="both"/>
              <w:rPr>
                <w:rFonts w:ascii="Times New Roman" w:eastAsia="Avenir" w:hAnsi="Times New Roman" w:cs="Times New Roman"/>
                <w:color w:val="000000"/>
                <w:sz w:val="18"/>
                <w:szCs w:val="18"/>
                <w:lang w:val="fr-FR"/>
              </w:rPr>
            </w:pPr>
            <w:bookmarkStart w:id="63" w:name="_Hlk132269676"/>
            <w:r w:rsidRPr="00564151">
              <w:rPr>
                <w:rFonts w:ascii="Times New Roman" w:eastAsia="Times New Roman" w:hAnsi="Times New Roman" w:cs="Times New Roman"/>
                <w:color w:val="000000"/>
                <w:sz w:val="18"/>
                <w:szCs w:val="18"/>
              </w:rPr>
              <w:t xml:space="preserve"> Etablissement de référentiels de formation agroécologie/agroforesterie et conseil à l’exploitation dans les deux provinces du Kwilu et de la Tshopo</w:t>
            </w:r>
            <w:bookmarkEnd w:id="63"/>
          </w:p>
        </w:tc>
        <w:tc>
          <w:tcPr>
            <w:tcW w:w="1559" w:type="dxa"/>
            <w:vAlign w:val="center"/>
          </w:tcPr>
          <w:p w14:paraId="50CFDC79" w14:textId="5329B5C2" w:rsidR="00BC01FE" w:rsidRPr="00564151" w:rsidRDefault="00BC01FE" w:rsidP="00564151">
            <w:pPr>
              <w:spacing w:after="0" w:line="276" w:lineRule="auto"/>
              <w:ind w:left="20" w:right="28" w:hanging="10"/>
              <w:jc w:val="center"/>
              <w:rPr>
                <w:rFonts w:ascii="Times New Roman" w:eastAsia="Avenir" w:hAnsi="Times New Roman" w:cs="Times New Roman"/>
                <w:sz w:val="18"/>
                <w:szCs w:val="18"/>
              </w:rPr>
            </w:pPr>
            <w:r w:rsidRPr="00564151">
              <w:rPr>
                <w:rFonts w:ascii="Times New Roman" w:eastAsia="Times New Roman" w:hAnsi="Times New Roman" w:cs="Times New Roman"/>
                <w:color w:val="000000"/>
                <w:sz w:val="18"/>
                <w:szCs w:val="18"/>
                <w:lang w:eastAsia="fr-FR"/>
              </w:rPr>
              <w:t>602 311</w:t>
            </w:r>
          </w:p>
        </w:tc>
        <w:tc>
          <w:tcPr>
            <w:tcW w:w="2049" w:type="dxa"/>
            <w:vAlign w:val="center"/>
          </w:tcPr>
          <w:p w14:paraId="5149FFD9"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rPr>
            </w:pPr>
          </w:p>
        </w:tc>
      </w:tr>
      <w:tr w:rsidR="00BC01FE" w:rsidRPr="00335A2C" w14:paraId="68A7C6A3" w14:textId="77777777" w:rsidTr="00C53B7F">
        <w:trPr>
          <w:trHeight w:val="310"/>
        </w:trPr>
        <w:tc>
          <w:tcPr>
            <w:tcW w:w="3120" w:type="dxa"/>
            <w:vAlign w:val="center"/>
          </w:tcPr>
          <w:p w14:paraId="6C7BEEF2"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Produit 1.2 : Renforcement des capacités de services de conseil auprès des agriculteurs</w:t>
            </w:r>
          </w:p>
        </w:tc>
        <w:tc>
          <w:tcPr>
            <w:tcW w:w="3265" w:type="dxa"/>
            <w:vAlign w:val="center"/>
          </w:tcPr>
          <w:p w14:paraId="698AB3AC" w14:textId="32173621" w:rsidR="00BC01FE" w:rsidRPr="00564151" w:rsidRDefault="001E33B6" w:rsidP="00564151">
            <w:pPr>
              <w:spacing w:after="0" w:line="276" w:lineRule="auto"/>
              <w:ind w:left="20" w:right="28" w:hanging="10"/>
              <w:jc w:val="both"/>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Recrutement des 80 conseillers agricoles en cours et acquisition de leur matériels et équipements</w:t>
            </w:r>
          </w:p>
        </w:tc>
        <w:tc>
          <w:tcPr>
            <w:tcW w:w="1559" w:type="dxa"/>
            <w:vAlign w:val="center"/>
          </w:tcPr>
          <w:p w14:paraId="091BADC5" w14:textId="022EBF3A" w:rsidR="00BC01FE" w:rsidRPr="00564151" w:rsidRDefault="00BC01FE" w:rsidP="00564151">
            <w:pPr>
              <w:spacing w:after="0" w:line="276" w:lineRule="auto"/>
              <w:ind w:left="20" w:right="28" w:hanging="10"/>
              <w:jc w:val="center"/>
              <w:rPr>
                <w:rFonts w:ascii="Times New Roman" w:eastAsia="Avenir" w:hAnsi="Times New Roman" w:cs="Times New Roman"/>
                <w:sz w:val="18"/>
                <w:szCs w:val="18"/>
              </w:rPr>
            </w:pPr>
            <w:r w:rsidRPr="00564151">
              <w:rPr>
                <w:rFonts w:ascii="Times New Roman" w:eastAsia="Times New Roman" w:hAnsi="Times New Roman" w:cs="Times New Roman"/>
                <w:color w:val="000000"/>
                <w:sz w:val="18"/>
                <w:szCs w:val="18"/>
                <w:lang w:eastAsia="fr-FR"/>
              </w:rPr>
              <w:t>501 925</w:t>
            </w:r>
          </w:p>
        </w:tc>
        <w:tc>
          <w:tcPr>
            <w:tcW w:w="2049" w:type="dxa"/>
            <w:vAlign w:val="center"/>
          </w:tcPr>
          <w:p w14:paraId="05E621B5"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rPr>
            </w:pPr>
          </w:p>
        </w:tc>
      </w:tr>
      <w:tr w:rsidR="00BC01FE" w:rsidRPr="00335A2C" w14:paraId="4D9B9B9A" w14:textId="77777777" w:rsidTr="00C53B7F">
        <w:trPr>
          <w:trHeight w:val="310"/>
        </w:trPr>
        <w:tc>
          <w:tcPr>
            <w:tcW w:w="3120" w:type="dxa"/>
            <w:vAlign w:val="center"/>
          </w:tcPr>
          <w:p w14:paraId="077C49AA"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Produit 1.3 : Arrangements institutionnels pour renforcer la qualité et la visibilité de l'offre de services aux exploitations et PME agricoles</w:t>
            </w:r>
          </w:p>
        </w:tc>
        <w:tc>
          <w:tcPr>
            <w:tcW w:w="3265" w:type="dxa"/>
            <w:vAlign w:val="center"/>
          </w:tcPr>
          <w:p w14:paraId="4622A831" w14:textId="5DD15810" w:rsidR="00BC01FE" w:rsidRPr="00564151" w:rsidRDefault="009608DA" w:rsidP="00564151">
            <w:pPr>
              <w:spacing w:after="0" w:line="276" w:lineRule="auto"/>
              <w:ind w:left="20" w:right="28" w:hanging="10"/>
              <w:jc w:val="both"/>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24 Alliances Productives et des 6 projets d’innovation maîtrisent formés sur les procédures de gestion des subventions, de rapportage financier et technique et de respect des normes environnementales et sociales, renforçant ainsi la conformité et l'efficacité des financements attribués.</w:t>
            </w:r>
          </w:p>
        </w:tc>
        <w:tc>
          <w:tcPr>
            <w:tcW w:w="1559" w:type="dxa"/>
            <w:vAlign w:val="center"/>
          </w:tcPr>
          <w:p w14:paraId="3A9B4ACD" w14:textId="432C5852" w:rsidR="00BC01FE" w:rsidRPr="00564151" w:rsidRDefault="00BC01FE" w:rsidP="00564151">
            <w:pPr>
              <w:spacing w:after="0" w:line="276" w:lineRule="auto"/>
              <w:ind w:left="20" w:right="28" w:hanging="10"/>
              <w:jc w:val="center"/>
              <w:rPr>
                <w:rFonts w:ascii="Times New Roman" w:eastAsia="Avenir" w:hAnsi="Times New Roman" w:cs="Times New Roman"/>
                <w:sz w:val="18"/>
                <w:szCs w:val="18"/>
              </w:rPr>
            </w:pPr>
            <w:r w:rsidRPr="00564151">
              <w:rPr>
                <w:rFonts w:ascii="Times New Roman" w:eastAsia="Times New Roman" w:hAnsi="Times New Roman" w:cs="Times New Roman"/>
                <w:color w:val="000000"/>
                <w:sz w:val="18"/>
                <w:szCs w:val="18"/>
                <w:lang w:eastAsia="fr-FR"/>
              </w:rPr>
              <w:t>602 311</w:t>
            </w:r>
          </w:p>
        </w:tc>
        <w:tc>
          <w:tcPr>
            <w:tcW w:w="2049" w:type="dxa"/>
            <w:vAlign w:val="center"/>
          </w:tcPr>
          <w:p w14:paraId="72915CA2"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rPr>
            </w:pPr>
          </w:p>
        </w:tc>
      </w:tr>
      <w:tr w:rsidR="00BC01FE" w:rsidRPr="00335A2C" w14:paraId="57BCE1FD" w14:textId="77777777" w:rsidTr="00C53B7F">
        <w:trPr>
          <w:trHeight w:val="158"/>
        </w:trPr>
        <w:tc>
          <w:tcPr>
            <w:tcW w:w="3120" w:type="dxa"/>
            <w:vAlign w:val="center"/>
          </w:tcPr>
          <w:p w14:paraId="65AD3A62"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lang w:val="fr-FR"/>
              </w:rPr>
            </w:pPr>
            <w:r w:rsidRPr="00564151">
              <w:rPr>
                <w:rFonts w:ascii="Times New Roman" w:eastAsia="Avenir" w:hAnsi="Times New Roman" w:cs="Times New Roman"/>
                <w:b/>
                <w:bCs/>
                <w:color w:val="000000"/>
                <w:sz w:val="18"/>
                <w:szCs w:val="18"/>
                <w:lang w:val="fr-FR"/>
              </w:rPr>
              <w:t>Effet 2</w:t>
            </w:r>
            <w:r w:rsidRPr="00564151">
              <w:rPr>
                <w:rFonts w:ascii="Times New Roman" w:eastAsia="Avenir" w:hAnsi="Times New Roman" w:cs="Times New Roman"/>
                <w:color w:val="000000"/>
                <w:sz w:val="18"/>
                <w:szCs w:val="18"/>
                <w:lang w:val="fr-FR"/>
              </w:rPr>
              <w:t> : Mise en place d'un dispositif de conseil aux institutions financières</w:t>
            </w:r>
          </w:p>
        </w:tc>
        <w:tc>
          <w:tcPr>
            <w:tcW w:w="3265" w:type="dxa"/>
            <w:vAlign w:val="center"/>
          </w:tcPr>
          <w:p w14:paraId="7AB35A75" w14:textId="17451AF5" w:rsidR="001E33B6" w:rsidRPr="00564151" w:rsidRDefault="001E33B6" w:rsidP="00564151">
            <w:pPr>
              <w:spacing w:after="0" w:line="276" w:lineRule="auto"/>
              <w:ind w:left="20" w:right="28" w:hanging="10"/>
              <w:jc w:val="both"/>
              <w:rPr>
                <w:rFonts w:ascii="Times New Roman" w:eastAsia="Avenir" w:hAnsi="Times New Roman" w:cs="Times New Roman"/>
                <w:color w:val="000000"/>
                <w:sz w:val="18"/>
                <w:szCs w:val="18"/>
                <w:lang w:val="fr-FR"/>
              </w:rPr>
            </w:pPr>
            <w:r w:rsidRPr="00564151">
              <w:rPr>
                <w:rFonts w:ascii="Times New Roman" w:eastAsia="Times New Roman" w:hAnsi="Times New Roman" w:cs="Times New Roman"/>
                <w:color w:val="000000"/>
                <w:sz w:val="18"/>
                <w:szCs w:val="18"/>
              </w:rPr>
              <w:t xml:space="preserve"> Appui à l’établissement de business modèles inclusifs</w:t>
            </w:r>
            <w:r w:rsidRPr="00564151">
              <w:rPr>
                <w:rFonts w:ascii="Times New Roman" w:eastAsia="Avenir" w:hAnsi="Times New Roman" w:cs="Times New Roman"/>
                <w:color w:val="000000"/>
                <w:sz w:val="18"/>
                <w:szCs w:val="18"/>
                <w:lang w:val="fr-FR"/>
              </w:rPr>
              <w:t xml:space="preserve"> </w:t>
            </w:r>
          </w:p>
          <w:p w14:paraId="41A5C0D4" w14:textId="5127E253" w:rsidR="00BC01FE" w:rsidRPr="00564151" w:rsidRDefault="00D87ACA" w:rsidP="00564151">
            <w:pPr>
              <w:spacing w:after="0" w:line="276" w:lineRule="auto"/>
              <w:ind w:left="20" w:right="28" w:hanging="10"/>
              <w:jc w:val="both"/>
              <w:rPr>
                <w:rFonts w:ascii="Times New Roman" w:eastAsia="Avenir" w:hAnsi="Times New Roman" w:cs="Times New Roman"/>
                <w:color w:val="000000"/>
                <w:sz w:val="18"/>
                <w:szCs w:val="18"/>
                <w:lang w:val="fr-FR"/>
              </w:rPr>
            </w:pPr>
            <w:r w:rsidRPr="00564151">
              <w:rPr>
                <w:rFonts w:ascii="Times New Roman" w:eastAsia="Times New Roman" w:hAnsi="Times New Roman" w:cs="Times New Roman"/>
                <w:color w:val="000000"/>
                <w:sz w:val="18"/>
                <w:szCs w:val="18"/>
              </w:rPr>
              <w:t>Identification des modalités de contractualisation au sein des Alliances Productives</w:t>
            </w:r>
          </w:p>
        </w:tc>
        <w:tc>
          <w:tcPr>
            <w:tcW w:w="1559" w:type="dxa"/>
            <w:vAlign w:val="center"/>
          </w:tcPr>
          <w:p w14:paraId="0EE36F31" w14:textId="02226246" w:rsidR="00BC01FE" w:rsidRPr="00564151" w:rsidRDefault="00BC01FE" w:rsidP="00564151">
            <w:pPr>
              <w:spacing w:after="0" w:line="276" w:lineRule="auto"/>
              <w:ind w:left="20" w:right="28" w:hanging="10"/>
              <w:jc w:val="center"/>
              <w:rPr>
                <w:rFonts w:ascii="Times New Roman" w:eastAsia="Avenir" w:hAnsi="Times New Roman" w:cs="Times New Roman"/>
                <w:sz w:val="18"/>
                <w:szCs w:val="18"/>
              </w:rPr>
            </w:pPr>
            <w:r w:rsidRPr="00564151">
              <w:rPr>
                <w:rFonts w:ascii="Times New Roman" w:eastAsia="Times New Roman" w:hAnsi="Times New Roman" w:cs="Times New Roman"/>
                <w:color w:val="000000"/>
                <w:sz w:val="18"/>
                <w:szCs w:val="18"/>
                <w:lang w:eastAsia="fr-FR"/>
              </w:rPr>
              <w:t>301 155</w:t>
            </w:r>
          </w:p>
        </w:tc>
        <w:tc>
          <w:tcPr>
            <w:tcW w:w="2049" w:type="dxa"/>
            <w:vAlign w:val="center"/>
          </w:tcPr>
          <w:p w14:paraId="462D6D0A"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rPr>
            </w:pPr>
          </w:p>
        </w:tc>
      </w:tr>
      <w:tr w:rsidR="00BC01FE" w:rsidRPr="00335A2C" w14:paraId="28B5CB9C" w14:textId="77777777" w:rsidTr="00C53B7F">
        <w:trPr>
          <w:trHeight w:val="158"/>
        </w:trPr>
        <w:tc>
          <w:tcPr>
            <w:tcW w:w="3120" w:type="dxa"/>
            <w:vAlign w:val="center"/>
          </w:tcPr>
          <w:p w14:paraId="04367A16" w14:textId="77777777" w:rsidR="00BC01FE" w:rsidRPr="00564151" w:rsidRDefault="00BC01FE" w:rsidP="00564151">
            <w:pPr>
              <w:spacing w:after="0" w:line="276" w:lineRule="auto"/>
              <w:ind w:left="20" w:right="28" w:hanging="10"/>
              <w:jc w:val="both"/>
              <w:rPr>
                <w:rFonts w:ascii="Times New Roman" w:eastAsia="Avenir" w:hAnsi="Times New Roman" w:cs="Times New Roman"/>
                <w:b/>
                <w:bCs/>
                <w:color w:val="000000"/>
                <w:sz w:val="18"/>
                <w:szCs w:val="18"/>
                <w:lang w:val="fr-FR"/>
              </w:rPr>
            </w:pPr>
            <w:r w:rsidRPr="00564151">
              <w:rPr>
                <w:rFonts w:ascii="Times New Roman" w:eastAsia="Avenir" w:hAnsi="Times New Roman" w:cs="Times New Roman"/>
                <w:b/>
                <w:bCs/>
                <w:color w:val="000000"/>
                <w:sz w:val="18"/>
                <w:szCs w:val="18"/>
                <w:lang w:val="fr-FR"/>
              </w:rPr>
              <w:t xml:space="preserve">Effet 3 : </w:t>
            </w:r>
            <w:r w:rsidRPr="00564151">
              <w:rPr>
                <w:rFonts w:ascii="Times New Roman" w:eastAsia="Avenir" w:hAnsi="Times New Roman" w:cs="Times New Roman"/>
                <w:color w:val="000000"/>
                <w:sz w:val="18"/>
                <w:szCs w:val="18"/>
                <w:lang w:val="fr-FR"/>
              </w:rPr>
              <w:t>Dispositif de montage de projets pour des crédits bancaires adossés à une subvention et fonds d’innovation</w:t>
            </w:r>
          </w:p>
        </w:tc>
        <w:tc>
          <w:tcPr>
            <w:tcW w:w="3265" w:type="dxa"/>
            <w:vAlign w:val="center"/>
          </w:tcPr>
          <w:p w14:paraId="38F642EF"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29 projets AP financés</w:t>
            </w:r>
          </w:p>
        </w:tc>
        <w:tc>
          <w:tcPr>
            <w:tcW w:w="1559" w:type="dxa"/>
            <w:vAlign w:val="center"/>
          </w:tcPr>
          <w:p w14:paraId="5A72935B" w14:textId="0ED611D3" w:rsidR="00BC01FE" w:rsidRPr="00564151" w:rsidRDefault="00BC01FE" w:rsidP="00564151">
            <w:pPr>
              <w:spacing w:after="0" w:line="276" w:lineRule="auto"/>
              <w:ind w:left="20" w:right="28" w:hanging="10"/>
              <w:jc w:val="center"/>
              <w:rPr>
                <w:rFonts w:ascii="Times New Roman" w:eastAsia="Avenir" w:hAnsi="Times New Roman" w:cs="Times New Roman"/>
                <w:sz w:val="18"/>
                <w:szCs w:val="18"/>
              </w:rPr>
            </w:pPr>
            <w:r w:rsidRPr="00564151">
              <w:rPr>
                <w:rFonts w:ascii="Times New Roman" w:eastAsia="Times New Roman" w:hAnsi="Times New Roman" w:cs="Times New Roman"/>
                <w:color w:val="000000"/>
                <w:sz w:val="18"/>
                <w:szCs w:val="18"/>
                <w:lang w:eastAsia="fr-FR"/>
              </w:rPr>
              <w:t>3 682 014</w:t>
            </w:r>
          </w:p>
        </w:tc>
        <w:tc>
          <w:tcPr>
            <w:tcW w:w="2049" w:type="dxa"/>
            <w:vAlign w:val="center"/>
          </w:tcPr>
          <w:p w14:paraId="788BDD4D"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rPr>
            </w:pPr>
          </w:p>
        </w:tc>
      </w:tr>
      <w:tr w:rsidR="00BC01FE" w:rsidRPr="00335A2C" w14:paraId="0747AABA" w14:textId="77777777" w:rsidTr="00C53B7F">
        <w:trPr>
          <w:trHeight w:val="158"/>
        </w:trPr>
        <w:tc>
          <w:tcPr>
            <w:tcW w:w="3120" w:type="dxa"/>
            <w:vAlign w:val="center"/>
          </w:tcPr>
          <w:p w14:paraId="6150E43B" w14:textId="77777777" w:rsidR="00BC01FE" w:rsidRPr="00564151" w:rsidRDefault="00BC01FE" w:rsidP="00564151">
            <w:pPr>
              <w:spacing w:after="0" w:line="276" w:lineRule="auto"/>
              <w:ind w:left="20" w:right="28" w:hanging="10"/>
              <w:jc w:val="both"/>
              <w:rPr>
                <w:rFonts w:ascii="Times New Roman" w:eastAsia="Avenir" w:hAnsi="Times New Roman" w:cs="Times New Roman"/>
                <w:b/>
                <w:bCs/>
                <w:color w:val="000000"/>
                <w:sz w:val="18"/>
                <w:szCs w:val="18"/>
                <w:lang w:val="fr-FR"/>
              </w:rPr>
            </w:pPr>
            <w:r w:rsidRPr="00564151">
              <w:rPr>
                <w:rFonts w:ascii="Times New Roman" w:eastAsia="Avenir" w:hAnsi="Times New Roman" w:cs="Times New Roman"/>
                <w:color w:val="000000"/>
                <w:sz w:val="18"/>
                <w:szCs w:val="18"/>
                <w:lang w:val="fr-FR"/>
              </w:rPr>
              <w:t>Produit 3.1 :</w:t>
            </w:r>
            <w:r w:rsidRPr="00564151">
              <w:rPr>
                <w:rFonts w:ascii="Times New Roman" w:hAnsi="Times New Roman" w:cs="Times New Roman"/>
                <w:sz w:val="18"/>
                <w:szCs w:val="18"/>
                <w:lang w:val="fr-FR"/>
              </w:rPr>
              <w:t xml:space="preserve"> </w:t>
            </w:r>
            <w:r w:rsidRPr="00564151">
              <w:rPr>
                <w:rFonts w:ascii="Times New Roman" w:eastAsia="Avenir" w:hAnsi="Times New Roman" w:cs="Times New Roman"/>
                <w:color w:val="000000"/>
                <w:sz w:val="18"/>
                <w:szCs w:val="18"/>
                <w:lang w:val="fr-FR"/>
              </w:rPr>
              <w:t>Dispositif de montage de projets pour des crédits bancaires adossés à une subvention</w:t>
            </w:r>
          </w:p>
        </w:tc>
        <w:tc>
          <w:tcPr>
            <w:tcW w:w="3265" w:type="dxa"/>
            <w:vAlign w:val="center"/>
          </w:tcPr>
          <w:p w14:paraId="77508CFD" w14:textId="3A909913"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29 projets AP financés</w:t>
            </w:r>
            <w:r w:rsidR="009608DA" w:rsidRPr="00564151">
              <w:rPr>
                <w:rFonts w:ascii="Times New Roman" w:eastAsia="Avenir" w:hAnsi="Times New Roman" w:cs="Times New Roman"/>
                <w:color w:val="000000"/>
                <w:sz w:val="18"/>
                <w:szCs w:val="18"/>
                <w:lang w:val="fr-FR"/>
              </w:rPr>
              <w:t xml:space="preserve"> sur 81 offres reçues</w:t>
            </w:r>
          </w:p>
        </w:tc>
        <w:tc>
          <w:tcPr>
            <w:tcW w:w="1559" w:type="dxa"/>
            <w:vAlign w:val="center"/>
          </w:tcPr>
          <w:p w14:paraId="683DB2C7" w14:textId="457681FA" w:rsidR="00BC01FE" w:rsidRPr="00564151" w:rsidRDefault="00BC01FE" w:rsidP="00564151">
            <w:pPr>
              <w:spacing w:after="0" w:line="276" w:lineRule="auto"/>
              <w:ind w:left="20" w:right="28" w:hanging="10"/>
              <w:jc w:val="center"/>
              <w:rPr>
                <w:rFonts w:ascii="Times New Roman" w:eastAsia="Avenir" w:hAnsi="Times New Roman" w:cs="Times New Roman"/>
                <w:sz w:val="18"/>
                <w:szCs w:val="18"/>
              </w:rPr>
            </w:pPr>
            <w:r w:rsidRPr="00564151">
              <w:rPr>
                <w:rFonts w:ascii="Times New Roman" w:eastAsia="Times New Roman" w:hAnsi="Times New Roman" w:cs="Times New Roman"/>
                <w:color w:val="000000"/>
                <w:sz w:val="18"/>
                <w:szCs w:val="18"/>
                <w:lang w:eastAsia="fr-FR"/>
              </w:rPr>
              <w:t>3 382 014</w:t>
            </w:r>
          </w:p>
        </w:tc>
        <w:tc>
          <w:tcPr>
            <w:tcW w:w="2049" w:type="dxa"/>
            <w:vAlign w:val="center"/>
          </w:tcPr>
          <w:p w14:paraId="220079A6"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rPr>
            </w:pPr>
          </w:p>
        </w:tc>
      </w:tr>
      <w:tr w:rsidR="00BC01FE" w:rsidRPr="00335A2C" w14:paraId="7FEFBAA5" w14:textId="77777777" w:rsidTr="00C53B7F">
        <w:trPr>
          <w:trHeight w:val="158"/>
        </w:trPr>
        <w:tc>
          <w:tcPr>
            <w:tcW w:w="3120" w:type="dxa"/>
            <w:vAlign w:val="center"/>
          </w:tcPr>
          <w:p w14:paraId="636D57BE" w14:textId="77777777" w:rsidR="00BC01FE" w:rsidRPr="00564151" w:rsidRDefault="00BC01FE" w:rsidP="00564151">
            <w:pPr>
              <w:spacing w:after="0" w:line="276" w:lineRule="auto"/>
              <w:ind w:left="20" w:right="28" w:hanging="10"/>
              <w:jc w:val="both"/>
              <w:rPr>
                <w:rFonts w:ascii="Times New Roman" w:eastAsia="Avenir" w:hAnsi="Times New Roman" w:cs="Times New Roman"/>
                <w:b/>
                <w:bCs/>
                <w:color w:val="000000"/>
                <w:sz w:val="18"/>
                <w:szCs w:val="18"/>
              </w:rPr>
            </w:pPr>
            <w:r w:rsidRPr="00564151">
              <w:rPr>
                <w:rFonts w:ascii="Times New Roman" w:eastAsia="Avenir" w:hAnsi="Times New Roman" w:cs="Times New Roman"/>
                <w:color w:val="000000"/>
                <w:sz w:val="18"/>
                <w:szCs w:val="18"/>
              </w:rPr>
              <w:t>Produit 3.2 : Fonds d'innovation</w:t>
            </w:r>
          </w:p>
        </w:tc>
        <w:tc>
          <w:tcPr>
            <w:tcW w:w="3265" w:type="dxa"/>
            <w:vAlign w:val="center"/>
          </w:tcPr>
          <w:p w14:paraId="74CBFA5F"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6 projets financés</w:t>
            </w:r>
          </w:p>
        </w:tc>
        <w:tc>
          <w:tcPr>
            <w:tcW w:w="1559" w:type="dxa"/>
            <w:vAlign w:val="center"/>
          </w:tcPr>
          <w:p w14:paraId="5051135C" w14:textId="6E6521BE" w:rsidR="00BC01FE" w:rsidRPr="00564151" w:rsidRDefault="00BC01FE" w:rsidP="00564151">
            <w:pPr>
              <w:spacing w:after="0" w:line="276" w:lineRule="auto"/>
              <w:ind w:left="20" w:right="28" w:hanging="10"/>
              <w:jc w:val="center"/>
              <w:rPr>
                <w:rFonts w:ascii="Times New Roman" w:eastAsia="Avenir" w:hAnsi="Times New Roman" w:cs="Times New Roman"/>
                <w:sz w:val="18"/>
                <w:szCs w:val="18"/>
              </w:rPr>
            </w:pPr>
            <w:r w:rsidRPr="00564151">
              <w:rPr>
                <w:rFonts w:ascii="Times New Roman" w:eastAsia="Times New Roman" w:hAnsi="Times New Roman" w:cs="Times New Roman"/>
                <w:color w:val="000000"/>
                <w:sz w:val="18"/>
                <w:szCs w:val="18"/>
                <w:lang w:eastAsia="fr-FR"/>
              </w:rPr>
              <w:t>300 000</w:t>
            </w:r>
          </w:p>
        </w:tc>
        <w:tc>
          <w:tcPr>
            <w:tcW w:w="2049" w:type="dxa"/>
            <w:vAlign w:val="center"/>
          </w:tcPr>
          <w:p w14:paraId="51608C35"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rPr>
            </w:pPr>
          </w:p>
        </w:tc>
      </w:tr>
      <w:tr w:rsidR="00BC01FE" w:rsidRPr="00335A2C" w14:paraId="4ACDCD02" w14:textId="77777777" w:rsidTr="00C53B7F">
        <w:trPr>
          <w:trHeight w:val="158"/>
        </w:trPr>
        <w:tc>
          <w:tcPr>
            <w:tcW w:w="3120" w:type="dxa"/>
            <w:vAlign w:val="center"/>
          </w:tcPr>
          <w:p w14:paraId="2AD853A3" w14:textId="77777777" w:rsidR="00BC01FE" w:rsidRPr="00564151" w:rsidRDefault="00BC01FE" w:rsidP="00564151">
            <w:pPr>
              <w:spacing w:after="0" w:line="276" w:lineRule="auto"/>
              <w:ind w:left="20" w:right="28" w:hanging="10"/>
              <w:jc w:val="both"/>
              <w:rPr>
                <w:rFonts w:ascii="Times New Roman" w:eastAsia="Avenir" w:hAnsi="Times New Roman" w:cs="Times New Roman"/>
                <w:b/>
                <w:bCs/>
                <w:color w:val="000000"/>
                <w:sz w:val="18"/>
                <w:szCs w:val="18"/>
                <w:lang w:val="fr-FR"/>
              </w:rPr>
            </w:pPr>
            <w:r w:rsidRPr="00564151">
              <w:rPr>
                <w:rFonts w:ascii="Times New Roman" w:eastAsia="Avenir" w:hAnsi="Times New Roman" w:cs="Times New Roman"/>
                <w:b/>
                <w:bCs/>
                <w:color w:val="000000"/>
                <w:sz w:val="18"/>
                <w:szCs w:val="18"/>
                <w:lang w:val="fr-FR"/>
              </w:rPr>
              <w:t>Effet 4</w:t>
            </w:r>
            <w:r w:rsidRPr="00564151">
              <w:rPr>
                <w:rFonts w:ascii="Times New Roman" w:eastAsia="Avenir" w:hAnsi="Times New Roman" w:cs="Times New Roman"/>
                <w:color w:val="000000"/>
                <w:sz w:val="18"/>
                <w:szCs w:val="18"/>
                <w:lang w:val="fr-FR"/>
              </w:rPr>
              <w:t> : Réplicabilité du mécanisme à d'autres provinces</w:t>
            </w:r>
          </w:p>
        </w:tc>
        <w:tc>
          <w:tcPr>
            <w:tcW w:w="3265" w:type="dxa"/>
            <w:vAlign w:val="center"/>
          </w:tcPr>
          <w:p w14:paraId="480D6C41" w14:textId="5E766AEB"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 xml:space="preserve">Finalisation du draft 0 du PRODOC de la tranche 3 présenté au </w:t>
            </w:r>
            <w:hyperlink r:id="rId35" w:history="1">
              <w:r w:rsidRPr="006D35C3">
                <w:rPr>
                  <w:rStyle w:val="Lienhypertexte"/>
                  <w:rFonts w:ascii="Times New Roman" w:eastAsia="Avenir" w:hAnsi="Times New Roman" w:cs="Times New Roman"/>
                  <w:sz w:val="18"/>
                  <w:szCs w:val="18"/>
                  <w:lang w:val="fr-FR"/>
                </w:rPr>
                <w:t>3</w:t>
              </w:r>
              <w:r w:rsidRPr="006D35C3">
                <w:rPr>
                  <w:rStyle w:val="Lienhypertexte"/>
                  <w:rFonts w:ascii="Times New Roman" w:hAnsi="Times New Roman" w:cs="Times New Roman"/>
                  <w:sz w:val="18"/>
                  <w:szCs w:val="18"/>
                  <w:vertAlign w:val="superscript"/>
                </w:rPr>
                <w:t>ème</w:t>
              </w:r>
              <w:r w:rsidRPr="006D35C3">
                <w:rPr>
                  <w:rStyle w:val="Lienhypertexte"/>
                  <w:rFonts w:ascii="Times New Roman" w:eastAsia="Avenir" w:hAnsi="Times New Roman" w:cs="Times New Roman"/>
                  <w:sz w:val="18"/>
                  <w:szCs w:val="18"/>
                  <w:lang w:val="fr-FR"/>
                </w:rPr>
                <w:t xml:space="preserve"> Copil</w:t>
              </w:r>
            </w:hyperlink>
            <w:r w:rsidRPr="00564151">
              <w:rPr>
                <w:rFonts w:ascii="Times New Roman" w:eastAsia="Avenir" w:hAnsi="Times New Roman" w:cs="Times New Roman"/>
                <w:color w:val="000000"/>
                <w:sz w:val="18"/>
                <w:szCs w:val="18"/>
                <w:lang w:val="fr-FR"/>
              </w:rPr>
              <w:t xml:space="preserve"> du PSFD</w:t>
            </w:r>
          </w:p>
        </w:tc>
        <w:tc>
          <w:tcPr>
            <w:tcW w:w="1559" w:type="dxa"/>
            <w:vAlign w:val="center"/>
          </w:tcPr>
          <w:p w14:paraId="45FEE3DD" w14:textId="38CC72A1" w:rsidR="00BC01FE" w:rsidRPr="00564151" w:rsidRDefault="00BC01FE" w:rsidP="00564151">
            <w:pPr>
              <w:spacing w:after="0" w:line="276" w:lineRule="auto"/>
              <w:ind w:left="20" w:right="28" w:hanging="10"/>
              <w:jc w:val="center"/>
              <w:rPr>
                <w:rFonts w:ascii="Times New Roman" w:eastAsia="Avenir" w:hAnsi="Times New Roman" w:cs="Times New Roman"/>
                <w:sz w:val="18"/>
                <w:szCs w:val="18"/>
              </w:rPr>
            </w:pPr>
            <w:r w:rsidRPr="00564151">
              <w:rPr>
                <w:rFonts w:ascii="Times New Roman" w:eastAsia="Times New Roman" w:hAnsi="Times New Roman" w:cs="Times New Roman"/>
                <w:color w:val="000000"/>
                <w:sz w:val="18"/>
                <w:szCs w:val="18"/>
                <w:lang w:eastAsia="fr-FR"/>
              </w:rPr>
              <w:t>150 579</w:t>
            </w:r>
          </w:p>
        </w:tc>
        <w:tc>
          <w:tcPr>
            <w:tcW w:w="2049" w:type="dxa"/>
            <w:vAlign w:val="center"/>
          </w:tcPr>
          <w:p w14:paraId="5E785E7D" w14:textId="1656670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 xml:space="preserve">Le CRP 62 du FONAREDD a recommandé l’AFD de commencer les discussions avec les instances pour la finalisation du PRODOC de la tranche 3 </w:t>
            </w:r>
            <w:r w:rsidR="00EE6930" w:rsidRPr="00564151">
              <w:rPr>
                <w:rFonts w:ascii="Times New Roman" w:eastAsia="Avenir" w:hAnsi="Times New Roman" w:cs="Times New Roman"/>
                <w:color w:val="000000"/>
                <w:sz w:val="18"/>
                <w:szCs w:val="18"/>
              </w:rPr>
              <w:t>avec une</w:t>
            </w:r>
            <w:r w:rsidRPr="00564151">
              <w:rPr>
                <w:rFonts w:ascii="Times New Roman" w:eastAsia="Avenir" w:hAnsi="Times New Roman" w:cs="Times New Roman"/>
                <w:color w:val="000000"/>
                <w:sz w:val="18"/>
                <w:szCs w:val="18"/>
              </w:rPr>
              <w:t xml:space="preserve"> potentielle réplication. </w:t>
            </w:r>
          </w:p>
        </w:tc>
      </w:tr>
      <w:tr w:rsidR="00BC01FE" w:rsidRPr="00335A2C" w14:paraId="3F814B8C" w14:textId="77777777" w:rsidTr="00C53B7F">
        <w:trPr>
          <w:trHeight w:val="158"/>
        </w:trPr>
        <w:tc>
          <w:tcPr>
            <w:tcW w:w="3120" w:type="dxa"/>
            <w:vAlign w:val="center"/>
          </w:tcPr>
          <w:p w14:paraId="543E9945" w14:textId="77777777" w:rsidR="00BC01FE" w:rsidRPr="00564151" w:rsidRDefault="00BC01FE" w:rsidP="00564151">
            <w:pPr>
              <w:spacing w:after="0" w:line="276" w:lineRule="auto"/>
              <w:ind w:left="20" w:right="28" w:hanging="10"/>
              <w:jc w:val="both"/>
              <w:rPr>
                <w:rFonts w:ascii="Times New Roman" w:eastAsia="Avenir" w:hAnsi="Times New Roman" w:cs="Times New Roman"/>
                <w:b/>
                <w:bCs/>
                <w:color w:val="000000"/>
                <w:sz w:val="18"/>
                <w:szCs w:val="18"/>
                <w:lang w:val="fr-FR"/>
              </w:rPr>
            </w:pPr>
            <w:r w:rsidRPr="00564151">
              <w:rPr>
                <w:rFonts w:ascii="Times New Roman" w:eastAsia="Avenir" w:hAnsi="Times New Roman" w:cs="Times New Roman"/>
                <w:b/>
                <w:bCs/>
                <w:color w:val="000000"/>
                <w:sz w:val="18"/>
                <w:szCs w:val="18"/>
                <w:lang w:val="fr-FR"/>
              </w:rPr>
              <w:t>Effet 5</w:t>
            </w:r>
            <w:r w:rsidRPr="00564151">
              <w:rPr>
                <w:rFonts w:ascii="Times New Roman" w:eastAsia="Avenir" w:hAnsi="Times New Roman" w:cs="Times New Roman"/>
                <w:color w:val="000000"/>
                <w:sz w:val="18"/>
                <w:szCs w:val="18"/>
                <w:lang w:val="fr-FR"/>
              </w:rPr>
              <w:t xml:space="preserve"> : Mise en place d’un système de suivi-évaluation conforme à la matrice de suivi des indicateurs du CAFI et suivi </w:t>
            </w:r>
            <w:r w:rsidRPr="00564151">
              <w:rPr>
                <w:rFonts w:ascii="Times New Roman" w:eastAsia="Avenir" w:hAnsi="Times New Roman" w:cs="Times New Roman"/>
                <w:color w:val="000000"/>
                <w:sz w:val="18"/>
                <w:szCs w:val="18"/>
                <w:lang w:val="fr-FR"/>
              </w:rPr>
              <w:lastRenderedPageBreak/>
              <w:t>du couvert forestier dans les zones d’emprise du projet</w:t>
            </w:r>
          </w:p>
        </w:tc>
        <w:tc>
          <w:tcPr>
            <w:tcW w:w="3265" w:type="dxa"/>
            <w:vAlign w:val="center"/>
          </w:tcPr>
          <w:p w14:paraId="008ADA37" w14:textId="0BBB3789"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lastRenderedPageBreak/>
              <w:t xml:space="preserve">Géoréférencement de </w:t>
            </w:r>
            <w:r w:rsidR="00AA75FA" w:rsidRPr="00564151">
              <w:rPr>
                <w:rFonts w:ascii="Times New Roman" w:eastAsia="Avenir" w:hAnsi="Times New Roman" w:cs="Times New Roman"/>
                <w:color w:val="000000"/>
                <w:sz w:val="18"/>
                <w:szCs w:val="18"/>
                <w:lang w:val="fr-FR"/>
              </w:rPr>
              <w:t xml:space="preserve">3 395 </w:t>
            </w:r>
            <w:r w:rsidRPr="00564151">
              <w:rPr>
                <w:rFonts w:ascii="Times New Roman" w:eastAsia="Avenir" w:hAnsi="Times New Roman" w:cs="Times New Roman"/>
                <w:color w:val="000000"/>
                <w:sz w:val="18"/>
                <w:szCs w:val="18"/>
                <w:lang w:val="fr-FR"/>
              </w:rPr>
              <w:t>ha des parcelles et rapport de suivi du couvert forestier</w:t>
            </w:r>
          </w:p>
        </w:tc>
        <w:tc>
          <w:tcPr>
            <w:tcW w:w="1559" w:type="dxa"/>
            <w:vAlign w:val="center"/>
          </w:tcPr>
          <w:p w14:paraId="69E223E7" w14:textId="284E3AE5" w:rsidR="00BC01FE" w:rsidRPr="00564151" w:rsidRDefault="00BC01FE" w:rsidP="00564151">
            <w:pPr>
              <w:spacing w:after="0" w:line="276" w:lineRule="auto"/>
              <w:ind w:left="20" w:right="28" w:hanging="10"/>
              <w:jc w:val="center"/>
              <w:rPr>
                <w:rFonts w:ascii="Times New Roman" w:eastAsia="Avenir" w:hAnsi="Times New Roman" w:cs="Times New Roman"/>
                <w:sz w:val="18"/>
                <w:szCs w:val="18"/>
              </w:rPr>
            </w:pPr>
            <w:r w:rsidRPr="00564151">
              <w:rPr>
                <w:rFonts w:ascii="Times New Roman" w:eastAsia="Times New Roman" w:hAnsi="Times New Roman" w:cs="Times New Roman"/>
                <w:color w:val="000000"/>
                <w:sz w:val="18"/>
                <w:szCs w:val="18"/>
                <w:lang w:eastAsia="fr-FR"/>
              </w:rPr>
              <w:t>660 303</w:t>
            </w:r>
          </w:p>
        </w:tc>
        <w:tc>
          <w:tcPr>
            <w:tcW w:w="2049" w:type="dxa"/>
            <w:vAlign w:val="center"/>
          </w:tcPr>
          <w:p w14:paraId="23885067"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rPr>
            </w:pPr>
          </w:p>
        </w:tc>
      </w:tr>
      <w:tr w:rsidR="00BC01FE" w:rsidRPr="00335A2C" w14:paraId="516A3B3A" w14:textId="77777777" w:rsidTr="00C53B7F">
        <w:trPr>
          <w:trHeight w:val="158"/>
        </w:trPr>
        <w:tc>
          <w:tcPr>
            <w:tcW w:w="3120" w:type="dxa"/>
            <w:vAlign w:val="center"/>
          </w:tcPr>
          <w:p w14:paraId="5E3C0250" w14:textId="77777777" w:rsidR="00BC01FE" w:rsidRPr="00564151" w:rsidRDefault="00BC01FE" w:rsidP="00564151">
            <w:pPr>
              <w:spacing w:after="0" w:line="276" w:lineRule="auto"/>
              <w:ind w:left="20" w:right="28" w:hanging="10"/>
              <w:jc w:val="both"/>
              <w:rPr>
                <w:rFonts w:ascii="Times New Roman" w:eastAsia="Avenir" w:hAnsi="Times New Roman" w:cs="Times New Roman"/>
                <w:b/>
                <w:bCs/>
                <w:color w:val="000000"/>
                <w:sz w:val="18"/>
                <w:szCs w:val="18"/>
                <w:lang w:val="fr-FR"/>
              </w:rPr>
            </w:pPr>
            <w:r w:rsidRPr="00564151">
              <w:rPr>
                <w:rFonts w:ascii="Times New Roman" w:eastAsia="Avenir" w:hAnsi="Times New Roman" w:cs="Times New Roman"/>
                <w:b/>
                <w:bCs/>
                <w:color w:val="000000"/>
                <w:sz w:val="18"/>
                <w:szCs w:val="18"/>
                <w:lang w:val="fr-FR"/>
              </w:rPr>
              <w:t>Frais généraux de fonctionnement et autres frais directs gérés par l’AFD</w:t>
            </w:r>
          </w:p>
        </w:tc>
        <w:tc>
          <w:tcPr>
            <w:tcW w:w="3265" w:type="dxa"/>
            <w:vAlign w:val="center"/>
          </w:tcPr>
          <w:p w14:paraId="3F31A9B4"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lang w:val="fr-FR"/>
              </w:rPr>
            </w:pPr>
          </w:p>
        </w:tc>
        <w:tc>
          <w:tcPr>
            <w:tcW w:w="1559" w:type="dxa"/>
            <w:vAlign w:val="center"/>
          </w:tcPr>
          <w:p w14:paraId="6F4834C8" w14:textId="5C36188A" w:rsidR="00BC01FE" w:rsidRPr="00564151" w:rsidRDefault="00BC01FE" w:rsidP="00564151">
            <w:pPr>
              <w:spacing w:after="0" w:line="276" w:lineRule="auto"/>
              <w:ind w:left="20" w:right="28" w:hanging="10"/>
              <w:jc w:val="center"/>
              <w:rPr>
                <w:rFonts w:ascii="Times New Roman" w:eastAsia="Avenir" w:hAnsi="Times New Roman" w:cs="Times New Roman"/>
                <w:sz w:val="18"/>
                <w:szCs w:val="18"/>
              </w:rPr>
            </w:pPr>
            <w:r w:rsidRPr="00564151">
              <w:rPr>
                <w:rFonts w:ascii="Times New Roman" w:eastAsia="Times New Roman" w:hAnsi="Times New Roman" w:cs="Times New Roman"/>
                <w:color w:val="000000"/>
                <w:sz w:val="18"/>
                <w:szCs w:val="18"/>
                <w:lang w:eastAsia="fr-FR"/>
              </w:rPr>
              <w:t>147 951</w:t>
            </w:r>
          </w:p>
        </w:tc>
        <w:tc>
          <w:tcPr>
            <w:tcW w:w="2049" w:type="dxa"/>
            <w:vAlign w:val="center"/>
          </w:tcPr>
          <w:p w14:paraId="401DC70E"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rPr>
            </w:pPr>
          </w:p>
        </w:tc>
      </w:tr>
      <w:tr w:rsidR="00BC01FE" w:rsidRPr="00335A2C" w14:paraId="462C56AC" w14:textId="77777777" w:rsidTr="00C53B7F">
        <w:trPr>
          <w:trHeight w:val="158"/>
        </w:trPr>
        <w:tc>
          <w:tcPr>
            <w:tcW w:w="3120" w:type="dxa"/>
            <w:vAlign w:val="center"/>
          </w:tcPr>
          <w:p w14:paraId="736F036C" w14:textId="77777777" w:rsidR="00BC01FE" w:rsidRPr="00564151" w:rsidRDefault="00BC01FE" w:rsidP="00564151">
            <w:pPr>
              <w:spacing w:after="0" w:line="276" w:lineRule="auto"/>
              <w:ind w:left="20" w:right="28" w:hanging="10"/>
              <w:jc w:val="both"/>
              <w:rPr>
                <w:rFonts w:ascii="Times New Roman" w:eastAsia="Avenir" w:hAnsi="Times New Roman" w:cs="Times New Roman"/>
                <w:b/>
                <w:bCs/>
                <w:color w:val="000000"/>
                <w:sz w:val="18"/>
                <w:szCs w:val="18"/>
              </w:rPr>
            </w:pPr>
            <w:r w:rsidRPr="00564151">
              <w:rPr>
                <w:rFonts w:ascii="Times New Roman" w:eastAsia="Avenir" w:hAnsi="Times New Roman" w:cs="Times New Roman"/>
                <w:b/>
                <w:bCs/>
                <w:color w:val="000000"/>
                <w:sz w:val="18"/>
                <w:szCs w:val="18"/>
              </w:rPr>
              <w:t>Coûts indirects de support</w:t>
            </w:r>
          </w:p>
        </w:tc>
        <w:tc>
          <w:tcPr>
            <w:tcW w:w="3265" w:type="dxa"/>
            <w:vAlign w:val="center"/>
          </w:tcPr>
          <w:p w14:paraId="04E340E5"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rPr>
            </w:pPr>
          </w:p>
        </w:tc>
        <w:tc>
          <w:tcPr>
            <w:tcW w:w="1559" w:type="dxa"/>
            <w:vAlign w:val="center"/>
          </w:tcPr>
          <w:p w14:paraId="1D3D5202" w14:textId="22584C90" w:rsidR="00BC01FE" w:rsidRPr="00564151" w:rsidRDefault="00BC01FE" w:rsidP="00564151">
            <w:pPr>
              <w:spacing w:after="0" w:line="276" w:lineRule="auto"/>
              <w:ind w:left="20" w:right="28" w:hanging="10"/>
              <w:jc w:val="center"/>
              <w:rPr>
                <w:rFonts w:ascii="Times New Roman" w:eastAsia="Avenir" w:hAnsi="Times New Roman" w:cs="Times New Roman"/>
                <w:sz w:val="18"/>
                <w:szCs w:val="18"/>
              </w:rPr>
            </w:pPr>
            <w:r w:rsidRPr="00564151">
              <w:rPr>
                <w:rFonts w:ascii="Times New Roman" w:eastAsia="Avenir" w:hAnsi="Times New Roman" w:cs="Times New Roman"/>
                <w:sz w:val="18"/>
                <w:szCs w:val="18"/>
              </w:rPr>
              <w:t>981 268</w:t>
            </w:r>
          </w:p>
        </w:tc>
        <w:tc>
          <w:tcPr>
            <w:tcW w:w="2049" w:type="dxa"/>
            <w:vAlign w:val="center"/>
          </w:tcPr>
          <w:p w14:paraId="547FCEC6" w14:textId="77777777" w:rsidR="00BC01FE" w:rsidRPr="00564151" w:rsidRDefault="00BC01FE" w:rsidP="00564151">
            <w:pPr>
              <w:spacing w:after="0" w:line="276" w:lineRule="auto"/>
              <w:ind w:left="20" w:right="28" w:hanging="10"/>
              <w:jc w:val="both"/>
              <w:rPr>
                <w:rFonts w:ascii="Times New Roman" w:eastAsia="Avenir" w:hAnsi="Times New Roman" w:cs="Times New Roman"/>
                <w:color w:val="000000"/>
                <w:sz w:val="18"/>
                <w:szCs w:val="18"/>
              </w:rPr>
            </w:pPr>
          </w:p>
        </w:tc>
      </w:tr>
      <w:tr w:rsidR="00BC01FE" w:rsidRPr="00335A2C" w14:paraId="118DD0C0" w14:textId="77777777" w:rsidTr="00C53B7F">
        <w:trPr>
          <w:trHeight w:val="310"/>
        </w:trPr>
        <w:tc>
          <w:tcPr>
            <w:tcW w:w="3120" w:type="dxa"/>
            <w:vAlign w:val="center"/>
          </w:tcPr>
          <w:p w14:paraId="2E05EF09" w14:textId="77777777" w:rsidR="00BC01FE" w:rsidRPr="00564151" w:rsidRDefault="00BC01FE" w:rsidP="00564151">
            <w:pPr>
              <w:spacing w:after="0" w:line="276" w:lineRule="auto"/>
              <w:ind w:left="20" w:right="28" w:hanging="10"/>
              <w:jc w:val="both"/>
              <w:rPr>
                <w:rFonts w:ascii="Times New Roman" w:eastAsia="Avenir" w:hAnsi="Times New Roman" w:cs="Times New Roman"/>
                <w:b/>
                <w:bCs/>
                <w:color w:val="000000"/>
                <w:sz w:val="18"/>
                <w:szCs w:val="18"/>
              </w:rPr>
            </w:pPr>
            <w:r w:rsidRPr="00564151">
              <w:rPr>
                <w:rFonts w:ascii="Times New Roman" w:eastAsia="Avenir" w:hAnsi="Times New Roman" w:cs="Times New Roman"/>
                <w:b/>
                <w:bCs/>
                <w:color w:val="000000"/>
                <w:sz w:val="18"/>
                <w:szCs w:val="18"/>
              </w:rPr>
              <w:t>Total</w:t>
            </w:r>
          </w:p>
        </w:tc>
        <w:tc>
          <w:tcPr>
            <w:tcW w:w="3265" w:type="dxa"/>
            <w:vAlign w:val="center"/>
          </w:tcPr>
          <w:p w14:paraId="34AFEAFC" w14:textId="77777777" w:rsidR="00BC01FE" w:rsidRPr="00564151" w:rsidRDefault="00BC01FE" w:rsidP="00564151">
            <w:pPr>
              <w:spacing w:after="0" w:line="276" w:lineRule="auto"/>
              <w:ind w:left="20" w:right="28" w:hanging="10"/>
              <w:jc w:val="both"/>
              <w:rPr>
                <w:rFonts w:ascii="Times New Roman" w:eastAsia="Avenir" w:hAnsi="Times New Roman" w:cs="Times New Roman"/>
                <w:b/>
                <w:bCs/>
                <w:color w:val="000000"/>
                <w:sz w:val="18"/>
                <w:szCs w:val="18"/>
              </w:rPr>
            </w:pPr>
          </w:p>
        </w:tc>
        <w:tc>
          <w:tcPr>
            <w:tcW w:w="1559" w:type="dxa"/>
            <w:vAlign w:val="center"/>
          </w:tcPr>
          <w:p w14:paraId="5BD6A0A9" w14:textId="307DEF67" w:rsidR="00BC01FE" w:rsidRPr="00564151" w:rsidRDefault="00BC01FE" w:rsidP="00564151">
            <w:pPr>
              <w:spacing w:after="0" w:line="276" w:lineRule="auto"/>
              <w:ind w:left="20" w:right="28" w:hanging="10"/>
              <w:jc w:val="center"/>
              <w:rPr>
                <w:rFonts w:ascii="Times New Roman" w:eastAsia="Avenir" w:hAnsi="Times New Roman" w:cs="Times New Roman"/>
                <w:b/>
                <w:bCs/>
                <w:sz w:val="18"/>
                <w:szCs w:val="18"/>
              </w:rPr>
            </w:pPr>
            <w:r w:rsidRPr="00564151">
              <w:rPr>
                <w:rFonts w:ascii="Times New Roman" w:eastAsia="Times New Roman" w:hAnsi="Times New Roman" w:cs="Times New Roman"/>
                <w:b/>
                <w:bCs/>
                <w:color w:val="000000"/>
                <w:sz w:val="18"/>
                <w:szCs w:val="18"/>
                <w:lang w:eastAsia="fr-FR"/>
              </w:rPr>
              <w:t>7 629 817</w:t>
            </w:r>
          </w:p>
        </w:tc>
        <w:tc>
          <w:tcPr>
            <w:tcW w:w="2049" w:type="dxa"/>
            <w:vAlign w:val="center"/>
          </w:tcPr>
          <w:p w14:paraId="53DE4870" w14:textId="77777777" w:rsidR="00BC01FE" w:rsidRPr="00564151" w:rsidRDefault="00BC01FE" w:rsidP="00564151">
            <w:pPr>
              <w:spacing w:after="0" w:line="276" w:lineRule="auto"/>
              <w:ind w:left="20" w:right="28" w:hanging="10"/>
              <w:jc w:val="both"/>
              <w:rPr>
                <w:rFonts w:ascii="Times New Roman" w:eastAsia="Avenir" w:hAnsi="Times New Roman" w:cs="Times New Roman"/>
                <w:b/>
                <w:bCs/>
                <w:color w:val="000000"/>
                <w:sz w:val="18"/>
                <w:szCs w:val="18"/>
              </w:rPr>
            </w:pPr>
          </w:p>
        </w:tc>
      </w:tr>
    </w:tbl>
    <w:p w14:paraId="7AC4ABA9" w14:textId="77777777" w:rsidR="0024617D" w:rsidRPr="00564151" w:rsidRDefault="0024617D" w:rsidP="00564151">
      <w:pPr>
        <w:keepNext/>
        <w:keepLines/>
        <w:pBdr>
          <w:top w:val="nil"/>
          <w:left w:val="nil"/>
          <w:bottom w:val="nil"/>
          <w:right w:val="nil"/>
          <w:between w:val="nil"/>
        </w:pBdr>
        <w:spacing w:after="0" w:line="276" w:lineRule="auto"/>
        <w:ind w:right="28"/>
        <w:jc w:val="both"/>
        <w:rPr>
          <w:rFonts w:ascii="Times New Roman" w:eastAsia="Avenir" w:hAnsi="Times New Roman" w:cs="Times New Roman"/>
          <w:color w:val="000000"/>
          <w:sz w:val="20"/>
          <w:szCs w:val="20"/>
        </w:rPr>
      </w:pPr>
    </w:p>
    <w:p w14:paraId="65FA646F" w14:textId="77777777" w:rsidR="0024617D" w:rsidRPr="00564151" w:rsidRDefault="00C83F85" w:rsidP="00090566">
      <w:pPr>
        <w:numPr>
          <w:ilvl w:val="0"/>
          <w:numId w:val="3"/>
        </w:numPr>
        <w:pBdr>
          <w:top w:val="nil"/>
          <w:left w:val="nil"/>
          <w:bottom w:val="nil"/>
          <w:right w:val="nil"/>
          <w:between w:val="nil"/>
        </w:pBdr>
        <w:spacing w:after="5" w:line="276" w:lineRule="auto"/>
        <w:ind w:right="28"/>
        <w:jc w:val="both"/>
        <w:rPr>
          <w:rFonts w:ascii="Times New Roman" w:eastAsia="Avenir" w:hAnsi="Times New Roman" w:cs="Times New Roman"/>
          <w:color w:val="000000"/>
          <w:sz w:val="20"/>
          <w:szCs w:val="20"/>
        </w:rPr>
      </w:pPr>
      <w:r w:rsidRPr="00564151">
        <w:rPr>
          <w:rFonts w:ascii="Times New Roman" w:eastAsia="Avenir" w:hAnsi="Times New Roman" w:cs="Times New Roman"/>
          <w:color w:val="000000"/>
          <w:sz w:val="20"/>
          <w:szCs w:val="20"/>
        </w:rPr>
        <w:t>Taux de décaissement par pilier de la Stratégie Nationale REDD+</w:t>
      </w:r>
    </w:p>
    <w:p w14:paraId="357635A3" w14:textId="79E2533A" w:rsidR="00C46852" w:rsidRPr="00564151" w:rsidRDefault="00C46852" w:rsidP="00564151">
      <w:pPr>
        <w:pStyle w:val="Lgende"/>
        <w:spacing w:line="276" w:lineRule="auto"/>
        <w:jc w:val="center"/>
        <w:rPr>
          <w:rFonts w:ascii="Times New Roman" w:eastAsia="Avenir" w:hAnsi="Times New Roman" w:cs="Times New Roman"/>
          <w:color w:val="000000"/>
          <w:sz w:val="22"/>
          <w:szCs w:val="20"/>
        </w:rPr>
      </w:pPr>
      <w:bookmarkStart w:id="64" w:name="_Toc191366593"/>
      <w:r w:rsidRPr="00564151">
        <w:rPr>
          <w:rFonts w:ascii="Times New Roman" w:hAnsi="Times New Roman" w:cs="Times New Roman"/>
          <w:sz w:val="20"/>
        </w:rPr>
        <w:t xml:space="preserve">Tableau </w:t>
      </w:r>
      <w:r w:rsidR="00A21CA2" w:rsidRPr="00564151">
        <w:rPr>
          <w:rFonts w:ascii="Times New Roman" w:hAnsi="Times New Roman" w:cs="Times New Roman"/>
          <w:sz w:val="20"/>
        </w:rPr>
        <w:fldChar w:fldCharType="begin"/>
      </w:r>
      <w:r w:rsidR="00A21CA2" w:rsidRPr="00564151">
        <w:rPr>
          <w:rFonts w:ascii="Times New Roman" w:hAnsi="Times New Roman" w:cs="Times New Roman"/>
          <w:sz w:val="20"/>
        </w:rPr>
        <w:instrText xml:space="preserve"> SEQ Tableau \* ARABIC </w:instrText>
      </w:r>
      <w:r w:rsidR="00A21CA2" w:rsidRPr="00564151">
        <w:rPr>
          <w:rFonts w:ascii="Times New Roman" w:hAnsi="Times New Roman" w:cs="Times New Roman"/>
          <w:sz w:val="20"/>
        </w:rPr>
        <w:fldChar w:fldCharType="separate"/>
      </w:r>
      <w:r w:rsidR="006138B3">
        <w:rPr>
          <w:rFonts w:ascii="Times New Roman" w:hAnsi="Times New Roman" w:cs="Times New Roman"/>
          <w:noProof/>
          <w:sz w:val="20"/>
        </w:rPr>
        <w:t>10</w:t>
      </w:r>
      <w:r w:rsidR="00A21CA2" w:rsidRPr="00564151">
        <w:rPr>
          <w:rFonts w:ascii="Times New Roman" w:hAnsi="Times New Roman" w:cs="Times New Roman"/>
          <w:noProof/>
          <w:sz w:val="20"/>
        </w:rPr>
        <w:fldChar w:fldCharType="end"/>
      </w:r>
      <w:r w:rsidR="00291B6C" w:rsidRPr="00564151">
        <w:rPr>
          <w:rFonts w:ascii="Times New Roman" w:hAnsi="Times New Roman" w:cs="Times New Roman"/>
          <w:sz w:val="20"/>
        </w:rPr>
        <w:t xml:space="preserve"> : Taux</w:t>
      </w:r>
      <w:r w:rsidRPr="00564151">
        <w:rPr>
          <w:rFonts w:ascii="Times New Roman" w:hAnsi="Times New Roman" w:cs="Times New Roman"/>
          <w:sz w:val="20"/>
        </w:rPr>
        <w:t xml:space="preserve"> de décaissement par pilier de la Stratégie Nationale REDD+</w:t>
      </w:r>
      <w:bookmarkEnd w:id="64"/>
    </w:p>
    <w:p w14:paraId="51EBE1D8" w14:textId="77777777" w:rsidR="0024617D" w:rsidRPr="00564151" w:rsidRDefault="0024617D" w:rsidP="00564151">
      <w:pPr>
        <w:keepNext/>
        <w:keepLines/>
        <w:spacing w:after="0" w:line="276" w:lineRule="auto"/>
        <w:ind w:left="20" w:right="28" w:hanging="10"/>
        <w:jc w:val="both"/>
        <w:rPr>
          <w:rFonts w:ascii="Times New Roman" w:eastAsia="Avenir" w:hAnsi="Times New Roman" w:cs="Times New Roman"/>
          <w:color w:val="000000"/>
          <w:sz w:val="16"/>
          <w:szCs w:val="16"/>
        </w:rPr>
      </w:pPr>
    </w:p>
    <w:tbl>
      <w:tblPr>
        <w:tblStyle w:val="affffc"/>
        <w:tblW w:w="8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122"/>
        <w:gridCol w:w="1984"/>
        <w:gridCol w:w="2459"/>
        <w:gridCol w:w="2189"/>
      </w:tblGrid>
      <w:tr w:rsidR="0024617D" w:rsidRPr="00335A2C" w14:paraId="465C31CF" w14:textId="77777777">
        <w:tc>
          <w:tcPr>
            <w:tcW w:w="2122" w:type="dxa"/>
            <w:shd w:val="clear" w:color="auto" w:fill="DEEBF6"/>
          </w:tcPr>
          <w:p w14:paraId="61440E68" w14:textId="77777777" w:rsidR="0024617D" w:rsidRPr="00564151" w:rsidRDefault="00C83F85" w:rsidP="00564151">
            <w:pPr>
              <w:keepNext/>
              <w:keepLines/>
              <w:spacing w:after="0" w:line="276" w:lineRule="auto"/>
              <w:ind w:left="20" w:hanging="10"/>
              <w:jc w:val="both"/>
              <w:rPr>
                <w:rFonts w:ascii="Times New Roman" w:eastAsia="Avenir" w:hAnsi="Times New Roman" w:cs="Times New Roman"/>
                <w:color w:val="000000"/>
                <w:sz w:val="20"/>
                <w:szCs w:val="20"/>
              </w:rPr>
            </w:pPr>
            <w:r w:rsidRPr="00564151">
              <w:rPr>
                <w:rFonts w:ascii="Times New Roman" w:eastAsia="Avenir" w:hAnsi="Times New Roman" w:cs="Times New Roman"/>
                <w:color w:val="000000"/>
                <w:sz w:val="20"/>
                <w:szCs w:val="20"/>
              </w:rPr>
              <w:t>PILIER</w:t>
            </w:r>
          </w:p>
        </w:tc>
        <w:tc>
          <w:tcPr>
            <w:tcW w:w="1984" w:type="dxa"/>
            <w:shd w:val="clear" w:color="auto" w:fill="DEEBF6"/>
          </w:tcPr>
          <w:p w14:paraId="0AE99E0D" w14:textId="77777777" w:rsidR="0024617D" w:rsidRPr="00564151" w:rsidRDefault="00C83F85" w:rsidP="00564151">
            <w:pPr>
              <w:keepNext/>
              <w:keepLines/>
              <w:spacing w:after="0" w:line="276" w:lineRule="auto"/>
              <w:ind w:left="20" w:hanging="10"/>
              <w:jc w:val="both"/>
              <w:rPr>
                <w:rFonts w:ascii="Times New Roman" w:eastAsia="Avenir" w:hAnsi="Times New Roman" w:cs="Times New Roman"/>
                <w:color w:val="000000"/>
                <w:sz w:val="20"/>
                <w:szCs w:val="20"/>
              </w:rPr>
            </w:pPr>
            <w:r w:rsidRPr="00564151">
              <w:rPr>
                <w:rFonts w:ascii="Times New Roman" w:eastAsia="Avenir" w:hAnsi="Times New Roman" w:cs="Times New Roman"/>
                <w:color w:val="000000"/>
                <w:sz w:val="20"/>
                <w:szCs w:val="20"/>
              </w:rPr>
              <w:t>BUDGET DANS LE PRODOC</w:t>
            </w:r>
          </w:p>
        </w:tc>
        <w:tc>
          <w:tcPr>
            <w:tcW w:w="2459" w:type="dxa"/>
            <w:shd w:val="clear" w:color="auto" w:fill="DEEBF6"/>
          </w:tcPr>
          <w:p w14:paraId="3F610C46" w14:textId="77777777" w:rsidR="0024617D" w:rsidRPr="00564151" w:rsidRDefault="00C83F85" w:rsidP="00564151">
            <w:pPr>
              <w:keepNext/>
              <w:keepLines/>
              <w:spacing w:after="0" w:line="276" w:lineRule="auto"/>
              <w:ind w:left="20" w:hanging="10"/>
              <w:jc w:val="both"/>
              <w:rPr>
                <w:rFonts w:ascii="Times New Roman" w:eastAsia="Avenir" w:hAnsi="Times New Roman" w:cs="Times New Roman"/>
                <w:color w:val="000000"/>
                <w:sz w:val="20"/>
                <w:szCs w:val="20"/>
              </w:rPr>
            </w:pPr>
            <w:r w:rsidRPr="00564151">
              <w:rPr>
                <w:rFonts w:ascii="Times New Roman" w:eastAsia="Avenir" w:hAnsi="Times New Roman" w:cs="Times New Roman"/>
                <w:color w:val="000000"/>
                <w:sz w:val="20"/>
                <w:szCs w:val="20"/>
              </w:rPr>
              <w:t>DECAISSEMENTS ESTIMES POUR LA PERIODE DE RAPPORTAGE</w:t>
            </w:r>
          </w:p>
        </w:tc>
        <w:tc>
          <w:tcPr>
            <w:tcW w:w="2189" w:type="dxa"/>
            <w:shd w:val="clear" w:color="auto" w:fill="DEEBF6"/>
          </w:tcPr>
          <w:p w14:paraId="0920B213" w14:textId="77777777" w:rsidR="0024617D" w:rsidRPr="00564151" w:rsidRDefault="00C83F85" w:rsidP="00564151">
            <w:pPr>
              <w:keepNext/>
              <w:keepLines/>
              <w:spacing w:after="0" w:line="276" w:lineRule="auto"/>
              <w:ind w:left="20" w:hanging="10"/>
              <w:jc w:val="both"/>
              <w:rPr>
                <w:rFonts w:ascii="Times New Roman" w:eastAsia="Avenir" w:hAnsi="Times New Roman" w:cs="Times New Roman"/>
                <w:color w:val="000000"/>
                <w:sz w:val="20"/>
                <w:szCs w:val="20"/>
              </w:rPr>
            </w:pPr>
            <w:r w:rsidRPr="00564151">
              <w:rPr>
                <w:rFonts w:ascii="Times New Roman" w:eastAsia="Avenir" w:hAnsi="Times New Roman" w:cs="Times New Roman"/>
                <w:color w:val="000000"/>
                <w:sz w:val="20"/>
                <w:szCs w:val="20"/>
              </w:rPr>
              <w:t>DECAISSEMENTS CUMULES DEPUIS LE DEBUT DU PROJET</w:t>
            </w:r>
          </w:p>
        </w:tc>
      </w:tr>
      <w:tr w:rsidR="0024617D" w:rsidRPr="00335A2C" w14:paraId="0F399784" w14:textId="77777777">
        <w:tc>
          <w:tcPr>
            <w:tcW w:w="2122" w:type="dxa"/>
          </w:tcPr>
          <w:p w14:paraId="59EFA0CC" w14:textId="77777777" w:rsidR="0024617D" w:rsidRPr="00564151" w:rsidRDefault="00C83F85" w:rsidP="00564151">
            <w:pPr>
              <w:keepNext/>
              <w:keepLines/>
              <w:spacing w:after="0" w:line="276" w:lineRule="auto"/>
              <w:ind w:left="20" w:hanging="10"/>
              <w:jc w:val="both"/>
              <w:rPr>
                <w:rFonts w:ascii="Times New Roman" w:eastAsia="Avenir" w:hAnsi="Times New Roman" w:cs="Times New Roman"/>
                <w:color w:val="000000"/>
                <w:sz w:val="20"/>
                <w:szCs w:val="20"/>
              </w:rPr>
            </w:pPr>
            <w:r w:rsidRPr="00564151">
              <w:rPr>
                <w:rFonts w:ascii="Times New Roman" w:eastAsia="Avenir" w:hAnsi="Times New Roman" w:cs="Times New Roman"/>
                <w:color w:val="000000"/>
                <w:sz w:val="20"/>
                <w:szCs w:val="20"/>
              </w:rPr>
              <w:t>Aménagement du Territoire</w:t>
            </w:r>
          </w:p>
        </w:tc>
        <w:tc>
          <w:tcPr>
            <w:tcW w:w="1984" w:type="dxa"/>
          </w:tcPr>
          <w:p w14:paraId="58F8A0B4"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c>
          <w:tcPr>
            <w:tcW w:w="2459" w:type="dxa"/>
          </w:tcPr>
          <w:p w14:paraId="5539F720"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c>
          <w:tcPr>
            <w:tcW w:w="2189" w:type="dxa"/>
          </w:tcPr>
          <w:p w14:paraId="2BCA6962"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r>
      <w:tr w:rsidR="0024617D" w:rsidRPr="00335A2C" w14:paraId="097535FE" w14:textId="77777777">
        <w:tc>
          <w:tcPr>
            <w:tcW w:w="2122" w:type="dxa"/>
          </w:tcPr>
          <w:p w14:paraId="2F765E4C" w14:textId="77777777" w:rsidR="0024617D" w:rsidRPr="00564151" w:rsidRDefault="00C83F85" w:rsidP="00564151">
            <w:pPr>
              <w:keepNext/>
              <w:keepLines/>
              <w:spacing w:after="0" w:line="276" w:lineRule="auto"/>
              <w:ind w:left="20" w:hanging="10"/>
              <w:jc w:val="both"/>
              <w:rPr>
                <w:rFonts w:ascii="Times New Roman" w:eastAsia="Avenir" w:hAnsi="Times New Roman" w:cs="Times New Roman"/>
                <w:color w:val="000000"/>
                <w:sz w:val="20"/>
                <w:szCs w:val="20"/>
              </w:rPr>
            </w:pPr>
            <w:r w:rsidRPr="00564151">
              <w:rPr>
                <w:rFonts w:ascii="Times New Roman" w:eastAsia="Avenir" w:hAnsi="Times New Roman" w:cs="Times New Roman"/>
                <w:color w:val="000000"/>
                <w:sz w:val="20"/>
                <w:szCs w:val="20"/>
              </w:rPr>
              <w:t>Foncier</w:t>
            </w:r>
          </w:p>
        </w:tc>
        <w:tc>
          <w:tcPr>
            <w:tcW w:w="1984" w:type="dxa"/>
          </w:tcPr>
          <w:p w14:paraId="6B0C5E0D"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c>
          <w:tcPr>
            <w:tcW w:w="2459" w:type="dxa"/>
          </w:tcPr>
          <w:p w14:paraId="54810DC2"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c>
          <w:tcPr>
            <w:tcW w:w="2189" w:type="dxa"/>
          </w:tcPr>
          <w:p w14:paraId="75F9C130"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r>
      <w:tr w:rsidR="00BC01FE" w:rsidRPr="00335A2C" w14:paraId="3A90B922" w14:textId="77777777">
        <w:tc>
          <w:tcPr>
            <w:tcW w:w="2122" w:type="dxa"/>
          </w:tcPr>
          <w:p w14:paraId="70A505F2" w14:textId="77777777" w:rsidR="00BC01FE" w:rsidRPr="00564151" w:rsidRDefault="00BC01FE" w:rsidP="00564151">
            <w:pPr>
              <w:keepNext/>
              <w:keepLines/>
              <w:spacing w:after="0" w:line="276" w:lineRule="auto"/>
              <w:ind w:left="20" w:hanging="10"/>
              <w:jc w:val="both"/>
              <w:rPr>
                <w:rFonts w:ascii="Times New Roman" w:eastAsia="Avenir" w:hAnsi="Times New Roman" w:cs="Times New Roman"/>
                <w:color w:val="000000"/>
                <w:sz w:val="20"/>
                <w:szCs w:val="20"/>
              </w:rPr>
            </w:pPr>
            <w:r w:rsidRPr="00564151">
              <w:rPr>
                <w:rFonts w:ascii="Times New Roman" w:eastAsia="Avenir" w:hAnsi="Times New Roman" w:cs="Times New Roman"/>
                <w:color w:val="000000"/>
                <w:sz w:val="20"/>
                <w:szCs w:val="20"/>
              </w:rPr>
              <w:t>Agriculture</w:t>
            </w:r>
          </w:p>
        </w:tc>
        <w:tc>
          <w:tcPr>
            <w:tcW w:w="1984" w:type="dxa"/>
          </w:tcPr>
          <w:p w14:paraId="05E2095B" w14:textId="4134B687" w:rsidR="00BC01FE" w:rsidRPr="00564151" w:rsidRDefault="00BC01FE" w:rsidP="00564151">
            <w:pPr>
              <w:keepNext/>
              <w:keepLines/>
              <w:spacing w:after="0" w:line="276" w:lineRule="auto"/>
              <w:ind w:left="20" w:hanging="10"/>
              <w:jc w:val="both"/>
              <w:rPr>
                <w:rFonts w:ascii="Times New Roman" w:eastAsia="Avenir" w:hAnsi="Times New Roman" w:cs="Times New Roman"/>
                <w:color w:val="000000"/>
                <w:sz w:val="20"/>
                <w:szCs w:val="20"/>
              </w:rPr>
            </w:pPr>
            <w:r w:rsidRPr="00564151">
              <w:rPr>
                <w:rFonts w:ascii="Times New Roman" w:eastAsia="Avenir" w:hAnsi="Times New Roman" w:cs="Times New Roman"/>
                <w:color w:val="000000"/>
                <w:sz w:val="20"/>
                <w:szCs w:val="20"/>
              </w:rPr>
              <w:t>14 99 9378 USD</w:t>
            </w:r>
          </w:p>
        </w:tc>
        <w:tc>
          <w:tcPr>
            <w:tcW w:w="2459" w:type="dxa"/>
          </w:tcPr>
          <w:p w14:paraId="4B8DA606" w14:textId="6A561A02" w:rsidR="00BC01FE" w:rsidRPr="00564151" w:rsidRDefault="00BC01FE" w:rsidP="00564151">
            <w:pPr>
              <w:keepNext/>
              <w:keepLines/>
              <w:spacing w:after="0" w:line="276" w:lineRule="auto"/>
              <w:ind w:left="20" w:hanging="10"/>
              <w:jc w:val="both"/>
              <w:rPr>
                <w:rFonts w:ascii="Times New Roman" w:eastAsia="Avenir" w:hAnsi="Times New Roman" w:cs="Times New Roman"/>
                <w:color w:val="000000"/>
                <w:sz w:val="20"/>
                <w:szCs w:val="20"/>
              </w:rPr>
            </w:pPr>
            <w:r w:rsidRPr="00564151">
              <w:rPr>
                <w:rFonts w:ascii="Times New Roman" w:eastAsia="Times New Roman" w:hAnsi="Times New Roman" w:cs="Times New Roman"/>
                <w:color w:val="000000"/>
                <w:sz w:val="20"/>
                <w:szCs w:val="20"/>
                <w:lang w:val="fr-FR"/>
              </w:rPr>
              <w:t xml:space="preserve">5 833 337 </w:t>
            </w:r>
            <w:r w:rsidRPr="00564151">
              <w:rPr>
                <w:rFonts w:ascii="Times New Roman" w:eastAsia="Avenir" w:hAnsi="Times New Roman" w:cs="Times New Roman"/>
                <w:color w:val="000000"/>
                <w:sz w:val="20"/>
                <w:szCs w:val="20"/>
              </w:rPr>
              <w:t>USD</w:t>
            </w:r>
          </w:p>
        </w:tc>
        <w:tc>
          <w:tcPr>
            <w:tcW w:w="2189" w:type="dxa"/>
          </w:tcPr>
          <w:p w14:paraId="14271657" w14:textId="0430A588" w:rsidR="00BC01FE" w:rsidRPr="00564151" w:rsidRDefault="00BC01FE" w:rsidP="00564151">
            <w:pPr>
              <w:keepNext/>
              <w:keepLines/>
              <w:spacing w:after="0" w:line="276" w:lineRule="auto"/>
              <w:ind w:left="20" w:hanging="10"/>
              <w:jc w:val="both"/>
              <w:rPr>
                <w:rFonts w:ascii="Times New Roman" w:eastAsia="Avenir" w:hAnsi="Times New Roman" w:cs="Times New Roman"/>
                <w:color w:val="000000"/>
                <w:sz w:val="20"/>
                <w:szCs w:val="20"/>
              </w:rPr>
            </w:pPr>
            <w:r w:rsidRPr="00564151">
              <w:rPr>
                <w:rFonts w:ascii="Times New Roman" w:eastAsia="Times New Roman" w:hAnsi="Times New Roman" w:cs="Times New Roman"/>
                <w:color w:val="000000"/>
                <w:sz w:val="20"/>
                <w:szCs w:val="20"/>
                <w:lang w:eastAsia="fr-FR"/>
              </w:rPr>
              <w:t xml:space="preserve">7 629 817 </w:t>
            </w:r>
            <w:r w:rsidRPr="00564151">
              <w:rPr>
                <w:rFonts w:ascii="Times New Roman" w:eastAsia="Avenir" w:hAnsi="Times New Roman" w:cs="Times New Roman"/>
                <w:color w:val="000000"/>
                <w:sz w:val="20"/>
                <w:szCs w:val="20"/>
              </w:rPr>
              <w:t>USD</w:t>
            </w:r>
          </w:p>
        </w:tc>
      </w:tr>
      <w:tr w:rsidR="0024617D" w:rsidRPr="00335A2C" w14:paraId="01A587A0" w14:textId="77777777">
        <w:tc>
          <w:tcPr>
            <w:tcW w:w="2122" w:type="dxa"/>
          </w:tcPr>
          <w:p w14:paraId="5D1B29A9" w14:textId="77777777" w:rsidR="0024617D" w:rsidRPr="00564151" w:rsidRDefault="00C83F85" w:rsidP="00564151">
            <w:pPr>
              <w:keepNext/>
              <w:keepLines/>
              <w:spacing w:after="0" w:line="276" w:lineRule="auto"/>
              <w:ind w:left="20" w:hanging="10"/>
              <w:jc w:val="both"/>
              <w:rPr>
                <w:rFonts w:ascii="Times New Roman" w:eastAsia="Avenir" w:hAnsi="Times New Roman" w:cs="Times New Roman"/>
                <w:color w:val="000000"/>
                <w:sz w:val="20"/>
                <w:szCs w:val="20"/>
              </w:rPr>
            </w:pPr>
            <w:r w:rsidRPr="00564151">
              <w:rPr>
                <w:rFonts w:ascii="Times New Roman" w:eastAsia="Avenir" w:hAnsi="Times New Roman" w:cs="Times New Roman"/>
                <w:color w:val="000000"/>
                <w:sz w:val="20"/>
                <w:szCs w:val="20"/>
              </w:rPr>
              <w:t>Forêt</w:t>
            </w:r>
          </w:p>
        </w:tc>
        <w:tc>
          <w:tcPr>
            <w:tcW w:w="1984" w:type="dxa"/>
          </w:tcPr>
          <w:p w14:paraId="761A3034"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c>
          <w:tcPr>
            <w:tcW w:w="2459" w:type="dxa"/>
          </w:tcPr>
          <w:p w14:paraId="65B825BD"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c>
          <w:tcPr>
            <w:tcW w:w="2189" w:type="dxa"/>
          </w:tcPr>
          <w:p w14:paraId="648C9E65"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r>
      <w:tr w:rsidR="0024617D" w:rsidRPr="00335A2C" w14:paraId="3E14B4DF" w14:textId="77777777">
        <w:tc>
          <w:tcPr>
            <w:tcW w:w="2122" w:type="dxa"/>
          </w:tcPr>
          <w:p w14:paraId="4650AD10" w14:textId="77777777" w:rsidR="0024617D" w:rsidRPr="00564151" w:rsidRDefault="00C83F85" w:rsidP="00564151">
            <w:pPr>
              <w:keepNext/>
              <w:keepLines/>
              <w:spacing w:after="0" w:line="276" w:lineRule="auto"/>
              <w:ind w:left="20" w:hanging="10"/>
              <w:jc w:val="both"/>
              <w:rPr>
                <w:rFonts w:ascii="Times New Roman" w:eastAsia="Avenir" w:hAnsi="Times New Roman" w:cs="Times New Roman"/>
                <w:color w:val="000000"/>
                <w:sz w:val="20"/>
                <w:szCs w:val="20"/>
              </w:rPr>
            </w:pPr>
            <w:r w:rsidRPr="00564151">
              <w:rPr>
                <w:rFonts w:ascii="Times New Roman" w:eastAsia="Avenir" w:hAnsi="Times New Roman" w:cs="Times New Roman"/>
                <w:color w:val="000000"/>
                <w:sz w:val="20"/>
                <w:szCs w:val="20"/>
              </w:rPr>
              <w:t>Energie</w:t>
            </w:r>
          </w:p>
        </w:tc>
        <w:tc>
          <w:tcPr>
            <w:tcW w:w="1984" w:type="dxa"/>
          </w:tcPr>
          <w:p w14:paraId="200C1189"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c>
          <w:tcPr>
            <w:tcW w:w="2459" w:type="dxa"/>
          </w:tcPr>
          <w:p w14:paraId="0A098818"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c>
          <w:tcPr>
            <w:tcW w:w="2189" w:type="dxa"/>
          </w:tcPr>
          <w:p w14:paraId="2AB6B399"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r>
      <w:tr w:rsidR="0024617D" w:rsidRPr="00335A2C" w14:paraId="67673FE4" w14:textId="77777777">
        <w:tc>
          <w:tcPr>
            <w:tcW w:w="2122" w:type="dxa"/>
          </w:tcPr>
          <w:p w14:paraId="3B6BA302" w14:textId="77777777" w:rsidR="0024617D" w:rsidRPr="00564151" w:rsidRDefault="00C83F85" w:rsidP="00564151">
            <w:pPr>
              <w:keepNext/>
              <w:keepLines/>
              <w:spacing w:after="0" w:line="276" w:lineRule="auto"/>
              <w:ind w:left="20" w:hanging="10"/>
              <w:jc w:val="both"/>
              <w:rPr>
                <w:rFonts w:ascii="Times New Roman" w:eastAsia="Avenir" w:hAnsi="Times New Roman" w:cs="Times New Roman"/>
                <w:color w:val="000000"/>
                <w:sz w:val="20"/>
                <w:szCs w:val="20"/>
              </w:rPr>
            </w:pPr>
            <w:r w:rsidRPr="00564151">
              <w:rPr>
                <w:rFonts w:ascii="Times New Roman" w:eastAsia="Avenir" w:hAnsi="Times New Roman" w:cs="Times New Roman"/>
                <w:color w:val="000000"/>
                <w:sz w:val="20"/>
                <w:szCs w:val="20"/>
              </w:rPr>
              <w:t>Mines et Hydrocarbures</w:t>
            </w:r>
          </w:p>
        </w:tc>
        <w:tc>
          <w:tcPr>
            <w:tcW w:w="1984" w:type="dxa"/>
          </w:tcPr>
          <w:p w14:paraId="2B594EF5"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c>
          <w:tcPr>
            <w:tcW w:w="2459" w:type="dxa"/>
          </w:tcPr>
          <w:p w14:paraId="1C36CE92"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c>
          <w:tcPr>
            <w:tcW w:w="2189" w:type="dxa"/>
          </w:tcPr>
          <w:p w14:paraId="7D9F680A"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r>
      <w:tr w:rsidR="0024617D" w:rsidRPr="00335A2C" w14:paraId="2677C169" w14:textId="77777777">
        <w:tc>
          <w:tcPr>
            <w:tcW w:w="2122" w:type="dxa"/>
          </w:tcPr>
          <w:p w14:paraId="7F0AFC32" w14:textId="77777777" w:rsidR="0024617D" w:rsidRPr="00564151" w:rsidRDefault="00C83F85" w:rsidP="00564151">
            <w:pPr>
              <w:keepNext/>
              <w:keepLines/>
              <w:spacing w:after="0" w:line="276" w:lineRule="auto"/>
              <w:ind w:left="20" w:hanging="10"/>
              <w:jc w:val="both"/>
              <w:rPr>
                <w:rFonts w:ascii="Times New Roman" w:eastAsia="Avenir" w:hAnsi="Times New Roman" w:cs="Times New Roman"/>
                <w:color w:val="000000"/>
                <w:sz w:val="20"/>
                <w:szCs w:val="20"/>
              </w:rPr>
            </w:pPr>
            <w:r w:rsidRPr="00564151">
              <w:rPr>
                <w:rFonts w:ascii="Times New Roman" w:eastAsia="Avenir" w:hAnsi="Times New Roman" w:cs="Times New Roman"/>
                <w:color w:val="000000"/>
                <w:sz w:val="20"/>
                <w:szCs w:val="20"/>
              </w:rPr>
              <w:t>Démographie</w:t>
            </w:r>
          </w:p>
        </w:tc>
        <w:tc>
          <w:tcPr>
            <w:tcW w:w="1984" w:type="dxa"/>
          </w:tcPr>
          <w:p w14:paraId="6379F95B"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c>
          <w:tcPr>
            <w:tcW w:w="2459" w:type="dxa"/>
          </w:tcPr>
          <w:p w14:paraId="5960072D"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c>
          <w:tcPr>
            <w:tcW w:w="2189" w:type="dxa"/>
          </w:tcPr>
          <w:p w14:paraId="5400317F"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r>
      <w:tr w:rsidR="0024617D" w:rsidRPr="00335A2C" w14:paraId="58D8D56F" w14:textId="77777777">
        <w:tc>
          <w:tcPr>
            <w:tcW w:w="2122" w:type="dxa"/>
          </w:tcPr>
          <w:p w14:paraId="5B439EAD" w14:textId="77777777" w:rsidR="0024617D" w:rsidRPr="00564151" w:rsidRDefault="00C83F85" w:rsidP="00564151">
            <w:pPr>
              <w:keepNext/>
              <w:keepLines/>
              <w:spacing w:after="0" w:line="276" w:lineRule="auto"/>
              <w:ind w:left="20" w:hanging="10"/>
              <w:jc w:val="both"/>
              <w:rPr>
                <w:rFonts w:ascii="Times New Roman" w:eastAsia="Avenir" w:hAnsi="Times New Roman" w:cs="Times New Roman"/>
                <w:color w:val="000000"/>
                <w:sz w:val="20"/>
                <w:szCs w:val="20"/>
              </w:rPr>
            </w:pPr>
            <w:r w:rsidRPr="00564151">
              <w:rPr>
                <w:rFonts w:ascii="Times New Roman" w:eastAsia="Avenir" w:hAnsi="Times New Roman" w:cs="Times New Roman"/>
                <w:color w:val="000000"/>
                <w:sz w:val="20"/>
                <w:szCs w:val="20"/>
              </w:rPr>
              <w:t>Gouvernance</w:t>
            </w:r>
          </w:p>
        </w:tc>
        <w:tc>
          <w:tcPr>
            <w:tcW w:w="1984" w:type="dxa"/>
          </w:tcPr>
          <w:p w14:paraId="4C2B4244"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c>
          <w:tcPr>
            <w:tcW w:w="2459" w:type="dxa"/>
          </w:tcPr>
          <w:p w14:paraId="329A085D"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c>
          <w:tcPr>
            <w:tcW w:w="2189" w:type="dxa"/>
          </w:tcPr>
          <w:p w14:paraId="5A3FB392" w14:textId="77777777" w:rsidR="0024617D" w:rsidRPr="00564151" w:rsidRDefault="0024617D" w:rsidP="00564151">
            <w:pPr>
              <w:keepNext/>
              <w:keepLines/>
              <w:spacing w:after="0" w:line="276" w:lineRule="auto"/>
              <w:ind w:left="20" w:hanging="10"/>
              <w:jc w:val="both"/>
              <w:rPr>
                <w:rFonts w:ascii="Times New Roman" w:eastAsia="Avenir" w:hAnsi="Times New Roman" w:cs="Times New Roman"/>
                <w:color w:val="000000"/>
                <w:sz w:val="20"/>
                <w:szCs w:val="20"/>
              </w:rPr>
            </w:pPr>
          </w:p>
        </w:tc>
      </w:tr>
    </w:tbl>
    <w:p w14:paraId="1180E4A9" w14:textId="77777777" w:rsidR="0024617D" w:rsidRDefault="0024617D" w:rsidP="00564151">
      <w:pPr>
        <w:keepNext/>
        <w:keepLines/>
        <w:spacing w:after="0" w:line="276" w:lineRule="auto"/>
        <w:ind w:left="20" w:right="28" w:hanging="10"/>
        <w:jc w:val="both"/>
        <w:rPr>
          <w:rFonts w:ascii="Avenir" w:eastAsia="Avenir" w:hAnsi="Avenir" w:cs="Avenir"/>
          <w:color w:val="000000"/>
          <w:sz w:val="16"/>
          <w:szCs w:val="16"/>
        </w:rPr>
      </w:pPr>
    </w:p>
    <w:p w14:paraId="18D0D900" w14:textId="77777777" w:rsidR="0024617D" w:rsidRDefault="0024617D" w:rsidP="00564151">
      <w:pPr>
        <w:spacing w:after="8" w:line="276" w:lineRule="auto"/>
        <w:ind w:left="20" w:hanging="10"/>
        <w:jc w:val="both"/>
        <w:rPr>
          <w:rFonts w:ascii="Avenir" w:eastAsia="Avenir" w:hAnsi="Avenir" w:cs="Avenir"/>
          <w:color w:val="000000"/>
        </w:rPr>
      </w:pPr>
    </w:p>
    <w:p w14:paraId="4CBE6FB8" w14:textId="77777777" w:rsidR="003B5431" w:rsidRDefault="003B5431" w:rsidP="00564151">
      <w:pPr>
        <w:spacing w:after="8" w:line="276" w:lineRule="auto"/>
        <w:ind w:left="20" w:hanging="10"/>
        <w:jc w:val="both"/>
        <w:rPr>
          <w:rFonts w:ascii="Avenir" w:eastAsia="Avenir" w:hAnsi="Avenir" w:cs="Avenir"/>
          <w:color w:val="000000"/>
        </w:rPr>
      </w:pPr>
    </w:p>
    <w:p w14:paraId="119B0F9D" w14:textId="77777777" w:rsidR="003B5431" w:rsidRDefault="003B5431" w:rsidP="00564151">
      <w:pPr>
        <w:spacing w:after="8" w:line="276" w:lineRule="auto"/>
        <w:ind w:left="20" w:hanging="10"/>
        <w:jc w:val="both"/>
        <w:rPr>
          <w:rFonts w:ascii="Avenir" w:eastAsia="Avenir" w:hAnsi="Avenir" w:cs="Avenir"/>
          <w:color w:val="000000"/>
        </w:rPr>
      </w:pPr>
    </w:p>
    <w:p w14:paraId="5E5A9E12" w14:textId="77777777" w:rsidR="003B5431" w:rsidRDefault="003B5431" w:rsidP="00564151">
      <w:pPr>
        <w:spacing w:after="8" w:line="276" w:lineRule="auto"/>
        <w:rPr>
          <w:rFonts w:ascii="Avenir" w:eastAsia="Avenir" w:hAnsi="Avenir" w:cs="Avenir"/>
          <w:color w:val="000000"/>
        </w:rPr>
      </w:pPr>
    </w:p>
    <w:p w14:paraId="58932C42" w14:textId="77777777" w:rsidR="007C627D" w:rsidRPr="007C627D" w:rsidRDefault="007C627D" w:rsidP="00564151">
      <w:pPr>
        <w:spacing w:line="276" w:lineRule="auto"/>
        <w:sectPr w:rsidR="007C627D" w:rsidRPr="007C627D" w:rsidSect="008E0D92">
          <w:pgSz w:w="11900" w:h="16840"/>
          <w:pgMar w:top="1961" w:right="1557" w:bottom="1493" w:left="1579" w:header="1020" w:footer="1115" w:gutter="0"/>
          <w:pgNumType w:start="43"/>
          <w:cols w:space="720"/>
          <w:titlePg/>
        </w:sectPr>
      </w:pPr>
    </w:p>
    <w:p w14:paraId="1F2191EB" w14:textId="75A6E95E" w:rsidR="0024617D" w:rsidRDefault="007C627D" w:rsidP="00564151">
      <w:pPr>
        <w:pStyle w:val="Titre2"/>
        <w:spacing w:line="276" w:lineRule="auto"/>
      </w:pPr>
      <w:bookmarkStart w:id="65" w:name="_Toc191366560"/>
      <w:r>
        <w:lastRenderedPageBreak/>
        <w:t xml:space="preserve">7.2. </w:t>
      </w:r>
      <w:r w:rsidR="00C83F85">
        <w:t>Suivi des Contrats</w:t>
      </w:r>
      <w:bookmarkEnd w:id="65"/>
    </w:p>
    <w:p w14:paraId="0498E4E4" w14:textId="77777777" w:rsidR="0024617D" w:rsidRDefault="0024617D" w:rsidP="00564151">
      <w:pPr>
        <w:pBdr>
          <w:top w:val="nil"/>
          <w:left w:val="nil"/>
          <w:bottom w:val="nil"/>
          <w:right w:val="nil"/>
          <w:between w:val="nil"/>
        </w:pBdr>
        <w:spacing w:after="0" w:line="276" w:lineRule="auto"/>
        <w:ind w:left="10" w:right="28"/>
        <w:jc w:val="both"/>
        <w:rPr>
          <w:rFonts w:ascii="Avenir" w:eastAsia="Avenir" w:hAnsi="Avenir" w:cs="Avenir"/>
          <w:color w:val="000000"/>
          <w:sz w:val="21"/>
          <w:szCs w:val="21"/>
        </w:rPr>
      </w:pPr>
    </w:p>
    <w:p w14:paraId="0807D0CC" w14:textId="47935EC6" w:rsidR="0024617D" w:rsidRPr="00564151" w:rsidRDefault="00C46852" w:rsidP="00564151">
      <w:pPr>
        <w:pStyle w:val="Lgende"/>
        <w:spacing w:line="276" w:lineRule="auto"/>
        <w:jc w:val="center"/>
        <w:rPr>
          <w:sz w:val="20"/>
        </w:rPr>
      </w:pPr>
      <w:bookmarkStart w:id="66" w:name="_Toc191366594"/>
      <w:r w:rsidRPr="00564151">
        <w:rPr>
          <w:sz w:val="20"/>
        </w:rPr>
        <w:t xml:space="preserve">Tableau </w:t>
      </w:r>
      <w:r w:rsidR="00AF4457" w:rsidRPr="00564151">
        <w:rPr>
          <w:sz w:val="20"/>
        </w:rPr>
        <w:fldChar w:fldCharType="begin"/>
      </w:r>
      <w:r w:rsidR="00AF4457" w:rsidRPr="00564151">
        <w:rPr>
          <w:sz w:val="20"/>
        </w:rPr>
        <w:instrText xml:space="preserve"> SEQ Tableau \* ARABIC </w:instrText>
      </w:r>
      <w:r w:rsidR="00AF4457" w:rsidRPr="00564151">
        <w:rPr>
          <w:sz w:val="20"/>
        </w:rPr>
        <w:fldChar w:fldCharType="separate"/>
      </w:r>
      <w:r w:rsidR="006138B3">
        <w:rPr>
          <w:noProof/>
          <w:sz w:val="20"/>
        </w:rPr>
        <w:t>11</w:t>
      </w:r>
      <w:r w:rsidR="00AF4457" w:rsidRPr="00564151">
        <w:rPr>
          <w:noProof/>
          <w:sz w:val="20"/>
        </w:rPr>
        <w:fldChar w:fldCharType="end"/>
      </w:r>
      <w:r w:rsidRPr="00564151">
        <w:rPr>
          <w:sz w:val="20"/>
        </w:rPr>
        <w:t xml:space="preserve"> : suivi des contrats</w:t>
      </w:r>
      <w:bookmarkEnd w:id="66"/>
    </w:p>
    <w:tbl>
      <w:tblPr>
        <w:tblW w:w="5492" w:type="pct"/>
        <w:tblLayout w:type="fixed"/>
        <w:tblCellMar>
          <w:left w:w="70" w:type="dxa"/>
          <w:right w:w="70" w:type="dxa"/>
        </w:tblCellMar>
        <w:tblLook w:val="0000" w:firstRow="0" w:lastRow="0" w:firstColumn="0" w:lastColumn="0" w:noHBand="0" w:noVBand="0"/>
      </w:tblPr>
      <w:tblGrid>
        <w:gridCol w:w="582"/>
        <w:gridCol w:w="1572"/>
        <w:gridCol w:w="2418"/>
        <w:gridCol w:w="2530"/>
        <w:gridCol w:w="1458"/>
        <w:gridCol w:w="1784"/>
        <w:gridCol w:w="1184"/>
        <w:gridCol w:w="1184"/>
        <w:gridCol w:w="1981"/>
      </w:tblGrid>
      <w:tr w:rsidR="0023020B" w:rsidRPr="00335A2C" w14:paraId="02640CE9" w14:textId="77777777" w:rsidTr="00C53B7F">
        <w:trPr>
          <w:trHeight w:val="426"/>
          <w:tblHeader/>
        </w:trPr>
        <w:tc>
          <w:tcPr>
            <w:tcW w:w="198" w:type="pct"/>
            <w:tcBorders>
              <w:top w:val="single" w:sz="4" w:space="0" w:color="auto"/>
              <w:left w:val="single" w:sz="4" w:space="0" w:color="auto"/>
              <w:bottom w:val="single" w:sz="4" w:space="0" w:color="auto"/>
              <w:right w:val="single" w:sz="4" w:space="0" w:color="auto"/>
            </w:tcBorders>
            <w:shd w:val="clear" w:color="000000" w:fill="8EA9DB"/>
            <w:vAlign w:val="center"/>
          </w:tcPr>
          <w:p w14:paraId="69DFB24E" w14:textId="77777777" w:rsidR="007C627D" w:rsidRPr="00564151" w:rsidRDefault="007C627D" w:rsidP="00564151">
            <w:pPr>
              <w:spacing w:after="0" w:line="276" w:lineRule="auto"/>
              <w:jc w:val="center"/>
              <w:rPr>
                <w:rFonts w:ascii="Times New Roman" w:eastAsia="Times New Roman" w:hAnsi="Times New Roman" w:cs="Times New Roman"/>
                <w:b/>
                <w:bCs/>
                <w:color w:val="000000"/>
                <w:sz w:val="18"/>
                <w:szCs w:val="18"/>
                <w:lang w:val="fr-FR" w:eastAsia="fr-FR"/>
              </w:rPr>
            </w:pPr>
            <w:r w:rsidRPr="00564151">
              <w:rPr>
                <w:rFonts w:ascii="Times New Roman" w:eastAsia="Times New Roman" w:hAnsi="Times New Roman" w:cs="Times New Roman"/>
                <w:b/>
                <w:bCs/>
                <w:color w:val="000000"/>
                <w:sz w:val="18"/>
                <w:szCs w:val="18"/>
                <w:lang w:val="fr-FR" w:eastAsia="fr-FR"/>
              </w:rPr>
              <w:t>N</w:t>
            </w:r>
            <w:r w:rsidRPr="00564151">
              <w:rPr>
                <w:rFonts w:ascii="Times New Roman" w:eastAsia="Times New Roman" w:hAnsi="Times New Roman" w:cs="Times New Roman" w:hint="eastAsia"/>
                <w:b/>
                <w:bCs/>
                <w:color w:val="000000"/>
                <w:sz w:val="18"/>
                <w:szCs w:val="18"/>
                <w:lang w:val="fr-FR" w:eastAsia="fr-FR"/>
              </w:rPr>
              <w:t>°</w:t>
            </w:r>
            <w:r w:rsidRPr="00564151">
              <w:rPr>
                <w:rFonts w:ascii="Times New Roman" w:eastAsia="Times New Roman" w:hAnsi="Times New Roman" w:cs="Times New Roman"/>
                <w:b/>
                <w:bCs/>
                <w:color w:val="000000"/>
                <w:sz w:val="18"/>
                <w:szCs w:val="18"/>
                <w:lang w:val="fr-FR" w:eastAsia="fr-FR"/>
              </w:rPr>
              <w:t xml:space="preserve"> ORDRE</w:t>
            </w:r>
          </w:p>
        </w:tc>
        <w:tc>
          <w:tcPr>
            <w:tcW w:w="535" w:type="pct"/>
            <w:tcBorders>
              <w:top w:val="single" w:sz="4" w:space="0" w:color="auto"/>
              <w:left w:val="nil"/>
              <w:bottom w:val="single" w:sz="4" w:space="0" w:color="auto"/>
              <w:right w:val="single" w:sz="4" w:space="0" w:color="auto"/>
            </w:tcBorders>
            <w:shd w:val="clear" w:color="000000" w:fill="8EA9DB"/>
            <w:noWrap/>
            <w:vAlign w:val="center"/>
          </w:tcPr>
          <w:p w14:paraId="45C85C90" w14:textId="77777777" w:rsidR="007C627D" w:rsidRPr="00564151" w:rsidRDefault="007C627D" w:rsidP="00564151">
            <w:pPr>
              <w:spacing w:after="0" w:line="276" w:lineRule="auto"/>
              <w:rPr>
                <w:rFonts w:ascii="Times New Roman" w:eastAsia="Times New Roman" w:hAnsi="Times New Roman" w:cs="Times New Roman"/>
                <w:b/>
                <w:bCs/>
                <w:color w:val="000000"/>
                <w:sz w:val="18"/>
                <w:szCs w:val="18"/>
                <w:lang w:val="fr-FR" w:eastAsia="fr-FR"/>
              </w:rPr>
            </w:pPr>
            <w:r w:rsidRPr="00564151">
              <w:rPr>
                <w:rFonts w:ascii="Times New Roman" w:eastAsia="Times New Roman" w:hAnsi="Times New Roman" w:cs="Times New Roman"/>
                <w:b/>
                <w:bCs/>
                <w:color w:val="000000"/>
                <w:sz w:val="18"/>
                <w:szCs w:val="18"/>
                <w:lang w:val="fr-FR" w:eastAsia="fr-FR"/>
              </w:rPr>
              <w:t>N</w:t>
            </w:r>
            <w:r w:rsidRPr="00564151">
              <w:rPr>
                <w:rFonts w:ascii="Times New Roman" w:eastAsia="Times New Roman" w:hAnsi="Times New Roman" w:cs="Times New Roman" w:hint="eastAsia"/>
                <w:b/>
                <w:bCs/>
                <w:color w:val="000000"/>
                <w:sz w:val="18"/>
                <w:szCs w:val="18"/>
                <w:lang w:val="fr-FR" w:eastAsia="fr-FR"/>
              </w:rPr>
              <w:t>°</w:t>
            </w:r>
            <w:r w:rsidRPr="00564151">
              <w:rPr>
                <w:rFonts w:ascii="Times New Roman" w:eastAsia="Times New Roman" w:hAnsi="Times New Roman" w:cs="Times New Roman"/>
                <w:b/>
                <w:bCs/>
                <w:color w:val="000000"/>
                <w:sz w:val="18"/>
                <w:szCs w:val="18"/>
                <w:lang w:val="fr-FR" w:eastAsia="fr-FR"/>
              </w:rPr>
              <w:t xml:space="preserve"> du Contrat</w:t>
            </w:r>
          </w:p>
        </w:tc>
        <w:tc>
          <w:tcPr>
            <w:tcW w:w="823" w:type="pct"/>
            <w:tcBorders>
              <w:top w:val="single" w:sz="4" w:space="0" w:color="auto"/>
              <w:left w:val="nil"/>
              <w:bottom w:val="single" w:sz="4" w:space="0" w:color="auto"/>
              <w:right w:val="single" w:sz="4" w:space="0" w:color="auto"/>
            </w:tcBorders>
            <w:shd w:val="clear" w:color="000000" w:fill="8EA9DB"/>
            <w:noWrap/>
            <w:vAlign w:val="center"/>
          </w:tcPr>
          <w:p w14:paraId="3293CE50" w14:textId="77777777" w:rsidR="007C627D" w:rsidRPr="00564151" w:rsidRDefault="007C627D" w:rsidP="00564151">
            <w:pPr>
              <w:spacing w:after="0" w:line="276" w:lineRule="auto"/>
              <w:rPr>
                <w:rFonts w:ascii="Times New Roman" w:eastAsia="Times New Roman" w:hAnsi="Times New Roman" w:cs="Times New Roman"/>
                <w:b/>
                <w:bCs/>
                <w:color w:val="000000"/>
                <w:sz w:val="18"/>
                <w:szCs w:val="18"/>
                <w:lang w:val="fr-FR" w:eastAsia="fr-FR"/>
              </w:rPr>
            </w:pPr>
            <w:r w:rsidRPr="00564151">
              <w:rPr>
                <w:rFonts w:ascii="Times New Roman" w:eastAsia="Times New Roman" w:hAnsi="Times New Roman" w:cs="Times New Roman"/>
                <w:b/>
                <w:bCs/>
                <w:color w:val="000000"/>
                <w:sz w:val="18"/>
                <w:szCs w:val="18"/>
                <w:lang w:val="fr-FR" w:eastAsia="fr-FR"/>
              </w:rPr>
              <w:t>Intitul</w:t>
            </w:r>
            <w:r w:rsidRPr="00564151">
              <w:rPr>
                <w:rFonts w:ascii="Times New Roman" w:eastAsia="Times New Roman" w:hAnsi="Times New Roman" w:cs="Times New Roman" w:hint="eastAsia"/>
                <w:b/>
                <w:bCs/>
                <w:color w:val="000000"/>
                <w:sz w:val="18"/>
                <w:szCs w:val="18"/>
                <w:lang w:val="fr-FR" w:eastAsia="fr-FR"/>
              </w:rPr>
              <w:t>é</w:t>
            </w:r>
            <w:r w:rsidRPr="00564151">
              <w:rPr>
                <w:rFonts w:ascii="Times New Roman" w:eastAsia="Times New Roman" w:hAnsi="Times New Roman" w:cs="Times New Roman"/>
                <w:b/>
                <w:bCs/>
                <w:color w:val="000000"/>
                <w:sz w:val="18"/>
                <w:szCs w:val="18"/>
                <w:lang w:val="fr-FR" w:eastAsia="fr-FR"/>
              </w:rPr>
              <w:t xml:space="preserve"> et th</w:t>
            </w:r>
            <w:r w:rsidRPr="00564151">
              <w:rPr>
                <w:rFonts w:ascii="Times New Roman" w:eastAsia="Times New Roman" w:hAnsi="Times New Roman" w:cs="Times New Roman" w:hint="eastAsia"/>
                <w:b/>
                <w:bCs/>
                <w:color w:val="000000"/>
                <w:sz w:val="18"/>
                <w:szCs w:val="18"/>
                <w:lang w:val="fr-FR" w:eastAsia="fr-FR"/>
              </w:rPr>
              <w:t>é</w:t>
            </w:r>
            <w:r w:rsidRPr="00564151">
              <w:rPr>
                <w:rFonts w:ascii="Times New Roman" w:eastAsia="Times New Roman" w:hAnsi="Times New Roman" w:cs="Times New Roman"/>
                <w:b/>
                <w:bCs/>
                <w:color w:val="000000"/>
                <w:sz w:val="18"/>
                <w:szCs w:val="18"/>
                <w:lang w:val="fr-FR" w:eastAsia="fr-FR"/>
              </w:rPr>
              <w:t>matique</w:t>
            </w:r>
          </w:p>
        </w:tc>
        <w:tc>
          <w:tcPr>
            <w:tcW w:w="861" w:type="pct"/>
            <w:tcBorders>
              <w:top w:val="single" w:sz="4" w:space="0" w:color="auto"/>
              <w:left w:val="nil"/>
              <w:bottom w:val="single" w:sz="4" w:space="0" w:color="auto"/>
              <w:right w:val="single" w:sz="4" w:space="0" w:color="auto"/>
            </w:tcBorders>
            <w:shd w:val="clear" w:color="000000" w:fill="8EA9DB"/>
            <w:vAlign w:val="center"/>
          </w:tcPr>
          <w:p w14:paraId="6B5EB045" w14:textId="77777777" w:rsidR="007C627D" w:rsidRPr="00564151" w:rsidRDefault="007C627D" w:rsidP="00564151">
            <w:pPr>
              <w:spacing w:after="0" w:line="276" w:lineRule="auto"/>
              <w:rPr>
                <w:rFonts w:ascii="Times New Roman" w:eastAsia="Times New Roman" w:hAnsi="Times New Roman" w:cs="Times New Roman"/>
                <w:b/>
                <w:bCs/>
                <w:color w:val="000000"/>
                <w:sz w:val="18"/>
                <w:szCs w:val="18"/>
                <w:lang w:val="fr-FR" w:eastAsia="fr-FR"/>
              </w:rPr>
            </w:pPr>
            <w:r w:rsidRPr="00564151">
              <w:rPr>
                <w:rFonts w:ascii="Times New Roman" w:eastAsia="Times New Roman" w:hAnsi="Times New Roman" w:cs="Times New Roman"/>
                <w:b/>
                <w:bCs/>
                <w:color w:val="000000"/>
                <w:sz w:val="18"/>
                <w:szCs w:val="18"/>
                <w:lang w:val="fr-FR" w:eastAsia="fr-FR"/>
              </w:rPr>
              <w:t xml:space="preserve">Type </w:t>
            </w:r>
            <w:r w:rsidRPr="00564151">
              <w:rPr>
                <w:rFonts w:ascii="Times New Roman" w:eastAsia="Times New Roman" w:hAnsi="Times New Roman" w:cs="Times New Roman"/>
                <w:b/>
                <w:bCs/>
                <w:color w:val="000000"/>
                <w:sz w:val="18"/>
                <w:szCs w:val="18"/>
                <w:lang w:val="fr-FR" w:eastAsia="fr-FR"/>
              </w:rPr>
              <w:br/>
              <w:t>(ONG internationale, ONG nationale, entit</w:t>
            </w:r>
            <w:r w:rsidRPr="00564151">
              <w:rPr>
                <w:rFonts w:ascii="Times New Roman" w:eastAsia="Times New Roman" w:hAnsi="Times New Roman" w:cs="Times New Roman" w:hint="eastAsia"/>
                <w:b/>
                <w:bCs/>
                <w:color w:val="000000"/>
                <w:sz w:val="18"/>
                <w:szCs w:val="18"/>
                <w:lang w:val="fr-FR" w:eastAsia="fr-FR"/>
              </w:rPr>
              <w:t>é</w:t>
            </w:r>
            <w:r w:rsidRPr="00564151">
              <w:rPr>
                <w:rFonts w:ascii="Times New Roman" w:eastAsia="Times New Roman" w:hAnsi="Times New Roman" w:cs="Times New Roman"/>
                <w:b/>
                <w:bCs/>
                <w:color w:val="000000"/>
                <w:sz w:val="18"/>
                <w:szCs w:val="18"/>
                <w:lang w:val="fr-FR" w:eastAsia="fr-FR"/>
              </w:rPr>
              <w:t xml:space="preserve"> publique, secteur priv</w:t>
            </w:r>
            <w:r w:rsidRPr="00564151">
              <w:rPr>
                <w:rFonts w:ascii="Times New Roman" w:eastAsia="Times New Roman" w:hAnsi="Times New Roman" w:cs="Times New Roman" w:hint="eastAsia"/>
                <w:b/>
                <w:bCs/>
                <w:color w:val="000000"/>
                <w:sz w:val="18"/>
                <w:szCs w:val="18"/>
                <w:lang w:val="fr-FR" w:eastAsia="fr-FR"/>
              </w:rPr>
              <w:t>é</w:t>
            </w:r>
            <w:r w:rsidRPr="00564151">
              <w:rPr>
                <w:rFonts w:ascii="Times New Roman" w:eastAsia="Times New Roman" w:hAnsi="Times New Roman" w:cs="Times New Roman"/>
                <w:b/>
                <w:bCs/>
                <w:color w:val="000000"/>
                <w:sz w:val="18"/>
                <w:szCs w:val="18"/>
                <w:lang w:val="fr-FR" w:eastAsia="fr-FR"/>
              </w:rPr>
              <w:t>, autre)</w:t>
            </w:r>
          </w:p>
        </w:tc>
        <w:tc>
          <w:tcPr>
            <w:tcW w:w="496" w:type="pct"/>
            <w:tcBorders>
              <w:top w:val="single" w:sz="4" w:space="0" w:color="auto"/>
              <w:left w:val="nil"/>
              <w:bottom w:val="single" w:sz="4" w:space="0" w:color="auto"/>
              <w:right w:val="single" w:sz="4" w:space="0" w:color="auto"/>
            </w:tcBorders>
            <w:shd w:val="clear" w:color="000000" w:fill="8EA9DB"/>
            <w:noWrap/>
            <w:vAlign w:val="center"/>
          </w:tcPr>
          <w:p w14:paraId="2A9D45C6" w14:textId="77777777" w:rsidR="007C627D" w:rsidRPr="00564151" w:rsidRDefault="007C627D" w:rsidP="00564151">
            <w:pPr>
              <w:spacing w:after="0" w:line="276" w:lineRule="auto"/>
              <w:rPr>
                <w:rFonts w:ascii="Times New Roman" w:eastAsia="Times New Roman" w:hAnsi="Times New Roman" w:cs="Times New Roman"/>
                <w:b/>
                <w:bCs/>
                <w:color w:val="000000"/>
                <w:sz w:val="18"/>
                <w:szCs w:val="18"/>
                <w:lang w:val="fr-FR" w:eastAsia="fr-FR"/>
              </w:rPr>
            </w:pPr>
            <w:r w:rsidRPr="00564151">
              <w:rPr>
                <w:rFonts w:ascii="Times New Roman" w:eastAsia="Times New Roman" w:hAnsi="Times New Roman" w:cs="Times New Roman"/>
                <w:b/>
                <w:bCs/>
                <w:color w:val="000000"/>
                <w:sz w:val="18"/>
                <w:szCs w:val="18"/>
                <w:lang w:val="fr-FR" w:eastAsia="fr-FR"/>
              </w:rPr>
              <w:t>Montant du contrat</w:t>
            </w:r>
          </w:p>
        </w:tc>
        <w:tc>
          <w:tcPr>
            <w:tcW w:w="607" w:type="pct"/>
            <w:tcBorders>
              <w:top w:val="single" w:sz="4" w:space="0" w:color="auto"/>
              <w:left w:val="nil"/>
              <w:bottom w:val="single" w:sz="4" w:space="0" w:color="auto"/>
              <w:right w:val="single" w:sz="4" w:space="0" w:color="auto"/>
            </w:tcBorders>
            <w:shd w:val="clear" w:color="000000" w:fill="8EA9DB"/>
            <w:noWrap/>
            <w:vAlign w:val="center"/>
          </w:tcPr>
          <w:p w14:paraId="6E8A7666" w14:textId="77777777" w:rsidR="007C627D" w:rsidRPr="00564151" w:rsidRDefault="007C627D" w:rsidP="00564151">
            <w:pPr>
              <w:spacing w:after="0" w:line="276" w:lineRule="auto"/>
              <w:rPr>
                <w:rFonts w:ascii="Times New Roman" w:eastAsia="Times New Roman" w:hAnsi="Times New Roman" w:cs="Times New Roman"/>
                <w:b/>
                <w:bCs/>
                <w:color w:val="000000"/>
                <w:sz w:val="18"/>
                <w:szCs w:val="18"/>
                <w:lang w:val="fr-FR" w:eastAsia="fr-FR"/>
              </w:rPr>
            </w:pPr>
            <w:r w:rsidRPr="00564151">
              <w:rPr>
                <w:rFonts w:ascii="Times New Roman" w:eastAsia="Times New Roman" w:hAnsi="Times New Roman" w:cs="Times New Roman"/>
                <w:b/>
                <w:bCs/>
                <w:color w:val="000000"/>
                <w:sz w:val="18"/>
                <w:szCs w:val="18"/>
                <w:lang w:val="fr-FR" w:eastAsia="fr-FR"/>
              </w:rPr>
              <w:t>Date signature contrat</w:t>
            </w:r>
          </w:p>
        </w:tc>
        <w:tc>
          <w:tcPr>
            <w:tcW w:w="403" w:type="pct"/>
            <w:tcBorders>
              <w:top w:val="single" w:sz="4" w:space="0" w:color="auto"/>
              <w:left w:val="nil"/>
              <w:bottom w:val="single" w:sz="4" w:space="0" w:color="auto"/>
              <w:right w:val="single" w:sz="4" w:space="0" w:color="auto"/>
            </w:tcBorders>
            <w:shd w:val="clear" w:color="000000" w:fill="8EA9DB"/>
            <w:noWrap/>
            <w:vAlign w:val="center"/>
          </w:tcPr>
          <w:p w14:paraId="50ED0D1B" w14:textId="77777777" w:rsidR="007C627D" w:rsidRPr="00564151" w:rsidRDefault="007C627D" w:rsidP="00564151">
            <w:pPr>
              <w:spacing w:after="0" w:line="276" w:lineRule="auto"/>
              <w:rPr>
                <w:rFonts w:ascii="Times New Roman" w:eastAsia="Times New Roman" w:hAnsi="Times New Roman" w:cs="Times New Roman"/>
                <w:b/>
                <w:bCs/>
                <w:color w:val="000000"/>
                <w:sz w:val="18"/>
                <w:szCs w:val="18"/>
                <w:lang w:val="fr-FR" w:eastAsia="fr-FR"/>
              </w:rPr>
            </w:pPr>
            <w:r w:rsidRPr="00564151">
              <w:rPr>
                <w:rFonts w:ascii="Times New Roman" w:eastAsia="Times New Roman" w:hAnsi="Times New Roman" w:cs="Times New Roman"/>
                <w:b/>
                <w:bCs/>
                <w:color w:val="000000"/>
                <w:sz w:val="18"/>
                <w:szCs w:val="18"/>
                <w:lang w:val="fr-FR" w:eastAsia="fr-FR"/>
              </w:rPr>
              <w:t>Date fin Contrat</w:t>
            </w:r>
          </w:p>
        </w:tc>
        <w:tc>
          <w:tcPr>
            <w:tcW w:w="403" w:type="pct"/>
            <w:tcBorders>
              <w:top w:val="single" w:sz="4" w:space="0" w:color="auto"/>
              <w:left w:val="nil"/>
              <w:bottom w:val="single" w:sz="4" w:space="0" w:color="auto"/>
              <w:right w:val="single" w:sz="4" w:space="0" w:color="auto"/>
            </w:tcBorders>
            <w:shd w:val="clear" w:color="000000" w:fill="8EA9DB"/>
            <w:noWrap/>
            <w:vAlign w:val="center"/>
          </w:tcPr>
          <w:p w14:paraId="311CADEF" w14:textId="77777777" w:rsidR="007C627D" w:rsidRPr="00564151" w:rsidRDefault="007C627D" w:rsidP="00564151">
            <w:pPr>
              <w:spacing w:after="0" w:line="276" w:lineRule="auto"/>
              <w:rPr>
                <w:rFonts w:ascii="Times New Roman" w:eastAsia="Times New Roman" w:hAnsi="Times New Roman" w:cs="Times New Roman"/>
                <w:b/>
                <w:bCs/>
                <w:color w:val="000000"/>
                <w:sz w:val="18"/>
                <w:szCs w:val="18"/>
                <w:lang w:val="fr-FR" w:eastAsia="fr-FR"/>
              </w:rPr>
            </w:pPr>
            <w:r w:rsidRPr="00564151">
              <w:rPr>
                <w:rFonts w:ascii="Times New Roman" w:eastAsia="Times New Roman" w:hAnsi="Times New Roman" w:cs="Times New Roman"/>
                <w:b/>
                <w:bCs/>
                <w:color w:val="000000"/>
                <w:sz w:val="18"/>
                <w:szCs w:val="18"/>
                <w:lang w:val="fr-FR" w:eastAsia="fr-FR"/>
              </w:rPr>
              <w:t>D</w:t>
            </w:r>
            <w:r w:rsidRPr="00564151">
              <w:rPr>
                <w:rFonts w:ascii="Times New Roman" w:eastAsia="Times New Roman" w:hAnsi="Times New Roman" w:cs="Times New Roman" w:hint="eastAsia"/>
                <w:b/>
                <w:bCs/>
                <w:color w:val="000000"/>
                <w:sz w:val="18"/>
                <w:szCs w:val="18"/>
                <w:lang w:val="fr-FR" w:eastAsia="fr-FR"/>
              </w:rPr>
              <w:t>é</w:t>
            </w:r>
            <w:r w:rsidRPr="00564151">
              <w:rPr>
                <w:rFonts w:ascii="Times New Roman" w:eastAsia="Times New Roman" w:hAnsi="Times New Roman" w:cs="Times New Roman"/>
                <w:b/>
                <w:bCs/>
                <w:color w:val="000000"/>
                <w:sz w:val="18"/>
                <w:szCs w:val="18"/>
                <w:lang w:val="fr-FR" w:eastAsia="fr-FR"/>
              </w:rPr>
              <w:t>lai Ex</w:t>
            </w:r>
            <w:r w:rsidRPr="00564151">
              <w:rPr>
                <w:rFonts w:ascii="Times New Roman" w:eastAsia="Times New Roman" w:hAnsi="Times New Roman" w:cs="Times New Roman" w:hint="eastAsia"/>
                <w:b/>
                <w:bCs/>
                <w:color w:val="000000"/>
                <w:sz w:val="18"/>
                <w:szCs w:val="18"/>
                <w:lang w:val="fr-FR" w:eastAsia="fr-FR"/>
              </w:rPr>
              <w:t>é</w:t>
            </w:r>
            <w:r w:rsidRPr="00564151">
              <w:rPr>
                <w:rFonts w:ascii="Times New Roman" w:eastAsia="Times New Roman" w:hAnsi="Times New Roman" w:cs="Times New Roman"/>
                <w:b/>
                <w:bCs/>
                <w:color w:val="000000"/>
                <w:sz w:val="18"/>
                <w:szCs w:val="18"/>
                <w:lang w:val="fr-FR" w:eastAsia="fr-FR"/>
              </w:rPr>
              <w:t>cution Pr</w:t>
            </w:r>
            <w:r w:rsidRPr="00564151">
              <w:rPr>
                <w:rFonts w:ascii="Times New Roman" w:eastAsia="Times New Roman" w:hAnsi="Times New Roman" w:cs="Times New Roman" w:hint="eastAsia"/>
                <w:b/>
                <w:bCs/>
                <w:color w:val="000000"/>
                <w:sz w:val="18"/>
                <w:szCs w:val="18"/>
                <w:lang w:val="fr-FR" w:eastAsia="fr-FR"/>
              </w:rPr>
              <w:t>é</w:t>
            </w:r>
            <w:r w:rsidRPr="00564151">
              <w:rPr>
                <w:rFonts w:ascii="Times New Roman" w:eastAsia="Times New Roman" w:hAnsi="Times New Roman" w:cs="Times New Roman"/>
                <w:b/>
                <w:bCs/>
                <w:color w:val="000000"/>
                <w:sz w:val="18"/>
                <w:szCs w:val="18"/>
                <w:lang w:val="fr-FR" w:eastAsia="fr-FR"/>
              </w:rPr>
              <w:t>vu</w:t>
            </w:r>
          </w:p>
        </w:tc>
        <w:tc>
          <w:tcPr>
            <w:tcW w:w="674" w:type="pct"/>
            <w:tcBorders>
              <w:top w:val="single" w:sz="4" w:space="0" w:color="auto"/>
              <w:left w:val="nil"/>
              <w:bottom w:val="single" w:sz="4" w:space="0" w:color="auto"/>
              <w:right w:val="single" w:sz="4" w:space="0" w:color="auto"/>
            </w:tcBorders>
            <w:shd w:val="clear" w:color="000000" w:fill="8EA9DB"/>
            <w:noWrap/>
            <w:vAlign w:val="center"/>
          </w:tcPr>
          <w:p w14:paraId="34497D98" w14:textId="77777777" w:rsidR="007C627D" w:rsidRPr="00564151" w:rsidRDefault="007C627D" w:rsidP="00564151">
            <w:pPr>
              <w:spacing w:after="0" w:line="276" w:lineRule="auto"/>
              <w:rPr>
                <w:rFonts w:ascii="Times New Roman" w:eastAsia="Times New Roman" w:hAnsi="Times New Roman" w:cs="Times New Roman"/>
                <w:b/>
                <w:bCs/>
                <w:color w:val="000000"/>
                <w:sz w:val="18"/>
                <w:szCs w:val="18"/>
                <w:lang w:val="fr-FR" w:eastAsia="fr-FR"/>
              </w:rPr>
            </w:pPr>
            <w:r w:rsidRPr="00564151">
              <w:rPr>
                <w:rFonts w:ascii="Times New Roman" w:eastAsia="Times New Roman" w:hAnsi="Times New Roman" w:cs="Times New Roman"/>
                <w:b/>
                <w:bCs/>
                <w:color w:val="000000"/>
                <w:sz w:val="18"/>
                <w:szCs w:val="18"/>
                <w:lang w:val="fr-FR" w:eastAsia="fr-FR"/>
              </w:rPr>
              <w:t>Commentaires</w:t>
            </w:r>
          </w:p>
        </w:tc>
      </w:tr>
      <w:tr w:rsidR="0023020B" w:rsidRPr="00335A2C" w14:paraId="548B3D9D" w14:textId="77777777" w:rsidTr="0023020B">
        <w:trPr>
          <w:trHeight w:val="288"/>
        </w:trPr>
        <w:tc>
          <w:tcPr>
            <w:tcW w:w="198" w:type="pct"/>
            <w:tcBorders>
              <w:top w:val="nil"/>
              <w:left w:val="single" w:sz="4" w:space="0" w:color="auto"/>
              <w:bottom w:val="single" w:sz="4" w:space="0" w:color="auto"/>
              <w:right w:val="single" w:sz="4" w:space="0" w:color="auto"/>
            </w:tcBorders>
            <w:noWrap/>
            <w:vAlign w:val="center"/>
          </w:tcPr>
          <w:p w14:paraId="534FEE35" w14:textId="77777777" w:rsidR="007C627D" w:rsidRPr="00564151" w:rsidRDefault="007C627D" w:rsidP="00564151">
            <w:pPr>
              <w:spacing w:after="0" w:line="276" w:lineRule="auto"/>
              <w:jc w:val="center"/>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w:t>
            </w:r>
          </w:p>
        </w:tc>
        <w:tc>
          <w:tcPr>
            <w:tcW w:w="535" w:type="pct"/>
            <w:tcBorders>
              <w:top w:val="nil"/>
              <w:left w:val="nil"/>
              <w:bottom w:val="single" w:sz="4" w:space="0" w:color="auto"/>
              <w:right w:val="single" w:sz="4" w:space="0" w:color="auto"/>
            </w:tcBorders>
            <w:noWrap/>
            <w:vAlign w:val="center"/>
          </w:tcPr>
          <w:p w14:paraId="3C723D80"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001/PSFD/MINAGRI</w:t>
            </w:r>
          </w:p>
        </w:tc>
        <w:tc>
          <w:tcPr>
            <w:tcW w:w="823" w:type="pct"/>
            <w:tcBorders>
              <w:top w:val="nil"/>
              <w:left w:val="nil"/>
              <w:bottom w:val="single" w:sz="4" w:space="0" w:color="auto"/>
              <w:right w:val="single" w:sz="4" w:space="0" w:color="auto"/>
            </w:tcBorders>
            <w:noWrap/>
            <w:vAlign w:val="center"/>
          </w:tcPr>
          <w:p w14:paraId="05AE249B"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Contrat pour service de consultance</w:t>
            </w:r>
          </w:p>
        </w:tc>
        <w:tc>
          <w:tcPr>
            <w:tcW w:w="861" w:type="pct"/>
            <w:tcBorders>
              <w:top w:val="nil"/>
              <w:left w:val="nil"/>
              <w:bottom w:val="single" w:sz="4" w:space="0" w:color="auto"/>
              <w:right w:val="single" w:sz="4" w:space="0" w:color="auto"/>
            </w:tcBorders>
            <w:vAlign w:val="center"/>
          </w:tcPr>
          <w:p w14:paraId="04BEFE44"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Consortium FRM-Ing</w:t>
            </w:r>
            <w:r w:rsidRPr="00564151">
              <w:rPr>
                <w:rFonts w:ascii="Times New Roman" w:eastAsia="Times New Roman" w:hAnsi="Times New Roman" w:cs="Times New Roman" w:hint="eastAsia"/>
                <w:color w:val="000000"/>
                <w:sz w:val="18"/>
                <w:szCs w:val="18"/>
                <w:lang w:val="fr-FR" w:eastAsia="fr-FR"/>
              </w:rPr>
              <w:t>é</w:t>
            </w:r>
            <w:r w:rsidRPr="00564151">
              <w:rPr>
                <w:rFonts w:ascii="Times New Roman" w:eastAsia="Times New Roman" w:hAnsi="Times New Roman" w:cs="Times New Roman"/>
                <w:color w:val="000000"/>
                <w:sz w:val="18"/>
                <w:szCs w:val="18"/>
                <w:lang w:val="fr-FR" w:eastAsia="fr-FR"/>
              </w:rPr>
              <w:t>nierie-AMAR-ACODED-Fondation Hanns Seidel</w:t>
            </w:r>
          </w:p>
        </w:tc>
        <w:tc>
          <w:tcPr>
            <w:tcW w:w="496" w:type="pct"/>
            <w:tcBorders>
              <w:top w:val="nil"/>
              <w:left w:val="nil"/>
              <w:bottom w:val="single" w:sz="4" w:space="0" w:color="auto"/>
              <w:right w:val="single" w:sz="4" w:space="0" w:color="auto"/>
            </w:tcBorders>
            <w:noWrap/>
            <w:vAlign w:val="center"/>
          </w:tcPr>
          <w:p w14:paraId="2E2D33C5"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3 287 010</w:t>
            </w:r>
          </w:p>
        </w:tc>
        <w:tc>
          <w:tcPr>
            <w:tcW w:w="607" w:type="pct"/>
            <w:tcBorders>
              <w:top w:val="nil"/>
              <w:left w:val="nil"/>
              <w:bottom w:val="single" w:sz="4" w:space="0" w:color="auto"/>
              <w:right w:val="single" w:sz="4" w:space="0" w:color="auto"/>
            </w:tcBorders>
            <w:noWrap/>
            <w:vAlign w:val="center"/>
          </w:tcPr>
          <w:p w14:paraId="1727E7D5"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21/09/2021</w:t>
            </w:r>
          </w:p>
        </w:tc>
        <w:tc>
          <w:tcPr>
            <w:tcW w:w="403" w:type="pct"/>
            <w:tcBorders>
              <w:top w:val="nil"/>
              <w:left w:val="nil"/>
              <w:bottom w:val="single" w:sz="4" w:space="0" w:color="auto"/>
              <w:right w:val="single" w:sz="4" w:space="0" w:color="auto"/>
            </w:tcBorders>
            <w:noWrap/>
            <w:vAlign w:val="center"/>
          </w:tcPr>
          <w:p w14:paraId="70F592FE"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21/09/2026</w:t>
            </w:r>
          </w:p>
        </w:tc>
        <w:tc>
          <w:tcPr>
            <w:tcW w:w="403" w:type="pct"/>
            <w:tcBorders>
              <w:top w:val="nil"/>
              <w:left w:val="nil"/>
              <w:bottom w:val="single" w:sz="4" w:space="0" w:color="auto"/>
              <w:right w:val="single" w:sz="4" w:space="0" w:color="auto"/>
            </w:tcBorders>
            <w:noWrap/>
            <w:vAlign w:val="center"/>
          </w:tcPr>
          <w:p w14:paraId="18151875"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60 mois</w:t>
            </w:r>
          </w:p>
        </w:tc>
        <w:tc>
          <w:tcPr>
            <w:tcW w:w="674" w:type="pct"/>
            <w:tcBorders>
              <w:top w:val="nil"/>
              <w:left w:val="nil"/>
              <w:bottom w:val="single" w:sz="4" w:space="0" w:color="auto"/>
              <w:right w:val="single" w:sz="4" w:space="0" w:color="auto"/>
            </w:tcBorders>
            <w:noWrap/>
            <w:vAlign w:val="center"/>
          </w:tcPr>
          <w:p w14:paraId="7C57EF7B"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p>
        </w:tc>
      </w:tr>
      <w:tr w:rsidR="0023020B" w:rsidRPr="00335A2C" w14:paraId="407BEB64" w14:textId="77777777" w:rsidTr="0023020B">
        <w:trPr>
          <w:trHeight w:val="287"/>
        </w:trPr>
        <w:tc>
          <w:tcPr>
            <w:tcW w:w="198" w:type="pct"/>
            <w:tcBorders>
              <w:top w:val="nil"/>
              <w:left w:val="single" w:sz="4" w:space="0" w:color="auto"/>
              <w:bottom w:val="single" w:sz="4" w:space="0" w:color="auto"/>
              <w:right w:val="single" w:sz="4" w:space="0" w:color="auto"/>
            </w:tcBorders>
            <w:noWrap/>
            <w:vAlign w:val="center"/>
          </w:tcPr>
          <w:p w14:paraId="7CC79AA8" w14:textId="77777777" w:rsidR="007C627D" w:rsidRPr="00564151" w:rsidRDefault="007C627D" w:rsidP="00564151">
            <w:pPr>
              <w:spacing w:after="0" w:line="276" w:lineRule="auto"/>
              <w:jc w:val="center"/>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2</w:t>
            </w:r>
          </w:p>
        </w:tc>
        <w:tc>
          <w:tcPr>
            <w:tcW w:w="535" w:type="pct"/>
            <w:tcBorders>
              <w:top w:val="nil"/>
              <w:left w:val="nil"/>
              <w:bottom w:val="single" w:sz="4" w:space="0" w:color="auto"/>
              <w:right w:val="single" w:sz="4" w:space="0" w:color="auto"/>
            </w:tcBorders>
            <w:noWrap/>
            <w:vAlign w:val="center"/>
          </w:tcPr>
          <w:p w14:paraId="10850B15"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002/PSFD/SG/AGRI/2023</w:t>
            </w:r>
          </w:p>
        </w:tc>
        <w:tc>
          <w:tcPr>
            <w:tcW w:w="823" w:type="pct"/>
            <w:tcBorders>
              <w:top w:val="nil"/>
              <w:left w:val="nil"/>
              <w:bottom w:val="single" w:sz="4" w:space="0" w:color="auto"/>
              <w:right w:val="single" w:sz="4" w:space="0" w:color="auto"/>
            </w:tcBorders>
            <w:noWrap/>
            <w:vAlign w:val="center"/>
          </w:tcPr>
          <w:p w14:paraId="5B06D568"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Contrat de prestation de service ALE/KWILU</w:t>
            </w:r>
          </w:p>
        </w:tc>
        <w:tc>
          <w:tcPr>
            <w:tcW w:w="861" w:type="pct"/>
            <w:tcBorders>
              <w:top w:val="nil"/>
              <w:left w:val="nil"/>
              <w:bottom w:val="single" w:sz="4" w:space="0" w:color="auto"/>
              <w:right w:val="single" w:sz="4" w:space="0" w:color="auto"/>
            </w:tcBorders>
            <w:noWrap/>
            <w:vAlign w:val="center"/>
          </w:tcPr>
          <w:p w14:paraId="3035DA23"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Consortium AIPD-CRREDD-CAFRIDD</w:t>
            </w:r>
          </w:p>
        </w:tc>
        <w:tc>
          <w:tcPr>
            <w:tcW w:w="496" w:type="pct"/>
            <w:tcBorders>
              <w:top w:val="nil"/>
              <w:left w:val="nil"/>
              <w:bottom w:val="single" w:sz="4" w:space="0" w:color="auto"/>
              <w:right w:val="single" w:sz="4" w:space="0" w:color="auto"/>
            </w:tcBorders>
            <w:noWrap/>
            <w:vAlign w:val="center"/>
          </w:tcPr>
          <w:p w14:paraId="1CFE4503"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154 500</w:t>
            </w:r>
          </w:p>
        </w:tc>
        <w:tc>
          <w:tcPr>
            <w:tcW w:w="607" w:type="pct"/>
            <w:tcBorders>
              <w:top w:val="nil"/>
              <w:left w:val="nil"/>
              <w:bottom w:val="single" w:sz="4" w:space="0" w:color="auto"/>
              <w:right w:val="single" w:sz="4" w:space="0" w:color="auto"/>
            </w:tcBorders>
            <w:noWrap/>
            <w:vAlign w:val="center"/>
          </w:tcPr>
          <w:p w14:paraId="61AA44D3"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15/02/2023</w:t>
            </w:r>
          </w:p>
        </w:tc>
        <w:tc>
          <w:tcPr>
            <w:tcW w:w="403" w:type="pct"/>
            <w:tcBorders>
              <w:top w:val="nil"/>
              <w:left w:val="nil"/>
              <w:bottom w:val="single" w:sz="4" w:space="0" w:color="auto"/>
              <w:right w:val="single" w:sz="4" w:space="0" w:color="auto"/>
            </w:tcBorders>
            <w:noWrap/>
            <w:vAlign w:val="center"/>
          </w:tcPr>
          <w:p w14:paraId="5C1F5075"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15/02/2024</w:t>
            </w:r>
          </w:p>
        </w:tc>
        <w:tc>
          <w:tcPr>
            <w:tcW w:w="403" w:type="pct"/>
            <w:tcBorders>
              <w:top w:val="nil"/>
              <w:left w:val="nil"/>
              <w:bottom w:val="single" w:sz="4" w:space="0" w:color="auto"/>
              <w:right w:val="single" w:sz="4" w:space="0" w:color="auto"/>
            </w:tcBorders>
            <w:noWrap/>
            <w:vAlign w:val="center"/>
          </w:tcPr>
          <w:p w14:paraId="385E715F"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12 mois</w:t>
            </w:r>
          </w:p>
        </w:tc>
        <w:tc>
          <w:tcPr>
            <w:tcW w:w="674" w:type="pct"/>
            <w:tcBorders>
              <w:top w:val="nil"/>
              <w:left w:val="nil"/>
              <w:bottom w:val="single" w:sz="4" w:space="0" w:color="auto"/>
              <w:right w:val="single" w:sz="4" w:space="0" w:color="auto"/>
            </w:tcBorders>
            <w:vAlign w:val="center"/>
          </w:tcPr>
          <w:p w14:paraId="1A300D53"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Renouvelable par tacite reconduction</w:t>
            </w:r>
          </w:p>
        </w:tc>
      </w:tr>
      <w:tr w:rsidR="0023020B" w:rsidRPr="00335A2C" w14:paraId="391873EE" w14:textId="77777777" w:rsidTr="0023020B">
        <w:trPr>
          <w:trHeight w:val="207"/>
        </w:trPr>
        <w:tc>
          <w:tcPr>
            <w:tcW w:w="198" w:type="pct"/>
            <w:tcBorders>
              <w:top w:val="nil"/>
              <w:left w:val="single" w:sz="4" w:space="0" w:color="auto"/>
              <w:bottom w:val="single" w:sz="4" w:space="0" w:color="auto"/>
              <w:right w:val="single" w:sz="4" w:space="0" w:color="auto"/>
            </w:tcBorders>
            <w:noWrap/>
            <w:vAlign w:val="center"/>
          </w:tcPr>
          <w:p w14:paraId="6D0224AE" w14:textId="77777777" w:rsidR="007C627D" w:rsidRPr="00564151" w:rsidRDefault="007C627D" w:rsidP="00564151">
            <w:pPr>
              <w:spacing w:after="0" w:line="276" w:lineRule="auto"/>
              <w:jc w:val="center"/>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3</w:t>
            </w:r>
          </w:p>
        </w:tc>
        <w:tc>
          <w:tcPr>
            <w:tcW w:w="535" w:type="pct"/>
            <w:tcBorders>
              <w:top w:val="nil"/>
              <w:left w:val="nil"/>
              <w:bottom w:val="single" w:sz="4" w:space="0" w:color="auto"/>
              <w:right w:val="single" w:sz="4" w:space="0" w:color="auto"/>
            </w:tcBorders>
            <w:noWrap/>
            <w:vAlign w:val="center"/>
          </w:tcPr>
          <w:p w14:paraId="064620C0"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003/PSFD/SG/AGRI/2023</w:t>
            </w:r>
          </w:p>
        </w:tc>
        <w:tc>
          <w:tcPr>
            <w:tcW w:w="823" w:type="pct"/>
            <w:tcBorders>
              <w:top w:val="nil"/>
              <w:left w:val="nil"/>
              <w:bottom w:val="single" w:sz="4" w:space="0" w:color="auto"/>
              <w:right w:val="single" w:sz="4" w:space="0" w:color="auto"/>
            </w:tcBorders>
            <w:noWrap/>
            <w:vAlign w:val="center"/>
          </w:tcPr>
          <w:p w14:paraId="4B630AD7"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Contrat de prestation de service ALE TSHOPO</w:t>
            </w:r>
          </w:p>
        </w:tc>
        <w:tc>
          <w:tcPr>
            <w:tcW w:w="861" w:type="pct"/>
            <w:tcBorders>
              <w:top w:val="nil"/>
              <w:left w:val="nil"/>
              <w:bottom w:val="single" w:sz="4" w:space="0" w:color="auto"/>
              <w:right w:val="single" w:sz="4" w:space="0" w:color="auto"/>
            </w:tcBorders>
            <w:noWrap/>
            <w:vAlign w:val="center"/>
          </w:tcPr>
          <w:p w14:paraId="31A3B093"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Consortium CWS Conseil-AENA</w:t>
            </w:r>
          </w:p>
        </w:tc>
        <w:tc>
          <w:tcPr>
            <w:tcW w:w="496" w:type="pct"/>
            <w:tcBorders>
              <w:top w:val="nil"/>
              <w:left w:val="nil"/>
              <w:bottom w:val="single" w:sz="4" w:space="0" w:color="auto"/>
              <w:right w:val="single" w:sz="4" w:space="0" w:color="auto"/>
            </w:tcBorders>
            <w:noWrap/>
            <w:vAlign w:val="center"/>
          </w:tcPr>
          <w:p w14:paraId="6FB9C267"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154 500</w:t>
            </w:r>
          </w:p>
        </w:tc>
        <w:tc>
          <w:tcPr>
            <w:tcW w:w="607" w:type="pct"/>
            <w:tcBorders>
              <w:top w:val="nil"/>
              <w:left w:val="nil"/>
              <w:bottom w:val="single" w:sz="4" w:space="0" w:color="auto"/>
              <w:right w:val="single" w:sz="4" w:space="0" w:color="auto"/>
            </w:tcBorders>
            <w:noWrap/>
            <w:vAlign w:val="center"/>
          </w:tcPr>
          <w:p w14:paraId="4463E2CD"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01/03/2023</w:t>
            </w:r>
          </w:p>
        </w:tc>
        <w:tc>
          <w:tcPr>
            <w:tcW w:w="403" w:type="pct"/>
            <w:tcBorders>
              <w:top w:val="nil"/>
              <w:left w:val="nil"/>
              <w:bottom w:val="single" w:sz="4" w:space="0" w:color="auto"/>
              <w:right w:val="single" w:sz="4" w:space="0" w:color="auto"/>
            </w:tcBorders>
            <w:noWrap/>
            <w:vAlign w:val="center"/>
          </w:tcPr>
          <w:p w14:paraId="4700B634"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01/03/2024</w:t>
            </w:r>
          </w:p>
        </w:tc>
        <w:tc>
          <w:tcPr>
            <w:tcW w:w="403" w:type="pct"/>
            <w:tcBorders>
              <w:top w:val="nil"/>
              <w:left w:val="nil"/>
              <w:bottom w:val="single" w:sz="4" w:space="0" w:color="auto"/>
              <w:right w:val="single" w:sz="4" w:space="0" w:color="auto"/>
            </w:tcBorders>
            <w:noWrap/>
            <w:vAlign w:val="center"/>
          </w:tcPr>
          <w:p w14:paraId="015AB9AB"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13 mois</w:t>
            </w:r>
          </w:p>
        </w:tc>
        <w:tc>
          <w:tcPr>
            <w:tcW w:w="674" w:type="pct"/>
            <w:tcBorders>
              <w:top w:val="nil"/>
              <w:left w:val="nil"/>
              <w:bottom w:val="single" w:sz="4" w:space="0" w:color="auto"/>
              <w:right w:val="single" w:sz="4" w:space="0" w:color="auto"/>
            </w:tcBorders>
            <w:vAlign w:val="center"/>
          </w:tcPr>
          <w:p w14:paraId="10918142"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Renouvelable par tacite reconduction</w:t>
            </w:r>
          </w:p>
        </w:tc>
      </w:tr>
      <w:tr w:rsidR="0023020B" w:rsidRPr="00335A2C" w14:paraId="5228E960" w14:textId="77777777" w:rsidTr="0023020B">
        <w:trPr>
          <w:trHeight w:val="283"/>
        </w:trPr>
        <w:tc>
          <w:tcPr>
            <w:tcW w:w="198" w:type="pct"/>
            <w:tcBorders>
              <w:top w:val="nil"/>
              <w:left w:val="single" w:sz="4" w:space="0" w:color="auto"/>
              <w:bottom w:val="single" w:sz="4" w:space="0" w:color="auto"/>
              <w:right w:val="single" w:sz="4" w:space="0" w:color="auto"/>
            </w:tcBorders>
            <w:noWrap/>
            <w:vAlign w:val="center"/>
          </w:tcPr>
          <w:p w14:paraId="7A244437" w14:textId="77777777" w:rsidR="007C627D" w:rsidRPr="00564151" w:rsidRDefault="007C627D" w:rsidP="00564151">
            <w:pPr>
              <w:spacing w:after="0" w:line="276" w:lineRule="auto"/>
              <w:jc w:val="center"/>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4</w:t>
            </w:r>
          </w:p>
        </w:tc>
        <w:tc>
          <w:tcPr>
            <w:tcW w:w="535" w:type="pct"/>
            <w:tcBorders>
              <w:top w:val="nil"/>
              <w:left w:val="nil"/>
              <w:bottom w:val="single" w:sz="4" w:space="0" w:color="auto"/>
              <w:right w:val="single" w:sz="4" w:space="0" w:color="auto"/>
            </w:tcBorders>
            <w:noWrap/>
            <w:vAlign w:val="center"/>
          </w:tcPr>
          <w:p w14:paraId="5C59F6E7"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004/PSFD/SG/AGRI/2023</w:t>
            </w:r>
          </w:p>
        </w:tc>
        <w:tc>
          <w:tcPr>
            <w:tcW w:w="823" w:type="pct"/>
            <w:tcBorders>
              <w:top w:val="nil"/>
              <w:left w:val="nil"/>
              <w:bottom w:val="single" w:sz="4" w:space="0" w:color="auto"/>
              <w:right w:val="single" w:sz="4" w:space="0" w:color="auto"/>
            </w:tcBorders>
            <w:vAlign w:val="center"/>
          </w:tcPr>
          <w:p w14:paraId="0261DEC1"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Contrat de subvention de l'Alliance Productive/Tshopo</w:t>
            </w:r>
          </w:p>
        </w:tc>
        <w:tc>
          <w:tcPr>
            <w:tcW w:w="861" w:type="pct"/>
            <w:tcBorders>
              <w:top w:val="nil"/>
              <w:left w:val="nil"/>
              <w:bottom w:val="single" w:sz="4" w:space="0" w:color="auto"/>
              <w:right w:val="single" w:sz="4" w:space="0" w:color="auto"/>
            </w:tcBorders>
            <w:vAlign w:val="center"/>
          </w:tcPr>
          <w:p w14:paraId="7FAB35A0"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ONG D</w:t>
            </w:r>
            <w:r w:rsidRPr="00564151">
              <w:rPr>
                <w:rFonts w:ascii="Times New Roman" w:eastAsia="Times New Roman" w:hAnsi="Times New Roman" w:cs="Times New Roman" w:hint="eastAsia"/>
                <w:color w:val="000000"/>
                <w:sz w:val="18"/>
                <w:szCs w:val="18"/>
                <w:lang w:val="fr-FR" w:eastAsia="fr-FR"/>
              </w:rPr>
              <w:t>é</w:t>
            </w:r>
            <w:r w:rsidRPr="00564151">
              <w:rPr>
                <w:rFonts w:ascii="Times New Roman" w:eastAsia="Times New Roman" w:hAnsi="Times New Roman" w:cs="Times New Roman"/>
                <w:color w:val="000000"/>
                <w:sz w:val="18"/>
                <w:szCs w:val="18"/>
                <w:lang w:val="fr-FR" w:eastAsia="fr-FR"/>
              </w:rPr>
              <w:t>veloppement Rural au Congo "DRC"</w:t>
            </w:r>
          </w:p>
        </w:tc>
        <w:tc>
          <w:tcPr>
            <w:tcW w:w="496" w:type="pct"/>
            <w:tcBorders>
              <w:top w:val="nil"/>
              <w:left w:val="nil"/>
              <w:bottom w:val="single" w:sz="4" w:space="0" w:color="auto"/>
              <w:right w:val="single" w:sz="4" w:space="0" w:color="auto"/>
            </w:tcBorders>
            <w:noWrap/>
            <w:vAlign w:val="center"/>
          </w:tcPr>
          <w:p w14:paraId="66353F13"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75 000</w:t>
            </w:r>
          </w:p>
        </w:tc>
        <w:tc>
          <w:tcPr>
            <w:tcW w:w="607" w:type="pct"/>
            <w:tcBorders>
              <w:top w:val="nil"/>
              <w:left w:val="nil"/>
              <w:bottom w:val="single" w:sz="4" w:space="0" w:color="auto"/>
              <w:right w:val="single" w:sz="4" w:space="0" w:color="auto"/>
            </w:tcBorders>
            <w:noWrap/>
            <w:vAlign w:val="center"/>
          </w:tcPr>
          <w:p w14:paraId="23C1A7BA"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02/06/2023</w:t>
            </w:r>
          </w:p>
        </w:tc>
        <w:tc>
          <w:tcPr>
            <w:tcW w:w="403" w:type="pct"/>
            <w:tcBorders>
              <w:top w:val="nil"/>
              <w:left w:val="nil"/>
              <w:bottom w:val="single" w:sz="4" w:space="0" w:color="auto"/>
              <w:right w:val="single" w:sz="4" w:space="0" w:color="auto"/>
            </w:tcBorders>
            <w:noWrap/>
            <w:vAlign w:val="center"/>
          </w:tcPr>
          <w:p w14:paraId="574C4CA8"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01/06/2024</w:t>
            </w:r>
          </w:p>
        </w:tc>
        <w:tc>
          <w:tcPr>
            <w:tcW w:w="403" w:type="pct"/>
            <w:tcBorders>
              <w:top w:val="nil"/>
              <w:left w:val="nil"/>
              <w:bottom w:val="single" w:sz="4" w:space="0" w:color="auto"/>
              <w:right w:val="single" w:sz="4" w:space="0" w:color="auto"/>
            </w:tcBorders>
            <w:noWrap/>
            <w:vAlign w:val="center"/>
          </w:tcPr>
          <w:p w14:paraId="2525AAD1"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12 mois</w:t>
            </w:r>
          </w:p>
        </w:tc>
        <w:tc>
          <w:tcPr>
            <w:tcW w:w="674" w:type="pct"/>
            <w:tcBorders>
              <w:top w:val="nil"/>
              <w:left w:val="nil"/>
              <w:bottom w:val="single" w:sz="4" w:space="0" w:color="auto"/>
              <w:right w:val="single" w:sz="4" w:space="0" w:color="auto"/>
            </w:tcBorders>
            <w:noWrap/>
            <w:vAlign w:val="center"/>
          </w:tcPr>
          <w:p w14:paraId="3116C8FA"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p>
        </w:tc>
      </w:tr>
      <w:tr w:rsidR="0023020B" w:rsidRPr="00335A2C" w14:paraId="29E6C5E7" w14:textId="77777777" w:rsidTr="0023020B">
        <w:trPr>
          <w:trHeight w:val="305"/>
        </w:trPr>
        <w:tc>
          <w:tcPr>
            <w:tcW w:w="198" w:type="pct"/>
            <w:tcBorders>
              <w:top w:val="nil"/>
              <w:left w:val="single" w:sz="4" w:space="0" w:color="auto"/>
              <w:bottom w:val="single" w:sz="4" w:space="0" w:color="auto"/>
              <w:right w:val="single" w:sz="4" w:space="0" w:color="auto"/>
            </w:tcBorders>
            <w:noWrap/>
            <w:vAlign w:val="center"/>
          </w:tcPr>
          <w:p w14:paraId="068DD774" w14:textId="77777777" w:rsidR="007C627D" w:rsidRPr="00564151" w:rsidRDefault="007C627D" w:rsidP="00564151">
            <w:pPr>
              <w:spacing w:after="0" w:line="276" w:lineRule="auto"/>
              <w:jc w:val="center"/>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5</w:t>
            </w:r>
          </w:p>
        </w:tc>
        <w:tc>
          <w:tcPr>
            <w:tcW w:w="535" w:type="pct"/>
            <w:tcBorders>
              <w:top w:val="nil"/>
              <w:left w:val="nil"/>
              <w:bottom w:val="single" w:sz="4" w:space="0" w:color="auto"/>
              <w:right w:val="single" w:sz="4" w:space="0" w:color="auto"/>
            </w:tcBorders>
            <w:noWrap/>
            <w:vAlign w:val="center"/>
          </w:tcPr>
          <w:p w14:paraId="0A8F2CE0"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005/PSFD/SG/AGRI/2023</w:t>
            </w:r>
          </w:p>
        </w:tc>
        <w:tc>
          <w:tcPr>
            <w:tcW w:w="823" w:type="pct"/>
            <w:tcBorders>
              <w:top w:val="nil"/>
              <w:left w:val="nil"/>
              <w:bottom w:val="single" w:sz="4" w:space="0" w:color="auto"/>
              <w:right w:val="single" w:sz="4" w:space="0" w:color="auto"/>
            </w:tcBorders>
            <w:vAlign w:val="center"/>
          </w:tcPr>
          <w:p w14:paraId="31B9358A"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Contrat de subvention de l'Alliance Productive/Tshopo</w:t>
            </w:r>
          </w:p>
        </w:tc>
        <w:tc>
          <w:tcPr>
            <w:tcW w:w="861" w:type="pct"/>
            <w:tcBorders>
              <w:top w:val="nil"/>
              <w:left w:val="nil"/>
              <w:bottom w:val="single" w:sz="4" w:space="0" w:color="auto"/>
              <w:right w:val="single" w:sz="4" w:space="0" w:color="auto"/>
            </w:tcBorders>
            <w:vAlign w:val="center"/>
          </w:tcPr>
          <w:p w14:paraId="2947B066"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Coop</w:t>
            </w:r>
            <w:r w:rsidRPr="00564151">
              <w:rPr>
                <w:rFonts w:ascii="Times New Roman" w:eastAsia="Times New Roman" w:hAnsi="Times New Roman" w:cs="Times New Roman" w:hint="eastAsia"/>
                <w:color w:val="000000"/>
                <w:sz w:val="18"/>
                <w:szCs w:val="18"/>
                <w:lang w:val="fr-FR" w:eastAsia="fr-FR"/>
              </w:rPr>
              <w:t>é</w:t>
            </w:r>
            <w:r w:rsidRPr="00564151">
              <w:rPr>
                <w:rFonts w:ascii="Times New Roman" w:eastAsia="Times New Roman" w:hAnsi="Times New Roman" w:cs="Times New Roman"/>
                <w:color w:val="000000"/>
                <w:sz w:val="18"/>
                <w:szCs w:val="18"/>
                <w:lang w:val="fr-FR" w:eastAsia="fr-FR"/>
              </w:rPr>
              <w:t>rative des Cultivateurs de Cacao de la Tshopo COCUCT ASBL</w:t>
            </w:r>
          </w:p>
        </w:tc>
        <w:tc>
          <w:tcPr>
            <w:tcW w:w="496" w:type="pct"/>
            <w:tcBorders>
              <w:top w:val="nil"/>
              <w:left w:val="nil"/>
              <w:bottom w:val="single" w:sz="4" w:space="0" w:color="auto"/>
              <w:right w:val="single" w:sz="4" w:space="0" w:color="auto"/>
            </w:tcBorders>
            <w:noWrap/>
            <w:vAlign w:val="center"/>
          </w:tcPr>
          <w:p w14:paraId="3E46F48C"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284 973</w:t>
            </w:r>
          </w:p>
        </w:tc>
        <w:tc>
          <w:tcPr>
            <w:tcW w:w="607" w:type="pct"/>
            <w:tcBorders>
              <w:top w:val="nil"/>
              <w:left w:val="nil"/>
              <w:bottom w:val="single" w:sz="4" w:space="0" w:color="auto"/>
              <w:right w:val="single" w:sz="4" w:space="0" w:color="auto"/>
            </w:tcBorders>
            <w:noWrap/>
            <w:vAlign w:val="center"/>
          </w:tcPr>
          <w:p w14:paraId="4320813E"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02/06/2023</w:t>
            </w:r>
          </w:p>
        </w:tc>
        <w:tc>
          <w:tcPr>
            <w:tcW w:w="403" w:type="pct"/>
            <w:tcBorders>
              <w:top w:val="nil"/>
              <w:left w:val="nil"/>
              <w:bottom w:val="single" w:sz="4" w:space="0" w:color="auto"/>
              <w:right w:val="single" w:sz="4" w:space="0" w:color="auto"/>
            </w:tcBorders>
            <w:noWrap/>
            <w:vAlign w:val="center"/>
          </w:tcPr>
          <w:p w14:paraId="510AEDF5"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01/06/2024</w:t>
            </w:r>
          </w:p>
        </w:tc>
        <w:tc>
          <w:tcPr>
            <w:tcW w:w="403" w:type="pct"/>
            <w:tcBorders>
              <w:top w:val="nil"/>
              <w:left w:val="nil"/>
              <w:bottom w:val="single" w:sz="4" w:space="0" w:color="auto"/>
              <w:right w:val="single" w:sz="4" w:space="0" w:color="auto"/>
            </w:tcBorders>
            <w:noWrap/>
            <w:vAlign w:val="center"/>
          </w:tcPr>
          <w:p w14:paraId="2B579FF4"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12 mois</w:t>
            </w:r>
          </w:p>
        </w:tc>
        <w:tc>
          <w:tcPr>
            <w:tcW w:w="674" w:type="pct"/>
            <w:tcBorders>
              <w:top w:val="nil"/>
              <w:left w:val="nil"/>
              <w:bottom w:val="single" w:sz="4" w:space="0" w:color="auto"/>
              <w:right w:val="single" w:sz="4" w:space="0" w:color="auto"/>
            </w:tcBorders>
            <w:noWrap/>
            <w:vAlign w:val="center"/>
          </w:tcPr>
          <w:p w14:paraId="5BA02636"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p>
        </w:tc>
      </w:tr>
      <w:tr w:rsidR="0023020B" w:rsidRPr="00335A2C" w14:paraId="0FBBC75B" w14:textId="77777777" w:rsidTr="0023020B">
        <w:trPr>
          <w:trHeight w:val="234"/>
        </w:trPr>
        <w:tc>
          <w:tcPr>
            <w:tcW w:w="198" w:type="pct"/>
            <w:tcBorders>
              <w:top w:val="nil"/>
              <w:left w:val="single" w:sz="4" w:space="0" w:color="auto"/>
              <w:bottom w:val="single" w:sz="4" w:space="0" w:color="auto"/>
              <w:right w:val="single" w:sz="4" w:space="0" w:color="auto"/>
            </w:tcBorders>
            <w:noWrap/>
            <w:vAlign w:val="center"/>
          </w:tcPr>
          <w:p w14:paraId="1542F20F" w14:textId="77777777" w:rsidR="007C627D" w:rsidRPr="00564151" w:rsidRDefault="007C627D" w:rsidP="00564151">
            <w:pPr>
              <w:spacing w:after="0" w:line="276" w:lineRule="auto"/>
              <w:jc w:val="center"/>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6</w:t>
            </w:r>
          </w:p>
        </w:tc>
        <w:tc>
          <w:tcPr>
            <w:tcW w:w="535" w:type="pct"/>
            <w:tcBorders>
              <w:top w:val="nil"/>
              <w:left w:val="nil"/>
              <w:bottom w:val="single" w:sz="4" w:space="0" w:color="auto"/>
              <w:right w:val="single" w:sz="4" w:space="0" w:color="auto"/>
            </w:tcBorders>
            <w:noWrap/>
            <w:vAlign w:val="center"/>
          </w:tcPr>
          <w:p w14:paraId="444CD356"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006/PSFD/SG/AGRI/2023</w:t>
            </w:r>
          </w:p>
        </w:tc>
        <w:tc>
          <w:tcPr>
            <w:tcW w:w="823" w:type="pct"/>
            <w:tcBorders>
              <w:top w:val="nil"/>
              <w:left w:val="nil"/>
              <w:bottom w:val="single" w:sz="4" w:space="0" w:color="auto"/>
              <w:right w:val="single" w:sz="4" w:space="0" w:color="auto"/>
            </w:tcBorders>
            <w:vAlign w:val="center"/>
          </w:tcPr>
          <w:p w14:paraId="52545253"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Contrat d'acquisition d'un logiciel de gestion financi</w:t>
            </w:r>
            <w:r w:rsidRPr="00564151">
              <w:rPr>
                <w:rFonts w:ascii="Times New Roman" w:eastAsia="Times New Roman" w:hAnsi="Times New Roman" w:cs="Times New Roman" w:hint="eastAsia"/>
                <w:color w:val="000000"/>
                <w:sz w:val="18"/>
                <w:szCs w:val="18"/>
                <w:lang w:val="fr-FR" w:eastAsia="fr-FR"/>
              </w:rPr>
              <w:t>è</w:t>
            </w:r>
            <w:r w:rsidRPr="00564151">
              <w:rPr>
                <w:rFonts w:ascii="Times New Roman" w:eastAsia="Times New Roman" w:hAnsi="Times New Roman" w:cs="Times New Roman"/>
                <w:color w:val="000000"/>
                <w:sz w:val="18"/>
                <w:szCs w:val="18"/>
                <w:lang w:val="fr-FR" w:eastAsia="fr-FR"/>
              </w:rPr>
              <w:t>re et comptable</w:t>
            </w:r>
          </w:p>
        </w:tc>
        <w:tc>
          <w:tcPr>
            <w:tcW w:w="861" w:type="pct"/>
            <w:tcBorders>
              <w:top w:val="nil"/>
              <w:left w:val="nil"/>
              <w:bottom w:val="single" w:sz="4" w:space="0" w:color="auto"/>
              <w:right w:val="single" w:sz="4" w:space="0" w:color="auto"/>
            </w:tcBorders>
            <w:noWrap/>
            <w:vAlign w:val="center"/>
          </w:tcPr>
          <w:p w14:paraId="07E709F4"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Priv</w:t>
            </w:r>
            <w:r w:rsidRPr="00564151">
              <w:rPr>
                <w:rFonts w:ascii="Times New Roman" w:eastAsia="Times New Roman" w:hAnsi="Times New Roman" w:cs="Times New Roman" w:hint="eastAsia"/>
                <w:color w:val="000000"/>
                <w:sz w:val="18"/>
                <w:szCs w:val="18"/>
                <w:lang w:val="fr-FR" w:eastAsia="fr-FR"/>
              </w:rPr>
              <w:t>é</w:t>
            </w:r>
            <w:r w:rsidRPr="00564151">
              <w:rPr>
                <w:rFonts w:ascii="Times New Roman" w:eastAsia="Times New Roman" w:hAnsi="Times New Roman" w:cs="Times New Roman"/>
                <w:color w:val="000000"/>
                <w:sz w:val="18"/>
                <w:szCs w:val="18"/>
                <w:lang w:val="fr-FR" w:eastAsia="fr-FR"/>
              </w:rPr>
              <w:t xml:space="preserve"> : Darcet Consulting</w:t>
            </w:r>
          </w:p>
        </w:tc>
        <w:tc>
          <w:tcPr>
            <w:tcW w:w="496" w:type="pct"/>
            <w:tcBorders>
              <w:top w:val="nil"/>
              <w:left w:val="nil"/>
              <w:bottom w:val="single" w:sz="4" w:space="0" w:color="auto"/>
              <w:right w:val="single" w:sz="4" w:space="0" w:color="auto"/>
            </w:tcBorders>
            <w:noWrap/>
            <w:vAlign w:val="center"/>
          </w:tcPr>
          <w:p w14:paraId="45759A46"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35 728</w:t>
            </w:r>
          </w:p>
        </w:tc>
        <w:tc>
          <w:tcPr>
            <w:tcW w:w="607" w:type="pct"/>
            <w:tcBorders>
              <w:top w:val="nil"/>
              <w:left w:val="nil"/>
              <w:bottom w:val="single" w:sz="4" w:space="0" w:color="auto"/>
              <w:right w:val="single" w:sz="4" w:space="0" w:color="auto"/>
            </w:tcBorders>
            <w:noWrap/>
            <w:vAlign w:val="center"/>
          </w:tcPr>
          <w:p w14:paraId="4BAC57F4"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25/05/2023</w:t>
            </w:r>
          </w:p>
        </w:tc>
        <w:tc>
          <w:tcPr>
            <w:tcW w:w="403" w:type="pct"/>
            <w:tcBorders>
              <w:top w:val="nil"/>
              <w:left w:val="nil"/>
              <w:bottom w:val="single" w:sz="4" w:space="0" w:color="auto"/>
              <w:right w:val="single" w:sz="4" w:space="0" w:color="auto"/>
            </w:tcBorders>
            <w:noWrap/>
            <w:vAlign w:val="center"/>
          </w:tcPr>
          <w:p w14:paraId="2DB71464"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25/06/2023</w:t>
            </w:r>
          </w:p>
        </w:tc>
        <w:tc>
          <w:tcPr>
            <w:tcW w:w="403" w:type="pct"/>
            <w:tcBorders>
              <w:top w:val="nil"/>
              <w:left w:val="nil"/>
              <w:bottom w:val="single" w:sz="4" w:space="0" w:color="auto"/>
              <w:right w:val="single" w:sz="4" w:space="0" w:color="auto"/>
            </w:tcBorders>
            <w:noWrap/>
            <w:vAlign w:val="center"/>
          </w:tcPr>
          <w:p w14:paraId="6396179E"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 mois-</w:t>
            </w:r>
          </w:p>
        </w:tc>
        <w:tc>
          <w:tcPr>
            <w:tcW w:w="674" w:type="pct"/>
            <w:tcBorders>
              <w:top w:val="nil"/>
              <w:left w:val="nil"/>
              <w:bottom w:val="single" w:sz="4" w:space="0" w:color="auto"/>
              <w:right w:val="single" w:sz="4" w:space="0" w:color="auto"/>
            </w:tcBorders>
            <w:noWrap/>
            <w:vAlign w:val="center"/>
          </w:tcPr>
          <w:p w14:paraId="1014F9B1"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p>
        </w:tc>
      </w:tr>
      <w:tr w:rsidR="0023020B" w:rsidRPr="00335A2C" w14:paraId="3879C958" w14:textId="77777777" w:rsidTr="0023020B">
        <w:trPr>
          <w:trHeight w:val="225"/>
        </w:trPr>
        <w:tc>
          <w:tcPr>
            <w:tcW w:w="198" w:type="pct"/>
            <w:tcBorders>
              <w:top w:val="nil"/>
              <w:left w:val="single" w:sz="4" w:space="0" w:color="auto"/>
              <w:bottom w:val="single" w:sz="4" w:space="0" w:color="auto"/>
              <w:right w:val="single" w:sz="4" w:space="0" w:color="auto"/>
            </w:tcBorders>
            <w:noWrap/>
            <w:vAlign w:val="center"/>
          </w:tcPr>
          <w:p w14:paraId="31DBAF8C" w14:textId="77777777" w:rsidR="007C627D" w:rsidRPr="00564151" w:rsidRDefault="007C627D" w:rsidP="00564151">
            <w:pPr>
              <w:spacing w:after="0" w:line="276" w:lineRule="auto"/>
              <w:jc w:val="center"/>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7</w:t>
            </w:r>
          </w:p>
        </w:tc>
        <w:tc>
          <w:tcPr>
            <w:tcW w:w="535" w:type="pct"/>
            <w:tcBorders>
              <w:top w:val="nil"/>
              <w:left w:val="nil"/>
              <w:bottom w:val="single" w:sz="4" w:space="0" w:color="auto"/>
              <w:right w:val="single" w:sz="4" w:space="0" w:color="auto"/>
            </w:tcBorders>
            <w:noWrap/>
            <w:vAlign w:val="center"/>
          </w:tcPr>
          <w:p w14:paraId="53EA5E42"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007/PSFD/SG/AGRI/2023</w:t>
            </w:r>
          </w:p>
        </w:tc>
        <w:tc>
          <w:tcPr>
            <w:tcW w:w="823" w:type="pct"/>
            <w:tcBorders>
              <w:top w:val="nil"/>
              <w:left w:val="nil"/>
              <w:bottom w:val="single" w:sz="4" w:space="0" w:color="auto"/>
              <w:right w:val="single" w:sz="4" w:space="0" w:color="auto"/>
            </w:tcBorders>
            <w:vAlign w:val="center"/>
          </w:tcPr>
          <w:p w14:paraId="612EDFFE"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Contrat de subvention de l'Alliance Productive/Kwilu</w:t>
            </w:r>
          </w:p>
        </w:tc>
        <w:tc>
          <w:tcPr>
            <w:tcW w:w="861" w:type="pct"/>
            <w:tcBorders>
              <w:top w:val="nil"/>
              <w:left w:val="nil"/>
              <w:bottom w:val="single" w:sz="4" w:space="0" w:color="auto"/>
              <w:right w:val="single" w:sz="4" w:space="0" w:color="auto"/>
            </w:tcBorders>
            <w:vAlign w:val="center"/>
          </w:tcPr>
          <w:p w14:paraId="5E540131"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Consortium HPEK-UNIONS-CORIDEK-REPROV et APEK</w:t>
            </w:r>
          </w:p>
        </w:tc>
        <w:tc>
          <w:tcPr>
            <w:tcW w:w="496" w:type="pct"/>
            <w:tcBorders>
              <w:top w:val="nil"/>
              <w:left w:val="nil"/>
              <w:bottom w:val="single" w:sz="4" w:space="0" w:color="auto"/>
              <w:right w:val="single" w:sz="4" w:space="0" w:color="auto"/>
            </w:tcBorders>
            <w:noWrap/>
            <w:vAlign w:val="center"/>
          </w:tcPr>
          <w:p w14:paraId="57BEA08C"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225 000</w:t>
            </w:r>
          </w:p>
        </w:tc>
        <w:tc>
          <w:tcPr>
            <w:tcW w:w="607" w:type="pct"/>
            <w:tcBorders>
              <w:top w:val="nil"/>
              <w:left w:val="nil"/>
              <w:bottom w:val="single" w:sz="4" w:space="0" w:color="auto"/>
              <w:right w:val="single" w:sz="4" w:space="0" w:color="auto"/>
            </w:tcBorders>
            <w:noWrap/>
            <w:vAlign w:val="center"/>
          </w:tcPr>
          <w:p w14:paraId="4721FC57"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21/07/2023</w:t>
            </w:r>
          </w:p>
        </w:tc>
        <w:tc>
          <w:tcPr>
            <w:tcW w:w="403" w:type="pct"/>
            <w:tcBorders>
              <w:top w:val="nil"/>
              <w:left w:val="nil"/>
              <w:bottom w:val="single" w:sz="4" w:space="0" w:color="auto"/>
              <w:right w:val="single" w:sz="4" w:space="0" w:color="auto"/>
            </w:tcBorders>
            <w:noWrap/>
            <w:vAlign w:val="center"/>
          </w:tcPr>
          <w:p w14:paraId="7DDA7B81"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20/07/2024</w:t>
            </w:r>
          </w:p>
        </w:tc>
        <w:tc>
          <w:tcPr>
            <w:tcW w:w="403" w:type="pct"/>
            <w:tcBorders>
              <w:top w:val="nil"/>
              <w:left w:val="nil"/>
              <w:bottom w:val="single" w:sz="4" w:space="0" w:color="auto"/>
              <w:right w:val="single" w:sz="4" w:space="0" w:color="auto"/>
            </w:tcBorders>
            <w:noWrap/>
            <w:vAlign w:val="center"/>
          </w:tcPr>
          <w:p w14:paraId="41C10544"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12 mois</w:t>
            </w:r>
          </w:p>
        </w:tc>
        <w:tc>
          <w:tcPr>
            <w:tcW w:w="674" w:type="pct"/>
            <w:tcBorders>
              <w:top w:val="nil"/>
              <w:left w:val="nil"/>
              <w:bottom w:val="single" w:sz="4" w:space="0" w:color="auto"/>
              <w:right w:val="single" w:sz="4" w:space="0" w:color="auto"/>
            </w:tcBorders>
            <w:noWrap/>
            <w:vAlign w:val="center"/>
          </w:tcPr>
          <w:p w14:paraId="24F3CFDB"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p>
        </w:tc>
      </w:tr>
      <w:tr w:rsidR="0023020B" w:rsidRPr="00335A2C" w14:paraId="12340BD7" w14:textId="77777777" w:rsidTr="0023020B">
        <w:trPr>
          <w:trHeight w:val="264"/>
        </w:trPr>
        <w:tc>
          <w:tcPr>
            <w:tcW w:w="198" w:type="pct"/>
            <w:tcBorders>
              <w:top w:val="nil"/>
              <w:left w:val="single" w:sz="4" w:space="0" w:color="auto"/>
              <w:bottom w:val="single" w:sz="4" w:space="0" w:color="auto"/>
              <w:right w:val="single" w:sz="4" w:space="0" w:color="auto"/>
            </w:tcBorders>
            <w:noWrap/>
            <w:vAlign w:val="center"/>
          </w:tcPr>
          <w:p w14:paraId="332E0511" w14:textId="77777777" w:rsidR="007C627D" w:rsidRPr="00564151" w:rsidRDefault="007C627D" w:rsidP="00564151">
            <w:pPr>
              <w:spacing w:after="0" w:line="276" w:lineRule="auto"/>
              <w:jc w:val="center"/>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8</w:t>
            </w:r>
          </w:p>
        </w:tc>
        <w:tc>
          <w:tcPr>
            <w:tcW w:w="535" w:type="pct"/>
            <w:tcBorders>
              <w:top w:val="nil"/>
              <w:left w:val="nil"/>
              <w:bottom w:val="single" w:sz="4" w:space="0" w:color="auto"/>
              <w:right w:val="single" w:sz="4" w:space="0" w:color="auto"/>
            </w:tcBorders>
            <w:noWrap/>
            <w:vAlign w:val="center"/>
          </w:tcPr>
          <w:p w14:paraId="07853DB0"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01/2024 du contrat</w:t>
            </w:r>
          </w:p>
        </w:tc>
        <w:tc>
          <w:tcPr>
            <w:tcW w:w="823" w:type="pct"/>
            <w:tcBorders>
              <w:top w:val="nil"/>
              <w:left w:val="nil"/>
              <w:bottom w:val="single" w:sz="4" w:space="0" w:color="auto"/>
              <w:right w:val="single" w:sz="4" w:space="0" w:color="auto"/>
            </w:tcBorders>
            <w:vAlign w:val="center"/>
          </w:tcPr>
          <w:p w14:paraId="1D9C3A9E"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Avenant n</w:t>
            </w:r>
            <w:r w:rsidRPr="00564151">
              <w:rPr>
                <w:rFonts w:ascii="Times New Roman" w:eastAsia="Times New Roman" w:hAnsi="Times New Roman" w:cs="Times New Roman" w:hint="eastAsia"/>
                <w:color w:val="000000"/>
                <w:sz w:val="18"/>
                <w:szCs w:val="18"/>
                <w:lang w:val="fr-FR" w:eastAsia="fr-FR"/>
              </w:rPr>
              <w:t>°</w:t>
            </w:r>
            <w:r w:rsidRPr="00564151">
              <w:rPr>
                <w:rFonts w:ascii="Times New Roman" w:eastAsia="Times New Roman" w:hAnsi="Times New Roman" w:cs="Times New Roman"/>
                <w:color w:val="000000"/>
                <w:sz w:val="18"/>
                <w:szCs w:val="18"/>
                <w:lang w:val="fr-FR" w:eastAsia="fr-FR"/>
              </w:rPr>
              <w:t xml:space="preserve"> 01/2024 au contrat n</w:t>
            </w:r>
            <w:r w:rsidRPr="00564151">
              <w:rPr>
                <w:rFonts w:ascii="Times New Roman" w:eastAsia="Times New Roman" w:hAnsi="Times New Roman" w:cs="Times New Roman" w:hint="eastAsia"/>
                <w:color w:val="000000"/>
                <w:sz w:val="18"/>
                <w:szCs w:val="18"/>
                <w:lang w:val="fr-FR" w:eastAsia="fr-FR"/>
              </w:rPr>
              <w:t>°</w:t>
            </w:r>
            <w:r w:rsidRPr="00564151">
              <w:rPr>
                <w:rFonts w:ascii="Times New Roman" w:eastAsia="Times New Roman" w:hAnsi="Times New Roman" w:cs="Times New Roman"/>
                <w:color w:val="000000"/>
                <w:sz w:val="18"/>
                <w:szCs w:val="18"/>
                <w:lang w:val="fr-FR" w:eastAsia="fr-FR"/>
              </w:rPr>
              <w:t>007/PSFD/SG/AGRI/2023</w:t>
            </w:r>
          </w:p>
        </w:tc>
        <w:tc>
          <w:tcPr>
            <w:tcW w:w="861" w:type="pct"/>
            <w:tcBorders>
              <w:top w:val="nil"/>
              <w:left w:val="nil"/>
              <w:bottom w:val="single" w:sz="4" w:space="0" w:color="auto"/>
              <w:right w:val="single" w:sz="4" w:space="0" w:color="auto"/>
            </w:tcBorders>
            <w:vAlign w:val="center"/>
          </w:tcPr>
          <w:p w14:paraId="0D818349"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Consortium HPEK-UNIONS-CORIDEK-REPROV et APEK</w:t>
            </w:r>
          </w:p>
        </w:tc>
        <w:tc>
          <w:tcPr>
            <w:tcW w:w="496" w:type="pct"/>
            <w:tcBorders>
              <w:top w:val="nil"/>
              <w:left w:val="nil"/>
              <w:bottom w:val="single" w:sz="4" w:space="0" w:color="auto"/>
              <w:right w:val="single" w:sz="4" w:space="0" w:color="auto"/>
            </w:tcBorders>
            <w:noWrap/>
            <w:vAlign w:val="center"/>
          </w:tcPr>
          <w:p w14:paraId="3C9650BA"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148 533</w:t>
            </w:r>
          </w:p>
        </w:tc>
        <w:tc>
          <w:tcPr>
            <w:tcW w:w="607" w:type="pct"/>
            <w:tcBorders>
              <w:top w:val="nil"/>
              <w:left w:val="nil"/>
              <w:bottom w:val="single" w:sz="4" w:space="0" w:color="auto"/>
              <w:right w:val="single" w:sz="4" w:space="0" w:color="auto"/>
            </w:tcBorders>
            <w:noWrap/>
            <w:vAlign w:val="center"/>
          </w:tcPr>
          <w:p w14:paraId="6DA3B4CD"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11/06/2024</w:t>
            </w:r>
          </w:p>
        </w:tc>
        <w:tc>
          <w:tcPr>
            <w:tcW w:w="403" w:type="pct"/>
            <w:tcBorders>
              <w:top w:val="nil"/>
              <w:left w:val="nil"/>
              <w:bottom w:val="single" w:sz="4" w:space="0" w:color="auto"/>
              <w:right w:val="single" w:sz="4" w:space="0" w:color="auto"/>
            </w:tcBorders>
            <w:noWrap/>
            <w:vAlign w:val="center"/>
          </w:tcPr>
          <w:p w14:paraId="3C5C1662"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31/12/2024</w:t>
            </w:r>
          </w:p>
        </w:tc>
        <w:tc>
          <w:tcPr>
            <w:tcW w:w="403" w:type="pct"/>
            <w:tcBorders>
              <w:top w:val="nil"/>
              <w:left w:val="nil"/>
              <w:bottom w:val="single" w:sz="4" w:space="0" w:color="auto"/>
              <w:right w:val="single" w:sz="4" w:space="0" w:color="auto"/>
            </w:tcBorders>
            <w:noWrap/>
            <w:vAlign w:val="center"/>
          </w:tcPr>
          <w:p w14:paraId="33D37575"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6 mois</w:t>
            </w:r>
          </w:p>
        </w:tc>
        <w:tc>
          <w:tcPr>
            <w:tcW w:w="674" w:type="pct"/>
            <w:tcBorders>
              <w:top w:val="nil"/>
              <w:left w:val="nil"/>
              <w:bottom w:val="single" w:sz="4" w:space="0" w:color="auto"/>
              <w:right w:val="single" w:sz="4" w:space="0" w:color="auto"/>
            </w:tcBorders>
            <w:noWrap/>
            <w:vAlign w:val="center"/>
          </w:tcPr>
          <w:p w14:paraId="524DEAC3"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p>
        </w:tc>
      </w:tr>
      <w:tr w:rsidR="0023020B" w:rsidRPr="00335A2C" w14:paraId="149C004C" w14:textId="77777777" w:rsidTr="0023020B">
        <w:trPr>
          <w:trHeight w:val="141"/>
        </w:trPr>
        <w:tc>
          <w:tcPr>
            <w:tcW w:w="198" w:type="pct"/>
            <w:tcBorders>
              <w:top w:val="nil"/>
              <w:left w:val="single" w:sz="4" w:space="0" w:color="auto"/>
              <w:bottom w:val="single" w:sz="4" w:space="0" w:color="auto"/>
              <w:right w:val="single" w:sz="4" w:space="0" w:color="auto"/>
            </w:tcBorders>
            <w:noWrap/>
            <w:vAlign w:val="center"/>
          </w:tcPr>
          <w:p w14:paraId="71B6F824" w14:textId="77777777" w:rsidR="007C627D" w:rsidRPr="00564151" w:rsidRDefault="007C627D" w:rsidP="00564151">
            <w:pPr>
              <w:spacing w:after="0" w:line="276" w:lineRule="auto"/>
              <w:jc w:val="center"/>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9</w:t>
            </w:r>
          </w:p>
        </w:tc>
        <w:tc>
          <w:tcPr>
            <w:tcW w:w="535" w:type="pct"/>
            <w:tcBorders>
              <w:top w:val="nil"/>
              <w:left w:val="nil"/>
              <w:bottom w:val="single" w:sz="4" w:space="0" w:color="auto"/>
              <w:right w:val="single" w:sz="4" w:space="0" w:color="auto"/>
            </w:tcBorders>
            <w:noWrap/>
            <w:vAlign w:val="center"/>
          </w:tcPr>
          <w:p w14:paraId="135A7065"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008/PSFD/SG/AGRI/2023</w:t>
            </w:r>
          </w:p>
        </w:tc>
        <w:tc>
          <w:tcPr>
            <w:tcW w:w="823" w:type="pct"/>
            <w:tcBorders>
              <w:top w:val="nil"/>
              <w:left w:val="nil"/>
              <w:bottom w:val="single" w:sz="4" w:space="0" w:color="auto"/>
              <w:right w:val="single" w:sz="4" w:space="0" w:color="auto"/>
            </w:tcBorders>
            <w:vAlign w:val="center"/>
          </w:tcPr>
          <w:p w14:paraId="0F969B26"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Contrat d'assurance maladies</w:t>
            </w:r>
          </w:p>
        </w:tc>
        <w:tc>
          <w:tcPr>
            <w:tcW w:w="861" w:type="pct"/>
            <w:tcBorders>
              <w:top w:val="nil"/>
              <w:left w:val="nil"/>
              <w:bottom w:val="single" w:sz="4" w:space="0" w:color="auto"/>
              <w:right w:val="single" w:sz="4" w:space="0" w:color="auto"/>
            </w:tcBorders>
            <w:vAlign w:val="center"/>
          </w:tcPr>
          <w:p w14:paraId="1FCACD15"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Priv</w:t>
            </w:r>
            <w:r w:rsidRPr="00564151">
              <w:rPr>
                <w:rFonts w:ascii="Times New Roman" w:eastAsia="Times New Roman" w:hAnsi="Times New Roman" w:cs="Times New Roman" w:hint="eastAsia"/>
                <w:color w:val="000000"/>
                <w:sz w:val="18"/>
                <w:szCs w:val="18"/>
                <w:lang w:val="fr-FR" w:eastAsia="fr-FR"/>
              </w:rPr>
              <w:t>é</w:t>
            </w:r>
            <w:r w:rsidRPr="00564151">
              <w:rPr>
                <w:rFonts w:ascii="Times New Roman" w:eastAsia="Times New Roman" w:hAnsi="Times New Roman" w:cs="Times New Roman"/>
                <w:color w:val="000000"/>
                <w:sz w:val="18"/>
                <w:szCs w:val="18"/>
                <w:lang w:val="fr-FR" w:eastAsia="fr-FR"/>
              </w:rPr>
              <w:t xml:space="preserve"> : SUNU</w:t>
            </w:r>
          </w:p>
        </w:tc>
        <w:tc>
          <w:tcPr>
            <w:tcW w:w="496" w:type="pct"/>
            <w:tcBorders>
              <w:top w:val="nil"/>
              <w:left w:val="nil"/>
              <w:bottom w:val="single" w:sz="4" w:space="0" w:color="auto"/>
              <w:right w:val="single" w:sz="4" w:space="0" w:color="auto"/>
            </w:tcBorders>
            <w:noWrap/>
            <w:vAlign w:val="center"/>
          </w:tcPr>
          <w:p w14:paraId="422A7505"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41 344</w:t>
            </w:r>
          </w:p>
        </w:tc>
        <w:tc>
          <w:tcPr>
            <w:tcW w:w="607" w:type="pct"/>
            <w:tcBorders>
              <w:top w:val="nil"/>
              <w:left w:val="nil"/>
              <w:bottom w:val="single" w:sz="4" w:space="0" w:color="auto"/>
              <w:right w:val="single" w:sz="4" w:space="0" w:color="auto"/>
            </w:tcBorders>
            <w:noWrap/>
            <w:vAlign w:val="center"/>
          </w:tcPr>
          <w:p w14:paraId="71D82B36"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01/01/2024</w:t>
            </w:r>
          </w:p>
        </w:tc>
        <w:tc>
          <w:tcPr>
            <w:tcW w:w="403" w:type="pct"/>
            <w:tcBorders>
              <w:top w:val="nil"/>
              <w:left w:val="nil"/>
              <w:bottom w:val="single" w:sz="4" w:space="0" w:color="auto"/>
              <w:right w:val="single" w:sz="4" w:space="0" w:color="auto"/>
            </w:tcBorders>
            <w:noWrap/>
            <w:vAlign w:val="center"/>
          </w:tcPr>
          <w:p w14:paraId="0CFEB420"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10/01/2025</w:t>
            </w:r>
          </w:p>
        </w:tc>
        <w:tc>
          <w:tcPr>
            <w:tcW w:w="403" w:type="pct"/>
            <w:tcBorders>
              <w:top w:val="nil"/>
              <w:left w:val="nil"/>
              <w:bottom w:val="single" w:sz="4" w:space="0" w:color="auto"/>
              <w:right w:val="single" w:sz="4" w:space="0" w:color="auto"/>
            </w:tcBorders>
            <w:noWrap/>
            <w:vAlign w:val="center"/>
          </w:tcPr>
          <w:p w14:paraId="2250ECB2"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12 mois</w:t>
            </w:r>
          </w:p>
        </w:tc>
        <w:tc>
          <w:tcPr>
            <w:tcW w:w="674" w:type="pct"/>
            <w:tcBorders>
              <w:top w:val="nil"/>
              <w:left w:val="nil"/>
              <w:bottom w:val="single" w:sz="4" w:space="0" w:color="auto"/>
              <w:right w:val="single" w:sz="4" w:space="0" w:color="auto"/>
            </w:tcBorders>
            <w:noWrap/>
            <w:vAlign w:val="center"/>
          </w:tcPr>
          <w:p w14:paraId="15951D91"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p>
        </w:tc>
      </w:tr>
      <w:tr w:rsidR="0023020B" w:rsidRPr="00335A2C" w14:paraId="2AD61995" w14:textId="77777777" w:rsidTr="0023020B">
        <w:trPr>
          <w:trHeight w:val="141"/>
        </w:trPr>
        <w:tc>
          <w:tcPr>
            <w:tcW w:w="198" w:type="pct"/>
            <w:tcBorders>
              <w:top w:val="nil"/>
              <w:left w:val="single" w:sz="4" w:space="0" w:color="auto"/>
              <w:bottom w:val="single" w:sz="4" w:space="0" w:color="auto"/>
              <w:right w:val="single" w:sz="4" w:space="0" w:color="auto"/>
            </w:tcBorders>
            <w:noWrap/>
            <w:vAlign w:val="center"/>
          </w:tcPr>
          <w:p w14:paraId="3FC41510" w14:textId="77777777" w:rsidR="007C627D" w:rsidRPr="00564151" w:rsidRDefault="007C627D" w:rsidP="00564151">
            <w:pPr>
              <w:spacing w:after="0" w:line="276" w:lineRule="auto"/>
              <w:jc w:val="center"/>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10</w:t>
            </w:r>
          </w:p>
        </w:tc>
        <w:tc>
          <w:tcPr>
            <w:tcW w:w="535" w:type="pct"/>
            <w:tcBorders>
              <w:top w:val="nil"/>
              <w:left w:val="nil"/>
              <w:bottom w:val="single" w:sz="4" w:space="0" w:color="auto"/>
              <w:right w:val="single" w:sz="4" w:space="0" w:color="auto"/>
            </w:tcBorders>
            <w:noWrap/>
            <w:vAlign w:val="center"/>
          </w:tcPr>
          <w:p w14:paraId="6068DC27"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001/PSFD/SG/AGRI/2024</w:t>
            </w:r>
          </w:p>
        </w:tc>
        <w:tc>
          <w:tcPr>
            <w:tcW w:w="823" w:type="pct"/>
            <w:tcBorders>
              <w:top w:val="nil"/>
              <w:left w:val="nil"/>
              <w:bottom w:val="single" w:sz="4" w:space="0" w:color="auto"/>
              <w:right w:val="single" w:sz="4" w:space="0" w:color="auto"/>
            </w:tcBorders>
            <w:vAlign w:val="center"/>
          </w:tcPr>
          <w:p w14:paraId="31D2C01A"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Contrat d'achat</w:t>
            </w:r>
          </w:p>
        </w:tc>
        <w:tc>
          <w:tcPr>
            <w:tcW w:w="861" w:type="pct"/>
            <w:tcBorders>
              <w:top w:val="nil"/>
              <w:left w:val="nil"/>
              <w:bottom w:val="single" w:sz="4" w:space="0" w:color="auto"/>
              <w:right w:val="single" w:sz="4" w:space="0" w:color="auto"/>
            </w:tcBorders>
            <w:vAlign w:val="center"/>
          </w:tcPr>
          <w:p w14:paraId="7D20698D"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Priv</w:t>
            </w:r>
            <w:r w:rsidRPr="00564151">
              <w:rPr>
                <w:rFonts w:ascii="Times New Roman" w:eastAsia="Times New Roman" w:hAnsi="Times New Roman" w:cs="Times New Roman" w:hint="eastAsia"/>
                <w:color w:val="000000"/>
                <w:sz w:val="18"/>
                <w:szCs w:val="18"/>
                <w:lang w:val="fr-FR" w:eastAsia="fr-FR"/>
              </w:rPr>
              <w:t>é</w:t>
            </w:r>
            <w:r w:rsidRPr="00564151">
              <w:rPr>
                <w:rFonts w:ascii="Times New Roman" w:eastAsia="Times New Roman" w:hAnsi="Times New Roman" w:cs="Times New Roman"/>
                <w:color w:val="000000"/>
                <w:sz w:val="18"/>
                <w:szCs w:val="18"/>
                <w:lang w:val="fr-FR" w:eastAsia="fr-FR"/>
              </w:rPr>
              <w:t xml:space="preserve"> : INDIGO</w:t>
            </w:r>
          </w:p>
        </w:tc>
        <w:tc>
          <w:tcPr>
            <w:tcW w:w="496" w:type="pct"/>
            <w:tcBorders>
              <w:top w:val="nil"/>
              <w:left w:val="nil"/>
              <w:bottom w:val="single" w:sz="4" w:space="0" w:color="auto"/>
              <w:right w:val="single" w:sz="4" w:space="0" w:color="auto"/>
            </w:tcBorders>
            <w:noWrap/>
            <w:vAlign w:val="center"/>
          </w:tcPr>
          <w:p w14:paraId="5F7E4AB2"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692 120</w:t>
            </w:r>
          </w:p>
        </w:tc>
        <w:tc>
          <w:tcPr>
            <w:tcW w:w="607" w:type="pct"/>
            <w:tcBorders>
              <w:top w:val="nil"/>
              <w:left w:val="nil"/>
              <w:bottom w:val="single" w:sz="4" w:space="0" w:color="auto"/>
              <w:right w:val="single" w:sz="4" w:space="0" w:color="auto"/>
            </w:tcBorders>
            <w:noWrap/>
            <w:vAlign w:val="center"/>
          </w:tcPr>
          <w:p w14:paraId="0B046DE7"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01/01/2024</w:t>
            </w:r>
          </w:p>
        </w:tc>
        <w:tc>
          <w:tcPr>
            <w:tcW w:w="403" w:type="pct"/>
            <w:tcBorders>
              <w:top w:val="nil"/>
              <w:left w:val="nil"/>
              <w:bottom w:val="single" w:sz="4" w:space="0" w:color="auto"/>
              <w:right w:val="single" w:sz="4" w:space="0" w:color="auto"/>
            </w:tcBorders>
            <w:noWrap/>
            <w:vAlign w:val="center"/>
          </w:tcPr>
          <w:p w14:paraId="43F8E539"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30/04/2024</w:t>
            </w:r>
          </w:p>
        </w:tc>
        <w:tc>
          <w:tcPr>
            <w:tcW w:w="403" w:type="pct"/>
            <w:tcBorders>
              <w:top w:val="nil"/>
              <w:left w:val="nil"/>
              <w:bottom w:val="single" w:sz="4" w:space="0" w:color="auto"/>
              <w:right w:val="single" w:sz="4" w:space="0" w:color="auto"/>
            </w:tcBorders>
            <w:noWrap/>
            <w:vAlign w:val="center"/>
          </w:tcPr>
          <w:p w14:paraId="3E7E9F4A"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Livraison</w:t>
            </w:r>
          </w:p>
        </w:tc>
        <w:tc>
          <w:tcPr>
            <w:tcW w:w="674" w:type="pct"/>
            <w:tcBorders>
              <w:top w:val="nil"/>
              <w:left w:val="nil"/>
              <w:bottom w:val="single" w:sz="4" w:space="0" w:color="auto"/>
              <w:right w:val="single" w:sz="4" w:space="0" w:color="auto"/>
            </w:tcBorders>
            <w:noWrap/>
            <w:vAlign w:val="center"/>
          </w:tcPr>
          <w:p w14:paraId="1AB19CB9"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2 000 ha de semences PH livr</w:t>
            </w:r>
            <w:r w:rsidRPr="00564151">
              <w:rPr>
                <w:rFonts w:ascii="Times New Roman" w:eastAsia="Times New Roman" w:hAnsi="Times New Roman" w:cs="Times New Roman" w:hint="eastAsia"/>
                <w:color w:val="000000"/>
                <w:sz w:val="18"/>
                <w:szCs w:val="18"/>
                <w:lang w:val="fr-FR" w:eastAsia="fr-FR"/>
              </w:rPr>
              <w:t>é</w:t>
            </w:r>
            <w:r w:rsidRPr="00564151">
              <w:rPr>
                <w:rFonts w:ascii="Times New Roman" w:eastAsia="Times New Roman" w:hAnsi="Times New Roman" w:cs="Times New Roman"/>
                <w:color w:val="000000"/>
                <w:sz w:val="18"/>
                <w:szCs w:val="18"/>
                <w:lang w:val="fr-FR" w:eastAsia="fr-FR"/>
              </w:rPr>
              <w:t>s</w:t>
            </w:r>
          </w:p>
        </w:tc>
      </w:tr>
      <w:tr w:rsidR="0023020B" w:rsidRPr="00335A2C" w14:paraId="0A41609D" w14:textId="77777777" w:rsidTr="0023020B">
        <w:trPr>
          <w:trHeight w:val="141"/>
        </w:trPr>
        <w:tc>
          <w:tcPr>
            <w:tcW w:w="198" w:type="pct"/>
            <w:tcBorders>
              <w:top w:val="single" w:sz="4" w:space="0" w:color="auto"/>
              <w:left w:val="single" w:sz="4" w:space="0" w:color="auto"/>
              <w:bottom w:val="single" w:sz="4" w:space="0" w:color="auto"/>
              <w:right w:val="single" w:sz="4" w:space="0" w:color="auto"/>
            </w:tcBorders>
            <w:noWrap/>
            <w:vAlign w:val="center"/>
          </w:tcPr>
          <w:p w14:paraId="72A041B1" w14:textId="77777777" w:rsidR="007C627D" w:rsidRPr="00564151" w:rsidRDefault="007C627D" w:rsidP="00564151">
            <w:pPr>
              <w:spacing w:after="0" w:line="276" w:lineRule="auto"/>
              <w:jc w:val="center"/>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18"/>
                <w:szCs w:val="18"/>
                <w:lang w:val="fr-FR" w:eastAsia="fr-FR"/>
              </w:rPr>
              <w:t>11</w:t>
            </w:r>
          </w:p>
        </w:tc>
        <w:tc>
          <w:tcPr>
            <w:tcW w:w="535" w:type="pct"/>
            <w:tcBorders>
              <w:top w:val="single" w:sz="4" w:space="0" w:color="auto"/>
              <w:left w:val="nil"/>
              <w:bottom w:val="single" w:sz="4" w:space="0" w:color="auto"/>
              <w:right w:val="single" w:sz="4" w:space="0" w:color="auto"/>
            </w:tcBorders>
            <w:noWrap/>
            <w:vAlign w:val="center"/>
          </w:tcPr>
          <w:p w14:paraId="090517F8"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20"/>
                <w:szCs w:val="20"/>
                <w:lang w:val="fr-FR" w:eastAsia="fr-FR"/>
              </w:rPr>
              <w:t>002/PSFD/SG/AGRI/2024</w:t>
            </w:r>
          </w:p>
        </w:tc>
        <w:tc>
          <w:tcPr>
            <w:tcW w:w="823" w:type="pct"/>
            <w:tcBorders>
              <w:top w:val="single" w:sz="4" w:space="0" w:color="auto"/>
              <w:left w:val="nil"/>
              <w:bottom w:val="single" w:sz="4" w:space="0" w:color="auto"/>
              <w:right w:val="single" w:sz="4" w:space="0" w:color="auto"/>
            </w:tcBorders>
            <w:vAlign w:val="center"/>
          </w:tcPr>
          <w:p w14:paraId="23753187"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20"/>
                <w:szCs w:val="20"/>
                <w:lang w:val="fr-FR" w:eastAsia="fr-FR"/>
              </w:rPr>
              <w:t>Contrat pour service de consultance</w:t>
            </w:r>
          </w:p>
        </w:tc>
        <w:tc>
          <w:tcPr>
            <w:tcW w:w="861" w:type="pct"/>
            <w:tcBorders>
              <w:top w:val="single" w:sz="4" w:space="0" w:color="auto"/>
              <w:left w:val="nil"/>
              <w:bottom w:val="single" w:sz="4" w:space="0" w:color="auto"/>
              <w:right w:val="single" w:sz="4" w:space="0" w:color="auto"/>
            </w:tcBorders>
            <w:vAlign w:val="center"/>
          </w:tcPr>
          <w:p w14:paraId="61F9D6DE"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20"/>
                <w:szCs w:val="20"/>
                <w:lang w:val="fr-FR" w:eastAsia="fr-FR"/>
              </w:rPr>
              <w:t>Privé : Jean Jean SAMBA</w:t>
            </w:r>
          </w:p>
        </w:tc>
        <w:tc>
          <w:tcPr>
            <w:tcW w:w="496" w:type="pct"/>
            <w:tcBorders>
              <w:top w:val="single" w:sz="4" w:space="0" w:color="auto"/>
              <w:left w:val="nil"/>
              <w:bottom w:val="single" w:sz="4" w:space="0" w:color="auto"/>
              <w:right w:val="single" w:sz="4" w:space="0" w:color="auto"/>
            </w:tcBorders>
            <w:noWrap/>
            <w:vAlign w:val="center"/>
          </w:tcPr>
          <w:p w14:paraId="48B4DFC9"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20"/>
                <w:szCs w:val="20"/>
                <w:lang w:val="fr-FR" w:eastAsia="fr-FR"/>
              </w:rPr>
              <w:t>6 800</w:t>
            </w:r>
          </w:p>
        </w:tc>
        <w:tc>
          <w:tcPr>
            <w:tcW w:w="607" w:type="pct"/>
            <w:tcBorders>
              <w:top w:val="single" w:sz="4" w:space="0" w:color="auto"/>
              <w:left w:val="nil"/>
              <w:bottom w:val="single" w:sz="4" w:space="0" w:color="auto"/>
              <w:right w:val="single" w:sz="4" w:space="0" w:color="auto"/>
            </w:tcBorders>
            <w:noWrap/>
            <w:vAlign w:val="center"/>
          </w:tcPr>
          <w:p w14:paraId="5DF9F364"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20"/>
                <w:szCs w:val="20"/>
                <w:lang w:val="fr-FR" w:eastAsia="fr-FR"/>
              </w:rPr>
              <w:t>08/04/2024</w:t>
            </w:r>
          </w:p>
        </w:tc>
        <w:tc>
          <w:tcPr>
            <w:tcW w:w="403" w:type="pct"/>
            <w:tcBorders>
              <w:top w:val="single" w:sz="4" w:space="0" w:color="auto"/>
              <w:left w:val="nil"/>
              <w:bottom w:val="single" w:sz="4" w:space="0" w:color="auto"/>
              <w:right w:val="single" w:sz="4" w:space="0" w:color="auto"/>
            </w:tcBorders>
            <w:noWrap/>
            <w:vAlign w:val="center"/>
          </w:tcPr>
          <w:p w14:paraId="58FB2735"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20"/>
                <w:szCs w:val="20"/>
                <w:lang w:val="fr-FR" w:eastAsia="fr-FR"/>
              </w:rPr>
              <w:t>08/09/2024</w:t>
            </w:r>
          </w:p>
        </w:tc>
        <w:tc>
          <w:tcPr>
            <w:tcW w:w="403" w:type="pct"/>
            <w:tcBorders>
              <w:top w:val="single" w:sz="4" w:space="0" w:color="auto"/>
              <w:left w:val="nil"/>
              <w:bottom w:val="single" w:sz="4" w:space="0" w:color="auto"/>
              <w:right w:val="single" w:sz="4" w:space="0" w:color="auto"/>
            </w:tcBorders>
            <w:noWrap/>
            <w:vAlign w:val="center"/>
          </w:tcPr>
          <w:p w14:paraId="361BFAF7"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20"/>
                <w:szCs w:val="20"/>
                <w:lang w:val="fr-FR" w:eastAsia="fr-FR"/>
              </w:rPr>
              <w:t>4 mois</w:t>
            </w:r>
          </w:p>
        </w:tc>
        <w:tc>
          <w:tcPr>
            <w:tcW w:w="674" w:type="pct"/>
            <w:tcBorders>
              <w:top w:val="single" w:sz="4" w:space="0" w:color="auto"/>
              <w:left w:val="nil"/>
              <w:bottom w:val="single" w:sz="4" w:space="0" w:color="auto"/>
              <w:right w:val="single" w:sz="4" w:space="0" w:color="auto"/>
            </w:tcBorders>
            <w:noWrap/>
            <w:vAlign w:val="center"/>
          </w:tcPr>
          <w:p w14:paraId="6A779FFB" w14:textId="77777777" w:rsidR="007C627D" w:rsidRPr="00564151" w:rsidRDefault="007C627D" w:rsidP="00564151">
            <w:pPr>
              <w:spacing w:after="0" w:line="276" w:lineRule="auto"/>
              <w:rPr>
                <w:rFonts w:ascii="Times New Roman" w:eastAsia="Times New Roman" w:hAnsi="Times New Roman" w:cs="Times New Roman"/>
                <w:color w:val="000000"/>
                <w:sz w:val="18"/>
                <w:szCs w:val="18"/>
                <w:lang w:val="fr-FR" w:eastAsia="fr-FR"/>
              </w:rPr>
            </w:pPr>
            <w:r w:rsidRPr="00564151">
              <w:rPr>
                <w:rFonts w:ascii="Times New Roman" w:eastAsia="Times New Roman" w:hAnsi="Times New Roman" w:cs="Times New Roman"/>
                <w:color w:val="000000"/>
                <w:sz w:val="20"/>
                <w:szCs w:val="20"/>
                <w:lang w:val="fr-FR" w:eastAsia="fr-FR"/>
              </w:rPr>
              <w:t>Fin de la prestation après remise des livrables</w:t>
            </w:r>
          </w:p>
        </w:tc>
      </w:tr>
    </w:tbl>
    <w:p w14:paraId="2115D863" w14:textId="77777777" w:rsidR="007C627D" w:rsidRDefault="007C627D" w:rsidP="00564151">
      <w:pPr>
        <w:spacing w:after="5" w:line="276" w:lineRule="auto"/>
        <w:ind w:left="20" w:right="28" w:hanging="10"/>
        <w:jc w:val="both"/>
        <w:rPr>
          <w:rFonts w:ascii="Avenir" w:eastAsia="Avenir" w:hAnsi="Avenir" w:cs="Avenir"/>
          <w:b/>
          <w:color w:val="000000"/>
          <w:sz w:val="16"/>
          <w:szCs w:val="16"/>
        </w:rPr>
        <w:sectPr w:rsidR="007C627D" w:rsidSect="00564151">
          <w:pgSz w:w="16840" w:h="11900" w:orient="landscape"/>
          <w:pgMar w:top="1418" w:right="1962" w:bottom="1418" w:left="1491" w:header="1021" w:footer="1117" w:gutter="0"/>
          <w:pgNumType w:start="45"/>
          <w:cols w:space="720"/>
          <w:titlePg/>
        </w:sectPr>
      </w:pPr>
    </w:p>
    <w:p w14:paraId="013FD2BC" w14:textId="42CF416F" w:rsidR="0024617D" w:rsidRPr="00564151" w:rsidRDefault="00C46852" w:rsidP="00564151">
      <w:pPr>
        <w:spacing w:after="5" w:line="276" w:lineRule="auto"/>
        <w:ind w:left="20" w:right="28" w:hanging="10"/>
        <w:jc w:val="center"/>
        <w:rPr>
          <w:sz w:val="20"/>
        </w:rPr>
      </w:pPr>
      <w:bookmarkStart w:id="67" w:name="_Toc191366595"/>
      <w:r w:rsidRPr="00564151">
        <w:rPr>
          <w:i/>
          <w:iCs/>
          <w:color w:val="1F497D" w:themeColor="text2"/>
          <w:sz w:val="20"/>
          <w:szCs w:val="18"/>
        </w:rPr>
        <w:lastRenderedPageBreak/>
        <w:t xml:space="preserve">Tableau </w:t>
      </w:r>
      <w:r w:rsidR="00A21CA2" w:rsidRPr="00564151">
        <w:rPr>
          <w:i/>
          <w:iCs/>
          <w:color w:val="1F497D" w:themeColor="text2"/>
          <w:sz w:val="20"/>
          <w:szCs w:val="18"/>
        </w:rPr>
        <w:fldChar w:fldCharType="begin"/>
      </w:r>
      <w:r w:rsidR="00A21CA2" w:rsidRPr="00564151">
        <w:rPr>
          <w:i/>
          <w:iCs/>
          <w:color w:val="1F497D" w:themeColor="text2"/>
          <w:sz w:val="20"/>
          <w:szCs w:val="18"/>
        </w:rPr>
        <w:instrText xml:space="preserve"> SEQ Tableau \* ARABIC </w:instrText>
      </w:r>
      <w:r w:rsidR="00A21CA2" w:rsidRPr="00564151">
        <w:rPr>
          <w:i/>
          <w:iCs/>
          <w:color w:val="1F497D" w:themeColor="text2"/>
          <w:sz w:val="20"/>
          <w:szCs w:val="18"/>
        </w:rPr>
        <w:fldChar w:fldCharType="separate"/>
      </w:r>
      <w:r w:rsidR="006138B3">
        <w:rPr>
          <w:i/>
          <w:iCs/>
          <w:noProof/>
          <w:color w:val="1F497D" w:themeColor="text2"/>
          <w:sz w:val="20"/>
          <w:szCs w:val="18"/>
        </w:rPr>
        <w:t>12</w:t>
      </w:r>
      <w:r w:rsidR="00A21CA2" w:rsidRPr="00564151">
        <w:rPr>
          <w:i/>
          <w:iCs/>
          <w:color w:val="1F497D" w:themeColor="text2"/>
          <w:sz w:val="20"/>
          <w:szCs w:val="18"/>
        </w:rPr>
        <w:fldChar w:fldCharType="end"/>
      </w:r>
      <w:r w:rsidRPr="00564151">
        <w:rPr>
          <w:i/>
          <w:iCs/>
          <w:color w:val="1F497D" w:themeColor="text2"/>
          <w:sz w:val="20"/>
          <w:szCs w:val="18"/>
        </w:rPr>
        <w:t xml:space="preserve"> : Sous-type contrat</w:t>
      </w:r>
      <w:bookmarkEnd w:id="67"/>
    </w:p>
    <w:tbl>
      <w:tblPr>
        <w:tblStyle w:val="affffe"/>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2551"/>
        <w:gridCol w:w="2522"/>
      </w:tblGrid>
      <w:tr w:rsidR="0024617D" w:rsidRPr="00335A2C" w14:paraId="245B43E1" w14:textId="77777777" w:rsidTr="000851EA">
        <w:trPr>
          <w:trHeight w:val="390"/>
        </w:trPr>
        <w:tc>
          <w:tcPr>
            <w:tcW w:w="3681" w:type="dxa"/>
            <w:shd w:val="clear" w:color="auto" w:fill="4472C4"/>
            <w:vAlign w:val="center"/>
          </w:tcPr>
          <w:p w14:paraId="08841C37" w14:textId="77777777" w:rsidR="0024617D" w:rsidRPr="00564151" w:rsidRDefault="00C83F85" w:rsidP="00564151">
            <w:pPr>
              <w:spacing w:line="276" w:lineRule="auto"/>
              <w:rPr>
                <w:rFonts w:ascii="Times New Roman" w:eastAsia="Avenir" w:hAnsi="Times New Roman" w:cs="Times New Roman"/>
                <w:b/>
                <w:color w:val="FFFFFF"/>
                <w:sz w:val="16"/>
                <w:szCs w:val="16"/>
              </w:rPr>
            </w:pPr>
            <w:r w:rsidRPr="00564151">
              <w:rPr>
                <w:rFonts w:ascii="Times New Roman" w:eastAsia="Avenir" w:hAnsi="Times New Roman" w:cs="Times New Roman"/>
                <w:b/>
                <w:color w:val="FFFFFF"/>
                <w:sz w:val="16"/>
                <w:szCs w:val="16"/>
              </w:rPr>
              <w:t>ONG Nationale</w:t>
            </w:r>
          </w:p>
        </w:tc>
        <w:tc>
          <w:tcPr>
            <w:tcW w:w="2551" w:type="dxa"/>
            <w:shd w:val="clear" w:color="auto" w:fill="4472C4"/>
            <w:vAlign w:val="center"/>
          </w:tcPr>
          <w:p w14:paraId="4F3B1A03" w14:textId="77777777" w:rsidR="0024617D" w:rsidRPr="00564151" w:rsidRDefault="00C83F85" w:rsidP="00564151">
            <w:pPr>
              <w:spacing w:line="276" w:lineRule="auto"/>
              <w:rPr>
                <w:rFonts w:ascii="Times New Roman" w:eastAsia="Avenir" w:hAnsi="Times New Roman" w:cs="Times New Roman"/>
                <w:b/>
                <w:color w:val="FFFFFF"/>
                <w:sz w:val="16"/>
                <w:szCs w:val="16"/>
              </w:rPr>
            </w:pPr>
            <w:r w:rsidRPr="00564151">
              <w:rPr>
                <w:rFonts w:ascii="Times New Roman" w:eastAsia="Avenir" w:hAnsi="Times New Roman" w:cs="Times New Roman"/>
                <w:b/>
                <w:color w:val="FFFFFF"/>
                <w:sz w:val="16"/>
                <w:szCs w:val="16"/>
              </w:rPr>
              <w:t>Entité publique</w:t>
            </w:r>
          </w:p>
        </w:tc>
        <w:tc>
          <w:tcPr>
            <w:tcW w:w="2522" w:type="dxa"/>
            <w:shd w:val="clear" w:color="auto" w:fill="4472C4"/>
            <w:vAlign w:val="center"/>
          </w:tcPr>
          <w:p w14:paraId="2961B4A1" w14:textId="77777777" w:rsidR="0024617D" w:rsidRPr="00564151" w:rsidRDefault="00C83F85" w:rsidP="00564151">
            <w:pPr>
              <w:spacing w:line="276" w:lineRule="auto"/>
              <w:rPr>
                <w:rFonts w:ascii="Times New Roman" w:eastAsia="Avenir" w:hAnsi="Times New Roman" w:cs="Times New Roman"/>
                <w:b/>
                <w:color w:val="FFFFFF"/>
                <w:sz w:val="16"/>
                <w:szCs w:val="16"/>
              </w:rPr>
            </w:pPr>
            <w:r w:rsidRPr="00564151">
              <w:rPr>
                <w:rFonts w:ascii="Times New Roman" w:eastAsia="Avenir" w:hAnsi="Times New Roman" w:cs="Times New Roman"/>
                <w:b/>
                <w:color w:val="FFFFFF"/>
                <w:sz w:val="16"/>
                <w:szCs w:val="16"/>
              </w:rPr>
              <w:t>Secteur privé</w:t>
            </w:r>
          </w:p>
        </w:tc>
      </w:tr>
      <w:tr w:rsidR="007C627D" w:rsidRPr="00335A2C" w14:paraId="42972405" w14:textId="77777777" w:rsidTr="00564151">
        <w:trPr>
          <w:trHeight w:val="390"/>
        </w:trPr>
        <w:tc>
          <w:tcPr>
            <w:tcW w:w="3681" w:type="dxa"/>
            <w:shd w:val="clear" w:color="auto" w:fill="D9E1F2"/>
            <w:vAlign w:val="center"/>
          </w:tcPr>
          <w:p w14:paraId="5C47DBD7" w14:textId="739CBF66" w:rsidR="007C627D" w:rsidRPr="00564151" w:rsidRDefault="007C627D" w:rsidP="00564151">
            <w:pPr>
              <w:spacing w:line="276" w:lineRule="auto"/>
              <w:jc w:val="left"/>
              <w:rPr>
                <w:rFonts w:ascii="Times New Roman" w:eastAsia="Avenir" w:hAnsi="Times New Roman" w:cs="Times New Roman"/>
                <w:color w:val="000000"/>
                <w:sz w:val="16"/>
                <w:szCs w:val="16"/>
              </w:rPr>
            </w:pPr>
            <w:r w:rsidRPr="00564151">
              <w:rPr>
                <w:rFonts w:ascii="Times New Roman" w:eastAsia="Times New Roman" w:hAnsi="Times New Roman" w:cs="Times New Roman"/>
                <w:sz w:val="20"/>
                <w:szCs w:val="20"/>
                <w:lang w:val="fr-CH" w:eastAsia="en-GB"/>
              </w:rPr>
              <w:t>AIPD-CRREDD-CAFRIDD</w:t>
            </w:r>
          </w:p>
        </w:tc>
        <w:tc>
          <w:tcPr>
            <w:tcW w:w="2551" w:type="dxa"/>
            <w:shd w:val="clear" w:color="auto" w:fill="D9E1F2"/>
            <w:vAlign w:val="center"/>
          </w:tcPr>
          <w:p w14:paraId="4BC99D6C" w14:textId="5F67A61C" w:rsidR="007C627D" w:rsidRPr="00564151" w:rsidRDefault="007C627D" w:rsidP="00564151">
            <w:pPr>
              <w:spacing w:line="276" w:lineRule="auto"/>
              <w:jc w:val="left"/>
              <w:rPr>
                <w:rFonts w:ascii="Times New Roman" w:eastAsia="Avenir" w:hAnsi="Times New Roman" w:cs="Times New Roman"/>
                <w:color w:val="000000"/>
                <w:sz w:val="16"/>
                <w:szCs w:val="16"/>
              </w:rPr>
            </w:pPr>
          </w:p>
        </w:tc>
        <w:tc>
          <w:tcPr>
            <w:tcW w:w="2522" w:type="dxa"/>
            <w:shd w:val="clear" w:color="auto" w:fill="D9E1F2"/>
            <w:vAlign w:val="center"/>
          </w:tcPr>
          <w:p w14:paraId="10A91BAB" w14:textId="265C7C54" w:rsidR="007C627D" w:rsidRPr="00564151" w:rsidRDefault="007C627D" w:rsidP="00564151">
            <w:pPr>
              <w:spacing w:line="276" w:lineRule="auto"/>
              <w:jc w:val="left"/>
              <w:rPr>
                <w:rFonts w:ascii="Times New Roman" w:eastAsia="Avenir" w:hAnsi="Times New Roman" w:cs="Times New Roman"/>
                <w:color w:val="000000"/>
                <w:sz w:val="16"/>
                <w:szCs w:val="16"/>
              </w:rPr>
            </w:pPr>
            <w:r w:rsidRPr="00564151">
              <w:rPr>
                <w:rFonts w:ascii="Times New Roman" w:eastAsia="Times New Roman" w:hAnsi="Times New Roman" w:cs="Times New Roman"/>
                <w:sz w:val="20"/>
                <w:szCs w:val="20"/>
                <w:lang w:eastAsia="en-GB"/>
              </w:rPr>
              <w:t>Consortium FRM-Ingénierie</w:t>
            </w:r>
          </w:p>
        </w:tc>
      </w:tr>
      <w:tr w:rsidR="007C627D" w:rsidRPr="00335A2C" w14:paraId="4233189E" w14:textId="77777777" w:rsidTr="00564151">
        <w:trPr>
          <w:trHeight w:val="390"/>
        </w:trPr>
        <w:tc>
          <w:tcPr>
            <w:tcW w:w="3681" w:type="dxa"/>
            <w:vAlign w:val="center"/>
          </w:tcPr>
          <w:p w14:paraId="3B4DB6CC" w14:textId="2401E228" w:rsidR="007C627D" w:rsidRPr="00564151" w:rsidRDefault="007C627D" w:rsidP="00564151">
            <w:pPr>
              <w:spacing w:line="276" w:lineRule="auto"/>
              <w:jc w:val="left"/>
              <w:rPr>
                <w:rFonts w:ascii="Times New Roman" w:eastAsia="Avenir" w:hAnsi="Times New Roman" w:cs="Times New Roman"/>
                <w:color w:val="000000"/>
                <w:sz w:val="16"/>
                <w:szCs w:val="16"/>
              </w:rPr>
            </w:pPr>
            <w:r w:rsidRPr="00564151">
              <w:rPr>
                <w:rFonts w:ascii="Times New Roman" w:eastAsia="Times New Roman" w:hAnsi="Times New Roman" w:cs="Times New Roman"/>
                <w:sz w:val="20"/>
                <w:szCs w:val="20"/>
                <w:lang w:val="fr-CH" w:eastAsia="en-GB"/>
              </w:rPr>
              <w:t>CWS Conseil-AENA</w:t>
            </w:r>
          </w:p>
        </w:tc>
        <w:tc>
          <w:tcPr>
            <w:tcW w:w="2551" w:type="dxa"/>
            <w:vAlign w:val="center"/>
          </w:tcPr>
          <w:p w14:paraId="2F6A87ED" w14:textId="774DD286" w:rsidR="007C627D" w:rsidRPr="00564151" w:rsidRDefault="007C627D" w:rsidP="00564151">
            <w:pPr>
              <w:spacing w:line="276" w:lineRule="auto"/>
              <w:jc w:val="left"/>
              <w:rPr>
                <w:rFonts w:ascii="Times New Roman" w:eastAsia="Avenir" w:hAnsi="Times New Roman" w:cs="Times New Roman"/>
                <w:color w:val="000000"/>
                <w:sz w:val="16"/>
                <w:szCs w:val="16"/>
              </w:rPr>
            </w:pPr>
          </w:p>
        </w:tc>
        <w:tc>
          <w:tcPr>
            <w:tcW w:w="2522" w:type="dxa"/>
            <w:vAlign w:val="center"/>
          </w:tcPr>
          <w:p w14:paraId="24ED6471" w14:textId="7F924F25" w:rsidR="007C627D" w:rsidRPr="00564151" w:rsidRDefault="007C627D" w:rsidP="00564151">
            <w:pPr>
              <w:spacing w:line="276" w:lineRule="auto"/>
              <w:jc w:val="left"/>
              <w:rPr>
                <w:rFonts w:ascii="Times New Roman" w:eastAsia="Avenir" w:hAnsi="Times New Roman" w:cs="Times New Roman"/>
                <w:color w:val="000000"/>
                <w:sz w:val="16"/>
                <w:szCs w:val="16"/>
              </w:rPr>
            </w:pPr>
            <w:r w:rsidRPr="00564151">
              <w:rPr>
                <w:rFonts w:ascii="Times New Roman" w:eastAsia="Times New Roman" w:hAnsi="Times New Roman" w:cs="Times New Roman"/>
                <w:sz w:val="20"/>
                <w:szCs w:val="20"/>
                <w:lang w:eastAsia="en-GB"/>
              </w:rPr>
              <w:t>Darcet Consulting</w:t>
            </w:r>
          </w:p>
        </w:tc>
      </w:tr>
      <w:tr w:rsidR="007C627D" w:rsidRPr="00335A2C" w14:paraId="315EACCF" w14:textId="77777777" w:rsidTr="00564151">
        <w:trPr>
          <w:trHeight w:val="630"/>
        </w:trPr>
        <w:tc>
          <w:tcPr>
            <w:tcW w:w="3681" w:type="dxa"/>
            <w:shd w:val="clear" w:color="auto" w:fill="D9E1F2"/>
            <w:vAlign w:val="center"/>
          </w:tcPr>
          <w:p w14:paraId="3D444FDF" w14:textId="2AF33102" w:rsidR="007C627D" w:rsidRPr="00564151" w:rsidRDefault="007C627D" w:rsidP="00564151">
            <w:pPr>
              <w:spacing w:line="276" w:lineRule="auto"/>
              <w:jc w:val="left"/>
              <w:rPr>
                <w:rFonts w:ascii="Times New Roman" w:eastAsia="Avenir" w:hAnsi="Times New Roman" w:cs="Times New Roman"/>
                <w:color w:val="000000"/>
                <w:sz w:val="16"/>
                <w:szCs w:val="16"/>
              </w:rPr>
            </w:pPr>
            <w:r w:rsidRPr="00564151">
              <w:rPr>
                <w:rFonts w:ascii="Times New Roman" w:eastAsia="Times New Roman" w:hAnsi="Times New Roman" w:cs="Times New Roman"/>
                <w:sz w:val="20"/>
                <w:szCs w:val="20"/>
                <w:lang w:val="fr-CH" w:eastAsia="en-GB"/>
              </w:rPr>
              <w:t>Développement Rural au Congo "DRC"</w:t>
            </w:r>
          </w:p>
        </w:tc>
        <w:tc>
          <w:tcPr>
            <w:tcW w:w="2551" w:type="dxa"/>
            <w:shd w:val="clear" w:color="auto" w:fill="D9E1F2"/>
            <w:vAlign w:val="center"/>
          </w:tcPr>
          <w:p w14:paraId="00B8FC20" w14:textId="4EABE93A" w:rsidR="007C627D" w:rsidRPr="00564151" w:rsidRDefault="007C627D" w:rsidP="00564151">
            <w:pPr>
              <w:spacing w:line="276" w:lineRule="auto"/>
              <w:jc w:val="left"/>
              <w:rPr>
                <w:rFonts w:ascii="Times New Roman" w:eastAsia="Avenir" w:hAnsi="Times New Roman" w:cs="Times New Roman"/>
                <w:color w:val="000000"/>
                <w:sz w:val="16"/>
                <w:szCs w:val="16"/>
              </w:rPr>
            </w:pPr>
          </w:p>
        </w:tc>
        <w:tc>
          <w:tcPr>
            <w:tcW w:w="2522" w:type="dxa"/>
            <w:shd w:val="clear" w:color="auto" w:fill="D9E1F2"/>
            <w:vAlign w:val="center"/>
          </w:tcPr>
          <w:p w14:paraId="53AD107F" w14:textId="341F2532" w:rsidR="007C627D" w:rsidRPr="00564151" w:rsidRDefault="007C627D" w:rsidP="00564151">
            <w:pPr>
              <w:spacing w:line="276" w:lineRule="auto"/>
              <w:jc w:val="left"/>
              <w:rPr>
                <w:rFonts w:ascii="Times New Roman" w:eastAsia="Avenir" w:hAnsi="Times New Roman" w:cs="Times New Roman"/>
                <w:color w:val="000000"/>
                <w:sz w:val="16"/>
                <w:szCs w:val="16"/>
              </w:rPr>
            </w:pPr>
            <w:r w:rsidRPr="00564151">
              <w:rPr>
                <w:rFonts w:ascii="Times New Roman" w:eastAsia="Times New Roman" w:hAnsi="Times New Roman" w:cs="Times New Roman"/>
                <w:sz w:val="20"/>
                <w:szCs w:val="20"/>
                <w:lang w:eastAsia="en-GB"/>
              </w:rPr>
              <w:t>KPMG (Auditeur)</w:t>
            </w:r>
          </w:p>
        </w:tc>
      </w:tr>
      <w:tr w:rsidR="007C627D" w:rsidRPr="00335A2C" w14:paraId="63C1145C" w14:textId="77777777" w:rsidTr="00564151">
        <w:trPr>
          <w:trHeight w:val="390"/>
        </w:trPr>
        <w:tc>
          <w:tcPr>
            <w:tcW w:w="3681" w:type="dxa"/>
            <w:vAlign w:val="center"/>
          </w:tcPr>
          <w:p w14:paraId="181849E2" w14:textId="028A1AF6" w:rsidR="007C627D" w:rsidRPr="00564151" w:rsidRDefault="00D87ACA" w:rsidP="00564151">
            <w:pPr>
              <w:spacing w:line="276" w:lineRule="auto"/>
              <w:jc w:val="left"/>
              <w:rPr>
                <w:rFonts w:ascii="Times New Roman" w:eastAsia="Times New Roman" w:hAnsi="Times New Roman" w:cs="Times New Roman"/>
                <w:sz w:val="20"/>
                <w:szCs w:val="20"/>
                <w:lang w:val="fr-CH" w:eastAsia="en-GB"/>
              </w:rPr>
            </w:pPr>
            <w:r w:rsidRPr="00564151">
              <w:rPr>
                <w:rFonts w:ascii="Times New Roman" w:eastAsia="Times New Roman" w:hAnsi="Times New Roman" w:cs="Times New Roman"/>
                <w:sz w:val="20"/>
                <w:szCs w:val="20"/>
                <w:lang w:val="fr-CH" w:eastAsia="en-GB"/>
              </w:rPr>
              <w:t>29 contrats des Alliances Productives établis</w:t>
            </w:r>
          </w:p>
        </w:tc>
        <w:tc>
          <w:tcPr>
            <w:tcW w:w="2551" w:type="dxa"/>
            <w:vAlign w:val="center"/>
          </w:tcPr>
          <w:p w14:paraId="76D71DEB" w14:textId="05530297" w:rsidR="007C627D" w:rsidRPr="00564151" w:rsidRDefault="007C627D" w:rsidP="00564151">
            <w:pPr>
              <w:spacing w:line="276" w:lineRule="auto"/>
              <w:ind w:left="0" w:firstLine="0"/>
              <w:jc w:val="left"/>
              <w:rPr>
                <w:rFonts w:ascii="Times New Roman" w:eastAsia="Avenir" w:hAnsi="Times New Roman" w:cs="Times New Roman"/>
                <w:color w:val="000000"/>
                <w:sz w:val="16"/>
                <w:szCs w:val="16"/>
              </w:rPr>
            </w:pPr>
          </w:p>
        </w:tc>
        <w:tc>
          <w:tcPr>
            <w:tcW w:w="2522" w:type="dxa"/>
            <w:vAlign w:val="center"/>
          </w:tcPr>
          <w:p w14:paraId="35A3B0C4" w14:textId="49A16628" w:rsidR="007C627D" w:rsidRPr="00564151" w:rsidRDefault="007C627D" w:rsidP="00564151">
            <w:pPr>
              <w:spacing w:line="276" w:lineRule="auto"/>
              <w:jc w:val="left"/>
              <w:rPr>
                <w:rFonts w:ascii="Times New Roman" w:eastAsia="Avenir" w:hAnsi="Times New Roman" w:cs="Times New Roman"/>
                <w:color w:val="000000"/>
                <w:sz w:val="16"/>
                <w:szCs w:val="16"/>
              </w:rPr>
            </w:pPr>
            <w:r w:rsidRPr="00564151">
              <w:rPr>
                <w:rFonts w:ascii="Times New Roman" w:eastAsia="Times New Roman" w:hAnsi="Times New Roman" w:cs="Times New Roman"/>
                <w:sz w:val="20"/>
                <w:szCs w:val="20"/>
                <w:lang w:eastAsia="en-GB"/>
              </w:rPr>
              <w:t>SUNU (Assureur)</w:t>
            </w:r>
          </w:p>
        </w:tc>
      </w:tr>
      <w:tr w:rsidR="007C627D" w:rsidRPr="00335A2C" w14:paraId="5202174C" w14:textId="77777777" w:rsidTr="00564151">
        <w:trPr>
          <w:trHeight w:val="390"/>
        </w:trPr>
        <w:tc>
          <w:tcPr>
            <w:tcW w:w="3681" w:type="dxa"/>
            <w:shd w:val="clear" w:color="auto" w:fill="D9E1F2"/>
            <w:vAlign w:val="center"/>
          </w:tcPr>
          <w:p w14:paraId="0137005E" w14:textId="78670F15" w:rsidR="007C627D" w:rsidRPr="00564151" w:rsidRDefault="00D87ACA" w:rsidP="00564151">
            <w:pPr>
              <w:spacing w:line="276" w:lineRule="auto"/>
              <w:jc w:val="left"/>
              <w:rPr>
                <w:rFonts w:ascii="Times New Roman" w:eastAsia="Times New Roman" w:hAnsi="Times New Roman" w:cs="Times New Roman"/>
                <w:sz w:val="20"/>
                <w:szCs w:val="20"/>
                <w:lang w:val="fr-CH" w:eastAsia="en-GB"/>
              </w:rPr>
            </w:pPr>
            <w:r w:rsidRPr="00564151">
              <w:rPr>
                <w:rFonts w:ascii="Times New Roman" w:eastAsia="Times New Roman" w:hAnsi="Times New Roman" w:cs="Times New Roman"/>
                <w:sz w:val="20"/>
                <w:szCs w:val="20"/>
                <w:lang w:val="fr-CH" w:eastAsia="en-GB"/>
              </w:rPr>
              <w:t>6 contrats des projets d’innovation établis</w:t>
            </w:r>
          </w:p>
        </w:tc>
        <w:tc>
          <w:tcPr>
            <w:tcW w:w="2551" w:type="dxa"/>
            <w:shd w:val="clear" w:color="auto" w:fill="D9E1F2"/>
            <w:vAlign w:val="center"/>
          </w:tcPr>
          <w:p w14:paraId="3615BBB0" w14:textId="4FD8DD3A" w:rsidR="007C627D" w:rsidRPr="00564151" w:rsidRDefault="007C627D" w:rsidP="00564151">
            <w:pPr>
              <w:spacing w:line="276" w:lineRule="auto"/>
              <w:jc w:val="left"/>
              <w:rPr>
                <w:rFonts w:ascii="Times New Roman" w:eastAsia="Avenir" w:hAnsi="Times New Roman" w:cs="Times New Roman"/>
                <w:color w:val="000000"/>
                <w:sz w:val="16"/>
                <w:szCs w:val="16"/>
              </w:rPr>
            </w:pPr>
          </w:p>
        </w:tc>
        <w:tc>
          <w:tcPr>
            <w:tcW w:w="2522" w:type="dxa"/>
            <w:shd w:val="clear" w:color="auto" w:fill="D9E1F2"/>
            <w:vAlign w:val="center"/>
          </w:tcPr>
          <w:p w14:paraId="7ACE28D9" w14:textId="4DABEBF6" w:rsidR="007C627D" w:rsidRPr="00564151" w:rsidRDefault="007C627D" w:rsidP="00564151">
            <w:pPr>
              <w:spacing w:line="276" w:lineRule="auto"/>
              <w:jc w:val="left"/>
              <w:rPr>
                <w:rFonts w:ascii="Times New Roman" w:eastAsia="Avenir" w:hAnsi="Times New Roman" w:cs="Times New Roman"/>
                <w:color w:val="000000"/>
                <w:sz w:val="16"/>
                <w:szCs w:val="16"/>
              </w:rPr>
            </w:pPr>
            <w:r w:rsidRPr="00564151">
              <w:rPr>
                <w:rFonts w:ascii="Times New Roman" w:eastAsia="Times New Roman" w:hAnsi="Times New Roman" w:cs="Times New Roman"/>
                <w:sz w:val="20"/>
                <w:szCs w:val="20"/>
                <w:lang w:eastAsia="en-GB"/>
              </w:rPr>
              <w:t>INDIGO (Fournisseur des semences)</w:t>
            </w:r>
          </w:p>
        </w:tc>
      </w:tr>
    </w:tbl>
    <w:p w14:paraId="2EAC7085" w14:textId="77777777" w:rsidR="0024617D" w:rsidRPr="00564151" w:rsidRDefault="0024617D" w:rsidP="00564151">
      <w:pPr>
        <w:spacing w:after="5" w:line="276" w:lineRule="auto"/>
        <w:ind w:left="20" w:right="28" w:hanging="10"/>
        <w:jc w:val="both"/>
        <w:rPr>
          <w:rFonts w:ascii="Times New Roman" w:eastAsia="Avenir" w:hAnsi="Times New Roman" w:cs="Times New Roman"/>
          <w:color w:val="000000"/>
          <w:sz w:val="14"/>
          <w:szCs w:val="14"/>
        </w:rPr>
      </w:pPr>
    </w:p>
    <w:p w14:paraId="2865735D" w14:textId="77777777" w:rsidR="0024617D" w:rsidRPr="00564151" w:rsidRDefault="00C83F85" w:rsidP="00564151">
      <w:pPr>
        <w:pStyle w:val="Titre2"/>
        <w:spacing w:line="276" w:lineRule="auto"/>
        <w:rPr>
          <w:rFonts w:ascii="Times New Roman" w:hAnsi="Times New Roman" w:cs="Times New Roman"/>
        </w:rPr>
      </w:pPr>
      <w:bookmarkStart w:id="68" w:name="_Toc191366561"/>
      <w:r w:rsidRPr="00564151">
        <w:rPr>
          <w:rFonts w:ascii="Times New Roman" w:hAnsi="Times New Roman" w:cs="Times New Roman"/>
        </w:rPr>
        <w:t>7.3 Gestion financière, approvisionnement et ressources humaines</w:t>
      </w:r>
      <w:bookmarkEnd w:id="68"/>
      <w:r w:rsidRPr="00564151">
        <w:rPr>
          <w:rFonts w:ascii="Times New Roman" w:hAnsi="Times New Roman" w:cs="Times New Roman"/>
        </w:rPr>
        <w:t xml:space="preserve"> </w:t>
      </w:r>
    </w:p>
    <w:p w14:paraId="29314609" w14:textId="7160515F" w:rsidR="007C627D" w:rsidRPr="00564151" w:rsidRDefault="007C627D" w:rsidP="00564151">
      <w:pPr>
        <w:spacing w:line="276" w:lineRule="auto"/>
        <w:jc w:val="both"/>
        <w:rPr>
          <w:rFonts w:ascii="Times New Roman" w:hAnsi="Times New Roman" w:cs="Times New Roman"/>
          <w:iCs/>
          <w:sz w:val="20"/>
          <w:szCs w:val="20"/>
          <w:lang w:val="fr-FR"/>
        </w:rPr>
      </w:pPr>
      <w:r w:rsidRPr="00564151">
        <w:rPr>
          <w:rFonts w:ascii="Times New Roman" w:hAnsi="Times New Roman" w:cs="Times New Roman"/>
          <w:iCs/>
          <w:sz w:val="20"/>
          <w:szCs w:val="20"/>
          <w:lang w:val="fr-FR"/>
        </w:rPr>
        <w:t>Cette analyse permet d’apprécier le ratio</w:t>
      </w:r>
      <w:r w:rsidR="00F4627F">
        <w:rPr>
          <w:rFonts w:ascii="Times New Roman" w:hAnsi="Times New Roman" w:cs="Times New Roman"/>
          <w:iCs/>
          <w:sz w:val="20"/>
          <w:szCs w:val="20"/>
          <w:lang w:val="fr-FR"/>
        </w:rPr>
        <w:t xml:space="preserve"> entre les </w:t>
      </w:r>
      <w:r w:rsidRPr="00564151">
        <w:rPr>
          <w:rFonts w:ascii="Times New Roman" w:hAnsi="Times New Roman" w:cs="Times New Roman"/>
          <w:iCs/>
          <w:sz w:val="20"/>
          <w:szCs w:val="20"/>
          <w:lang w:val="fr-FR"/>
        </w:rPr>
        <w:t xml:space="preserve">coûts des structures et </w:t>
      </w:r>
      <w:r w:rsidR="00F4627F">
        <w:rPr>
          <w:rFonts w:ascii="Times New Roman" w:hAnsi="Times New Roman" w:cs="Times New Roman"/>
          <w:iCs/>
          <w:sz w:val="20"/>
          <w:szCs w:val="20"/>
          <w:lang w:val="fr-FR"/>
        </w:rPr>
        <w:t>l</w:t>
      </w:r>
      <w:r w:rsidRPr="00564151">
        <w:rPr>
          <w:rFonts w:ascii="Times New Roman" w:hAnsi="Times New Roman" w:cs="Times New Roman"/>
          <w:iCs/>
          <w:sz w:val="20"/>
          <w:szCs w:val="20"/>
          <w:lang w:val="fr-FR"/>
        </w:rPr>
        <w:t>es coûts opérationnels relatif</w:t>
      </w:r>
      <w:r w:rsidR="00FF230D">
        <w:rPr>
          <w:rFonts w:ascii="Times New Roman" w:hAnsi="Times New Roman" w:cs="Times New Roman"/>
          <w:iCs/>
          <w:sz w:val="20"/>
          <w:szCs w:val="20"/>
          <w:lang w:val="fr-FR"/>
        </w:rPr>
        <w:t>s</w:t>
      </w:r>
      <w:r w:rsidRPr="00564151">
        <w:rPr>
          <w:rFonts w:ascii="Times New Roman" w:hAnsi="Times New Roman" w:cs="Times New Roman"/>
          <w:iCs/>
          <w:sz w:val="20"/>
          <w:szCs w:val="20"/>
          <w:lang w:val="fr-FR"/>
        </w:rPr>
        <w:t xml:space="preserve"> à la période sous examen.</w:t>
      </w:r>
      <w:r w:rsidR="005730D6" w:rsidRPr="00564151">
        <w:rPr>
          <w:rFonts w:ascii="Times New Roman" w:hAnsi="Times New Roman" w:cs="Times New Roman"/>
          <w:iCs/>
          <w:sz w:val="20"/>
          <w:szCs w:val="20"/>
          <w:lang w:val="fr-FR"/>
        </w:rPr>
        <w:t xml:space="preserve"> De manière générale, les dépenses effectuées durant l’année sont en adéquation avec les prévisions du PTBA 2024 tel que confectionné.</w:t>
      </w:r>
    </w:p>
    <w:p w14:paraId="62588469" w14:textId="7ADD6864" w:rsidR="007C627D" w:rsidRPr="00564151" w:rsidRDefault="007C627D" w:rsidP="00564151">
      <w:pPr>
        <w:spacing w:line="276" w:lineRule="auto"/>
        <w:jc w:val="both"/>
        <w:rPr>
          <w:rFonts w:ascii="Times New Roman" w:hAnsi="Times New Roman" w:cs="Times New Roman"/>
          <w:iCs/>
          <w:sz w:val="20"/>
          <w:szCs w:val="20"/>
          <w:lang w:val="fr-FR"/>
        </w:rPr>
      </w:pPr>
      <w:r w:rsidRPr="00564151">
        <w:rPr>
          <w:rFonts w:ascii="Times New Roman" w:hAnsi="Times New Roman" w:cs="Times New Roman"/>
          <w:iCs/>
          <w:sz w:val="20"/>
          <w:szCs w:val="20"/>
          <w:lang w:val="fr-FR"/>
        </w:rPr>
        <w:t>Les prévisions établies dans le PTBA de 2024 et validé</w:t>
      </w:r>
      <w:r w:rsidR="00FF230D">
        <w:rPr>
          <w:rFonts w:ascii="Times New Roman" w:hAnsi="Times New Roman" w:cs="Times New Roman"/>
          <w:iCs/>
          <w:sz w:val="20"/>
          <w:szCs w:val="20"/>
          <w:lang w:val="fr-FR"/>
        </w:rPr>
        <w:t>es</w:t>
      </w:r>
      <w:r w:rsidRPr="00564151">
        <w:rPr>
          <w:rFonts w:ascii="Times New Roman" w:hAnsi="Times New Roman" w:cs="Times New Roman"/>
          <w:iCs/>
          <w:sz w:val="20"/>
          <w:szCs w:val="20"/>
          <w:lang w:val="fr-FR"/>
        </w:rPr>
        <w:t xml:space="preserve"> au COPIL, ont été revues. Ce budget programme revu est mieux aligné par rapport aux futurs projets d’</w:t>
      </w:r>
      <w:r w:rsidR="00502183">
        <w:rPr>
          <w:rFonts w:ascii="Times New Roman" w:hAnsi="Times New Roman" w:cs="Times New Roman"/>
          <w:iCs/>
          <w:sz w:val="20"/>
          <w:szCs w:val="20"/>
          <w:lang w:val="fr-FR"/>
        </w:rPr>
        <w:t>a</w:t>
      </w:r>
      <w:r w:rsidRPr="00564151">
        <w:rPr>
          <w:rFonts w:ascii="Times New Roman" w:hAnsi="Times New Roman" w:cs="Times New Roman"/>
          <w:iCs/>
          <w:sz w:val="20"/>
          <w:szCs w:val="20"/>
          <w:lang w:val="fr-FR"/>
        </w:rPr>
        <w:t>lliances productives, au</w:t>
      </w:r>
      <w:r w:rsidR="00FF230D">
        <w:rPr>
          <w:rFonts w:ascii="Times New Roman" w:hAnsi="Times New Roman" w:cs="Times New Roman"/>
          <w:iCs/>
          <w:sz w:val="20"/>
          <w:szCs w:val="20"/>
          <w:lang w:val="fr-FR"/>
        </w:rPr>
        <w:t xml:space="preserve">x besoins des prestations attendues </w:t>
      </w:r>
      <w:r w:rsidRPr="00564151">
        <w:rPr>
          <w:rFonts w:ascii="Times New Roman" w:hAnsi="Times New Roman" w:cs="Times New Roman"/>
          <w:iCs/>
          <w:sz w:val="20"/>
          <w:szCs w:val="20"/>
          <w:lang w:val="fr-FR"/>
        </w:rPr>
        <w:t>des ALE et aux autres missions court terme d’appui technique.</w:t>
      </w:r>
    </w:p>
    <w:p w14:paraId="23E79DCD" w14:textId="1AFAB9E5" w:rsidR="005730D6" w:rsidRPr="00564151" w:rsidRDefault="005730D6" w:rsidP="00564151">
      <w:pPr>
        <w:spacing w:line="276" w:lineRule="auto"/>
        <w:jc w:val="both"/>
        <w:rPr>
          <w:rFonts w:ascii="Times New Roman" w:hAnsi="Times New Roman" w:cs="Times New Roman"/>
          <w:iCs/>
          <w:sz w:val="20"/>
          <w:szCs w:val="20"/>
          <w:lang w:val="fr-FR"/>
        </w:rPr>
      </w:pPr>
      <w:r w:rsidRPr="00564151">
        <w:rPr>
          <w:rFonts w:ascii="Times New Roman" w:hAnsi="Times New Roman" w:cs="Times New Roman"/>
          <w:iCs/>
          <w:sz w:val="20"/>
          <w:szCs w:val="20"/>
          <w:lang w:val="fr-FR"/>
        </w:rPr>
        <w:t>Le PTBA n’a pas prévu spécifiquement des activités axées sur l’égalité de sexe et l’autonomisation de la femme. Aucune ligne budgétaire n’a été dédiée à cet effet.</w:t>
      </w:r>
    </w:p>
    <w:bookmarkStart w:id="69" w:name="_Hlk190957534"/>
    <w:p w14:paraId="78DC925F" w14:textId="7CD789DD" w:rsidR="007C627D" w:rsidRPr="00564151" w:rsidRDefault="00C47F92" w:rsidP="00564151">
      <w:pPr>
        <w:spacing w:line="276" w:lineRule="auto"/>
        <w:jc w:val="both"/>
        <w:rPr>
          <w:rFonts w:ascii="Times New Roman" w:hAnsi="Times New Roman" w:cs="Times New Roman"/>
          <w:iCs/>
          <w:sz w:val="20"/>
          <w:szCs w:val="20"/>
          <w:lang w:val="fr-FR"/>
        </w:rPr>
      </w:pPr>
      <w:r>
        <w:rPr>
          <w:rFonts w:ascii="Times New Roman" w:hAnsi="Times New Roman" w:cs="Times New Roman"/>
          <w:iCs/>
          <w:sz w:val="20"/>
          <w:szCs w:val="20"/>
          <w:lang w:val="fr-FR"/>
        </w:rPr>
        <w:fldChar w:fldCharType="begin"/>
      </w:r>
      <w:r>
        <w:rPr>
          <w:rFonts w:ascii="Times New Roman" w:hAnsi="Times New Roman" w:cs="Times New Roman"/>
          <w:iCs/>
          <w:sz w:val="20"/>
          <w:szCs w:val="20"/>
          <w:lang w:val="fr-FR"/>
        </w:rPr>
        <w:instrText>HYPERLINK "https://docs.google.com/document/d/1zCMQBQWCBv-n85eMjL654v3yUeMdKC5w/edit"</w:instrText>
      </w:r>
      <w:r>
        <w:rPr>
          <w:rFonts w:ascii="Times New Roman" w:hAnsi="Times New Roman" w:cs="Times New Roman"/>
          <w:iCs/>
          <w:sz w:val="20"/>
          <w:szCs w:val="20"/>
          <w:lang w:val="fr-FR"/>
        </w:rPr>
        <w:fldChar w:fldCharType="separate"/>
      </w:r>
      <w:r w:rsidR="007C627D" w:rsidRPr="00C47F92">
        <w:rPr>
          <w:rStyle w:val="Lienhypertexte"/>
          <w:rFonts w:ascii="Times New Roman" w:hAnsi="Times New Roman" w:cs="Times New Roman"/>
          <w:iCs/>
          <w:sz w:val="20"/>
          <w:szCs w:val="20"/>
          <w:lang w:val="fr-FR"/>
        </w:rPr>
        <w:t>Une note d’analyse de ce PTBA</w:t>
      </w:r>
      <w:r>
        <w:rPr>
          <w:rFonts w:ascii="Times New Roman" w:hAnsi="Times New Roman" w:cs="Times New Roman"/>
          <w:iCs/>
          <w:sz w:val="20"/>
          <w:szCs w:val="20"/>
          <w:lang w:val="fr-FR"/>
        </w:rPr>
        <w:fldChar w:fldCharType="end"/>
      </w:r>
      <w:bookmarkEnd w:id="69"/>
      <w:r w:rsidR="007C627D" w:rsidRPr="00564151">
        <w:rPr>
          <w:rFonts w:ascii="Times New Roman" w:hAnsi="Times New Roman" w:cs="Times New Roman"/>
          <w:iCs/>
          <w:sz w:val="20"/>
          <w:szCs w:val="20"/>
          <w:lang w:val="fr-FR"/>
        </w:rPr>
        <w:t xml:space="preserve"> par comparaison au budget du document de projet, a été envoyée à l’AFD </w:t>
      </w:r>
    </w:p>
    <w:p w14:paraId="40E84BBC" w14:textId="1C35801C" w:rsidR="007C627D" w:rsidRPr="00564151" w:rsidRDefault="007C627D" w:rsidP="00564151">
      <w:pPr>
        <w:spacing w:line="276" w:lineRule="auto"/>
        <w:jc w:val="both"/>
        <w:rPr>
          <w:rFonts w:ascii="Times New Roman" w:hAnsi="Times New Roman" w:cs="Times New Roman"/>
          <w:iCs/>
          <w:sz w:val="20"/>
          <w:szCs w:val="20"/>
          <w:lang w:val="fr-FR"/>
        </w:rPr>
      </w:pPr>
      <w:r w:rsidRPr="00564151">
        <w:rPr>
          <w:rFonts w:ascii="Times New Roman" w:hAnsi="Times New Roman" w:cs="Times New Roman"/>
          <w:iCs/>
          <w:sz w:val="20"/>
          <w:szCs w:val="20"/>
          <w:lang w:val="fr-FR"/>
        </w:rPr>
        <w:t xml:space="preserve">Pour </w:t>
      </w:r>
      <w:r w:rsidRPr="00564151">
        <w:rPr>
          <w:rFonts w:ascii="Times New Roman" w:hAnsi="Times New Roman" w:cs="Times New Roman"/>
          <w:sz w:val="20"/>
          <w:szCs w:val="20"/>
        </w:rPr>
        <w:t xml:space="preserve">le </w:t>
      </w:r>
      <w:r w:rsidR="00C137AA" w:rsidRPr="00C53B7F">
        <w:t>Plan de Passation de marchés</w:t>
      </w:r>
      <w:r w:rsidRPr="00564151">
        <w:rPr>
          <w:rFonts w:ascii="Times New Roman" w:hAnsi="Times New Roman" w:cs="Times New Roman"/>
          <w:sz w:val="20"/>
          <w:szCs w:val="20"/>
        </w:rPr>
        <w:t xml:space="preserve"> (PPM) 2024</w:t>
      </w:r>
      <w:r w:rsidRPr="00564151">
        <w:rPr>
          <w:rFonts w:ascii="Times New Roman" w:hAnsi="Times New Roman" w:cs="Times New Roman"/>
          <w:iCs/>
          <w:sz w:val="20"/>
          <w:szCs w:val="20"/>
          <w:lang w:val="fr-FR"/>
        </w:rPr>
        <w:t xml:space="preserve">, aucun marché ne dépasse plus d’un million de dollars. Avec l’arrivée des premiers projets d’alliances productives, il faudra intégrer une ligne pour ce type de marché qui dépassera le million de dollars. </w:t>
      </w:r>
    </w:p>
    <w:p w14:paraId="6820B54C" w14:textId="77777777" w:rsidR="0024617D" w:rsidRPr="00564151" w:rsidRDefault="00C83F85" w:rsidP="00564151">
      <w:pPr>
        <w:pStyle w:val="Titre2"/>
        <w:spacing w:line="276" w:lineRule="auto"/>
        <w:rPr>
          <w:rFonts w:ascii="Times New Roman" w:hAnsi="Times New Roman" w:cs="Times New Roman"/>
        </w:rPr>
      </w:pPr>
      <w:bookmarkStart w:id="70" w:name="_Toc191366562"/>
      <w:r w:rsidRPr="00564151">
        <w:rPr>
          <w:rFonts w:ascii="Times New Roman" w:hAnsi="Times New Roman" w:cs="Times New Roman"/>
        </w:rPr>
        <w:t>7.4 Mobilisation de ressources</w:t>
      </w:r>
      <w:bookmarkEnd w:id="70"/>
      <w:r w:rsidRPr="00564151">
        <w:rPr>
          <w:rFonts w:ascii="Times New Roman" w:hAnsi="Times New Roman" w:cs="Times New Roman"/>
        </w:rPr>
        <w:t xml:space="preserve"> </w:t>
      </w:r>
    </w:p>
    <w:p w14:paraId="39211742" w14:textId="501847E6" w:rsidR="00FF230D" w:rsidRDefault="00464E43" w:rsidP="00564151">
      <w:pPr>
        <w:spacing w:line="276" w:lineRule="auto"/>
        <w:jc w:val="both"/>
        <w:rPr>
          <w:rFonts w:ascii="Times New Roman" w:hAnsi="Times New Roman" w:cs="Times New Roman"/>
          <w:sz w:val="20"/>
          <w:szCs w:val="20"/>
        </w:rPr>
      </w:pPr>
      <w:r w:rsidRPr="00564151">
        <w:rPr>
          <w:rFonts w:ascii="Times New Roman" w:hAnsi="Times New Roman" w:cs="Times New Roman"/>
          <w:sz w:val="20"/>
          <w:szCs w:val="20"/>
        </w:rPr>
        <w:t>Outre la décision d’octroi de 8 millions USD supplémentaires par le FONAREDD pour atteindre les cibles initiales du programme, l</w:t>
      </w:r>
      <w:r w:rsidR="00FF230D">
        <w:rPr>
          <w:rFonts w:ascii="Times New Roman" w:hAnsi="Times New Roman" w:cs="Times New Roman"/>
          <w:sz w:val="20"/>
          <w:szCs w:val="20"/>
        </w:rPr>
        <w:t xml:space="preserve">’AFD </w:t>
      </w:r>
      <w:r w:rsidRPr="00564151">
        <w:rPr>
          <w:rFonts w:ascii="Times New Roman" w:hAnsi="Times New Roman" w:cs="Times New Roman"/>
          <w:sz w:val="20"/>
          <w:szCs w:val="20"/>
        </w:rPr>
        <w:t xml:space="preserve">n’a pas mobilisé d’autres financements directs à proprement parler. </w:t>
      </w:r>
    </w:p>
    <w:p w14:paraId="4A404945" w14:textId="6501138B" w:rsidR="00464E43" w:rsidRPr="00564151" w:rsidRDefault="00464E43" w:rsidP="00564151">
      <w:pPr>
        <w:spacing w:line="276" w:lineRule="auto"/>
        <w:jc w:val="both"/>
        <w:rPr>
          <w:rFonts w:ascii="Times New Roman" w:hAnsi="Times New Roman" w:cs="Times New Roman"/>
          <w:sz w:val="20"/>
          <w:szCs w:val="20"/>
        </w:rPr>
      </w:pPr>
      <w:r w:rsidRPr="00564151">
        <w:rPr>
          <w:rFonts w:ascii="Times New Roman" w:hAnsi="Times New Roman" w:cs="Times New Roman"/>
          <w:sz w:val="20"/>
          <w:szCs w:val="20"/>
        </w:rPr>
        <w:t xml:space="preserve">Cependant, </w:t>
      </w:r>
      <w:r w:rsidR="00FF230D">
        <w:rPr>
          <w:rFonts w:ascii="Times New Roman" w:hAnsi="Times New Roman" w:cs="Times New Roman"/>
          <w:sz w:val="20"/>
          <w:szCs w:val="20"/>
        </w:rPr>
        <w:t>L’AFD a validé les efforts e</w:t>
      </w:r>
      <w:r w:rsidRPr="00564151">
        <w:rPr>
          <w:rFonts w:ascii="Times New Roman" w:hAnsi="Times New Roman" w:cs="Times New Roman"/>
          <w:sz w:val="20"/>
          <w:szCs w:val="20"/>
        </w:rPr>
        <w:t>ntrepris</w:t>
      </w:r>
      <w:r w:rsidR="00FF230D">
        <w:rPr>
          <w:rFonts w:ascii="Times New Roman" w:hAnsi="Times New Roman" w:cs="Times New Roman"/>
          <w:sz w:val="20"/>
          <w:szCs w:val="20"/>
        </w:rPr>
        <w:t xml:space="preserve"> par le programme</w:t>
      </w:r>
      <w:r w:rsidRPr="00564151">
        <w:rPr>
          <w:rFonts w:ascii="Times New Roman" w:hAnsi="Times New Roman" w:cs="Times New Roman"/>
          <w:sz w:val="20"/>
          <w:szCs w:val="20"/>
        </w:rPr>
        <w:t xml:space="preserve"> </w:t>
      </w:r>
      <w:r w:rsidR="00FF230D">
        <w:rPr>
          <w:rFonts w:ascii="Times New Roman" w:hAnsi="Times New Roman" w:cs="Times New Roman"/>
          <w:sz w:val="20"/>
          <w:szCs w:val="20"/>
        </w:rPr>
        <w:t xml:space="preserve">tendant à mobiliser une série d’expertises </w:t>
      </w:r>
      <w:r w:rsidRPr="00564151">
        <w:rPr>
          <w:rFonts w:ascii="Times New Roman" w:hAnsi="Times New Roman" w:cs="Times New Roman"/>
          <w:sz w:val="20"/>
          <w:szCs w:val="20"/>
        </w:rPr>
        <w:t xml:space="preserve">pour renforcer la gouvernance </w:t>
      </w:r>
      <w:r w:rsidR="00FF230D">
        <w:rPr>
          <w:rFonts w:ascii="Times New Roman" w:hAnsi="Times New Roman" w:cs="Times New Roman"/>
          <w:sz w:val="20"/>
          <w:szCs w:val="20"/>
        </w:rPr>
        <w:t>du programme et sa mise en œuvre. Par exemple, d</w:t>
      </w:r>
      <w:r w:rsidRPr="00564151">
        <w:rPr>
          <w:rFonts w:ascii="Times New Roman" w:hAnsi="Times New Roman" w:cs="Times New Roman"/>
          <w:sz w:val="20"/>
          <w:szCs w:val="20"/>
        </w:rPr>
        <w:t xml:space="preserve">ans le cadre de l’audit contractuel, un expert court terme du cabinet KPMG a été recruté pour revisiter le Manuel des Procédures Opérationnelles (MPO) actuel. Cet exercice a impliqué plusieurs parties prenantes, dont </w:t>
      </w:r>
      <w:r w:rsidR="00FF230D">
        <w:rPr>
          <w:rFonts w:ascii="Times New Roman" w:hAnsi="Times New Roman" w:cs="Times New Roman"/>
          <w:sz w:val="20"/>
          <w:szCs w:val="20"/>
        </w:rPr>
        <w:t>l</w:t>
      </w:r>
      <w:r w:rsidRPr="00564151">
        <w:rPr>
          <w:rFonts w:ascii="Times New Roman" w:hAnsi="Times New Roman" w:cs="Times New Roman"/>
          <w:sz w:val="20"/>
          <w:szCs w:val="20"/>
        </w:rPr>
        <w:t xml:space="preserve">e Secrétaire Général (SG) du ministère de l’Agriculture, </w:t>
      </w:r>
      <w:r w:rsidR="00FF230D">
        <w:rPr>
          <w:rFonts w:ascii="Times New Roman" w:hAnsi="Times New Roman" w:cs="Times New Roman"/>
          <w:sz w:val="20"/>
          <w:szCs w:val="20"/>
        </w:rPr>
        <w:t>l</w:t>
      </w:r>
      <w:r w:rsidRPr="00564151">
        <w:rPr>
          <w:rFonts w:ascii="Times New Roman" w:hAnsi="Times New Roman" w:cs="Times New Roman"/>
          <w:sz w:val="20"/>
          <w:szCs w:val="20"/>
        </w:rPr>
        <w:t>a Cellule de Suivi des Projets et Programmes du ministère des Finances</w:t>
      </w:r>
      <w:r w:rsidR="00FF230D">
        <w:rPr>
          <w:rFonts w:ascii="Times New Roman" w:hAnsi="Times New Roman" w:cs="Times New Roman"/>
          <w:sz w:val="20"/>
          <w:szCs w:val="20"/>
        </w:rPr>
        <w:t xml:space="preserve"> (CSPP)</w:t>
      </w:r>
      <w:r w:rsidRPr="00564151">
        <w:rPr>
          <w:rFonts w:ascii="Times New Roman" w:hAnsi="Times New Roman" w:cs="Times New Roman"/>
          <w:sz w:val="20"/>
          <w:szCs w:val="20"/>
        </w:rPr>
        <w:t xml:space="preserve">, </w:t>
      </w:r>
      <w:r w:rsidR="00FF230D">
        <w:rPr>
          <w:rFonts w:ascii="Times New Roman" w:hAnsi="Times New Roman" w:cs="Times New Roman"/>
          <w:sz w:val="20"/>
          <w:szCs w:val="20"/>
        </w:rPr>
        <w:t>l</w:t>
      </w:r>
      <w:r w:rsidRPr="00564151">
        <w:rPr>
          <w:rFonts w:ascii="Times New Roman" w:hAnsi="Times New Roman" w:cs="Times New Roman"/>
          <w:sz w:val="20"/>
          <w:szCs w:val="20"/>
        </w:rPr>
        <w:t xml:space="preserve">’équipe d’Assistance à Maîtrise d’Ouvrage (AMO) du PSFD, </w:t>
      </w:r>
      <w:r w:rsidR="005730D6" w:rsidRPr="00564151">
        <w:rPr>
          <w:rFonts w:ascii="Times New Roman" w:hAnsi="Times New Roman" w:cs="Times New Roman"/>
          <w:sz w:val="20"/>
          <w:szCs w:val="20"/>
        </w:rPr>
        <w:t>l</w:t>
      </w:r>
      <w:r w:rsidRPr="00564151">
        <w:rPr>
          <w:rFonts w:ascii="Times New Roman" w:hAnsi="Times New Roman" w:cs="Times New Roman"/>
          <w:sz w:val="20"/>
          <w:szCs w:val="20"/>
        </w:rPr>
        <w:t xml:space="preserve">’Agence Française de Développement (AFD). </w:t>
      </w:r>
      <w:r w:rsidR="00FF230D">
        <w:rPr>
          <w:rFonts w:ascii="Times New Roman" w:hAnsi="Times New Roman" w:cs="Times New Roman"/>
          <w:sz w:val="20"/>
          <w:szCs w:val="20"/>
        </w:rPr>
        <w:t xml:space="preserve">Un autre </w:t>
      </w:r>
      <w:r w:rsidRPr="00564151">
        <w:rPr>
          <w:rFonts w:ascii="Times New Roman" w:hAnsi="Times New Roman" w:cs="Times New Roman"/>
          <w:sz w:val="20"/>
          <w:szCs w:val="20"/>
        </w:rPr>
        <w:t xml:space="preserve">expert court terme a été mobilisé </w:t>
      </w:r>
      <w:r w:rsidR="00FF230D" w:rsidRPr="00114E05">
        <w:rPr>
          <w:rFonts w:ascii="Times New Roman" w:hAnsi="Times New Roman" w:cs="Times New Roman"/>
          <w:sz w:val="20"/>
          <w:szCs w:val="20"/>
        </w:rPr>
        <w:t xml:space="preserve">sur les questions juridiques </w:t>
      </w:r>
      <w:r w:rsidRPr="00564151">
        <w:rPr>
          <w:rFonts w:ascii="Times New Roman" w:hAnsi="Times New Roman" w:cs="Times New Roman"/>
          <w:sz w:val="20"/>
          <w:szCs w:val="20"/>
        </w:rPr>
        <w:t>pour analyser le Règlement d’Ordre Intérieur (ROI) et le Code de Conduite du projet. Cette initiative vis</w:t>
      </w:r>
      <w:r w:rsidR="00FF230D">
        <w:rPr>
          <w:rFonts w:ascii="Times New Roman" w:hAnsi="Times New Roman" w:cs="Times New Roman"/>
          <w:sz w:val="20"/>
          <w:szCs w:val="20"/>
        </w:rPr>
        <w:t>ait</w:t>
      </w:r>
      <w:r w:rsidRPr="00564151">
        <w:rPr>
          <w:rFonts w:ascii="Times New Roman" w:hAnsi="Times New Roman" w:cs="Times New Roman"/>
          <w:sz w:val="20"/>
          <w:szCs w:val="20"/>
        </w:rPr>
        <w:t xml:space="preserve"> à garantir leur alignement avec les standards juridiques et réglementaires applicables au PSFD.</w:t>
      </w:r>
    </w:p>
    <w:p w14:paraId="1E7485F4" w14:textId="4F138872" w:rsidR="00244E77" w:rsidRPr="00564151" w:rsidRDefault="003A5F8B" w:rsidP="00564151">
      <w:pPr>
        <w:spacing w:line="276" w:lineRule="auto"/>
        <w:jc w:val="both"/>
        <w:rPr>
          <w:rFonts w:ascii="Times New Roman" w:hAnsi="Times New Roman" w:cs="Times New Roman"/>
          <w:b/>
          <w:bCs/>
          <w:sz w:val="20"/>
          <w:szCs w:val="20"/>
        </w:rPr>
      </w:pPr>
      <w:r w:rsidRPr="00564151">
        <w:rPr>
          <w:rFonts w:ascii="Times New Roman" w:hAnsi="Times New Roman" w:cs="Times New Roman"/>
          <w:sz w:val="20"/>
          <w:szCs w:val="20"/>
        </w:rPr>
        <w:t xml:space="preserve">Plusieurs </w:t>
      </w:r>
      <w:r w:rsidR="00FF230D">
        <w:rPr>
          <w:rFonts w:ascii="Times New Roman" w:hAnsi="Times New Roman" w:cs="Times New Roman"/>
          <w:sz w:val="20"/>
          <w:szCs w:val="20"/>
        </w:rPr>
        <w:t xml:space="preserve">autres </w:t>
      </w:r>
      <w:r w:rsidRPr="00564151">
        <w:rPr>
          <w:rFonts w:ascii="Times New Roman" w:hAnsi="Times New Roman" w:cs="Times New Roman"/>
          <w:sz w:val="20"/>
          <w:szCs w:val="20"/>
        </w:rPr>
        <w:t>missions d’expertise court terme ont été contractualisées pour répondre à des besoins spécifiques du programme :</w:t>
      </w:r>
      <w:r w:rsidRPr="00564151">
        <w:rPr>
          <w:rFonts w:ascii="Times New Roman" w:hAnsi="Times New Roman" w:cs="Times New Roman"/>
          <w:b/>
          <w:bCs/>
          <w:sz w:val="20"/>
          <w:szCs w:val="20"/>
        </w:rPr>
        <w:t xml:space="preserve"> </w:t>
      </w:r>
    </w:p>
    <w:tbl>
      <w:tblPr>
        <w:tblW w:w="8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0"/>
        <w:gridCol w:w="1925"/>
        <w:gridCol w:w="1283"/>
        <w:gridCol w:w="1283"/>
      </w:tblGrid>
      <w:tr w:rsidR="00D87ACA" w:rsidRPr="00FF230D" w14:paraId="1B98C0DF" w14:textId="77777777" w:rsidTr="00564151">
        <w:trPr>
          <w:trHeight w:val="459"/>
          <w:tblHeader/>
        </w:trPr>
        <w:tc>
          <w:tcPr>
            <w:tcW w:w="4010" w:type="dxa"/>
            <w:shd w:val="clear" w:color="000000" w:fill="D9D9D9"/>
            <w:vAlign w:val="center"/>
            <w:hideMark/>
          </w:tcPr>
          <w:p w14:paraId="7323B029" w14:textId="77777777" w:rsidR="00D87ACA" w:rsidRPr="00564151" w:rsidRDefault="00335AB7" w:rsidP="00564151">
            <w:pPr>
              <w:spacing w:after="0" w:line="276" w:lineRule="auto"/>
              <w:jc w:val="center"/>
              <w:rPr>
                <w:rFonts w:ascii="Times New Roman" w:eastAsia="Times New Roman" w:hAnsi="Times New Roman" w:cs="Times New Roman"/>
                <w:b/>
                <w:bCs/>
                <w:color w:val="000000"/>
                <w:sz w:val="20"/>
                <w:szCs w:val="20"/>
              </w:rPr>
            </w:pPr>
            <w:hyperlink r:id="rId36" w:history="1">
              <w:r w:rsidR="00D87ACA" w:rsidRPr="00564151">
                <w:rPr>
                  <w:rStyle w:val="Lienhypertexte"/>
                  <w:rFonts w:ascii="Times New Roman" w:hAnsi="Times New Roman" w:cs="Times New Roman"/>
                  <w:color w:val="0070C0"/>
                </w:rPr>
                <w:t>Intitulé</w:t>
              </w:r>
            </w:hyperlink>
          </w:p>
        </w:tc>
        <w:tc>
          <w:tcPr>
            <w:tcW w:w="1925" w:type="dxa"/>
            <w:shd w:val="clear" w:color="000000" w:fill="D9D9D9"/>
            <w:vAlign w:val="center"/>
            <w:hideMark/>
          </w:tcPr>
          <w:p w14:paraId="3B2A05BD" w14:textId="77777777" w:rsidR="00D87ACA" w:rsidRPr="00564151" w:rsidRDefault="00D87ACA" w:rsidP="00564151">
            <w:pPr>
              <w:spacing w:after="0" w:line="276" w:lineRule="auto"/>
              <w:jc w:val="center"/>
              <w:rPr>
                <w:rFonts w:ascii="Times New Roman" w:eastAsia="Times New Roman" w:hAnsi="Times New Roman" w:cs="Times New Roman"/>
                <w:b/>
                <w:bCs/>
                <w:color w:val="000000"/>
                <w:sz w:val="20"/>
                <w:szCs w:val="20"/>
              </w:rPr>
            </w:pPr>
            <w:r w:rsidRPr="00564151">
              <w:rPr>
                <w:rFonts w:ascii="Times New Roman" w:eastAsia="Times New Roman" w:hAnsi="Times New Roman" w:cs="Times New Roman"/>
                <w:b/>
                <w:bCs/>
                <w:color w:val="000000"/>
                <w:sz w:val="20"/>
                <w:szCs w:val="20"/>
              </w:rPr>
              <w:t>Experts</w:t>
            </w:r>
          </w:p>
        </w:tc>
        <w:tc>
          <w:tcPr>
            <w:tcW w:w="1283" w:type="dxa"/>
            <w:shd w:val="clear" w:color="000000" w:fill="D9D9D9"/>
            <w:vAlign w:val="center"/>
            <w:hideMark/>
          </w:tcPr>
          <w:p w14:paraId="562AEC6A" w14:textId="77777777" w:rsidR="00D87ACA" w:rsidRPr="00564151" w:rsidRDefault="00D87ACA" w:rsidP="00564151">
            <w:pPr>
              <w:spacing w:after="0" w:line="276" w:lineRule="auto"/>
              <w:jc w:val="center"/>
              <w:rPr>
                <w:rFonts w:ascii="Times New Roman" w:eastAsia="Times New Roman" w:hAnsi="Times New Roman" w:cs="Times New Roman"/>
                <w:b/>
                <w:bCs/>
                <w:color w:val="000000"/>
                <w:sz w:val="20"/>
                <w:szCs w:val="20"/>
              </w:rPr>
            </w:pPr>
            <w:r w:rsidRPr="00564151">
              <w:rPr>
                <w:rFonts w:ascii="Times New Roman" w:eastAsia="Times New Roman" w:hAnsi="Times New Roman" w:cs="Times New Roman"/>
                <w:b/>
                <w:bCs/>
                <w:color w:val="000000"/>
                <w:sz w:val="20"/>
                <w:szCs w:val="20"/>
              </w:rPr>
              <w:t>Début</w:t>
            </w:r>
          </w:p>
        </w:tc>
        <w:tc>
          <w:tcPr>
            <w:tcW w:w="1283" w:type="dxa"/>
            <w:shd w:val="clear" w:color="000000" w:fill="D9D9D9"/>
            <w:vAlign w:val="center"/>
            <w:hideMark/>
          </w:tcPr>
          <w:p w14:paraId="47BC86A8" w14:textId="77777777" w:rsidR="00D87ACA" w:rsidRPr="00564151" w:rsidRDefault="00D87ACA" w:rsidP="00564151">
            <w:pPr>
              <w:spacing w:after="0" w:line="276" w:lineRule="auto"/>
              <w:jc w:val="center"/>
              <w:rPr>
                <w:rFonts w:ascii="Times New Roman" w:eastAsia="Times New Roman" w:hAnsi="Times New Roman" w:cs="Times New Roman"/>
                <w:b/>
                <w:bCs/>
                <w:color w:val="000000"/>
                <w:sz w:val="20"/>
                <w:szCs w:val="20"/>
              </w:rPr>
            </w:pPr>
            <w:r w:rsidRPr="00564151">
              <w:rPr>
                <w:rFonts w:ascii="Times New Roman" w:eastAsia="Times New Roman" w:hAnsi="Times New Roman" w:cs="Times New Roman"/>
                <w:b/>
                <w:bCs/>
                <w:color w:val="000000"/>
                <w:sz w:val="20"/>
                <w:szCs w:val="20"/>
              </w:rPr>
              <w:t>Fin</w:t>
            </w:r>
          </w:p>
        </w:tc>
      </w:tr>
      <w:tr w:rsidR="00D87ACA" w:rsidRPr="00FF230D" w14:paraId="4ABA4DDA" w14:textId="77777777" w:rsidTr="00564151">
        <w:trPr>
          <w:trHeight w:val="656"/>
        </w:trPr>
        <w:tc>
          <w:tcPr>
            <w:tcW w:w="4010" w:type="dxa"/>
            <w:shd w:val="clear" w:color="auto" w:fill="auto"/>
            <w:vAlign w:val="center"/>
          </w:tcPr>
          <w:p w14:paraId="64388E91" w14:textId="77777777" w:rsidR="00D87ACA" w:rsidRPr="00564151" w:rsidRDefault="00D87ACA" w:rsidP="00564151">
            <w:pPr>
              <w:spacing w:after="0" w:line="276" w:lineRule="auto"/>
              <w:jc w:val="both"/>
              <w:rPr>
                <w:rFonts w:ascii="Times New Roman" w:eastAsia="Times New Roman" w:hAnsi="Times New Roman" w:cs="Times New Roman"/>
                <w:color w:val="000000"/>
                <w:sz w:val="20"/>
                <w:szCs w:val="20"/>
              </w:rPr>
            </w:pPr>
            <w:r w:rsidRPr="00564151">
              <w:rPr>
                <w:rFonts w:ascii="Times New Roman" w:eastAsia="Times New Roman" w:hAnsi="Times New Roman" w:cs="Times New Roman"/>
                <w:color w:val="000000"/>
                <w:sz w:val="20"/>
                <w:szCs w:val="20"/>
              </w:rPr>
              <w:t>Révision du Prodoc pour une extension du programme</w:t>
            </w:r>
          </w:p>
        </w:tc>
        <w:tc>
          <w:tcPr>
            <w:tcW w:w="1925" w:type="dxa"/>
            <w:shd w:val="clear" w:color="auto" w:fill="auto"/>
            <w:vAlign w:val="center"/>
          </w:tcPr>
          <w:p w14:paraId="68C23082" w14:textId="77777777" w:rsidR="00D87ACA" w:rsidRPr="00564151" w:rsidRDefault="00D87ACA" w:rsidP="00564151">
            <w:pPr>
              <w:spacing w:after="0" w:line="276" w:lineRule="auto"/>
              <w:jc w:val="both"/>
              <w:rPr>
                <w:rFonts w:ascii="Times New Roman" w:eastAsia="Times New Roman" w:hAnsi="Times New Roman" w:cs="Times New Roman"/>
                <w:color w:val="000000"/>
                <w:sz w:val="20"/>
                <w:szCs w:val="20"/>
              </w:rPr>
            </w:pPr>
            <w:r w:rsidRPr="00564151">
              <w:rPr>
                <w:rFonts w:ascii="Times New Roman" w:eastAsia="Times New Roman" w:hAnsi="Times New Roman" w:cs="Times New Roman"/>
                <w:color w:val="000000"/>
                <w:sz w:val="20"/>
                <w:szCs w:val="20"/>
              </w:rPr>
              <w:t>JF Chevalier</w:t>
            </w:r>
          </w:p>
        </w:tc>
        <w:tc>
          <w:tcPr>
            <w:tcW w:w="1283" w:type="dxa"/>
            <w:shd w:val="clear" w:color="auto" w:fill="auto"/>
            <w:vAlign w:val="center"/>
          </w:tcPr>
          <w:p w14:paraId="7CCBD147" w14:textId="77777777" w:rsidR="00D87ACA" w:rsidRPr="00564151" w:rsidRDefault="00D87ACA" w:rsidP="00564151">
            <w:pPr>
              <w:spacing w:after="0" w:line="276" w:lineRule="auto"/>
              <w:jc w:val="both"/>
              <w:rPr>
                <w:rFonts w:ascii="Times New Roman" w:eastAsia="Times New Roman" w:hAnsi="Times New Roman" w:cs="Times New Roman"/>
                <w:color w:val="000000"/>
                <w:sz w:val="20"/>
                <w:szCs w:val="20"/>
              </w:rPr>
            </w:pPr>
            <w:r w:rsidRPr="00564151">
              <w:rPr>
                <w:rFonts w:ascii="Times New Roman" w:eastAsia="Times New Roman" w:hAnsi="Times New Roman" w:cs="Times New Roman"/>
                <w:color w:val="000000"/>
                <w:sz w:val="20"/>
                <w:szCs w:val="20"/>
              </w:rPr>
              <w:t>14/04/2024</w:t>
            </w:r>
          </w:p>
        </w:tc>
        <w:tc>
          <w:tcPr>
            <w:tcW w:w="1283" w:type="dxa"/>
            <w:shd w:val="clear" w:color="auto" w:fill="auto"/>
            <w:vAlign w:val="center"/>
          </w:tcPr>
          <w:p w14:paraId="322879C5" w14:textId="77777777" w:rsidR="00D87ACA" w:rsidRPr="00564151" w:rsidRDefault="00D87ACA" w:rsidP="00564151">
            <w:pPr>
              <w:spacing w:after="0" w:line="276" w:lineRule="auto"/>
              <w:jc w:val="both"/>
              <w:rPr>
                <w:rFonts w:ascii="Times New Roman" w:eastAsia="Times New Roman" w:hAnsi="Times New Roman" w:cs="Times New Roman"/>
                <w:color w:val="000000"/>
                <w:sz w:val="20"/>
                <w:szCs w:val="20"/>
              </w:rPr>
            </w:pPr>
            <w:r w:rsidRPr="00564151">
              <w:rPr>
                <w:rFonts w:ascii="Times New Roman" w:eastAsia="Times New Roman" w:hAnsi="Times New Roman" w:cs="Times New Roman"/>
                <w:color w:val="000000"/>
                <w:sz w:val="20"/>
                <w:szCs w:val="20"/>
              </w:rPr>
              <w:t>21/04/2024</w:t>
            </w:r>
          </w:p>
        </w:tc>
      </w:tr>
      <w:tr w:rsidR="00D87ACA" w:rsidRPr="00FF230D" w14:paraId="481D8464" w14:textId="77777777" w:rsidTr="00564151">
        <w:trPr>
          <w:trHeight w:val="656"/>
        </w:trPr>
        <w:tc>
          <w:tcPr>
            <w:tcW w:w="4010" w:type="dxa"/>
            <w:shd w:val="clear" w:color="auto" w:fill="auto"/>
            <w:vAlign w:val="center"/>
          </w:tcPr>
          <w:p w14:paraId="6849939D" w14:textId="77777777" w:rsidR="00D87ACA" w:rsidRPr="00564151" w:rsidRDefault="00D87ACA" w:rsidP="00564151">
            <w:pPr>
              <w:spacing w:after="0" w:line="276" w:lineRule="auto"/>
              <w:jc w:val="both"/>
              <w:rPr>
                <w:rFonts w:ascii="Times New Roman" w:eastAsia="Times New Roman" w:hAnsi="Times New Roman" w:cs="Times New Roman"/>
                <w:color w:val="000000"/>
                <w:sz w:val="20"/>
                <w:szCs w:val="20"/>
              </w:rPr>
            </w:pPr>
            <w:r w:rsidRPr="00564151">
              <w:rPr>
                <w:rFonts w:ascii="Times New Roman" w:eastAsia="Times New Roman" w:hAnsi="Times New Roman" w:cs="Times New Roman"/>
                <w:color w:val="000000"/>
                <w:sz w:val="20"/>
                <w:szCs w:val="20"/>
              </w:rPr>
              <w:t>Opérationnalisation et mise à jour du cadre E&amp;S et genre du Programme</w:t>
            </w:r>
          </w:p>
        </w:tc>
        <w:tc>
          <w:tcPr>
            <w:tcW w:w="1925" w:type="dxa"/>
            <w:shd w:val="clear" w:color="auto" w:fill="auto"/>
            <w:vAlign w:val="center"/>
          </w:tcPr>
          <w:p w14:paraId="69B0CBB1" w14:textId="77777777" w:rsidR="00D87ACA" w:rsidRPr="00564151" w:rsidRDefault="00D87ACA" w:rsidP="00564151">
            <w:pPr>
              <w:spacing w:after="0" w:line="276" w:lineRule="auto"/>
              <w:jc w:val="both"/>
              <w:rPr>
                <w:rFonts w:ascii="Times New Roman" w:eastAsia="Times New Roman" w:hAnsi="Times New Roman" w:cs="Times New Roman"/>
                <w:color w:val="000000"/>
                <w:sz w:val="20"/>
                <w:szCs w:val="20"/>
              </w:rPr>
            </w:pPr>
            <w:r w:rsidRPr="00564151">
              <w:rPr>
                <w:rFonts w:ascii="Times New Roman" w:eastAsia="Times New Roman" w:hAnsi="Times New Roman" w:cs="Times New Roman"/>
                <w:color w:val="000000"/>
                <w:sz w:val="20"/>
                <w:szCs w:val="20"/>
              </w:rPr>
              <w:t>Julien Kabalako</w:t>
            </w:r>
          </w:p>
        </w:tc>
        <w:tc>
          <w:tcPr>
            <w:tcW w:w="1283" w:type="dxa"/>
            <w:shd w:val="clear" w:color="auto" w:fill="auto"/>
            <w:vAlign w:val="center"/>
          </w:tcPr>
          <w:p w14:paraId="3E834774" w14:textId="77777777" w:rsidR="00D87ACA" w:rsidRPr="00564151" w:rsidRDefault="00D87ACA" w:rsidP="00564151">
            <w:pPr>
              <w:spacing w:after="0" w:line="276" w:lineRule="auto"/>
              <w:jc w:val="both"/>
              <w:rPr>
                <w:rFonts w:ascii="Times New Roman" w:eastAsia="Times New Roman" w:hAnsi="Times New Roman" w:cs="Times New Roman"/>
                <w:color w:val="000000"/>
                <w:sz w:val="20"/>
                <w:szCs w:val="20"/>
              </w:rPr>
            </w:pPr>
            <w:r w:rsidRPr="00564151">
              <w:rPr>
                <w:rFonts w:ascii="Times New Roman" w:eastAsia="Times New Roman" w:hAnsi="Times New Roman" w:cs="Times New Roman"/>
                <w:color w:val="000000"/>
                <w:sz w:val="20"/>
                <w:szCs w:val="20"/>
              </w:rPr>
              <w:t>03/06/2024</w:t>
            </w:r>
          </w:p>
        </w:tc>
        <w:tc>
          <w:tcPr>
            <w:tcW w:w="1283" w:type="dxa"/>
            <w:shd w:val="clear" w:color="auto" w:fill="auto"/>
            <w:vAlign w:val="center"/>
          </w:tcPr>
          <w:p w14:paraId="4D58F42C" w14:textId="77777777" w:rsidR="00D87ACA" w:rsidRPr="00564151" w:rsidRDefault="00D87ACA" w:rsidP="00564151">
            <w:pPr>
              <w:spacing w:after="0" w:line="276" w:lineRule="auto"/>
              <w:jc w:val="both"/>
              <w:rPr>
                <w:rFonts w:ascii="Times New Roman" w:eastAsia="Times New Roman" w:hAnsi="Times New Roman" w:cs="Times New Roman"/>
                <w:color w:val="000000"/>
                <w:sz w:val="20"/>
                <w:szCs w:val="20"/>
              </w:rPr>
            </w:pPr>
            <w:r w:rsidRPr="00564151">
              <w:rPr>
                <w:rFonts w:ascii="Times New Roman" w:eastAsia="Times New Roman" w:hAnsi="Times New Roman" w:cs="Times New Roman"/>
                <w:color w:val="000000"/>
                <w:sz w:val="20"/>
                <w:szCs w:val="20"/>
              </w:rPr>
              <w:t>07/06/2024</w:t>
            </w:r>
          </w:p>
        </w:tc>
      </w:tr>
      <w:tr w:rsidR="00D87ACA" w:rsidRPr="00FF230D" w14:paraId="1BF5FCFD" w14:textId="77777777" w:rsidTr="00564151">
        <w:trPr>
          <w:trHeight w:val="656"/>
        </w:trPr>
        <w:tc>
          <w:tcPr>
            <w:tcW w:w="4010" w:type="dxa"/>
            <w:shd w:val="clear" w:color="auto" w:fill="auto"/>
            <w:vAlign w:val="center"/>
          </w:tcPr>
          <w:p w14:paraId="51F7CB53" w14:textId="097E7E2B" w:rsidR="00D87ACA" w:rsidRPr="00564151" w:rsidRDefault="00D87ACA" w:rsidP="00564151">
            <w:pPr>
              <w:spacing w:after="0" w:line="276" w:lineRule="auto"/>
              <w:jc w:val="both"/>
              <w:rPr>
                <w:rFonts w:ascii="Times New Roman" w:eastAsia="Times New Roman" w:hAnsi="Times New Roman" w:cs="Times New Roman"/>
                <w:color w:val="000000"/>
                <w:sz w:val="20"/>
                <w:szCs w:val="20"/>
              </w:rPr>
            </w:pPr>
            <w:r w:rsidRPr="00564151">
              <w:rPr>
                <w:rFonts w:ascii="Times New Roman" w:eastAsia="Times New Roman" w:hAnsi="Times New Roman" w:cs="Times New Roman"/>
                <w:color w:val="000000"/>
                <w:sz w:val="20"/>
                <w:szCs w:val="20"/>
                <w:lang w:val="fr-FR" w:eastAsia="fr-FR"/>
              </w:rPr>
              <w:t>Contrat pour service de consultance</w:t>
            </w:r>
          </w:p>
        </w:tc>
        <w:tc>
          <w:tcPr>
            <w:tcW w:w="1925" w:type="dxa"/>
            <w:shd w:val="clear" w:color="auto" w:fill="auto"/>
            <w:vAlign w:val="center"/>
          </w:tcPr>
          <w:p w14:paraId="2A400865" w14:textId="0CCBF4F3" w:rsidR="00D87ACA" w:rsidRPr="00564151" w:rsidRDefault="00D87ACA" w:rsidP="00564151">
            <w:pPr>
              <w:spacing w:after="0" w:line="276" w:lineRule="auto"/>
              <w:jc w:val="both"/>
              <w:rPr>
                <w:rFonts w:ascii="Times New Roman" w:eastAsia="Times New Roman" w:hAnsi="Times New Roman" w:cs="Times New Roman"/>
                <w:color w:val="000000"/>
                <w:sz w:val="20"/>
                <w:szCs w:val="20"/>
              </w:rPr>
            </w:pPr>
            <w:r w:rsidRPr="00564151">
              <w:rPr>
                <w:rFonts w:ascii="Times New Roman" w:eastAsia="Times New Roman" w:hAnsi="Times New Roman" w:cs="Times New Roman"/>
                <w:color w:val="000000"/>
                <w:sz w:val="20"/>
                <w:szCs w:val="20"/>
                <w:lang w:val="fr-FR" w:eastAsia="fr-FR"/>
              </w:rPr>
              <w:t>Jean SAMBA</w:t>
            </w:r>
          </w:p>
        </w:tc>
        <w:tc>
          <w:tcPr>
            <w:tcW w:w="1283" w:type="dxa"/>
            <w:shd w:val="clear" w:color="auto" w:fill="auto"/>
            <w:vAlign w:val="center"/>
          </w:tcPr>
          <w:p w14:paraId="758ECAFA" w14:textId="246BF91D" w:rsidR="00D87ACA" w:rsidRPr="00564151" w:rsidRDefault="00D87ACA" w:rsidP="00564151">
            <w:pPr>
              <w:spacing w:after="0" w:line="276" w:lineRule="auto"/>
              <w:jc w:val="both"/>
              <w:rPr>
                <w:rFonts w:ascii="Times New Roman" w:eastAsia="Times New Roman" w:hAnsi="Times New Roman" w:cs="Times New Roman"/>
                <w:color w:val="000000"/>
                <w:sz w:val="20"/>
                <w:szCs w:val="20"/>
              </w:rPr>
            </w:pPr>
            <w:r w:rsidRPr="00564151">
              <w:rPr>
                <w:rFonts w:ascii="Times New Roman" w:eastAsia="Times New Roman" w:hAnsi="Times New Roman" w:cs="Times New Roman"/>
                <w:color w:val="000000"/>
                <w:sz w:val="20"/>
                <w:szCs w:val="20"/>
                <w:lang w:val="fr-FR" w:eastAsia="fr-FR"/>
              </w:rPr>
              <w:t>08/04/2024</w:t>
            </w:r>
          </w:p>
        </w:tc>
        <w:tc>
          <w:tcPr>
            <w:tcW w:w="1283" w:type="dxa"/>
            <w:shd w:val="clear" w:color="auto" w:fill="auto"/>
            <w:vAlign w:val="center"/>
          </w:tcPr>
          <w:p w14:paraId="020DD32F" w14:textId="5D4089A0" w:rsidR="00D87ACA" w:rsidRPr="00564151" w:rsidRDefault="00D87ACA" w:rsidP="00564151">
            <w:pPr>
              <w:spacing w:after="0" w:line="276" w:lineRule="auto"/>
              <w:jc w:val="both"/>
              <w:rPr>
                <w:rFonts w:ascii="Times New Roman" w:eastAsia="Times New Roman" w:hAnsi="Times New Roman" w:cs="Times New Roman"/>
                <w:color w:val="000000"/>
                <w:sz w:val="20"/>
                <w:szCs w:val="20"/>
              </w:rPr>
            </w:pPr>
            <w:r w:rsidRPr="00564151">
              <w:rPr>
                <w:rFonts w:ascii="Times New Roman" w:eastAsia="Times New Roman" w:hAnsi="Times New Roman" w:cs="Times New Roman"/>
                <w:color w:val="000000"/>
                <w:sz w:val="20"/>
                <w:szCs w:val="20"/>
                <w:lang w:val="fr-FR" w:eastAsia="fr-FR"/>
              </w:rPr>
              <w:t>08/09/2024</w:t>
            </w:r>
          </w:p>
        </w:tc>
      </w:tr>
    </w:tbl>
    <w:p w14:paraId="70C3ECA3" w14:textId="77777777" w:rsidR="00D87ACA" w:rsidRPr="00564151" w:rsidRDefault="00D87ACA" w:rsidP="00564151">
      <w:pPr>
        <w:spacing w:line="276" w:lineRule="auto"/>
        <w:jc w:val="both"/>
        <w:rPr>
          <w:rFonts w:ascii="Times New Roman" w:hAnsi="Times New Roman" w:cs="Times New Roman"/>
          <w:b/>
          <w:bCs/>
          <w:sz w:val="20"/>
          <w:szCs w:val="20"/>
        </w:rPr>
      </w:pPr>
    </w:p>
    <w:p w14:paraId="0C2B2FB6" w14:textId="77777777" w:rsidR="00244E77" w:rsidRPr="00564151" w:rsidRDefault="003A5F8B" w:rsidP="00564151">
      <w:pPr>
        <w:spacing w:line="276" w:lineRule="auto"/>
        <w:jc w:val="both"/>
        <w:rPr>
          <w:rFonts w:ascii="Times New Roman" w:hAnsi="Times New Roman" w:cs="Times New Roman"/>
          <w:sz w:val="20"/>
          <w:szCs w:val="20"/>
        </w:rPr>
      </w:pPr>
      <w:r w:rsidRPr="00564151">
        <w:rPr>
          <w:rFonts w:ascii="Times New Roman" w:hAnsi="Times New Roman" w:cs="Times New Roman"/>
          <w:b/>
          <w:sz w:val="20"/>
          <w:szCs w:val="20"/>
          <w:u w:val="single"/>
        </w:rPr>
        <w:t>Amendement du PRODOC</w:t>
      </w:r>
      <w:r w:rsidRPr="00564151">
        <w:rPr>
          <w:rFonts w:ascii="Times New Roman" w:hAnsi="Times New Roman" w:cs="Times New Roman"/>
          <w:b/>
          <w:bCs/>
          <w:sz w:val="20"/>
          <w:szCs w:val="20"/>
          <w:u w:val="single"/>
        </w:rPr>
        <w:t xml:space="preserve"> </w:t>
      </w:r>
      <w:r w:rsidRPr="00564151">
        <w:rPr>
          <w:rFonts w:ascii="Times New Roman" w:hAnsi="Times New Roman" w:cs="Times New Roman"/>
          <w:b/>
          <w:bCs/>
          <w:sz w:val="20"/>
          <w:szCs w:val="20"/>
        </w:rPr>
        <w:t>:</w:t>
      </w:r>
      <w:r w:rsidRPr="00564151">
        <w:rPr>
          <w:rFonts w:ascii="Times New Roman" w:hAnsi="Times New Roman" w:cs="Times New Roman"/>
          <w:sz w:val="20"/>
          <w:szCs w:val="20"/>
        </w:rPr>
        <w:t xml:space="preserve"> </w:t>
      </w:r>
    </w:p>
    <w:p w14:paraId="150BA7F5" w14:textId="2F86E9F0" w:rsidR="003A5F8B" w:rsidRPr="00564151" w:rsidRDefault="003A5F8B" w:rsidP="00564151">
      <w:pPr>
        <w:spacing w:line="276" w:lineRule="auto"/>
        <w:jc w:val="both"/>
        <w:rPr>
          <w:rFonts w:ascii="Times New Roman" w:hAnsi="Times New Roman" w:cs="Times New Roman"/>
          <w:sz w:val="20"/>
          <w:szCs w:val="20"/>
        </w:rPr>
      </w:pPr>
      <w:r w:rsidRPr="00564151">
        <w:rPr>
          <w:rFonts w:ascii="Times New Roman" w:hAnsi="Times New Roman" w:cs="Times New Roman"/>
          <w:sz w:val="20"/>
          <w:szCs w:val="20"/>
        </w:rPr>
        <w:t xml:space="preserve">Une expertise </w:t>
      </w:r>
      <w:r w:rsidR="00244E77" w:rsidRPr="00564151">
        <w:rPr>
          <w:rFonts w:ascii="Times New Roman" w:hAnsi="Times New Roman" w:cs="Times New Roman"/>
          <w:sz w:val="20"/>
          <w:szCs w:val="20"/>
        </w:rPr>
        <w:t xml:space="preserve">court terme </w:t>
      </w:r>
      <w:r w:rsidRPr="00564151">
        <w:rPr>
          <w:rFonts w:ascii="Times New Roman" w:hAnsi="Times New Roman" w:cs="Times New Roman"/>
          <w:sz w:val="20"/>
          <w:szCs w:val="20"/>
        </w:rPr>
        <w:t>internationale a été mobilisée pour amender la proposition de document de projet (PRODOC) en vue de l’instruction nécessaire à l’obtention des 8 millions USD additionnels.</w:t>
      </w:r>
      <w:r w:rsidR="00FF230D" w:rsidRPr="00564151">
        <w:rPr>
          <w:rFonts w:ascii="Times New Roman" w:hAnsi="Times New Roman" w:cs="Times New Roman"/>
          <w:sz w:val="20"/>
          <w:szCs w:val="20"/>
        </w:rPr>
        <w:t xml:space="preserve"> La version actuelle </w:t>
      </w:r>
      <w:r w:rsidR="00FF230D" w:rsidRPr="00C53B7F">
        <w:rPr>
          <w:rFonts w:ascii="Times New Roman" w:hAnsi="Times New Roman" w:cs="Times New Roman"/>
          <w:sz w:val="20"/>
          <w:szCs w:val="20"/>
        </w:rPr>
        <w:t>serait relue par</w:t>
      </w:r>
      <w:r w:rsidR="00FF230D" w:rsidRPr="00564151">
        <w:rPr>
          <w:rFonts w:ascii="Times New Roman" w:hAnsi="Times New Roman" w:cs="Times New Roman"/>
          <w:sz w:val="20"/>
          <w:szCs w:val="20"/>
        </w:rPr>
        <w:t xml:space="preserve"> le Ministère d’Agriculture pour ses commentaires. L’AFD souhaiterait fermement que le FONAREDD démarre au plus vite son instruction pour donner place à son instruction interne. Le délai visé est d’avoir un octroi au plus tard juin 2025.</w:t>
      </w:r>
    </w:p>
    <w:p w14:paraId="35E368AD" w14:textId="77777777" w:rsidR="00244E77" w:rsidRPr="00564151" w:rsidRDefault="003A5F8B" w:rsidP="00564151">
      <w:pPr>
        <w:spacing w:line="276" w:lineRule="auto"/>
        <w:jc w:val="both"/>
        <w:rPr>
          <w:rFonts w:ascii="Times New Roman" w:hAnsi="Times New Roman" w:cs="Times New Roman"/>
          <w:sz w:val="20"/>
          <w:szCs w:val="20"/>
          <w:u w:val="single"/>
        </w:rPr>
      </w:pPr>
      <w:r w:rsidRPr="00564151">
        <w:rPr>
          <w:rFonts w:ascii="Times New Roman" w:hAnsi="Times New Roman" w:cs="Times New Roman"/>
          <w:b/>
          <w:sz w:val="20"/>
          <w:szCs w:val="20"/>
          <w:u w:val="single"/>
        </w:rPr>
        <w:t>Mise en conformité environnementale et sociale</w:t>
      </w:r>
      <w:r w:rsidRPr="00564151">
        <w:rPr>
          <w:rFonts w:ascii="Times New Roman" w:hAnsi="Times New Roman" w:cs="Times New Roman"/>
          <w:sz w:val="20"/>
          <w:szCs w:val="20"/>
          <w:u w:val="single"/>
        </w:rPr>
        <w:t xml:space="preserve"> : </w:t>
      </w:r>
    </w:p>
    <w:p w14:paraId="6EB131A5" w14:textId="2191483A" w:rsidR="003A5F8B" w:rsidRPr="00564151" w:rsidRDefault="00C15C73" w:rsidP="00564151">
      <w:pPr>
        <w:spacing w:line="276" w:lineRule="auto"/>
        <w:jc w:val="both"/>
        <w:rPr>
          <w:rFonts w:ascii="Times New Roman" w:hAnsi="Times New Roman" w:cs="Times New Roman"/>
          <w:sz w:val="20"/>
          <w:szCs w:val="20"/>
        </w:rPr>
      </w:pPr>
      <w:r>
        <w:rPr>
          <w:rFonts w:ascii="Times New Roman" w:hAnsi="Times New Roman" w:cs="Times New Roman"/>
          <w:sz w:val="20"/>
          <w:szCs w:val="20"/>
        </w:rPr>
        <w:t>Comme mentionné dans la section sur les défis opérationnels du programme, l’AFD va poursuivre son effort de mise en conformité du programme au regard de l’agenda des normes environnementales et sociales. Une réunion de restitution sera organisée pour apprécier les livrables de la mission court terme réalisée. Un point d’attention sera accordé pour accélérer le recrutement de l’expert E&amp;S à affecter au programme. Le screening des projets des AP sera réalisé par l’expert qui sera mobilisé pour catégoriser les projets appuyés et définir des actions y appropriées pour chaque projet en fonction du résultat de ce profilage. Mais avant cela, une discussion sera tenue entre l’Agence et le FONAREDD pour harmoniser les vues sur le sujet du CGES.</w:t>
      </w:r>
    </w:p>
    <w:p w14:paraId="3EBE2F99" w14:textId="77777777" w:rsidR="007C627D" w:rsidRPr="0093463D" w:rsidRDefault="007C627D" w:rsidP="00564151">
      <w:pPr>
        <w:spacing w:after="0" w:line="276" w:lineRule="auto"/>
        <w:jc w:val="both"/>
        <w:rPr>
          <w:bCs/>
          <w:iCs/>
          <w:sz w:val="20"/>
          <w:szCs w:val="20"/>
          <w:lang w:val="fr-FR"/>
        </w:rPr>
      </w:pPr>
    </w:p>
    <w:p w14:paraId="44228444" w14:textId="77777777" w:rsidR="0024617D" w:rsidRPr="00564151" w:rsidRDefault="00C83F85" w:rsidP="00564151">
      <w:pPr>
        <w:pStyle w:val="Titre2"/>
        <w:spacing w:before="120" w:line="276" w:lineRule="auto"/>
        <w:contextualSpacing/>
        <w:jc w:val="both"/>
        <w:rPr>
          <w:rFonts w:ascii="Times New Roman" w:hAnsi="Times New Roman" w:cs="Times New Roman"/>
        </w:rPr>
      </w:pPr>
      <w:bookmarkStart w:id="71" w:name="_Toc191366563"/>
      <w:r w:rsidRPr="00564151">
        <w:rPr>
          <w:rFonts w:ascii="Times New Roman" w:hAnsi="Times New Roman" w:cs="Times New Roman"/>
        </w:rPr>
        <w:t>7.5 Audits</w:t>
      </w:r>
      <w:bookmarkEnd w:id="71"/>
    </w:p>
    <w:p w14:paraId="7C8E8305" w14:textId="4B806E90" w:rsidR="00BF7BD5" w:rsidRDefault="007C627D" w:rsidP="00564151">
      <w:pPr>
        <w:spacing w:before="120" w:after="0" w:line="276" w:lineRule="auto"/>
        <w:ind w:right="28"/>
        <w:contextualSpacing/>
        <w:jc w:val="both"/>
        <w:rPr>
          <w:rFonts w:ascii="Times New Roman" w:hAnsi="Times New Roman" w:cs="Times New Roman"/>
          <w:bCs/>
          <w:iCs/>
          <w:sz w:val="20"/>
          <w:szCs w:val="20"/>
          <w:lang w:val="fr-FR"/>
        </w:rPr>
      </w:pPr>
      <w:r w:rsidRPr="00564151">
        <w:rPr>
          <w:rFonts w:ascii="Times New Roman" w:hAnsi="Times New Roman" w:cs="Times New Roman"/>
          <w:bCs/>
          <w:iCs/>
          <w:sz w:val="20"/>
          <w:szCs w:val="20"/>
          <w:lang w:val="fr-FR"/>
        </w:rPr>
        <w:t xml:space="preserve">Le programme a </w:t>
      </w:r>
      <w:r w:rsidR="00511C5B">
        <w:rPr>
          <w:rFonts w:ascii="Times New Roman" w:hAnsi="Times New Roman" w:cs="Times New Roman"/>
          <w:bCs/>
          <w:iCs/>
          <w:sz w:val="20"/>
          <w:szCs w:val="20"/>
          <w:lang w:val="fr-FR"/>
        </w:rPr>
        <w:t>subi</w:t>
      </w:r>
      <w:r w:rsidRPr="00564151">
        <w:rPr>
          <w:rFonts w:ascii="Times New Roman" w:hAnsi="Times New Roman" w:cs="Times New Roman"/>
          <w:bCs/>
          <w:iCs/>
          <w:sz w:val="20"/>
          <w:szCs w:val="20"/>
          <w:lang w:val="fr-FR"/>
        </w:rPr>
        <w:t xml:space="preserve"> l’audit financier </w:t>
      </w:r>
      <w:r w:rsidR="00511C5B">
        <w:rPr>
          <w:rFonts w:ascii="Times New Roman" w:hAnsi="Times New Roman" w:cs="Times New Roman"/>
          <w:bCs/>
          <w:iCs/>
          <w:sz w:val="20"/>
          <w:szCs w:val="20"/>
          <w:lang w:val="fr-FR"/>
        </w:rPr>
        <w:t>de son compte par le</w:t>
      </w:r>
      <w:r w:rsidRPr="00564151">
        <w:rPr>
          <w:rFonts w:ascii="Times New Roman" w:hAnsi="Times New Roman" w:cs="Times New Roman"/>
          <w:bCs/>
          <w:iCs/>
          <w:sz w:val="20"/>
          <w:szCs w:val="20"/>
          <w:lang w:val="fr-FR"/>
        </w:rPr>
        <w:t xml:space="preserve"> cabinet KPMG durant le deuxième semestre 2024. Le rapport d</w:t>
      </w:r>
      <w:r w:rsidR="00511C5B">
        <w:rPr>
          <w:rFonts w:ascii="Times New Roman" w:hAnsi="Times New Roman" w:cs="Times New Roman"/>
          <w:bCs/>
          <w:iCs/>
          <w:sz w:val="20"/>
          <w:szCs w:val="20"/>
          <w:lang w:val="fr-FR"/>
        </w:rPr>
        <w:t xml:space="preserve">’audit finalisé a été soumis à l’AFD </w:t>
      </w:r>
      <w:r w:rsidRPr="00564151">
        <w:rPr>
          <w:rFonts w:ascii="Times New Roman" w:hAnsi="Times New Roman" w:cs="Times New Roman"/>
          <w:bCs/>
          <w:iCs/>
          <w:sz w:val="20"/>
          <w:szCs w:val="20"/>
          <w:lang w:val="fr-FR"/>
        </w:rPr>
        <w:t>(</w:t>
      </w:r>
      <w:hyperlink r:id="rId37" w:history="1">
        <w:r w:rsidRPr="00564151">
          <w:rPr>
            <w:rStyle w:val="Lienhypertexte"/>
            <w:rFonts w:ascii="Times New Roman" w:hAnsi="Times New Roman" w:cs="Times New Roman"/>
            <w:bCs/>
            <w:iCs/>
            <w:sz w:val="20"/>
            <w:szCs w:val="20"/>
            <w:lang w:val="fr-FR"/>
          </w:rPr>
          <w:t>audit</w:t>
        </w:r>
      </w:hyperlink>
      <w:r w:rsidRPr="00564151">
        <w:rPr>
          <w:rFonts w:ascii="Times New Roman" w:hAnsi="Times New Roman" w:cs="Times New Roman"/>
          <w:bCs/>
          <w:iCs/>
          <w:sz w:val="20"/>
          <w:szCs w:val="20"/>
          <w:lang w:val="fr-FR"/>
        </w:rPr>
        <w:t>)</w:t>
      </w:r>
      <w:r w:rsidR="00511C5B">
        <w:rPr>
          <w:rFonts w:ascii="Times New Roman" w:hAnsi="Times New Roman" w:cs="Times New Roman"/>
          <w:bCs/>
          <w:iCs/>
          <w:sz w:val="20"/>
          <w:szCs w:val="20"/>
          <w:lang w:val="fr-FR"/>
        </w:rPr>
        <w:t xml:space="preserve">. </w:t>
      </w:r>
      <w:r w:rsidR="00BF7BD5">
        <w:rPr>
          <w:rFonts w:ascii="Times New Roman" w:hAnsi="Times New Roman" w:cs="Times New Roman"/>
          <w:bCs/>
          <w:iCs/>
          <w:sz w:val="20"/>
          <w:szCs w:val="20"/>
          <w:lang w:val="fr-FR"/>
        </w:rPr>
        <w:t>Ledit rapport n’a relevé aucun souci particulier sur la gouvernance financière du programme.</w:t>
      </w:r>
      <w:r w:rsidR="00E312CE">
        <w:rPr>
          <w:rFonts w:ascii="Times New Roman" w:hAnsi="Times New Roman" w:cs="Times New Roman"/>
          <w:bCs/>
          <w:iCs/>
          <w:sz w:val="20"/>
          <w:szCs w:val="20"/>
          <w:lang w:val="fr-FR"/>
        </w:rPr>
        <w:t xml:space="preserve"> </w:t>
      </w:r>
      <w:r w:rsidR="00511C5B">
        <w:rPr>
          <w:rFonts w:ascii="Times New Roman" w:hAnsi="Times New Roman" w:cs="Times New Roman"/>
          <w:bCs/>
          <w:iCs/>
          <w:sz w:val="20"/>
          <w:szCs w:val="20"/>
          <w:lang w:val="fr-FR"/>
        </w:rPr>
        <w:t xml:space="preserve">Le même cabinet a </w:t>
      </w:r>
      <w:r w:rsidR="00BF7BD5">
        <w:rPr>
          <w:rFonts w:ascii="Times New Roman" w:hAnsi="Times New Roman" w:cs="Times New Roman"/>
          <w:bCs/>
          <w:iCs/>
          <w:sz w:val="20"/>
          <w:szCs w:val="20"/>
          <w:lang w:val="fr-FR"/>
        </w:rPr>
        <w:t>aussi procédé</w:t>
      </w:r>
      <w:r w:rsidR="00511C5B">
        <w:rPr>
          <w:rFonts w:ascii="Times New Roman" w:hAnsi="Times New Roman" w:cs="Times New Roman"/>
          <w:bCs/>
          <w:iCs/>
          <w:sz w:val="20"/>
          <w:szCs w:val="20"/>
          <w:lang w:val="fr-FR"/>
        </w:rPr>
        <w:t xml:space="preserve"> à l’examen des pièces </w:t>
      </w:r>
      <w:r w:rsidR="00BF7BD5">
        <w:rPr>
          <w:rFonts w:ascii="Times New Roman" w:hAnsi="Times New Roman" w:cs="Times New Roman"/>
          <w:bCs/>
          <w:iCs/>
          <w:sz w:val="20"/>
          <w:szCs w:val="20"/>
          <w:lang w:val="fr-FR"/>
        </w:rPr>
        <w:t>justificatives</w:t>
      </w:r>
      <w:r w:rsidR="00511C5B">
        <w:rPr>
          <w:rFonts w:ascii="Times New Roman" w:hAnsi="Times New Roman" w:cs="Times New Roman"/>
          <w:bCs/>
          <w:iCs/>
          <w:sz w:val="20"/>
          <w:szCs w:val="20"/>
          <w:lang w:val="fr-FR"/>
        </w:rPr>
        <w:t xml:space="preserve"> de</w:t>
      </w:r>
      <w:r w:rsidR="00BF7BD5">
        <w:rPr>
          <w:rFonts w:ascii="Times New Roman" w:hAnsi="Times New Roman" w:cs="Times New Roman"/>
          <w:bCs/>
          <w:iCs/>
          <w:sz w:val="20"/>
          <w:szCs w:val="20"/>
          <w:lang w:val="fr-FR"/>
        </w:rPr>
        <w:t xml:space="preserve"> </w:t>
      </w:r>
      <w:r w:rsidR="00511C5B">
        <w:rPr>
          <w:rFonts w:ascii="Times New Roman" w:hAnsi="Times New Roman" w:cs="Times New Roman"/>
          <w:bCs/>
          <w:iCs/>
          <w:sz w:val="20"/>
          <w:szCs w:val="20"/>
          <w:lang w:val="fr-FR"/>
        </w:rPr>
        <w:t xml:space="preserve">toutes les pièces </w:t>
      </w:r>
      <w:r w:rsidR="00BF7BD5">
        <w:rPr>
          <w:rFonts w:ascii="Times New Roman" w:hAnsi="Times New Roman" w:cs="Times New Roman"/>
          <w:bCs/>
          <w:iCs/>
          <w:sz w:val="20"/>
          <w:szCs w:val="20"/>
          <w:lang w:val="fr-FR"/>
        </w:rPr>
        <w:t>comptables pour aider ce dernier à soumettre sa demande de renouvellement d’avance. L’AFD ayant déjà traité le dossier de la demande de versement n’attend que le virement de la tranche 2 par le MPTF pour effectuer son versement.</w:t>
      </w:r>
    </w:p>
    <w:p w14:paraId="1321EF44" w14:textId="77777777" w:rsidR="00BF7BD5" w:rsidRDefault="00BF7BD5" w:rsidP="00564151">
      <w:pPr>
        <w:spacing w:before="120" w:after="0" w:line="276" w:lineRule="auto"/>
        <w:ind w:right="28"/>
        <w:contextualSpacing/>
        <w:jc w:val="both"/>
        <w:rPr>
          <w:rFonts w:ascii="Times New Roman" w:hAnsi="Times New Roman" w:cs="Times New Roman"/>
          <w:bCs/>
          <w:iCs/>
          <w:sz w:val="20"/>
          <w:szCs w:val="20"/>
          <w:lang w:val="fr-FR"/>
        </w:rPr>
      </w:pPr>
    </w:p>
    <w:p w14:paraId="09DF2F9E" w14:textId="4B4C504A" w:rsidR="00BF7BD5" w:rsidRDefault="00BF7BD5" w:rsidP="00564151">
      <w:pPr>
        <w:spacing w:before="120" w:after="0" w:line="276" w:lineRule="auto"/>
        <w:ind w:right="28"/>
        <w:contextualSpacing/>
        <w:jc w:val="both"/>
        <w:rPr>
          <w:rFonts w:ascii="Times New Roman" w:hAnsi="Times New Roman" w:cs="Times New Roman"/>
          <w:bCs/>
          <w:iCs/>
          <w:sz w:val="20"/>
          <w:szCs w:val="20"/>
          <w:lang w:val="fr-FR"/>
        </w:rPr>
      </w:pPr>
      <w:r w:rsidRPr="00C53B7F">
        <w:rPr>
          <w:rFonts w:ascii="Times New Roman" w:hAnsi="Times New Roman" w:cs="Times New Roman"/>
          <w:bCs/>
          <w:iCs/>
          <w:sz w:val="20"/>
          <w:szCs w:val="20"/>
          <w:lang w:val="fr-FR"/>
        </w:rPr>
        <w:t xml:space="preserve">Le seul sujet sur cet audit est la </w:t>
      </w:r>
      <w:r w:rsidR="006D35C3" w:rsidRPr="00C53B7F">
        <w:rPr>
          <w:rFonts w:ascii="Times New Roman" w:hAnsi="Times New Roman" w:cs="Times New Roman"/>
          <w:bCs/>
          <w:iCs/>
          <w:sz w:val="20"/>
          <w:szCs w:val="20"/>
          <w:lang w:val="fr-FR"/>
        </w:rPr>
        <w:t>non-finalisation</w:t>
      </w:r>
      <w:r w:rsidRPr="00C53B7F">
        <w:rPr>
          <w:rFonts w:ascii="Times New Roman" w:hAnsi="Times New Roman" w:cs="Times New Roman"/>
          <w:bCs/>
          <w:iCs/>
          <w:sz w:val="20"/>
          <w:szCs w:val="20"/>
          <w:lang w:val="fr-FR"/>
        </w:rPr>
        <w:t xml:space="preserve"> de la version amendée du MPO. En effet, le travail produit par KPMG a été à deux reprises jugé non satisfaisant par rapport à ce qui a été demandé. Une dernière version a été présentée en comité et présidé par le Secrétaire Général de l’Agriculture et sécurité alimentaire.</w:t>
      </w:r>
      <w:r>
        <w:rPr>
          <w:rFonts w:ascii="Times New Roman" w:hAnsi="Times New Roman" w:cs="Times New Roman"/>
          <w:bCs/>
          <w:iCs/>
          <w:sz w:val="20"/>
          <w:szCs w:val="20"/>
          <w:lang w:val="fr-FR"/>
        </w:rPr>
        <w:t xml:space="preserve"> </w:t>
      </w:r>
    </w:p>
    <w:p w14:paraId="6FDA2E4D" w14:textId="77777777" w:rsidR="00BF7BD5" w:rsidRDefault="00BF7BD5" w:rsidP="00564151">
      <w:pPr>
        <w:spacing w:before="120" w:after="0" w:line="276" w:lineRule="auto"/>
        <w:ind w:right="28"/>
        <w:contextualSpacing/>
        <w:jc w:val="both"/>
        <w:rPr>
          <w:rFonts w:ascii="Times New Roman" w:hAnsi="Times New Roman" w:cs="Times New Roman"/>
          <w:bCs/>
          <w:iCs/>
          <w:sz w:val="20"/>
          <w:szCs w:val="20"/>
          <w:lang w:val="fr-FR"/>
        </w:rPr>
      </w:pPr>
    </w:p>
    <w:p w14:paraId="64CC3BAD" w14:textId="266A0B66" w:rsidR="007C627D" w:rsidRPr="00564151" w:rsidRDefault="00BF7BD5" w:rsidP="00564151">
      <w:pPr>
        <w:spacing w:before="120" w:after="0" w:line="276" w:lineRule="auto"/>
        <w:ind w:right="28"/>
        <w:contextualSpacing/>
        <w:jc w:val="both"/>
        <w:rPr>
          <w:rFonts w:ascii="Times New Roman" w:hAnsi="Times New Roman" w:cs="Times New Roman"/>
          <w:bCs/>
          <w:iCs/>
          <w:sz w:val="20"/>
          <w:szCs w:val="20"/>
          <w:lang w:val="fr-FR"/>
        </w:rPr>
      </w:pPr>
      <w:r>
        <w:rPr>
          <w:rFonts w:ascii="Times New Roman" w:hAnsi="Times New Roman" w:cs="Times New Roman"/>
          <w:bCs/>
          <w:iCs/>
          <w:sz w:val="20"/>
          <w:szCs w:val="20"/>
          <w:lang w:val="fr-FR"/>
        </w:rPr>
        <w:t xml:space="preserve">Le Copil de décembre 2024 a recommandé que ce travail et cette version soient finalisés au sein d’un comité ad hoc qui sera mis en place par le </w:t>
      </w:r>
      <w:r w:rsidR="006D35C3">
        <w:rPr>
          <w:rFonts w:ascii="Times New Roman" w:hAnsi="Times New Roman" w:cs="Times New Roman"/>
          <w:bCs/>
          <w:iCs/>
          <w:sz w:val="20"/>
          <w:szCs w:val="20"/>
          <w:lang w:val="fr-FR"/>
        </w:rPr>
        <w:t>ministère de l’Agriculture</w:t>
      </w:r>
      <w:r>
        <w:rPr>
          <w:rFonts w:ascii="Times New Roman" w:hAnsi="Times New Roman" w:cs="Times New Roman"/>
          <w:bCs/>
          <w:iCs/>
          <w:sz w:val="20"/>
          <w:szCs w:val="20"/>
          <w:lang w:val="fr-FR"/>
        </w:rPr>
        <w:t xml:space="preserve">. </w:t>
      </w:r>
    </w:p>
    <w:p w14:paraId="79550AAA" w14:textId="77777777" w:rsidR="0024617D" w:rsidRPr="00564151" w:rsidRDefault="0024617D" w:rsidP="00564151">
      <w:pPr>
        <w:pBdr>
          <w:top w:val="nil"/>
          <w:left w:val="nil"/>
          <w:bottom w:val="nil"/>
          <w:right w:val="nil"/>
          <w:between w:val="nil"/>
        </w:pBdr>
        <w:spacing w:before="120" w:after="0" w:line="276" w:lineRule="auto"/>
        <w:ind w:left="1090" w:right="28"/>
        <w:contextualSpacing/>
        <w:jc w:val="both"/>
        <w:rPr>
          <w:rFonts w:ascii="Times New Roman" w:eastAsia="Avenir" w:hAnsi="Times New Roman" w:cs="Times New Roman"/>
          <w:color w:val="000000"/>
          <w:sz w:val="20"/>
          <w:szCs w:val="20"/>
          <w:lang w:val="fr-FR"/>
        </w:rPr>
      </w:pPr>
    </w:p>
    <w:p w14:paraId="4E870914" w14:textId="77777777" w:rsidR="0024617D" w:rsidRPr="00564151" w:rsidRDefault="00C83F85" w:rsidP="00564151">
      <w:pPr>
        <w:pStyle w:val="Titre2"/>
        <w:spacing w:before="120" w:line="276" w:lineRule="auto"/>
        <w:contextualSpacing/>
        <w:jc w:val="both"/>
        <w:rPr>
          <w:rFonts w:ascii="Times New Roman" w:hAnsi="Times New Roman" w:cs="Times New Roman"/>
        </w:rPr>
      </w:pPr>
      <w:bookmarkStart w:id="72" w:name="_Toc191366564"/>
      <w:r w:rsidRPr="00564151">
        <w:rPr>
          <w:rFonts w:ascii="Times New Roman" w:hAnsi="Times New Roman" w:cs="Times New Roman"/>
        </w:rPr>
        <w:t>7.6 Révisions budgétaires</w:t>
      </w:r>
      <w:bookmarkEnd w:id="72"/>
      <w:r w:rsidRPr="00564151">
        <w:rPr>
          <w:rFonts w:ascii="Times New Roman" w:hAnsi="Times New Roman" w:cs="Times New Roman"/>
        </w:rPr>
        <w:t xml:space="preserve"> </w:t>
      </w:r>
    </w:p>
    <w:p w14:paraId="75B8DE85" w14:textId="28B1A8DA" w:rsidR="003A5F8B" w:rsidRPr="00564151" w:rsidRDefault="003A5F8B" w:rsidP="00564151">
      <w:pPr>
        <w:pStyle w:val="NormalWeb"/>
        <w:spacing w:before="120" w:beforeAutospacing="0" w:after="5" w:afterAutospacing="0" w:line="276" w:lineRule="auto"/>
        <w:ind w:left="10" w:right="28" w:hanging="10"/>
        <w:contextualSpacing/>
        <w:jc w:val="both"/>
        <w:rPr>
          <w:lang w:val="fr-FR"/>
        </w:rPr>
      </w:pPr>
      <w:r w:rsidRPr="00564151">
        <w:rPr>
          <w:bCs/>
          <w:iCs/>
          <w:sz w:val="20"/>
          <w:szCs w:val="20"/>
          <w:lang w:val="fr-FR"/>
        </w:rPr>
        <w:t xml:space="preserve">Ce tableau renseigne sur des réaménagements et révision </w:t>
      </w:r>
      <w:r w:rsidR="00C15C73">
        <w:rPr>
          <w:rFonts w:eastAsia="Calibri"/>
          <w:bCs/>
          <w:iCs/>
          <w:sz w:val="20"/>
          <w:szCs w:val="20"/>
          <w:lang w:val="fr-FR"/>
        </w:rPr>
        <w:t>effectués</w:t>
      </w:r>
      <w:r w:rsidRPr="00564151">
        <w:rPr>
          <w:bCs/>
          <w:iCs/>
          <w:sz w:val="20"/>
          <w:szCs w:val="20"/>
          <w:lang w:val="fr-FR"/>
        </w:rPr>
        <w:t xml:space="preserve"> sur les différentes rubriques du budget initial du programme. Il indique d’une réduction de 4% des allocations pour des activités et une augmentation substantielle de 37% pour la rubrique « frais généraux de fonctionnement et autres frais directs ».</w:t>
      </w:r>
    </w:p>
    <w:p w14:paraId="503D963E" w14:textId="6DFA6425" w:rsidR="003A5F8B" w:rsidRDefault="003A5F8B" w:rsidP="00564151">
      <w:pPr>
        <w:pStyle w:val="Lgende"/>
        <w:keepNext/>
        <w:spacing w:line="276" w:lineRule="auto"/>
        <w:jc w:val="center"/>
        <w:rPr>
          <w:sz w:val="20"/>
          <w:szCs w:val="20"/>
        </w:rPr>
      </w:pPr>
      <w:bookmarkStart w:id="73" w:name="_Toc179555866"/>
      <w:bookmarkStart w:id="74" w:name="_Toc191366596"/>
      <w:r>
        <w:rPr>
          <w:sz w:val="20"/>
          <w:szCs w:val="20"/>
        </w:rPr>
        <w:lastRenderedPageBreak/>
        <w:t xml:space="preserve">Tableau </w:t>
      </w:r>
      <w:r>
        <w:rPr>
          <w:sz w:val="20"/>
          <w:szCs w:val="20"/>
        </w:rPr>
        <w:fldChar w:fldCharType="begin"/>
      </w:r>
      <w:r>
        <w:rPr>
          <w:sz w:val="20"/>
          <w:szCs w:val="20"/>
        </w:rPr>
        <w:instrText xml:space="preserve"> SEQ Tableau \* ARABIC </w:instrText>
      </w:r>
      <w:r>
        <w:rPr>
          <w:sz w:val="20"/>
          <w:szCs w:val="20"/>
        </w:rPr>
        <w:fldChar w:fldCharType="separate"/>
      </w:r>
      <w:r w:rsidR="006138B3">
        <w:rPr>
          <w:noProof/>
          <w:sz w:val="20"/>
          <w:szCs w:val="20"/>
        </w:rPr>
        <w:t>13</w:t>
      </w:r>
      <w:r>
        <w:rPr>
          <w:sz w:val="20"/>
          <w:szCs w:val="20"/>
        </w:rPr>
        <w:fldChar w:fldCharType="end"/>
      </w:r>
      <w:r>
        <w:rPr>
          <w:sz w:val="20"/>
          <w:szCs w:val="20"/>
        </w:rPr>
        <w:t>: révision budgétaire</w:t>
      </w:r>
      <w:bookmarkEnd w:id="73"/>
      <w:bookmarkEnd w:id="74"/>
    </w:p>
    <w:tbl>
      <w:tblPr>
        <w:tblW w:w="8926" w:type="dxa"/>
        <w:tblCellMar>
          <w:top w:w="15" w:type="dxa"/>
          <w:left w:w="15" w:type="dxa"/>
          <w:bottom w:w="15" w:type="dxa"/>
          <w:right w:w="15" w:type="dxa"/>
        </w:tblCellMar>
        <w:tblLook w:val="0000" w:firstRow="0" w:lastRow="0" w:firstColumn="0" w:lastColumn="0" w:noHBand="0" w:noVBand="0"/>
      </w:tblPr>
      <w:tblGrid>
        <w:gridCol w:w="3674"/>
        <w:gridCol w:w="1980"/>
        <w:gridCol w:w="2205"/>
        <w:gridCol w:w="1067"/>
      </w:tblGrid>
      <w:tr w:rsidR="003A5F8B" w:rsidRPr="00C15C73" w14:paraId="4F456299" w14:textId="77777777" w:rsidTr="009F093F">
        <w:trPr>
          <w:tblHeader/>
        </w:trPr>
        <w:tc>
          <w:tcPr>
            <w:tcW w:w="368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65B9A129" w14:textId="77777777" w:rsidR="003A5F8B" w:rsidRPr="00C15C73" w:rsidRDefault="003A5F8B" w:rsidP="00564151">
            <w:pPr>
              <w:spacing w:after="0" w:line="276" w:lineRule="auto"/>
              <w:ind w:left="10" w:right="28" w:hanging="10"/>
              <w:jc w:val="center"/>
              <w:rPr>
                <w:rFonts w:ascii="Times New Roman" w:eastAsia="Times New Roman" w:hAnsi="Times New Roman" w:cs="Times New Roman"/>
                <w:b/>
                <w:bCs/>
                <w:sz w:val="20"/>
                <w:szCs w:val="20"/>
                <w:lang w:val="fr-FR" w:eastAsia="fr-FR"/>
              </w:rPr>
            </w:pPr>
            <w:r w:rsidRPr="00564151">
              <w:rPr>
                <w:rFonts w:ascii="Times New Roman" w:eastAsia="Times New Roman" w:hAnsi="Times New Roman" w:cs="Times New Roman"/>
                <w:b/>
                <w:bCs/>
                <w:color w:val="000000"/>
                <w:sz w:val="20"/>
                <w:szCs w:val="20"/>
                <w:lang w:val="fr-FR" w:eastAsia="fr-FR"/>
              </w:rPr>
              <w:t>Rubriques</w:t>
            </w:r>
          </w:p>
        </w:tc>
        <w:tc>
          <w:tcPr>
            <w:tcW w:w="198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D689D87" w14:textId="77777777" w:rsidR="003A5F8B" w:rsidRPr="00C15C73" w:rsidRDefault="003A5F8B" w:rsidP="00564151">
            <w:pPr>
              <w:spacing w:after="0" w:line="276" w:lineRule="auto"/>
              <w:ind w:left="10" w:right="28" w:hanging="10"/>
              <w:jc w:val="center"/>
              <w:rPr>
                <w:rFonts w:ascii="Times New Roman" w:eastAsia="Times New Roman" w:hAnsi="Times New Roman" w:cs="Times New Roman"/>
                <w:b/>
                <w:bCs/>
                <w:sz w:val="20"/>
                <w:szCs w:val="20"/>
                <w:lang w:val="fr-FR" w:eastAsia="fr-FR"/>
              </w:rPr>
            </w:pPr>
            <w:r w:rsidRPr="00564151">
              <w:rPr>
                <w:rFonts w:ascii="Times New Roman" w:eastAsia="Times New Roman" w:hAnsi="Times New Roman" w:cs="Times New Roman"/>
                <w:b/>
                <w:bCs/>
                <w:color w:val="000000"/>
                <w:sz w:val="20"/>
                <w:szCs w:val="20"/>
                <w:lang w:val="fr-FR" w:eastAsia="fr-FR"/>
              </w:rPr>
              <w:t>Budget Initial (USD) CAFI</w:t>
            </w:r>
          </w:p>
        </w:tc>
        <w:tc>
          <w:tcPr>
            <w:tcW w:w="220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517012A4" w14:textId="77777777" w:rsidR="003A5F8B" w:rsidRPr="00C15C73" w:rsidRDefault="003A5F8B" w:rsidP="00564151">
            <w:pPr>
              <w:spacing w:after="0" w:line="276" w:lineRule="auto"/>
              <w:ind w:left="10" w:right="28" w:hanging="10"/>
              <w:jc w:val="center"/>
              <w:rPr>
                <w:rFonts w:ascii="Times New Roman" w:eastAsia="Times New Roman" w:hAnsi="Times New Roman" w:cs="Times New Roman"/>
                <w:b/>
                <w:bCs/>
                <w:sz w:val="20"/>
                <w:szCs w:val="20"/>
                <w:lang w:val="fr-FR" w:eastAsia="fr-FR"/>
              </w:rPr>
            </w:pPr>
            <w:r w:rsidRPr="00564151">
              <w:rPr>
                <w:rFonts w:ascii="Times New Roman" w:eastAsia="Times New Roman" w:hAnsi="Times New Roman" w:cs="Times New Roman"/>
                <w:b/>
                <w:bCs/>
                <w:color w:val="000000"/>
                <w:sz w:val="20"/>
                <w:szCs w:val="20"/>
                <w:lang w:val="fr-FR" w:eastAsia="fr-FR"/>
              </w:rPr>
              <w:t>Budget révisé (USD)</w:t>
            </w:r>
          </w:p>
          <w:p w14:paraId="53880C2C" w14:textId="77777777" w:rsidR="003A5F8B" w:rsidRPr="00C15C73" w:rsidRDefault="003A5F8B" w:rsidP="00564151">
            <w:pPr>
              <w:spacing w:after="0" w:line="276" w:lineRule="auto"/>
              <w:ind w:left="10" w:right="28" w:hanging="10"/>
              <w:jc w:val="center"/>
              <w:rPr>
                <w:rFonts w:ascii="Times New Roman" w:eastAsia="Times New Roman" w:hAnsi="Times New Roman" w:cs="Times New Roman"/>
                <w:b/>
                <w:bCs/>
                <w:sz w:val="20"/>
                <w:szCs w:val="20"/>
                <w:lang w:val="fr-FR" w:eastAsia="fr-FR"/>
              </w:rPr>
            </w:pPr>
            <w:r w:rsidRPr="00564151">
              <w:rPr>
                <w:rFonts w:ascii="Times New Roman" w:eastAsia="Times New Roman" w:hAnsi="Times New Roman" w:cs="Times New Roman"/>
                <w:b/>
                <w:bCs/>
                <w:color w:val="000000"/>
                <w:sz w:val="20"/>
                <w:szCs w:val="20"/>
                <w:lang w:val="fr-FR" w:eastAsia="fr-FR"/>
              </w:rPr>
              <w:t>CAFI AFD</w:t>
            </w:r>
          </w:p>
        </w:tc>
        <w:tc>
          <w:tcPr>
            <w:tcW w:w="105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2547D1B9" w14:textId="77777777" w:rsidR="003A5F8B" w:rsidRPr="00C15C73" w:rsidRDefault="003A5F8B" w:rsidP="00564151">
            <w:pPr>
              <w:spacing w:after="0" w:line="276" w:lineRule="auto"/>
              <w:ind w:left="10" w:right="28" w:hanging="10"/>
              <w:jc w:val="center"/>
              <w:rPr>
                <w:rFonts w:ascii="Times New Roman" w:eastAsia="Times New Roman" w:hAnsi="Times New Roman" w:cs="Times New Roman"/>
                <w:b/>
                <w:bCs/>
                <w:sz w:val="20"/>
                <w:szCs w:val="20"/>
                <w:lang w:val="fr-FR" w:eastAsia="fr-FR"/>
              </w:rPr>
            </w:pPr>
            <w:r w:rsidRPr="00564151">
              <w:rPr>
                <w:rFonts w:ascii="Times New Roman" w:eastAsia="Times New Roman" w:hAnsi="Times New Roman" w:cs="Times New Roman"/>
                <w:b/>
                <w:bCs/>
                <w:color w:val="000000"/>
                <w:sz w:val="20"/>
                <w:szCs w:val="20"/>
                <w:lang w:val="fr-FR" w:eastAsia="fr-FR"/>
              </w:rPr>
              <w:t>Variation</w:t>
            </w:r>
          </w:p>
        </w:tc>
      </w:tr>
      <w:tr w:rsidR="00BC01FE" w:rsidRPr="00C15C73" w14:paraId="39E799E2" w14:textId="77777777" w:rsidTr="009F093F">
        <w:trPr>
          <w:trHeight w:val="399"/>
        </w:trPr>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470DB" w14:textId="77777777"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Fonctionnement du PSFD</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A6343" w14:textId="78C99251"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4 845 810</w:t>
            </w:r>
          </w:p>
        </w:tc>
        <w:tc>
          <w:tcPr>
            <w:tcW w:w="2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EFC26" w14:textId="67FF36EB"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5 054860</w:t>
            </w:r>
          </w:p>
        </w:tc>
        <w:tc>
          <w:tcPr>
            <w:tcW w:w="1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C0C7B" w14:textId="44EABB33"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4%</w:t>
            </w:r>
          </w:p>
        </w:tc>
      </w:tr>
      <w:tr w:rsidR="00BC01FE" w:rsidRPr="00C15C73" w14:paraId="45FC906B" w14:textId="77777777" w:rsidTr="009F093F">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74CB8" w14:textId="77777777"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Activités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16EB9D" w14:textId="7C1C6798"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8 697 300</w:t>
            </w:r>
          </w:p>
        </w:tc>
        <w:tc>
          <w:tcPr>
            <w:tcW w:w="2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9A56C" w14:textId="68BF2AC7"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8 313 250</w:t>
            </w:r>
          </w:p>
        </w:tc>
        <w:tc>
          <w:tcPr>
            <w:tcW w:w="1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C13B3" w14:textId="08D8F82D"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-4%</w:t>
            </w:r>
          </w:p>
        </w:tc>
      </w:tr>
      <w:tr w:rsidR="00BC01FE" w:rsidRPr="00C15C73" w14:paraId="014BDBD6" w14:textId="77777777" w:rsidTr="009F093F">
        <w:trPr>
          <w:trHeight w:val="526"/>
        </w:trPr>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D4346" w14:textId="77777777"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commentRangeStart w:id="75"/>
            <w:r w:rsidRPr="00564151">
              <w:rPr>
                <w:rFonts w:ascii="Times New Roman" w:eastAsia="Times New Roman" w:hAnsi="Times New Roman" w:cs="Times New Roman"/>
                <w:color w:val="000000"/>
                <w:sz w:val="20"/>
                <w:szCs w:val="20"/>
                <w:lang w:val="fr-FR" w:eastAsia="fr-FR"/>
              </w:rPr>
              <w:t>Frais généraux de fonctionnement et autres frais direct</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4A8536" w14:textId="06B58EB3"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475 000</w:t>
            </w:r>
          </w:p>
        </w:tc>
        <w:tc>
          <w:tcPr>
            <w:tcW w:w="2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E5259C" w14:textId="1EAF220E"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650 000</w:t>
            </w:r>
          </w:p>
        </w:tc>
        <w:tc>
          <w:tcPr>
            <w:tcW w:w="1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0A5F7" w14:textId="3FBA27B0"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37%</w:t>
            </w:r>
            <w:commentRangeEnd w:id="75"/>
            <w:r w:rsidR="003F084F">
              <w:rPr>
                <w:rStyle w:val="Marquedecommentaire"/>
              </w:rPr>
              <w:commentReference w:id="75"/>
            </w:r>
          </w:p>
        </w:tc>
      </w:tr>
      <w:tr w:rsidR="00BC01FE" w:rsidRPr="00C15C73" w14:paraId="2C42F5F5" w14:textId="77777777" w:rsidTr="009F093F">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D51D2" w14:textId="77777777"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Frais de gestion de l'AFD</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8BE29" w14:textId="6391520B"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964 958</w:t>
            </w:r>
          </w:p>
        </w:tc>
        <w:tc>
          <w:tcPr>
            <w:tcW w:w="2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3D3CD" w14:textId="5905584C"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981 268</w:t>
            </w:r>
          </w:p>
        </w:tc>
        <w:tc>
          <w:tcPr>
            <w:tcW w:w="1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1666C" w14:textId="3D192F74"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2%</w:t>
            </w:r>
          </w:p>
        </w:tc>
      </w:tr>
      <w:tr w:rsidR="00BC01FE" w:rsidRPr="00C15C73" w14:paraId="1DC4C0F3" w14:textId="77777777" w:rsidTr="009F093F">
        <w:tc>
          <w:tcPr>
            <w:tcW w:w="368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FE27EBD" w14:textId="77777777"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Total </w:t>
            </w:r>
          </w:p>
        </w:tc>
        <w:tc>
          <w:tcPr>
            <w:tcW w:w="198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F24DE1E" w14:textId="0A3E58CD" w:rsidR="00BC01FE" w:rsidRPr="00C15C73" w:rsidRDefault="00BC01FE" w:rsidP="00564151">
            <w:pPr>
              <w:spacing w:after="0" w:line="276" w:lineRule="auto"/>
              <w:ind w:right="28"/>
              <w:jc w:val="both"/>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 xml:space="preserve">         14 983 068</w:t>
            </w:r>
          </w:p>
        </w:tc>
        <w:tc>
          <w:tcPr>
            <w:tcW w:w="220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46A0D59" w14:textId="14E153EB" w:rsidR="00BC01FE" w:rsidRPr="00C15C73" w:rsidRDefault="00BC01FE" w:rsidP="00564151">
            <w:pPr>
              <w:spacing w:after="0" w:line="276" w:lineRule="auto"/>
              <w:ind w:left="10" w:right="28" w:hanging="10"/>
              <w:jc w:val="both"/>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 xml:space="preserve">         14 999 378</w:t>
            </w:r>
          </w:p>
        </w:tc>
        <w:tc>
          <w:tcPr>
            <w:tcW w:w="10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038EF11E" w14:textId="235D0EA1" w:rsidR="00BC01FE" w:rsidRPr="00C15C73" w:rsidRDefault="00BC01FE" w:rsidP="00564151">
            <w:pPr>
              <w:spacing w:after="0" w:line="276" w:lineRule="auto"/>
              <w:ind w:left="10" w:right="28" w:hanging="10"/>
              <w:jc w:val="center"/>
              <w:rPr>
                <w:rFonts w:ascii="Times New Roman" w:eastAsia="Times New Roman" w:hAnsi="Times New Roman" w:cs="Times New Roman"/>
                <w:sz w:val="20"/>
                <w:szCs w:val="20"/>
                <w:lang w:val="fr-FR" w:eastAsia="fr-FR"/>
              </w:rPr>
            </w:pPr>
            <w:r w:rsidRPr="00564151">
              <w:rPr>
                <w:rFonts w:ascii="Times New Roman" w:eastAsia="Times New Roman" w:hAnsi="Times New Roman" w:cs="Times New Roman"/>
                <w:color w:val="000000"/>
                <w:sz w:val="20"/>
                <w:szCs w:val="20"/>
                <w:lang w:val="fr-FR" w:eastAsia="fr-FR"/>
              </w:rPr>
              <w:t>0%</w:t>
            </w:r>
          </w:p>
        </w:tc>
      </w:tr>
    </w:tbl>
    <w:p w14:paraId="2D741EB5" w14:textId="72DFA304" w:rsidR="0024617D" w:rsidRDefault="0024617D" w:rsidP="00564151">
      <w:pPr>
        <w:pBdr>
          <w:top w:val="nil"/>
          <w:left w:val="nil"/>
          <w:bottom w:val="nil"/>
          <w:right w:val="nil"/>
          <w:between w:val="nil"/>
        </w:pBdr>
        <w:spacing w:after="5" w:line="276" w:lineRule="auto"/>
        <w:ind w:left="20" w:right="28" w:hanging="10"/>
        <w:jc w:val="both"/>
        <w:rPr>
          <w:rFonts w:ascii="Avenir" w:eastAsia="Avenir" w:hAnsi="Avenir" w:cs="Avenir"/>
          <w:i/>
          <w:color w:val="000000"/>
          <w:sz w:val="20"/>
          <w:szCs w:val="20"/>
        </w:rPr>
      </w:pPr>
    </w:p>
    <w:p w14:paraId="2F926E33" w14:textId="77777777" w:rsidR="0024617D" w:rsidRPr="00C15C73" w:rsidRDefault="00C83F85" w:rsidP="00502183">
      <w:pPr>
        <w:pStyle w:val="Titre1"/>
      </w:pPr>
      <w:bookmarkStart w:id="76" w:name="_Toc187411918"/>
      <w:bookmarkStart w:id="77" w:name="_Toc187411919"/>
      <w:bookmarkStart w:id="78" w:name="_Toc187411920"/>
      <w:bookmarkStart w:id="79" w:name="_Toc191366565"/>
      <w:bookmarkEnd w:id="76"/>
      <w:bookmarkEnd w:id="77"/>
      <w:bookmarkEnd w:id="78"/>
      <w:r w:rsidRPr="00502183">
        <w:t>Suivi évaluation et apprentissage du projet</w:t>
      </w:r>
      <w:bookmarkEnd w:id="79"/>
    </w:p>
    <w:p w14:paraId="7EBBEF1E" w14:textId="77777777" w:rsidR="006720EA" w:rsidRPr="00564151" w:rsidRDefault="006720EA" w:rsidP="00564151">
      <w:pPr>
        <w:spacing w:after="5" w:line="276" w:lineRule="auto"/>
        <w:ind w:left="20" w:right="28" w:hanging="10"/>
        <w:jc w:val="both"/>
        <w:rPr>
          <w:rFonts w:ascii="Times New Roman" w:hAnsi="Times New Roman" w:cs="Times New Roman"/>
          <w:bCs/>
          <w:iCs/>
          <w:sz w:val="20"/>
          <w:szCs w:val="20"/>
          <w:lang w:val="fr-FR"/>
        </w:rPr>
      </w:pPr>
      <w:r w:rsidRPr="00564151">
        <w:rPr>
          <w:rFonts w:ascii="Times New Roman" w:hAnsi="Times New Roman" w:cs="Times New Roman"/>
          <w:bCs/>
          <w:iCs/>
          <w:sz w:val="20"/>
          <w:szCs w:val="20"/>
          <w:lang w:val="fr-FR"/>
        </w:rPr>
        <w:t>Le suivi du programme se réalise sur plusieurs niveaux de la façon suivante :</w:t>
      </w:r>
    </w:p>
    <w:p w14:paraId="2272AF2E" w14:textId="77777777" w:rsidR="00B972EF" w:rsidRPr="00B972EF" w:rsidRDefault="00B972EF" w:rsidP="00502183">
      <w:pPr>
        <w:pStyle w:val="Titre1"/>
      </w:pPr>
      <w:bookmarkStart w:id="80" w:name="_Toc191366566"/>
      <w:r w:rsidRPr="00502183">
        <w:t>Niveaux de Suivi</w:t>
      </w:r>
      <w:bookmarkEnd w:id="80"/>
    </w:p>
    <w:p w14:paraId="24B74916" w14:textId="77777777" w:rsidR="00B972EF" w:rsidRPr="00564151" w:rsidRDefault="00B972EF" w:rsidP="00B972EF">
      <w:pPr>
        <w:pStyle w:val="Titre2"/>
        <w:rPr>
          <w:rFonts w:ascii="Times New Roman" w:hAnsi="Times New Roman" w:cs="Times New Roman"/>
          <w:sz w:val="20"/>
          <w:szCs w:val="20"/>
        </w:rPr>
      </w:pPr>
      <w:bookmarkStart w:id="81" w:name="_Toc191366567"/>
      <w:r w:rsidRPr="00564151">
        <w:rPr>
          <w:rFonts w:ascii="Times New Roman" w:hAnsi="Times New Roman" w:cs="Times New Roman"/>
          <w:sz w:val="20"/>
          <w:szCs w:val="20"/>
        </w:rPr>
        <w:t>i) Au niveau des agences locales d’exécution</w:t>
      </w:r>
      <w:bookmarkEnd w:id="81"/>
    </w:p>
    <w:p w14:paraId="267B8E83" w14:textId="77777777" w:rsidR="00B972EF" w:rsidRPr="00564151" w:rsidRDefault="00B972EF" w:rsidP="00B972EF">
      <w:pPr>
        <w:pStyle w:val="NormalWeb"/>
        <w:rPr>
          <w:sz w:val="20"/>
          <w:szCs w:val="20"/>
          <w:lang w:val="fr-FR"/>
        </w:rPr>
      </w:pPr>
      <w:r w:rsidRPr="00564151">
        <w:rPr>
          <w:sz w:val="20"/>
          <w:szCs w:val="20"/>
          <w:lang w:val="fr-FR"/>
        </w:rPr>
        <w:t>Les agences locales d'exécution sont responsables de la production de rapports mensuels qui sont transmis à l'UGP. De plus, un rapport trimestriel d'activité et financier est également soumis à l'UGP pour évaluation.</w:t>
      </w:r>
    </w:p>
    <w:p w14:paraId="6D16EFEF" w14:textId="77777777" w:rsidR="00B972EF" w:rsidRPr="00564151" w:rsidRDefault="00B972EF" w:rsidP="00B972EF">
      <w:pPr>
        <w:pStyle w:val="Titre2"/>
        <w:rPr>
          <w:rFonts w:ascii="Times New Roman" w:hAnsi="Times New Roman" w:cs="Times New Roman"/>
          <w:sz w:val="20"/>
          <w:szCs w:val="20"/>
        </w:rPr>
      </w:pPr>
      <w:bookmarkStart w:id="82" w:name="_Toc191366568"/>
      <w:r w:rsidRPr="00564151">
        <w:rPr>
          <w:rFonts w:ascii="Times New Roman" w:hAnsi="Times New Roman" w:cs="Times New Roman"/>
          <w:sz w:val="20"/>
          <w:szCs w:val="20"/>
        </w:rPr>
        <w:t>ii) Au niveau de l’UGP et l’AFD</w:t>
      </w:r>
      <w:bookmarkEnd w:id="82"/>
    </w:p>
    <w:p w14:paraId="23FF9472" w14:textId="77777777" w:rsidR="00B972EF" w:rsidRPr="00564151" w:rsidRDefault="00B972EF" w:rsidP="00B972EF">
      <w:pPr>
        <w:pStyle w:val="NormalWeb"/>
        <w:rPr>
          <w:sz w:val="20"/>
          <w:szCs w:val="20"/>
          <w:lang w:val="fr-FR"/>
        </w:rPr>
      </w:pPr>
      <w:r w:rsidRPr="00564151">
        <w:rPr>
          <w:sz w:val="20"/>
          <w:szCs w:val="20"/>
          <w:lang w:val="fr-FR"/>
        </w:rPr>
        <w:t>L'UGP joue un rôle clé en partageant chaque semaine des notes hebdomadaires avec l'AFD-Agence de Kinshasa, qui à son tour, les transmet au FONAREDD. Trimestriellement, un rapport d'exécution technique et financier, accompagné d'une matrice de suivi des jalons du CAFI, est soumis à l'AFD. Un rapport semestriel est produit chaque année, généralement soumis en juillet, ainsi qu'un rapport annuel conforme aux exigences de rapportage du FONAREDD.</w:t>
      </w:r>
    </w:p>
    <w:p w14:paraId="1EEE8D31" w14:textId="77777777" w:rsidR="00B972EF" w:rsidRPr="00564151" w:rsidRDefault="00B972EF" w:rsidP="00B972EF">
      <w:pPr>
        <w:pStyle w:val="Titre2"/>
        <w:rPr>
          <w:rFonts w:ascii="Times New Roman" w:hAnsi="Times New Roman" w:cs="Times New Roman"/>
          <w:sz w:val="20"/>
          <w:szCs w:val="20"/>
        </w:rPr>
      </w:pPr>
      <w:bookmarkStart w:id="83" w:name="_Toc191366569"/>
      <w:r w:rsidRPr="00564151">
        <w:rPr>
          <w:rFonts w:ascii="Times New Roman" w:hAnsi="Times New Roman" w:cs="Times New Roman"/>
          <w:sz w:val="20"/>
          <w:szCs w:val="20"/>
        </w:rPr>
        <w:t>iii) Réunions de suivi</w:t>
      </w:r>
      <w:bookmarkEnd w:id="83"/>
    </w:p>
    <w:p w14:paraId="40AB57FC" w14:textId="77777777" w:rsidR="00B972EF" w:rsidRPr="00564151" w:rsidRDefault="00B972EF" w:rsidP="00C53B7F">
      <w:pPr>
        <w:pStyle w:val="NormalWeb"/>
        <w:jc w:val="both"/>
        <w:rPr>
          <w:sz w:val="20"/>
          <w:szCs w:val="20"/>
          <w:lang w:val="fr-FR"/>
        </w:rPr>
      </w:pPr>
      <w:r w:rsidRPr="00564151">
        <w:rPr>
          <w:sz w:val="20"/>
          <w:szCs w:val="20"/>
          <w:lang w:val="fr-FR"/>
        </w:rPr>
        <w:t>Des réunions hebdomadaires et occasionnelles de suivi sont organisées par l'AFD pour faire le point sur l'état d'avancement du programme. Ces réunions offrent également l'opportunité de proposer des orientations et de définir des actions correctrices. Parfois, l'AFD organise des points bilatéraux avec le FONAREDD pour discuter de l'évolution du programme.</w:t>
      </w:r>
    </w:p>
    <w:p w14:paraId="085B2775" w14:textId="77777777" w:rsidR="00B972EF" w:rsidRPr="00564151" w:rsidRDefault="00B972EF" w:rsidP="00B972EF">
      <w:pPr>
        <w:pStyle w:val="Titre2"/>
        <w:rPr>
          <w:rFonts w:ascii="Times New Roman" w:hAnsi="Times New Roman" w:cs="Times New Roman"/>
          <w:sz w:val="20"/>
          <w:szCs w:val="20"/>
        </w:rPr>
      </w:pPr>
      <w:bookmarkStart w:id="84" w:name="_Toc191366570"/>
      <w:r w:rsidRPr="00564151">
        <w:rPr>
          <w:rFonts w:ascii="Times New Roman" w:hAnsi="Times New Roman" w:cs="Times New Roman"/>
          <w:sz w:val="20"/>
          <w:szCs w:val="20"/>
        </w:rPr>
        <w:t>iv) Missions de terrain</w:t>
      </w:r>
      <w:bookmarkEnd w:id="84"/>
    </w:p>
    <w:p w14:paraId="2C055CDE" w14:textId="77777777" w:rsidR="00B972EF" w:rsidRPr="00564151" w:rsidRDefault="00B972EF" w:rsidP="00C53B7F">
      <w:pPr>
        <w:pStyle w:val="NormalWeb"/>
        <w:jc w:val="both"/>
        <w:rPr>
          <w:sz w:val="20"/>
          <w:szCs w:val="20"/>
          <w:lang w:val="fr-FR"/>
        </w:rPr>
      </w:pPr>
      <w:r w:rsidRPr="00564151">
        <w:rPr>
          <w:sz w:val="20"/>
          <w:szCs w:val="20"/>
          <w:lang w:val="fr-FR"/>
        </w:rPr>
        <w:t>Les missions de terrain menées par l'UGP, en complément des missions trimestrielles de l'AFD, permettent de rester informé sur l'évolution sur le terrain. Ces missions fournissent des orientations et des recommandations pour résoudre les problèmes émergents.</w:t>
      </w:r>
    </w:p>
    <w:p w14:paraId="64C86E50" w14:textId="77777777" w:rsidR="00B972EF" w:rsidRPr="00564151" w:rsidRDefault="00B972EF" w:rsidP="00B972EF">
      <w:pPr>
        <w:pStyle w:val="Titre2"/>
        <w:rPr>
          <w:rFonts w:ascii="Times New Roman" w:hAnsi="Times New Roman" w:cs="Times New Roman"/>
          <w:sz w:val="20"/>
          <w:szCs w:val="20"/>
        </w:rPr>
      </w:pPr>
      <w:bookmarkStart w:id="85" w:name="_Toc191366571"/>
      <w:r w:rsidRPr="00564151">
        <w:rPr>
          <w:rFonts w:ascii="Times New Roman" w:hAnsi="Times New Roman" w:cs="Times New Roman"/>
          <w:sz w:val="20"/>
          <w:szCs w:val="20"/>
        </w:rPr>
        <w:t>v) Missions de supervision</w:t>
      </w:r>
      <w:bookmarkEnd w:id="85"/>
    </w:p>
    <w:p w14:paraId="783CDFB5" w14:textId="77777777" w:rsidR="00B972EF" w:rsidRPr="00564151" w:rsidRDefault="00B972EF" w:rsidP="00C53B7F">
      <w:pPr>
        <w:pStyle w:val="NormalWeb"/>
        <w:jc w:val="both"/>
        <w:rPr>
          <w:sz w:val="20"/>
          <w:szCs w:val="20"/>
          <w:lang w:val="fr-FR"/>
        </w:rPr>
      </w:pPr>
      <w:r w:rsidRPr="00564151">
        <w:rPr>
          <w:sz w:val="20"/>
          <w:szCs w:val="20"/>
          <w:lang w:val="fr-FR"/>
        </w:rPr>
        <w:t>Les missions de supervision du Responsable Équipe projet de l'AFD, réalisées en février 2024, permettent de faire un tour complet des sujets clés du programme, tels que le versement, l'opérationnalisation et les stratégies. Ces missions impliquent également la contrepartie (la maîtrise d'ouvrage), les donateurs (CAFI et FONAREDD) et les partenaires (GIBEC - Norvège).</w:t>
      </w:r>
    </w:p>
    <w:p w14:paraId="525F0B21" w14:textId="77777777" w:rsidR="00B972EF" w:rsidRPr="00564151" w:rsidRDefault="00B972EF" w:rsidP="00B972EF">
      <w:pPr>
        <w:pStyle w:val="Titre2"/>
        <w:rPr>
          <w:rFonts w:ascii="Times New Roman" w:hAnsi="Times New Roman" w:cs="Times New Roman"/>
          <w:sz w:val="20"/>
          <w:szCs w:val="20"/>
        </w:rPr>
      </w:pPr>
      <w:bookmarkStart w:id="86" w:name="_Toc191366572"/>
      <w:r w:rsidRPr="00564151">
        <w:rPr>
          <w:rFonts w:ascii="Times New Roman" w:hAnsi="Times New Roman" w:cs="Times New Roman"/>
          <w:sz w:val="20"/>
          <w:szCs w:val="20"/>
        </w:rPr>
        <w:lastRenderedPageBreak/>
        <w:t>vi) Rapportage de l'Assistance technique</w:t>
      </w:r>
      <w:bookmarkEnd w:id="86"/>
    </w:p>
    <w:p w14:paraId="7CE68168" w14:textId="2EC7A4ED" w:rsidR="00244E77" w:rsidRPr="00564151" w:rsidRDefault="00B972EF" w:rsidP="00C53B7F">
      <w:pPr>
        <w:pStyle w:val="NormalWeb"/>
        <w:jc w:val="both"/>
        <w:rPr>
          <w:lang w:val="fr-FR" w:eastAsia="zh-CN"/>
        </w:rPr>
      </w:pPr>
      <w:r w:rsidRPr="00564151">
        <w:rPr>
          <w:sz w:val="20"/>
          <w:szCs w:val="20"/>
          <w:lang w:val="fr-FR"/>
        </w:rPr>
        <w:t>Le rapportage mensuel de l'Assistance technique TEREA à l'AFD, ainsi que les points de suivi réguliers internes à l'AFD sur le projet, permettent de tenir informé le leadership de l'AFD et de suivre l'évolution du programme.</w:t>
      </w:r>
    </w:p>
    <w:p w14:paraId="079A0470" w14:textId="216A9822" w:rsidR="006720EA" w:rsidRPr="00564151" w:rsidRDefault="006720EA" w:rsidP="00A31C08">
      <w:pPr>
        <w:spacing w:after="5" w:line="276" w:lineRule="auto"/>
        <w:ind w:left="10" w:right="28"/>
        <w:jc w:val="both"/>
        <w:rPr>
          <w:rFonts w:ascii="Times New Roman" w:hAnsi="Times New Roman" w:cs="Times New Roman"/>
          <w:bCs/>
          <w:iCs/>
          <w:sz w:val="20"/>
          <w:szCs w:val="20"/>
          <w:lang w:val="fr-FR"/>
        </w:rPr>
      </w:pPr>
      <w:r w:rsidRPr="00564151">
        <w:rPr>
          <w:rFonts w:ascii="Times New Roman" w:hAnsi="Times New Roman" w:cs="Times New Roman"/>
          <w:bCs/>
          <w:iCs/>
          <w:sz w:val="20"/>
          <w:szCs w:val="20"/>
          <w:lang w:val="fr-FR"/>
        </w:rPr>
        <w:t>Le comité de pilotage a pu se réunir en janvier 2024 et a permis de prendre des résolutions</w:t>
      </w:r>
      <w:r w:rsidR="00B972EF">
        <w:rPr>
          <w:rFonts w:ascii="Times New Roman" w:hAnsi="Times New Roman" w:cs="Times New Roman"/>
          <w:bCs/>
          <w:iCs/>
          <w:sz w:val="20"/>
          <w:szCs w:val="20"/>
          <w:lang w:val="fr-FR"/>
        </w:rPr>
        <w:t xml:space="preserve"> qui ont permis d’orienter la stratégie et l’</w:t>
      </w:r>
      <w:r w:rsidR="00E312CE">
        <w:rPr>
          <w:rFonts w:ascii="Times New Roman" w:hAnsi="Times New Roman" w:cs="Times New Roman"/>
          <w:bCs/>
          <w:iCs/>
          <w:sz w:val="20"/>
          <w:szCs w:val="20"/>
          <w:lang w:val="fr-FR"/>
        </w:rPr>
        <w:t>opérationnalisation</w:t>
      </w:r>
      <w:r w:rsidR="00B972EF">
        <w:rPr>
          <w:rFonts w:ascii="Times New Roman" w:hAnsi="Times New Roman" w:cs="Times New Roman"/>
          <w:bCs/>
          <w:iCs/>
          <w:sz w:val="20"/>
          <w:szCs w:val="20"/>
          <w:lang w:val="fr-FR"/>
        </w:rPr>
        <w:t xml:space="preserve"> du programme.</w:t>
      </w:r>
      <w:r w:rsidRPr="00564151">
        <w:rPr>
          <w:rFonts w:ascii="Times New Roman" w:hAnsi="Times New Roman" w:cs="Times New Roman"/>
          <w:bCs/>
          <w:iCs/>
          <w:sz w:val="20"/>
          <w:szCs w:val="20"/>
          <w:lang w:val="fr-FR"/>
        </w:rPr>
        <w:t xml:space="preserve"> </w:t>
      </w:r>
      <w:r w:rsidR="00E312CE" w:rsidRPr="00502183">
        <w:rPr>
          <w:rFonts w:ascii="Times New Roman" w:hAnsi="Times New Roman" w:cs="Times New Roman"/>
          <w:bCs/>
          <w:iCs/>
          <w:sz w:val="20"/>
          <w:szCs w:val="20"/>
          <w:lang w:val="fr-FR"/>
        </w:rPr>
        <w:t>Ayant</w:t>
      </w:r>
      <w:r w:rsidRPr="00564151">
        <w:rPr>
          <w:rFonts w:ascii="Times New Roman" w:hAnsi="Times New Roman" w:cs="Times New Roman"/>
          <w:bCs/>
          <w:iCs/>
          <w:sz w:val="20"/>
          <w:szCs w:val="20"/>
          <w:lang w:val="fr-FR"/>
        </w:rPr>
        <w:t xml:space="preserve"> stratégiquement et opérationnellement orienté la mise en œuvre du programme. Certaines décisions du Copil sur la révision de la convention de financement en matière de seuil et circuit de versement concernant le paiement direct aux AP et ALE par le compte d’avance du programme, la prolongation des dates clés du projet et la demande de la deuxième tranche ont été le fil conducteur des actions de gouvernance et de pilotage du programme.</w:t>
      </w:r>
    </w:p>
    <w:p w14:paraId="3AA8FDE0" w14:textId="77777777" w:rsidR="006720EA" w:rsidRPr="00564151" w:rsidRDefault="006720EA" w:rsidP="00A31C08">
      <w:pPr>
        <w:spacing w:after="5" w:line="276" w:lineRule="auto"/>
        <w:ind w:left="10" w:right="28"/>
        <w:jc w:val="both"/>
        <w:rPr>
          <w:rFonts w:ascii="Times New Roman" w:hAnsi="Times New Roman" w:cs="Times New Roman"/>
          <w:bCs/>
          <w:iCs/>
          <w:sz w:val="20"/>
          <w:szCs w:val="20"/>
          <w:lang w:val="fr-FR"/>
        </w:rPr>
      </w:pPr>
      <w:r w:rsidRPr="00564151">
        <w:rPr>
          <w:rFonts w:ascii="Times New Roman" w:hAnsi="Times New Roman" w:cs="Times New Roman"/>
          <w:bCs/>
          <w:iCs/>
          <w:sz w:val="20"/>
          <w:szCs w:val="20"/>
          <w:lang w:val="fr-FR"/>
        </w:rPr>
        <w:t>Des analyses SWOT sont réalisées afin de tirer les leçons opérationnelles dans la mise en œuvre des activités.</w:t>
      </w:r>
    </w:p>
    <w:p w14:paraId="02247AB2" w14:textId="77777777" w:rsidR="0024617D" w:rsidRPr="00564151" w:rsidRDefault="0024617D" w:rsidP="00564151">
      <w:pPr>
        <w:spacing w:after="5" w:line="276" w:lineRule="auto"/>
        <w:ind w:left="20" w:right="35" w:hanging="10"/>
        <w:jc w:val="both"/>
        <w:rPr>
          <w:rFonts w:ascii="Times New Roman" w:eastAsia="Avenir" w:hAnsi="Times New Roman" w:cs="Times New Roman"/>
          <w:color w:val="000000"/>
          <w:sz w:val="16"/>
          <w:szCs w:val="16"/>
        </w:rPr>
      </w:pPr>
    </w:p>
    <w:p w14:paraId="4C83BF40" w14:textId="77777777" w:rsidR="0024617D" w:rsidRPr="00564151" w:rsidRDefault="00C83F85" w:rsidP="00564151">
      <w:pPr>
        <w:pStyle w:val="Titre2"/>
        <w:spacing w:line="276" w:lineRule="auto"/>
        <w:rPr>
          <w:rFonts w:ascii="Times New Roman" w:hAnsi="Times New Roman" w:cs="Times New Roman"/>
        </w:rPr>
      </w:pPr>
      <w:bookmarkStart w:id="87" w:name="_Toc191366573"/>
      <w:r w:rsidRPr="00564151">
        <w:rPr>
          <w:rFonts w:ascii="Times New Roman" w:hAnsi="Times New Roman" w:cs="Times New Roman"/>
        </w:rPr>
        <w:t>8.1 Etat d’avancement du plan de suivi du projet</w:t>
      </w:r>
      <w:bookmarkEnd w:id="87"/>
    </w:p>
    <w:p w14:paraId="754CEA1E" w14:textId="77777777" w:rsidR="0024617D" w:rsidRPr="00564151" w:rsidRDefault="0024617D" w:rsidP="00564151">
      <w:pPr>
        <w:spacing w:after="5" w:line="276" w:lineRule="auto"/>
        <w:ind w:left="20" w:right="28" w:hanging="10"/>
        <w:jc w:val="both"/>
        <w:rPr>
          <w:rFonts w:ascii="Times New Roman" w:eastAsia="Avenir" w:hAnsi="Times New Roman" w:cs="Times New Roman"/>
          <w:i/>
          <w:color w:val="000000"/>
          <w:sz w:val="20"/>
          <w:szCs w:val="20"/>
        </w:rPr>
      </w:pPr>
    </w:p>
    <w:p w14:paraId="0035222A" w14:textId="4D23AE26" w:rsidR="0024617D" w:rsidRPr="00564151" w:rsidRDefault="00C46852" w:rsidP="00564151">
      <w:pPr>
        <w:pStyle w:val="Lgende"/>
        <w:spacing w:line="276" w:lineRule="auto"/>
        <w:jc w:val="center"/>
        <w:rPr>
          <w:rFonts w:ascii="Times New Roman" w:eastAsia="Avenir" w:hAnsi="Times New Roman" w:cs="Times New Roman"/>
          <w:i w:val="0"/>
          <w:color w:val="000000"/>
          <w:sz w:val="22"/>
          <w:szCs w:val="20"/>
        </w:rPr>
      </w:pPr>
      <w:bookmarkStart w:id="88" w:name="_Toc191366597"/>
      <w:r w:rsidRPr="00564151">
        <w:rPr>
          <w:rFonts w:ascii="Times New Roman" w:hAnsi="Times New Roman" w:cs="Times New Roman"/>
          <w:sz w:val="20"/>
        </w:rPr>
        <w:t xml:space="preserve">Tableau </w:t>
      </w:r>
      <w:r w:rsidR="00A21CA2" w:rsidRPr="00564151">
        <w:rPr>
          <w:rFonts w:ascii="Times New Roman" w:hAnsi="Times New Roman" w:cs="Times New Roman"/>
          <w:sz w:val="20"/>
        </w:rPr>
        <w:fldChar w:fldCharType="begin"/>
      </w:r>
      <w:r w:rsidR="00A21CA2" w:rsidRPr="00564151">
        <w:rPr>
          <w:rFonts w:ascii="Times New Roman" w:hAnsi="Times New Roman" w:cs="Times New Roman"/>
          <w:sz w:val="20"/>
        </w:rPr>
        <w:instrText xml:space="preserve"> SEQ Tableau \* ARABIC </w:instrText>
      </w:r>
      <w:r w:rsidR="00A21CA2" w:rsidRPr="00564151">
        <w:rPr>
          <w:rFonts w:ascii="Times New Roman" w:hAnsi="Times New Roman" w:cs="Times New Roman"/>
          <w:sz w:val="20"/>
        </w:rPr>
        <w:fldChar w:fldCharType="separate"/>
      </w:r>
      <w:r w:rsidR="006138B3">
        <w:rPr>
          <w:rFonts w:ascii="Times New Roman" w:hAnsi="Times New Roman" w:cs="Times New Roman"/>
          <w:noProof/>
          <w:sz w:val="20"/>
        </w:rPr>
        <w:t>14</w:t>
      </w:r>
      <w:r w:rsidR="00A21CA2" w:rsidRPr="00564151">
        <w:rPr>
          <w:rFonts w:ascii="Times New Roman" w:hAnsi="Times New Roman" w:cs="Times New Roman"/>
          <w:noProof/>
          <w:sz w:val="20"/>
        </w:rPr>
        <w:fldChar w:fldCharType="end"/>
      </w:r>
      <w:r w:rsidRPr="00564151">
        <w:rPr>
          <w:rFonts w:ascii="Times New Roman" w:hAnsi="Times New Roman" w:cs="Times New Roman"/>
          <w:sz w:val="20"/>
        </w:rPr>
        <w:t xml:space="preserve"> : Etat d’avancement du plan de suivi du projet</w:t>
      </w:r>
      <w:bookmarkEnd w:id="88"/>
    </w:p>
    <w:tbl>
      <w:tblPr>
        <w:tblStyle w:val="afffff"/>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993"/>
        <w:gridCol w:w="1133"/>
        <w:gridCol w:w="1560"/>
        <w:gridCol w:w="2521"/>
      </w:tblGrid>
      <w:tr w:rsidR="00316B46" w:rsidRPr="00C15C73" w14:paraId="3BFD1A67" w14:textId="77777777" w:rsidTr="00316B46">
        <w:trPr>
          <w:tblHeader/>
        </w:trPr>
        <w:tc>
          <w:tcPr>
            <w:tcW w:w="2547" w:type="dxa"/>
            <w:shd w:val="clear" w:color="auto" w:fill="DBE5F1" w:themeFill="accent1" w:themeFillTint="33"/>
            <w:vAlign w:val="center"/>
          </w:tcPr>
          <w:p w14:paraId="15426482" w14:textId="77777777" w:rsidR="006720EA" w:rsidRPr="00564151" w:rsidRDefault="006720EA" w:rsidP="00564151">
            <w:pPr>
              <w:spacing w:after="5" w:line="276" w:lineRule="auto"/>
              <w:ind w:right="35"/>
              <w:jc w:val="center"/>
              <w:rPr>
                <w:rFonts w:ascii="Times New Roman" w:eastAsia="Avenir" w:hAnsi="Times New Roman" w:cs="Times New Roman"/>
                <w:b/>
                <w:color w:val="000000"/>
                <w:sz w:val="18"/>
                <w:szCs w:val="18"/>
                <w:lang w:val="fr-FR"/>
              </w:rPr>
            </w:pPr>
            <w:r w:rsidRPr="00564151">
              <w:rPr>
                <w:rFonts w:ascii="Times New Roman" w:eastAsia="Avenir" w:hAnsi="Times New Roman" w:cs="Times New Roman"/>
                <w:b/>
                <w:color w:val="000000"/>
                <w:sz w:val="18"/>
                <w:szCs w:val="18"/>
                <w:lang w:val="fr-FR"/>
              </w:rPr>
              <w:t>Activité de suivi et évaluation</w:t>
            </w:r>
          </w:p>
        </w:tc>
        <w:tc>
          <w:tcPr>
            <w:tcW w:w="993" w:type="dxa"/>
            <w:shd w:val="clear" w:color="auto" w:fill="DBE5F1" w:themeFill="accent1" w:themeFillTint="33"/>
            <w:vAlign w:val="center"/>
          </w:tcPr>
          <w:p w14:paraId="2F168447" w14:textId="77777777" w:rsidR="006720EA" w:rsidRPr="00564151" w:rsidRDefault="006720EA" w:rsidP="00564151">
            <w:pPr>
              <w:spacing w:after="5" w:line="276" w:lineRule="auto"/>
              <w:ind w:right="35"/>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Nombre prévu</w:t>
            </w:r>
          </w:p>
        </w:tc>
        <w:tc>
          <w:tcPr>
            <w:tcW w:w="1133" w:type="dxa"/>
            <w:shd w:val="clear" w:color="auto" w:fill="DBE5F1" w:themeFill="accent1" w:themeFillTint="33"/>
            <w:vAlign w:val="center"/>
          </w:tcPr>
          <w:p w14:paraId="0DDD625A" w14:textId="77777777" w:rsidR="006720EA" w:rsidRPr="00564151" w:rsidRDefault="006720EA" w:rsidP="00564151">
            <w:pPr>
              <w:spacing w:after="5" w:line="276" w:lineRule="auto"/>
              <w:ind w:right="35"/>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Nombre réalisé</w:t>
            </w:r>
          </w:p>
        </w:tc>
        <w:tc>
          <w:tcPr>
            <w:tcW w:w="1560" w:type="dxa"/>
            <w:shd w:val="clear" w:color="auto" w:fill="DBE5F1" w:themeFill="accent1" w:themeFillTint="33"/>
            <w:vAlign w:val="center"/>
          </w:tcPr>
          <w:p w14:paraId="0112BFE9" w14:textId="77777777" w:rsidR="006720EA" w:rsidRPr="00564151" w:rsidRDefault="006720EA" w:rsidP="00564151">
            <w:pPr>
              <w:spacing w:after="5" w:line="276" w:lineRule="auto"/>
              <w:ind w:right="35"/>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Date(s)</w:t>
            </w:r>
          </w:p>
        </w:tc>
        <w:tc>
          <w:tcPr>
            <w:tcW w:w="2521" w:type="dxa"/>
            <w:shd w:val="clear" w:color="auto" w:fill="DBE5F1" w:themeFill="accent1" w:themeFillTint="33"/>
            <w:vAlign w:val="center"/>
          </w:tcPr>
          <w:p w14:paraId="4758FD60" w14:textId="59FC7902" w:rsidR="006720EA" w:rsidRPr="00564151" w:rsidRDefault="006720EA" w:rsidP="00564151">
            <w:pPr>
              <w:spacing w:after="5" w:line="276" w:lineRule="auto"/>
              <w:ind w:left="10" w:right="35"/>
              <w:jc w:val="center"/>
              <w:rPr>
                <w:rFonts w:ascii="Times New Roman" w:eastAsia="Avenir" w:hAnsi="Times New Roman" w:cs="Times New Roman"/>
                <w:b/>
                <w:color w:val="000000"/>
                <w:sz w:val="18"/>
                <w:szCs w:val="18"/>
                <w:lang w:val="fr-FR"/>
              </w:rPr>
            </w:pPr>
            <w:r w:rsidRPr="00564151">
              <w:rPr>
                <w:rFonts w:ascii="Times New Roman" w:eastAsia="Avenir" w:hAnsi="Times New Roman" w:cs="Times New Roman"/>
                <w:b/>
                <w:sz w:val="18"/>
                <w:szCs w:val="18"/>
                <w:lang w:val="fr-FR"/>
              </w:rPr>
              <w:t>C</w:t>
            </w:r>
            <w:r w:rsidRPr="00564151">
              <w:rPr>
                <w:rFonts w:ascii="Times New Roman" w:eastAsia="Avenir" w:hAnsi="Times New Roman" w:cs="Times New Roman"/>
                <w:b/>
                <w:color w:val="000000"/>
                <w:sz w:val="18"/>
                <w:szCs w:val="18"/>
                <w:lang w:val="fr-FR"/>
              </w:rPr>
              <w:t>ompte-rendu</w:t>
            </w:r>
            <w:r w:rsidRPr="00564151">
              <w:rPr>
                <w:rFonts w:ascii="Times New Roman" w:eastAsia="Avenir" w:hAnsi="Times New Roman" w:cs="Times New Roman"/>
                <w:b/>
                <w:sz w:val="18"/>
                <w:szCs w:val="18"/>
                <w:lang w:val="fr-FR"/>
              </w:rPr>
              <w:t xml:space="preserve"> avec</w:t>
            </w:r>
            <w:r w:rsidRPr="00564151">
              <w:rPr>
                <w:rFonts w:ascii="Times New Roman" w:eastAsia="Avenir" w:hAnsi="Times New Roman" w:cs="Times New Roman"/>
                <w:b/>
                <w:color w:val="000000"/>
                <w:sz w:val="18"/>
                <w:szCs w:val="18"/>
                <w:lang w:val="fr-FR"/>
              </w:rPr>
              <w:t xml:space="preserve"> hyperlien (doit notamment figurer le suivi des décisions prises dans les instances de décision du projet)</w:t>
            </w:r>
          </w:p>
        </w:tc>
      </w:tr>
      <w:tr w:rsidR="006720EA" w:rsidRPr="00C15C73" w14:paraId="532828E5" w14:textId="77777777" w:rsidTr="00C50A95">
        <w:tc>
          <w:tcPr>
            <w:tcW w:w="2547" w:type="dxa"/>
          </w:tcPr>
          <w:p w14:paraId="77EAAE24"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COPIL de projet</w:t>
            </w:r>
          </w:p>
        </w:tc>
        <w:tc>
          <w:tcPr>
            <w:tcW w:w="993" w:type="dxa"/>
          </w:tcPr>
          <w:p w14:paraId="01279B49"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10</w:t>
            </w:r>
          </w:p>
        </w:tc>
        <w:tc>
          <w:tcPr>
            <w:tcW w:w="1133" w:type="dxa"/>
          </w:tcPr>
          <w:p w14:paraId="677CEAE7"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2</w:t>
            </w:r>
          </w:p>
        </w:tc>
        <w:tc>
          <w:tcPr>
            <w:tcW w:w="1560" w:type="dxa"/>
          </w:tcPr>
          <w:p w14:paraId="3E4C8047"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18/01/2024</w:t>
            </w:r>
          </w:p>
        </w:tc>
        <w:bookmarkStart w:id="89" w:name="_Hlk190957570"/>
        <w:tc>
          <w:tcPr>
            <w:tcW w:w="2521" w:type="dxa"/>
          </w:tcPr>
          <w:p w14:paraId="17E1F95D" w14:textId="073CBE4B"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fldChar w:fldCharType="begin"/>
            </w:r>
            <w:r>
              <w:instrText>HYPERLINK "https://drive.google.com/drive/folders/1vWKIznv-xjzAa8f11F28VzEtlBRpHLfB"</w:instrText>
            </w:r>
            <w:r>
              <w:fldChar w:fldCharType="separate"/>
            </w:r>
            <w:r w:rsidRPr="00564151">
              <w:rPr>
                <w:rStyle w:val="Lienhypertexte"/>
                <w:rFonts w:ascii="Times New Roman" w:eastAsia="Avenir" w:hAnsi="Times New Roman" w:cs="Times New Roman"/>
                <w:sz w:val="18"/>
                <w:szCs w:val="18"/>
                <w:lang w:val="fr-FR"/>
              </w:rPr>
              <w:t>Comptes rendus COPILS</w:t>
            </w:r>
            <w:r>
              <w:fldChar w:fldCharType="end"/>
            </w:r>
            <w:r w:rsidRPr="00564151">
              <w:rPr>
                <w:rFonts w:ascii="Times New Roman" w:eastAsia="Avenir" w:hAnsi="Times New Roman" w:cs="Times New Roman"/>
                <w:color w:val="000000"/>
                <w:sz w:val="18"/>
                <w:szCs w:val="18"/>
                <w:lang w:val="fr-FR"/>
              </w:rPr>
              <w:t xml:space="preserve"> </w:t>
            </w:r>
            <w:bookmarkEnd w:id="89"/>
          </w:p>
        </w:tc>
      </w:tr>
      <w:tr w:rsidR="006720EA" w:rsidRPr="00C15C73" w14:paraId="19417915" w14:textId="77777777" w:rsidTr="00C50A95">
        <w:tc>
          <w:tcPr>
            <w:tcW w:w="2547" w:type="dxa"/>
          </w:tcPr>
          <w:p w14:paraId="46B5B74D"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Comité Technique de Gestion</w:t>
            </w:r>
          </w:p>
        </w:tc>
        <w:tc>
          <w:tcPr>
            <w:tcW w:w="993" w:type="dxa"/>
          </w:tcPr>
          <w:p w14:paraId="4445E435"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rPr>
            </w:pPr>
          </w:p>
        </w:tc>
        <w:tc>
          <w:tcPr>
            <w:tcW w:w="1133" w:type="dxa"/>
          </w:tcPr>
          <w:p w14:paraId="485099EC"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rPr>
            </w:pPr>
          </w:p>
        </w:tc>
        <w:tc>
          <w:tcPr>
            <w:tcW w:w="1560" w:type="dxa"/>
          </w:tcPr>
          <w:p w14:paraId="572DD650"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rPr>
            </w:pPr>
          </w:p>
        </w:tc>
        <w:tc>
          <w:tcPr>
            <w:tcW w:w="2521" w:type="dxa"/>
          </w:tcPr>
          <w:p w14:paraId="1483A444"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rPr>
            </w:pPr>
          </w:p>
        </w:tc>
      </w:tr>
      <w:tr w:rsidR="006720EA" w:rsidRPr="00C15C73" w14:paraId="350876CC" w14:textId="77777777" w:rsidTr="00C50A95">
        <w:tc>
          <w:tcPr>
            <w:tcW w:w="2547" w:type="dxa"/>
          </w:tcPr>
          <w:p w14:paraId="7FCECCD4"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Audit technique</w:t>
            </w:r>
          </w:p>
        </w:tc>
        <w:tc>
          <w:tcPr>
            <w:tcW w:w="993" w:type="dxa"/>
          </w:tcPr>
          <w:p w14:paraId="3B94D5AE"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2</w:t>
            </w:r>
          </w:p>
        </w:tc>
        <w:tc>
          <w:tcPr>
            <w:tcW w:w="1133" w:type="dxa"/>
          </w:tcPr>
          <w:p w14:paraId="57D64701"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1</w:t>
            </w:r>
          </w:p>
        </w:tc>
        <w:tc>
          <w:tcPr>
            <w:tcW w:w="1560" w:type="dxa"/>
          </w:tcPr>
          <w:p w14:paraId="526EE68D"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10 au 29/05/2024</w:t>
            </w:r>
          </w:p>
        </w:tc>
        <w:bookmarkStart w:id="90" w:name="_Hlk190957582"/>
        <w:tc>
          <w:tcPr>
            <w:tcW w:w="2521" w:type="dxa"/>
          </w:tcPr>
          <w:p w14:paraId="038F8C5D" w14:textId="323E1358"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fldChar w:fldCharType="begin"/>
            </w:r>
            <w:r>
              <w:instrText>HYPERLINK "https://docs.google.com/document/d/1RzbjXYeJiMYswXtDENxVhK3l4wKjdE4Q/edit" \l "heading=h.gjdgxs"</w:instrText>
            </w:r>
            <w:r>
              <w:fldChar w:fldCharType="separate"/>
            </w:r>
            <w:r w:rsidRPr="00564151">
              <w:rPr>
                <w:rStyle w:val="Lienhypertexte"/>
                <w:rFonts w:ascii="Times New Roman" w:eastAsia="Avenir" w:hAnsi="Times New Roman" w:cs="Times New Roman"/>
                <w:sz w:val="18"/>
                <w:szCs w:val="18"/>
                <w:lang w:val="fr-FR"/>
              </w:rPr>
              <w:t>R</w:t>
            </w:r>
            <w:r w:rsidRPr="00564151">
              <w:rPr>
                <w:rStyle w:val="Lienhypertexte"/>
                <w:rFonts w:ascii="Times New Roman" w:eastAsia="Avenir" w:hAnsi="Times New Roman" w:cs="Times New Roman"/>
                <w:sz w:val="18"/>
                <w:szCs w:val="18"/>
              </w:rPr>
              <w:t>apport provi</w:t>
            </w:r>
            <w:r w:rsidRPr="00564151">
              <w:rPr>
                <w:rStyle w:val="Lienhypertexte"/>
                <w:rFonts w:ascii="Times New Roman" w:eastAsia="Avenir" w:hAnsi="Times New Roman" w:cs="Times New Roman"/>
                <w:sz w:val="18"/>
                <w:szCs w:val="18"/>
                <w:lang w:val="fr-FR"/>
              </w:rPr>
              <w:t>soir d'audit</w:t>
            </w:r>
            <w:r>
              <w:fldChar w:fldCharType="end"/>
            </w:r>
            <w:bookmarkEnd w:id="90"/>
          </w:p>
        </w:tc>
      </w:tr>
      <w:tr w:rsidR="006720EA" w:rsidRPr="00C15C73" w14:paraId="6EB41455" w14:textId="77777777" w:rsidTr="00C50A95">
        <w:tc>
          <w:tcPr>
            <w:tcW w:w="2547" w:type="dxa"/>
          </w:tcPr>
          <w:p w14:paraId="20C22DA1"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CRP 62 sur le rapport d'évaluation mi-parcours</w:t>
            </w:r>
          </w:p>
        </w:tc>
        <w:tc>
          <w:tcPr>
            <w:tcW w:w="993" w:type="dxa"/>
          </w:tcPr>
          <w:p w14:paraId="545D31D5"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1</w:t>
            </w:r>
          </w:p>
        </w:tc>
        <w:tc>
          <w:tcPr>
            <w:tcW w:w="1133" w:type="dxa"/>
          </w:tcPr>
          <w:p w14:paraId="164DA900"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0</w:t>
            </w:r>
          </w:p>
        </w:tc>
        <w:tc>
          <w:tcPr>
            <w:tcW w:w="1560" w:type="dxa"/>
          </w:tcPr>
          <w:p w14:paraId="3C5918B3"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19/09/2024</w:t>
            </w:r>
          </w:p>
        </w:tc>
        <w:bookmarkStart w:id="91" w:name="_Hlk190957593"/>
        <w:tc>
          <w:tcPr>
            <w:tcW w:w="2521" w:type="dxa"/>
          </w:tcPr>
          <w:p w14:paraId="4115719B" w14:textId="6FC8C3E2" w:rsidR="006720EA" w:rsidRPr="00564151" w:rsidRDefault="00A70A7F" w:rsidP="00C53B7F">
            <w:pPr>
              <w:tabs>
                <w:tab w:val="right" w:pos="2256"/>
              </w:tabs>
              <w:spacing w:after="5" w:line="276" w:lineRule="auto"/>
              <w:ind w:right="35"/>
              <w:rPr>
                <w:rFonts w:ascii="Times New Roman" w:eastAsia="Avenir" w:hAnsi="Times New Roman" w:cs="Times New Roman"/>
                <w:color w:val="000000"/>
                <w:sz w:val="18"/>
                <w:szCs w:val="18"/>
                <w:lang w:val="fr-FR"/>
              </w:rPr>
            </w:pPr>
            <w:r>
              <w:fldChar w:fldCharType="begin"/>
            </w:r>
            <w:r>
              <w:instrText>HYPERLINK "https://drive.google.com/drive/folders/1QatO2NUcs63gDSolrxzhibAwCi8kUH_W"</w:instrText>
            </w:r>
            <w:r>
              <w:fldChar w:fldCharType="separate"/>
            </w:r>
            <w:r w:rsidRPr="00564151">
              <w:rPr>
                <w:rStyle w:val="Lienhypertexte"/>
                <w:rFonts w:ascii="Times New Roman" w:eastAsia="Avenir" w:hAnsi="Times New Roman" w:cs="Times New Roman"/>
                <w:sz w:val="18"/>
                <w:szCs w:val="18"/>
                <w:lang w:val="fr-FR"/>
              </w:rPr>
              <w:t>R</w:t>
            </w:r>
            <w:r w:rsidR="00A31C08">
              <w:rPr>
                <w:rStyle w:val="Lienhypertexte"/>
                <w:rFonts w:ascii="Times New Roman" w:eastAsia="Avenir" w:hAnsi="Times New Roman" w:cs="Times New Roman"/>
                <w:sz w:val="18"/>
                <w:szCs w:val="18"/>
                <w:lang w:val="fr-FR"/>
              </w:rPr>
              <w:t>ésolution</w:t>
            </w:r>
            <w:r w:rsidRPr="00564151">
              <w:rPr>
                <w:rStyle w:val="Lienhypertexte"/>
                <w:rFonts w:ascii="Times New Roman" w:eastAsia="Avenir" w:hAnsi="Times New Roman" w:cs="Times New Roman"/>
                <w:sz w:val="18"/>
                <w:szCs w:val="18"/>
                <w:lang w:val="fr-FR"/>
              </w:rPr>
              <w:t xml:space="preserve"> du CRP 62</w:t>
            </w:r>
            <w:r>
              <w:fldChar w:fldCharType="end"/>
            </w:r>
            <w:r w:rsidR="00E95A6E">
              <w:tab/>
            </w:r>
            <w:bookmarkEnd w:id="91"/>
          </w:p>
        </w:tc>
      </w:tr>
      <w:tr w:rsidR="006720EA" w:rsidRPr="00C15C73" w14:paraId="26DBA1EA" w14:textId="77777777" w:rsidTr="00C50A95">
        <w:tc>
          <w:tcPr>
            <w:tcW w:w="2547" w:type="dxa"/>
          </w:tcPr>
          <w:p w14:paraId="0D7CF698"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CRP 63 sur le PRODOC amendé lié à l'instruction de 8M USD du Top Up</w:t>
            </w:r>
          </w:p>
        </w:tc>
        <w:tc>
          <w:tcPr>
            <w:tcW w:w="993" w:type="dxa"/>
          </w:tcPr>
          <w:p w14:paraId="0E0CE67C"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1</w:t>
            </w:r>
          </w:p>
        </w:tc>
        <w:tc>
          <w:tcPr>
            <w:tcW w:w="1133" w:type="dxa"/>
          </w:tcPr>
          <w:p w14:paraId="1FF2DE8B"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0</w:t>
            </w:r>
          </w:p>
        </w:tc>
        <w:tc>
          <w:tcPr>
            <w:tcW w:w="1560" w:type="dxa"/>
          </w:tcPr>
          <w:p w14:paraId="43503684"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Novembre</w:t>
            </w:r>
          </w:p>
        </w:tc>
        <w:tc>
          <w:tcPr>
            <w:tcW w:w="2521" w:type="dxa"/>
          </w:tcPr>
          <w:p w14:paraId="77482C62"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p>
        </w:tc>
      </w:tr>
      <w:tr w:rsidR="006720EA" w:rsidRPr="00C15C73" w14:paraId="2E975DE2" w14:textId="77777777" w:rsidTr="00C50A95">
        <w:tc>
          <w:tcPr>
            <w:tcW w:w="2547" w:type="dxa"/>
          </w:tcPr>
          <w:p w14:paraId="52DF60A7"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COPIL politique du FONAREDD</w:t>
            </w:r>
          </w:p>
        </w:tc>
        <w:tc>
          <w:tcPr>
            <w:tcW w:w="993" w:type="dxa"/>
          </w:tcPr>
          <w:p w14:paraId="5E8BCDEB"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1</w:t>
            </w:r>
          </w:p>
        </w:tc>
        <w:tc>
          <w:tcPr>
            <w:tcW w:w="1133" w:type="dxa"/>
          </w:tcPr>
          <w:p w14:paraId="346795C0"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0</w:t>
            </w:r>
          </w:p>
        </w:tc>
        <w:tc>
          <w:tcPr>
            <w:tcW w:w="1560" w:type="dxa"/>
          </w:tcPr>
          <w:p w14:paraId="04E8B760"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Novembre 2024</w:t>
            </w:r>
          </w:p>
        </w:tc>
        <w:tc>
          <w:tcPr>
            <w:tcW w:w="2521" w:type="dxa"/>
          </w:tcPr>
          <w:p w14:paraId="6ECFA26F"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p>
        </w:tc>
      </w:tr>
      <w:tr w:rsidR="006720EA" w:rsidRPr="00C15C73" w14:paraId="072D087A" w14:textId="77777777" w:rsidTr="00C50A95">
        <w:tc>
          <w:tcPr>
            <w:tcW w:w="2547" w:type="dxa"/>
          </w:tcPr>
          <w:p w14:paraId="7FF96DC1"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Mission de supervision de l'AFD</w:t>
            </w:r>
          </w:p>
        </w:tc>
        <w:tc>
          <w:tcPr>
            <w:tcW w:w="993" w:type="dxa"/>
          </w:tcPr>
          <w:p w14:paraId="1EF49055"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1</w:t>
            </w:r>
          </w:p>
        </w:tc>
        <w:tc>
          <w:tcPr>
            <w:tcW w:w="1133" w:type="dxa"/>
          </w:tcPr>
          <w:p w14:paraId="2751D33D"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0</w:t>
            </w:r>
          </w:p>
        </w:tc>
        <w:tc>
          <w:tcPr>
            <w:tcW w:w="1560" w:type="dxa"/>
          </w:tcPr>
          <w:p w14:paraId="09219425"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22-29/11/2024</w:t>
            </w:r>
          </w:p>
        </w:tc>
        <w:tc>
          <w:tcPr>
            <w:tcW w:w="2521" w:type="dxa"/>
          </w:tcPr>
          <w:p w14:paraId="683CFFC5"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p>
        </w:tc>
      </w:tr>
      <w:tr w:rsidR="006720EA" w:rsidRPr="00C15C73" w14:paraId="710BFACD" w14:textId="77777777" w:rsidTr="00C50A95">
        <w:tc>
          <w:tcPr>
            <w:tcW w:w="2547" w:type="dxa"/>
          </w:tcPr>
          <w:p w14:paraId="65AAF6FA"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Missions de suivi terrain</w:t>
            </w:r>
          </w:p>
        </w:tc>
        <w:tc>
          <w:tcPr>
            <w:tcW w:w="993" w:type="dxa"/>
          </w:tcPr>
          <w:p w14:paraId="6AD1B9AC"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7</w:t>
            </w:r>
          </w:p>
        </w:tc>
        <w:tc>
          <w:tcPr>
            <w:tcW w:w="1133" w:type="dxa"/>
          </w:tcPr>
          <w:p w14:paraId="0ACCE80F"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rPr>
            </w:pPr>
            <w:r w:rsidRPr="00564151">
              <w:rPr>
                <w:rFonts w:ascii="Times New Roman" w:eastAsia="Avenir" w:hAnsi="Times New Roman" w:cs="Times New Roman"/>
                <w:color w:val="000000"/>
                <w:sz w:val="18"/>
                <w:szCs w:val="18"/>
              </w:rPr>
              <w:t>7</w:t>
            </w:r>
          </w:p>
        </w:tc>
        <w:tc>
          <w:tcPr>
            <w:tcW w:w="1560" w:type="dxa"/>
          </w:tcPr>
          <w:p w14:paraId="71EF4291" w14:textId="77777777"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Février AFD ; Avril Top ; induction juin</w:t>
            </w:r>
          </w:p>
        </w:tc>
        <w:bookmarkStart w:id="92" w:name="_Hlk190957603"/>
        <w:tc>
          <w:tcPr>
            <w:tcW w:w="2521" w:type="dxa"/>
          </w:tcPr>
          <w:p w14:paraId="02D99A95" w14:textId="1278DADB" w:rsidR="006720EA" w:rsidRPr="00564151" w:rsidRDefault="006720EA" w:rsidP="00564151">
            <w:pPr>
              <w:spacing w:after="5" w:line="276" w:lineRule="auto"/>
              <w:ind w:right="35"/>
              <w:rPr>
                <w:rFonts w:ascii="Times New Roman" w:eastAsia="Avenir" w:hAnsi="Times New Roman" w:cs="Times New Roman"/>
                <w:color w:val="000000"/>
                <w:sz w:val="18"/>
                <w:szCs w:val="18"/>
                <w:lang w:val="fr-FR"/>
              </w:rPr>
            </w:pPr>
            <w:r>
              <w:fldChar w:fldCharType="begin"/>
            </w:r>
            <w:r>
              <w:instrText>HYPERLINK "https://drive.google.com/drive/folders/1kjKILZykDr1l7LAQJxW0wEGyOaoRXuGi"</w:instrText>
            </w:r>
            <w:r>
              <w:fldChar w:fldCharType="separate"/>
            </w:r>
            <w:r w:rsidRPr="00564151">
              <w:rPr>
                <w:rStyle w:val="Lienhypertexte"/>
                <w:rFonts w:ascii="Times New Roman" w:eastAsia="Avenir" w:hAnsi="Times New Roman" w:cs="Times New Roman"/>
                <w:sz w:val="18"/>
                <w:szCs w:val="18"/>
                <w:lang w:val="fr-FR"/>
              </w:rPr>
              <w:t xml:space="preserve">Aide-mémoire mission de supervision AFD </w:t>
            </w:r>
            <w:r>
              <w:fldChar w:fldCharType="end"/>
            </w:r>
            <w:bookmarkEnd w:id="92"/>
            <w:r w:rsidRPr="00564151">
              <w:rPr>
                <w:rFonts w:ascii="Times New Roman" w:eastAsia="Avenir" w:hAnsi="Times New Roman" w:cs="Times New Roman"/>
                <w:color w:val="000000"/>
                <w:sz w:val="18"/>
                <w:szCs w:val="18"/>
                <w:lang w:val="fr-FR"/>
              </w:rPr>
              <w:t xml:space="preserve"> </w:t>
            </w:r>
          </w:p>
        </w:tc>
      </w:tr>
    </w:tbl>
    <w:p w14:paraId="31404C71" w14:textId="77777777" w:rsidR="0024617D" w:rsidRPr="00564151" w:rsidRDefault="0024617D" w:rsidP="00564151">
      <w:pPr>
        <w:spacing w:after="5" w:line="276" w:lineRule="auto"/>
        <w:ind w:left="20" w:right="28" w:hanging="10"/>
        <w:jc w:val="both"/>
        <w:rPr>
          <w:rFonts w:ascii="Times New Roman" w:eastAsia="Avenir" w:hAnsi="Times New Roman" w:cs="Times New Roman"/>
          <w:color w:val="000000"/>
          <w:sz w:val="16"/>
          <w:szCs w:val="16"/>
          <w:lang w:val="fr-FR"/>
        </w:rPr>
      </w:pPr>
    </w:p>
    <w:p w14:paraId="0AC16904" w14:textId="77777777" w:rsidR="0024617D" w:rsidRPr="00564151" w:rsidRDefault="00C83F85" w:rsidP="00564151">
      <w:pPr>
        <w:pStyle w:val="Titre2"/>
        <w:spacing w:line="276" w:lineRule="auto"/>
        <w:rPr>
          <w:rFonts w:ascii="Times New Roman" w:hAnsi="Times New Roman" w:cs="Times New Roman"/>
        </w:rPr>
      </w:pPr>
      <w:bookmarkStart w:id="93" w:name="_Toc191366574"/>
      <w:r w:rsidRPr="00564151">
        <w:rPr>
          <w:rFonts w:ascii="Times New Roman" w:hAnsi="Times New Roman" w:cs="Times New Roman"/>
        </w:rPr>
        <w:t>8.2 Evaluations</w:t>
      </w:r>
      <w:bookmarkEnd w:id="93"/>
    </w:p>
    <w:p w14:paraId="38E66963" w14:textId="387D4881" w:rsidR="0024617D" w:rsidRPr="00564151" w:rsidRDefault="00C46852" w:rsidP="00564151">
      <w:pPr>
        <w:pStyle w:val="Lgende"/>
        <w:spacing w:line="276" w:lineRule="auto"/>
        <w:jc w:val="center"/>
        <w:rPr>
          <w:rFonts w:ascii="Times New Roman" w:hAnsi="Times New Roman" w:cs="Times New Roman"/>
          <w:sz w:val="20"/>
        </w:rPr>
      </w:pPr>
      <w:bookmarkStart w:id="94" w:name="_Toc191366598"/>
      <w:r w:rsidRPr="00564151">
        <w:rPr>
          <w:rFonts w:ascii="Times New Roman" w:hAnsi="Times New Roman" w:cs="Times New Roman"/>
          <w:sz w:val="20"/>
        </w:rPr>
        <w:t xml:space="preserve">Tableau </w:t>
      </w:r>
      <w:r w:rsidR="00A21CA2" w:rsidRPr="00564151">
        <w:rPr>
          <w:rFonts w:ascii="Times New Roman" w:hAnsi="Times New Roman" w:cs="Times New Roman"/>
          <w:sz w:val="20"/>
        </w:rPr>
        <w:fldChar w:fldCharType="begin"/>
      </w:r>
      <w:r w:rsidR="00A21CA2" w:rsidRPr="00564151">
        <w:rPr>
          <w:rFonts w:ascii="Times New Roman" w:hAnsi="Times New Roman" w:cs="Times New Roman"/>
          <w:sz w:val="20"/>
        </w:rPr>
        <w:instrText xml:space="preserve"> SEQ Tableau \* ARABIC </w:instrText>
      </w:r>
      <w:r w:rsidR="00A21CA2" w:rsidRPr="00564151">
        <w:rPr>
          <w:rFonts w:ascii="Times New Roman" w:hAnsi="Times New Roman" w:cs="Times New Roman"/>
          <w:sz w:val="20"/>
        </w:rPr>
        <w:fldChar w:fldCharType="separate"/>
      </w:r>
      <w:r w:rsidR="006138B3">
        <w:rPr>
          <w:rFonts w:ascii="Times New Roman" w:hAnsi="Times New Roman" w:cs="Times New Roman"/>
          <w:noProof/>
          <w:sz w:val="20"/>
        </w:rPr>
        <w:t>15</w:t>
      </w:r>
      <w:r w:rsidR="00A21CA2" w:rsidRPr="00564151">
        <w:rPr>
          <w:rFonts w:ascii="Times New Roman" w:hAnsi="Times New Roman" w:cs="Times New Roman"/>
          <w:noProof/>
          <w:sz w:val="20"/>
        </w:rPr>
        <w:fldChar w:fldCharType="end"/>
      </w:r>
      <w:r w:rsidRPr="00564151">
        <w:rPr>
          <w:rFonts w:ascii="Times New Roman" w:hAnsi="Times New Roman" w:cs="Times New Roman"/>
          <w:sz w:val="20"/>
        </w:rPr>
        <w:t xml:space="preserve"> : Evaluations</w:t>
      </w:r>
      <w:bookmarkEnd w:id="94"/>
    </w:p>
    <w:tbl>
      <w:tblPr>
        <w:tblStyle w:val="afffff0"/>
        <w:tblW w:w="8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9"/>
        <w:gridCol w:w="797"/>
        <w:gridCol w:w="2126"/>
        <w:gridCol w:w="1843"/>
        <w:gridCol w:w="2238"/>
      </w:tblGrid>
      <w:tr w:rsidR="0024617D" w:rsidRPr="00C15C73" w14:paraId="2336F7D9" w14:textId="77777777" w:rsidTr="007B02AD">
        <w:trPr>
          <w:tblHeader/>
        </w:trPr>
        <w:tc>
          <w:tcPr>
            <w:tcW w:w="1749" w:type="dxa"/>
            <w:shd w:val="clear" w:color="auto" w:fill="A9D5E7"/>
            <w:vAlign w:val="center"/>
          </w:tcPr>
          <w:p w14:paraId="7A65D7DF" w14:textId="77777777" w:rsidR="0024617D" w:rsidRPr="00564151" w:rsidRDefault="00C83F85"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
                <w:color w:val="000000"/>
                <w:sz w:val="16"/>
                <w:szCs w:val="16"/>
              </w:rPr>
              <w:t>Nature de l’évaluation</w:t>
            </w:r>
          </w:p>
        </w:tc>
        <w:tc>
          <w:tcPr>
            <w:tcW w:w="797" w:type="dxa"/>
            <w:shd w:val="clear" w:color="auto" w:fill="A9D5E7"/>
            <w:vAlign w:val="center"/>
          </w:tcPr>
          <w:p w14:paraId="30178F35" w14:textId="77777777" w:rsidR="0024617D" w:rsidRPr="00564151" w:rsidRDefault="00C83F85"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
                <w:color w:val="000000"/>
                <w:sz w:val="16"/>
                <w:szCs w:val="16"/>
              </w:rPr>
              <w:t>Date</w:t>
            </w:r>
          </w:p>
        </w:tc>
        <w:tc>
          <w:tcPr>
            <w:tcW w:w="2126" w:type="dxa"/>
            <w:shd w:val="clear" w:color="auto" w:fill="A9D5E7"/>
            <w:vAlign w:val="center"/>
          </w:tcPr>
          <w:p w14:paraId="5D710BCE" w14:textId="332CEFAC" w:rsidR="0024617D" w:rsidRPr="00564151" w:rsidRDefault="00C83F85"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
                <w:color w:val="000000"/>
                <w:sz w:val="16"/>
                <w:szCs w:val="16"/>
              </w:rPr>
              <w:t>Conclusions majeures de l’évaluation</w:t>
            </w:r>
          </w:p>
        </w:tc>
        <w:tc>
          <w:tcPr>
            <w:tcW w:w="1843" w:type="dxa"/>
            <w:shd w:val="clear" w:color="auto" w:fill="A9D5E7"/>
            <w:vAlign w:val="center"/>
          </w:tcPr>
          <w:p w14:paraId="039A4716" w14:textId="0356C76A" w:rsidR="0024617D" w:rsidRPr="00564151" w:rsidRDefault="00C83F85"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
                <w:color w:val="000000"/>
                <w:sz w:val="16"/>
                <w:szCs w:val="16"/>
              </w:rPr>
              <w:t>Réponse du management</w:t>
            </w:r>
          </w:p>
        </w:tc>
        <w:tc>
          <w:tcPr>
            <w:tcW w:w="2238" w:type="dxa"/>
            <w:shd w:val="clear" w:color="auto" w:fill="A9D5E7"/>
            <w:vAlign w:val="center"/>
          </w:tcPr>
          <w:p w14:paraId="03DF2910" w14:textId="29217373" w:rsidR="0024617D" w:rsidRPr="00564151" w:rsidRDefault="00C83F85"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
                <w:color w:val="000000"/>
                <w:sz w:val="16"/>
                <w:szCs w:val="16"/>
              </w:rPr>
              <w:t>Suivi mise en œuvre des actions à prendre</w:t>
            </w:r>
          </w:p>
        </w:tc>
      </w:tr>
      <w:tr w:rsidR="003842A2" w:rsidRPr="00C15C73" w14:paraId="064A5010" w14:textId="77777777" w:rsidTr="007B02AD">
        <w:tc>
          <w:tcPr>
            <w:tcW w:w="1749" w:type="dxa"/>
            <w:vAlign w:val="center"/>
          </w:tcPr>
          <w:p w14:paraId="0ECEF9AE" w14:textId="75B948EC" w:rsidR="003842A2" w:rsidRPr="00564151" w:rsidRDefault="003842A2"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Cs/>
                <w:color w:val="000000"/>
                <w:sz w:val="18"/>
                <w:szCs w:val="18"/>
              </w:rPr>
              <w:t>Audit technique</w:t>
            </w:r>
          </w:p>
        </w:tc>
        <w:tc>
          <w:tcPr>
            <w:tcW w:w="797" w:type="dxa"/>
            <w:vAlign w:val="center"/>
          </w:tcPr>
          <w:p w14:paraId="354D4461" w14:textId="602F6B30" w:rsidR="003842A2" w:rsidRPr="00564151" w:rsidRDefault="003842A2"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Cs/>
                <w:color w:val="000000"/>
                <w:sz w:val="18"/>
                <w:szCs w:val="18"/>
              </w:rPr>
              <w:t>Mai 2024</w:t>
            </w:r>
          </w:p>
        </w:tc>
        <w:tc>
          <w:tcPr>
            <w:tcW w:w="2126" w:type="dxa"/>
            <w:vAlign w:val="center"/>
          </w:tcPr>
          <w:p w14:paraId="7045119B" w14:textId="162FE82E" w:rsidR="003842A2" w:rsidRPr="00564151" w:rsidRDefault="003842A2"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Cs/>
                <w:color w:val="000000"/>
                <w:sz w:val="18"/>
                <w:szCs w:val="18"/>
                <w:lang w:val="fr-FR"/>
              </w:rPr>
              <w:t>Rédaction du rapport en cours</w:t>
            </w:r>
          </w:p>
        </w:tc>
        <w:tc>
          <w:tcPr>
            <w:tcW w:w="1843" w:type="dxa"/>
            <w:vAlign w:val="center"/>
          </w:tcPr>
          <w:p w14:paraId="24C15561" w14:textId="46EAFB16" w:rsidR="003842A2" w:rsidRPr="00564151" w:rsidRDefault="003842A2"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Cs/>
                <w:color w:val="000000"/>
                <w:sz w:val="18"/>
                <w:szCs w:val="18"/>
              </w:rPr>
              <w:t>Envoi des commentaires</w:t>
            </w:r>
          </w:p>
        </w:tc>
        <w:tc>
          <w:tcPr>
            <w:tcW w:w="2238" w:type="dxa"/>
            <w:vAlign w:val="center"/>
          </w:tcPr>
          <w:p w14:paraId="27F53DA3" w14:textId="3FAF54AF" w:rsidR="003842A2" w:rsidRPr="00564151" w:rsidRDefault="003842A2"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Cs/>
                <w:color w:val="000000"/>
                <w:sz w:val="18"/>
                <w:szCs w:val="18"/>
                <w:lang w:val="fr-FR"/>
              </w:rPr>
              <w:t>Validation du rapport pour le versement deuxième tranche du programme</w:t>
            </w:r>
          </w:p>
        </w:tc>
      </w:tr>
      <w:tr w:rsidR="003842A2" w:rsidRPr="00C15C73" w14:paraId="5E657811" w14:textId="77777777" w:rsidTr="007B02AD">
        <w:tc>
          <w:tcPr>
            <w:tcW w:w="1749" w:type="dxa"/>
            <w:vAlign w:val="center"/>
          </w:tcPr>
          <w:p w14:paraId="6BEE31FA" w14:textId="4450814F" w:rsidR="003842A2" w:rsidRPr="00564151" w:rsidRDefault="003842A2"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Cs/>
                <w:color w:val="000000"/>
                <w:sz w:val="18"/>
                <w:szCs w:val="18"/>
              </w:rPr>
              <w:t>MPO</w:t>
            </w:r>
          </w:p>
        </w:tc>
        <w:tc>
          <w:tcPr>
            <w:tcW w:w="797" w:type="dxa"/>
            <w:vAlign w:val="center"/>
          </w:tcPr>
          <w:p w14:paraId="2C003E8E" w14:textId="5F7D9554" w:rsidR="003842A2" w:rsidRPr="00564151" w:rsidRDefault="003842A2"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Cs/>
                <w:color w:val="000000"/>
                <w:sz w:val="18"/>
                <w:szCs w:val="18"/>
              </w:rPr>
              <w:t>Avril 2024</w:t>
            </w:r>
          </w:p>
        </w:tc>
        <w:tc>
          <w:tcPr>
            <w:tcW w:w="2126" w:type="dxa"/>
            <w:vAlign w:val="center"/>
          </w:tcPr>
          <w:p w14:paraId="206C9572" w14:textId="75A7DE41" w:rsidR="003842A2" w:rsidRPr="00DD00D1" w:rsidRDefault="003842A2" w:rsidP="007B02AD">
            <w:pPr>
              <w:spacing w:after="5" w:line="276" w:lineRule="auto"/>
              <w:ind w:right="35"/>
              <w:rPr>
                <w:rFonts w:ascii="Times New Roman" w:eastAsia="Avenir" w:hAnsi="Times New Roman" w:cs="Times New Roman"/>
                <w:b/>
                <w:sz w:val="16"/>
                <w:szCs w:val="16"/>
              </w:rPr>
            </w:pPr>
            <w:r w:rsidRPr="00DD00D1">
              <w:rPr>
                <w:rFonts w:ascii="Times New Roman" w:eastAsia="Avenir" w:hAnsi="Times New Roman" w:cs="Times New Roman"/>
                <w:bCs/>
                <w:sz w:val="18"/>
                <w:szCs w:val="18"/>
              </w:rPr>
              <w:t>En cours de révision</w:t>
            </w:r>
            <w:r w:rsidR="00CF5F4E" w:rsidRPr="00DD00D1">
              <w:rPr>
                <w:rFonts w:ascii="Times New Roman" w:eastAsia="Avenir" w:hAnsi="Times New Roman" w:cs="Times New Roman"/>
                <w:bCs/>
                <w:sz w:val="18"/>
                <w:szCs w:val="18"/>
              </w:rPr>
              <w:t xml:space="preserve">. Le MINAGRI a lancé un processus permettant la mise en place d’une commission ad hoc pour </w:t>
            </w:r>
            <w:r w:rsidR="00CF5F4E" w:rsidRPr="00DD00D1">
              <w:rPr>
                <w:rFonts w:ascii="Times New Roman" w:eastAsia="Avenir" w:hAnsi="Times New Roman" w:cs="Times New Roman"/>
                <w:bCs/>
                <w:sz w:val="18"/>
                <w:szCs w:val="18"/>
              </w:rPr>
              <w:lastRenderedPageBreak/>
              <w:t>travailler sur une version opposable aux parties prenantes avant la validation.</w:t>
            </w:r>
          </w:p>
        </w:tc>
        <w:tc>
          <w:tcPr>
            <w:tcW w:w="1843" w:type="dxa"/>
            <w:vAlign w:val="center"/>
          </w:tcPr>
          <w:p w14:paraId="00ADF150" w14:textId="197894DB" w:rsidR="003842A2" w:rsidRPr="00564151" w:rsidRDefault="003842A2"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Cs/>
                <w:color w:val="000000"/>
                <w:sz w:val="18"/>
                <w:szCs w:val="18"/>
                <w:lang w:val="fr-FR"/>
              </w:rPr>
              <w:lastRenderedPageBreak/>
              <w:t>Revoir la méthodologie pour analyser le MPO</w:t>
            </w:r>
          </w:p>
        </w:tc>
        <w:tc>
          <w:tcPr>
            <w:tcW w:w="2238" w:type="dxa"/>
            <w:vAlign w:val="center"/>
          </w:tcPr>
          <w:p w14:paraId="2C0F34B3" w14:textId="41F36475" w:rsidR="003842A2" w:rsidRPr="00564151" w:rsidRDefault="003842A2"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Cs/>
                <w:color w:val="000000"/>
                <w:sz w:val="18"/>
                <w:szCs w:val="18"/>
              </w:rPr>
              <w:t>Application des nouvelles procédures</w:t>
            </w:r>
          </w:p>
        </w:tc>
      </w:tr>
      <w:tr w:rsidR="003842A2" w:rsidRPr="00C15C73" w14:paraId="642E4507" w14:textId="77777777" w:rsidTr="007B02AD">
        <w:tc>
          <w:tcPr>
            <w:tcW w:w="1749" w:type="dxa"/>
            <w:vAlign w:val="center"/>
          </w:tcPr>
          <w:p w14:paraId="75BBFCA0" w14:textId="4D0AE73E" w:rsidR="003842A2" w:rsidRPr="00564151" w:rsidRDefault="003842A2"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Cs/>
                <w:color w:val="000000"/>
                <w:sz w:val="18"/>
                <w:szCs w:val="18"/>
              </w:rPr>
              <w:t>Mission d</w:t>
            </w:r>
            <w:r w:rsidR="00F25E32" w:rsidRPr="00564151">
              <w:rPr>
                <w:rFonts w:ascii="Times New Roman" w:eastAsia="Avenir" w:hAnsi="Times New Roman" w:cs="Times New Roman"/>
                <w:bCs/>
                <w:color w:val="000000"/>
                <w:sz w:val="18"/>
                <w:szCs w:val="18"/>
              </w:rPr>
              <w:t>’évaluation mi-parcours</w:t>
            </w:r>
          </w:p>
        </w:tc>
        <w:tc>
          <w:tcPr>
            <w:tcW w:w="797" w:type="dxa"/>
            <w:vAlign w:val="center"/>
          </w:tcPr>
          <w:p w14:paraId="47D7838E" w14:textId="0E26EDED" w:rsidR="003842A2" w:rsidRPr="00564151" w:rsidRDefault="003842A2"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color w:val="000000"/>
                <w:sz w:val="18"/>
                <w:szCs w:val="18"/>
              </w:rPr>
              <w:t>10 au 29/05/2024</w:t>
            </w:r>
          </w:p>
        </w:tc>
        <w:tc>
          <w:tcPr>
            <w:tcW w:w="2126" w:type="dxa"/>
            <w:vAlign w:val="center"/>
          </w:tcPr>
          <w:p w14:paraId="31DEBB20" w14:textId="46A0FD47" w:rsidR="003842A2" w:rsidRPr="00DD00D1" w:rsidRDefault="00CF5F4E" w:rsidP="007B02AD">
            <w:pPr>
              <w:spacing w:after="5" w:line="276" w:lineRule="auto"/>
              <w:ind w:right="35"/>
              <w:rPr>
                <w:rFonts w:ascii="Times New Roman" w:eastAsia="Avenir" w:hAnsi="Times New Roman" w:cs="Times New Roman"/>
                <w:b/>
                <w:sz w:val="16"/>
                <w:szCs w:val="16"/>
              </w:rPr>
            </w:pPr>
            <w:r w:rsidRPr="00DD00D1">
              <w:rPr>
                <w:rFonts w:ascii="Times New Roman" w:eastAsia="Avenir" w:hAnsi="Times New Roman" w:cs="Times New Roman"/>
                <w:bCs/>
                <w:sz w:val="18"/>
                <w:szCs w:val="18"/>
                <w:lang w:val="fr-FR"/>
              </w:rPr>
              <w:t>Réalisée e</w:t>
            </w:r>
            <w:r w:rsidR="00A31C08" w:rsidRPr="00DD00D1">
              <w:rPr>
                <w:rFonts w:ascii="Times New Roman" w:eastAsia="Avenir" w:hAnsi="Times New Roman" w:cs="Times New Roman"/>
                <w:bCs/>
                <w:sz w:val="18"/>
                <w:szCs w:val="18"/>
                <w:lang w:val="fr-FR"/>
              </w:rPr>
              <w:t>n juin</w:t>
            </w:r>
            <w:r w:rsidRPr="00DD00D1">
              <w:rPr>
                <w:rFonts w:ascii="Times New Roman" w:eastAsia="Avenir" w:hAnsi="Times New Roman" w:cs="Times New Roman"/>
                <w:bCs/>
                <w:sz w:val="18"/>
                <w:szCs w:val="18"/>
                <w:lang w:val="fr-FR"/>
              </w:rPr>
              <w:t>. La mission a confirmé l’efficacité et le potentiel du projet en termes de résultat. Elle a recommandé la libération rapide de la tranche 2 du CAFI-FONAREDD. Elle a aussi proposé d’autres recommandations opérationnelles, techniques et administratives (nous pouvons citer par exemple : 1. Renforcer l’implication de l’administration nationale et provinciale. 2. Renforcer la sensibilisation sur le concept AP auprès des porteurs de projet et le grand public.</w:t>
            </w:r>
          </w:p>
        </w:tc>
        <w:tc>
          <w:tcPr>
            <w:tcW w:w="1843" w:type="dxa"/>
            <w:vAlign w:val="center"/>
          </w:tcPr>
          <w:p w14:paraId="48BD7A9D" w14:textId="51E97719" w:rsidR="003842A2" w:rsidRPr="00564151" w:rsidRDefault="003842A2"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Cs/>
                <w:color w:val="000000"/>
                <w:sz w:val="18"/>
                <w:szCs w:val="18"/>
                <w:lang w:val="fr-FR"/>
              </w:rPr>
              <w:t>Analyse critique du rapport provisoire</w:t>
            </w:r>
          </w:p>
        </w:tc>
        <w:tc>
          <w:tcPr>
            <w:tcW w:w="2238" w:type="dxa"/>
            <w:vAlign w:val="center"/>
          </w:tcPr>
          <w:p w14:paraId="2815B786" w14:textId="1CC68969" w:rsidR="003842A2" w:rsidRPr="00564151" w:rsidRDefault="003336AD"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Cs/>
                <w:color w:val="000000"/>
                <w:sz w:val="18"/>
                <w:szCs w:val="18"/>
                <w:lang w:val="fr-FR"/>
              </w:rPr>
              <w:t xml:space="preserve">Recommandations issues du CRP62 et EMP sur </w:t>
            </w:r>
            <w:r w:rsidR="00F11D91" w:rsidRPr="00564151">
              <w:rPr>
                <w:rFonts w:ascii="Times New Roman" w:eastAsia="Avenir" w:hAnsi="Times New Roman" w:cs="Times New Roman"/>
                <w:bCs/>
                <w:color w:val="000000"/>
                <w:sz w:val="18"/>
                <w:szCs w:val="18"/>
                <w:lang w:val="fr-FR"/>
              </w:rPr>
              <w:t>les orientations programmatiques</w:t>
            </w:r>
            <w:r w:rsidRPr="00564151">
              <w:rPr>
                <w:rFonts w:ascii="Times New Roman" w:eastAsia="Avenir" w:hAnsi="Times New Roman" w:cs="Times New Roman"/>
                <w:bCs/>
                <w:color w:val="000000"/>
                <w:sz w:val="18"/>
                <w:szCs w:val="18"/>
                <w:lang w:val="fr-FR"/>
              </w:rPr>
              <w:t xml:space="preserve"> et de gouvernance du programme</w:t>
            </w:r>
          </w:p>
        </w:tc>
      </w:tr>
      <w:tr w:rsidR="003842A2" w:rsidRPr="00C15C73" w14:paraId="7C41FB1B" w14:textId="77777777" w:rsidTr="007B02AD">
        <w:tc>
          <w:tcPr>
            <w:tcW w:w="1749" w:type="dxa"/>
            <w:vAlign w:val="center"/>
          </w:tcPr>
          <w:p w14:paraId="2F640E65" w14:textId="758B081C" w:rsidR="003842A2" w:rsidRPr="00C53B7F" w:rsidRDefault="003842A2" w:rsidP="007B02AD">
            <w:pPr>
              <w:spacing w:after="5" w:line="276" w:lineRule="auto"/>
              <w:ind w:right="35"/>
              <w:rPr>
                <w:rFonts w:ascii="Times New Roman" w:eastAsia="Avenir" w:hAnsi="Times New Roman" w:cs="Times New Roman"/>
                <w:b/>
                <w:color w:val="000000"/>
                <w:sz w:val="16"/>
                <w:szCs w:val="16"/>
              </w:rPr>
            </w:pPr>
            <w:r w:rsidRPr="00C53B7F">
              <w:rPr>
                <w:rFonts w:ascii="Times New Roman" w:eastAsia="Avenir" w:hAnsi="Times New Roman" w:cs="Times New Roman"/>
                <w:bCs/>
                <w:color w:val="000000"/>
                <w:sz w:val="18"/>
                <w:szCs w:val="18"/>
              </w:rPr>
              <w:t>Analyse critique -AFD/PSFD sur le volet E&amp;S du projet</w:t>
            </w:r>
          </w:p>
        </w:tc>
        <w:tc>
          <w:tcPr>
            <w:tcW w:w="797" w:type="dxa"/>
            <w:vAlign w:val="center"/>
          </w:tcPr>
          <w:p w14:paraId="2C891408" w14:textId="1C582C01" w:rsidR="003842A2" w:rsidRPr="00564151" w:rsidRDefault="003842A2"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color w:val="000000"/>
                <w:sz w:val="18"/>
                <w:szCs w:val="18"/>
              </w:rPr>
              <w:t>23/02/2024</w:t>
            </w:r>
          </w:p>
        </w:tc>
        <w:tc>
          <w:tcPr>
            <w:tcW w:w="2126" w:type="dxa"/>
            <w:vAlign w:val="center"/>
          </w:tcPr>
          <w:p w14:paraId="21D23A7E" w14:textId="7D9CD516" w:rsidR="003842A2" w:rsidRPr="00564151" w:rsidRDefault="003842A2"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Cs/>
                <w:color w:val="000000"/>
                <w:sz w:val="18"/>
                <w:szCs w:val="18"/>
                <w:lang w:val="fr-FR"/>
              </w:rPr>
              <w:t>Un état des lieux E&amp;S et documents/actions à mener</w:t>
            </w:r>
          </w:p>
        </w:tc>
        <w:tc>
          <w:tcPr>
            <w:tcW w:w="1843" w:type="dxa"/>
            <w:vAlign w:val="center"/>
          </w:tcPr>
          <w:p w14:paraId="191AC779" w14:textId="04A7AC13" w:rsidR="003842A2" w:rsidRPr="00564151" w:rsidRDefault="003842A2"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Cs/>
                <w:color w:val="000000"/>
                <w:sz w:val="18"/>
                <w:szCs w:val="18"/>
                <w:lang w:val="fr-FR"/>
              </w:rPr>
              <w:t>Recrutement d'une expertise court terme E&amp;S</w:t>
            </w:r>
          </w:p>
        </w:tc>
        <w:tc>
          <w:tcPr>
            <w:tcW w:w="2238" w:type="dxa"/>
            <w:vAlign w:val="center"/>
          </w:tcPr>
          <w:p w14:paraId="33631C50" w14:textId="2F810AC7" w:rsidR="003842A2" w:rsidRPr="00564151" w:rsidRDefault="003842A2" w:rsidP="007B02AD">
            <w:pPr>
              <w:spacing w:after="5" w:line="276" w:lineRule="auto"/>
              <w:ind w:right="35"/>
              <w:rPr>
                <w:rFonts w:ascii="Times New Roman" w:eastAsia="Avenir" w:hAnsi="Times New Roman" w:cs="Times New Roman"/>
                <w:b/>
                <w:color w:val="000000"/>
                <w:sz w:val="16"/>
                <w:szCs w:val="16"/>
              </w:rPr>
            </w:pPr>
            <w:r w:rsidRPr="00564151">
              <w:rPr>
                <w:rFonts w:ascii="Times New Roman" w:eastAsia="Avenir" w:hAnsi="Times New Roman" w:cs="Times New Roman"/>
                <w:bCs/>
                <w:color w:val="000000"/>
                <w:sz w:val="18"/>
                <w:szCs w:val="18"/>
                <w:lang w:val="fr-FR"/>
              </w:rPr>
              <w:t>Nécessité de restitution et de revue de progrès die la mise en œuvre des conclusions de l'analyse critique à organiser</w:t>
            </w:r>
          </w:p>
        </w:tc>
      </w:tr>
    </w:tbl>
    <w:p w14:paraId="5E1B03F8" w14:textId="77777777" w:rsidR="0024617D" w:rsidRPr="00564151" w:rsidRDefault="0024617D" w:rsidP="00564151">
      <w:pPr>
        <w:spacing w:after="5" w:line="276" w:lineRule="auto"/>
        <w:ind w:left="20" w:right="28" w:hanging="10"/>
        <w:jc w:val="both"/>
        <w:rPr>
          <w:rFonts w:ascii="Times New Roman" w:eastAsia="Avenir" w:hAnsi="Times New Roman" w:cs="Times New Roman"/>
          <w:color w:val="000000"/>
          <w:sz w:val="16"/>
          <w:szCs w:val="16"/>
        </w:rPr>
      </w:pPr>
    </w:p>
    <w:p w14:paraId="4D74268C" w14:textId="77777777" w:rsidR="0024617D" w:rsidRPr="00564151" w:rsidRDefault="00C83F85" w:rsidP="00564151">
      <w:pPr>
        <w:pStyle w:val="Titre2"/>
        <w:spacing w:line="276" w:lineRule="auto"/>
        <w:rPr>
          <w:rFonts w:ascii="Times New Roman" w:hAnsi="Times New Roman" w:cs="Times New Roman"/>
        </w:rPr>
      </w:pPr>
      <w:bookmarkStart w:id="95" w:name="_Toc191366575"/>
      <w:r w:rsidRPr="00564151">
        <w:rPr>
          <w:rFonts w:ascii="Times New Roman" w:hAnsi="Times New Roman" w:cs="Times New Roman"/>
        </w:rPr>
        <w:t>8.3 Intégration des leçons apprises</w:t>
      </w:r>
      <w:bookmarkEnd w:id="95"/>
    </w:p>
    <w:p w14:paraId="7BF7A072" w14:textId="77777777" w:rsidR="0024617D" w:rsidRPr="00564151" w:rsidRDefault="0024617D" w:rsidP="00564151">
      <w:pPr>
        <w:spacing w:after="5" w:line="276" w:lineRule="auto"/>
        <w:ind w:left="20" w:right="28" w:hanging="10"/>
        <w:jc w:val="both"/>
        <w:rPr>
          <w:rFonts w:ascii="Times New Roman" w:eastAsia="Avenir" w:hAnsi="Times New Roman" w:cs="Times New Roman"/>
          <w:i/>
          <w:color w:val="000000"/>
          <w:sz w:val="20"/>
          <w:szCs w:val="20"/>
        </w:rPr>
      </w:pPr>
    </w:p>
    <w:p w14:paraId="64C1AEC2" w14:textId="10059ADE" w:rsidR="00A31C08" w:rsidRPr="00A31C08" w:rsidRDefault="00A31C08" w:rsidP="00A31C08">
      <w:pPr>
        <w:spacing w:after="5" w:line="276" w:lineRule="auto"/>
        <w:ind w:left="20" w:right="28" w:hanging="10"/>
        <w:jc w:val="both"/>
        <w:rPr>
          <w:rFonts w:ascii="Times New Roman" w:eastAsia="Avenir" w:hAnsi="Times New Roman" w:cs="Times New Roman"/>
          <w:b/>
          <w:bCs/>
          <w:iCs/>
          <w:color w:val="000000"/>
          <w:sz w:val="20"/>
          <w:szCs w:val="20"/>
          <w:lang w:val="fr-FR"/>
        </w:rPr>
      </w:pPr>
      <w:bookmarkStart w:id="96" w:name="_heading=h.8tb6j64a3l5w" w:colFirst="0" w:colLast="0"/>
      <w:bookmarkEnd w:id="96"/>
      <w:r w:rsidRPr="00A31C08">
        <w:rPr>
          <w:rFonts w:ascii="Times New Roman" w:eastAsia="Avenir" w:hAnsi="Times New Roman" w:cs="Times New Roman"/>
          <w:b/>
          <w:bCs/>
          <w:iCs/>
          <w:color w:val="000000"/>
          <w:sz w:val="20"/>
          <w:szCs w:val="20"/>
          <w:lang w:val="fr-FR"/>
        </w:rPr>
        <w:t xml:space="preserve">Leçons à tirer de la phase pilote </w:t>
      </w:r>
      <w:r w:rsidR="00736028" w:rsidRPr="00A31C08">
        <w:rPr>
          <w:rFonts w:ascii="Times New Roman" w:eastAsia="Avenir" w:hAnsi="Times New Roman" w:cs="Times New Roman"/>
          <w:b/>
          <w:bCs/>
          <w:iCs/>
          <w:color w:val="000000"/>
          <w:sz w:val="20"/>
          <w:szCs w:val="20"/>
          <w:lang w:val="fr-FR"/>
        </w:rPr>
        <w:t>du programme entrepris</w:t>
      </w:r>
      <w:r w:rsidRPr="00A31C08">
        <w:rPr>
          <w:rFonts w:ascii="Times New Roman" w:eastAsia="Avenir" w:hAnsi="Times New Roman" w:cs="Times New Roman"/>
          <w:b/>
          <w:bCs/>
          <w:iCs/>
          <w:color w:val="000000"/>
          <w:sz w:val="20"/>
          <w:szCs w:val="20"/>
          <w:lang w:val="fr-FR"/>
        </w:rPr>
        <w:t xml:space="preserve"> </w:t>
      </w:r>
    </w:p>
    <w:p w14:paraId="755A3F29" w14:textId="77777777" w:rsidR="00A31C08" w:rsidRPr="00A31C08" w:rsidRDefault="00A31C08" w:rsidP="00A31C08">
      <w:pPr>
        <w:spacing w:after="5" w:line="276" w:lineRule="auto"/>
        <w:ind w:left="20" w:right="28" w:hanging="10"/>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La phase pilote du programme entreprise menée dans deux provinces a permis d’affiner la méthodologie de sélection, de financement et de suivi des projets. Plusieurs enseignements clés en ressortent :</w:t>
      </w:r>
    </w:p>
    <w:p w14:paraId="2235FD4F" w14:textId="77777777" w:rsidR="00A31C08" w:rsidRPr="00A31C08" w:rsidRDefault="00A31C08" w:rsidP="00A31C08">
      <w:pPr>
        <w:spacing w:after="5" w:line="276" w:lineRule="auto"/>
        <w:ind w:left="20" w:right="28" w:hanging="10"/>
        <w:jc w:val="both"/>
        <w:rPr>
          <w:rFonts w:ascii="Times New Roman" w:eastAsia="Avenir" w:hAnsi="Times New Roman" w:cs="Times New Roman"/>
          <w:b/>
          <w:bCs/>
          <w:iCs/>
          <w:color w:val="000000"/>
          <w:sz w:val="20"/>
          <w:szCs w:val="20"/>
          <w:lang w:val="fr-FR"/>
        </w:rPr>
      </w:pPr>
      <w:r w:rsidRPr="00A31C08">
        <w:rPr>
          <w:rFonts w:ascii="Times New Roman" w:eastAsia="Avenir" w:hAnsi="Times New Roman" w:cs="Times New Roman"/>
          <w:b/>
          <w:bCs/>
          <w:iCs/>
          <w:color w:val="000000"/>
          <w:sz w:val="20"/>
          <w:szCs w:val="20"/>
          <w:lang w:val="fr-FR"/>
        </w:rPr>
        <w:t>1. Planification et anticipation des étapes clés</w:t>
      </w:r>
    </w:p>
    <w:p w14:paraId="0C438B75" w14:textId="77777777" w:rsidR="00A31C08" w:rsidRPr="00A31C08" w:rsidRDefault="00A31C08" w:rsidP="00090566">
      <w:pPr>
        <w:numPr>
          <w:ilvl w:val="0"/>
          <w:numId w:val="11"/>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Il est essentiel de publier l'Appel à Manifestation d'Intérêt (AMI) au moins six mois avant le démarrage des projets. Cette anticipation permet d’analyser en profondeur les dossiers et les business plans, mais aussi d’organiser des missions de supervision sur le terrain avant le décaissement des fonds.</w:t>
      </w:r>
    </w:p>
    <w:p w14:paraId="1649AD1F" w14:textId="24952BDB" w:rsidR="00A31C08" w:rsidRPr="00A31C08" w:rsidRDefault="00A31C08" w:rsidP="00090566">
      <w:pPr>
        <w:numPr>
          <w:ilvl w:val="0"/>
          <w:numId w:val="11"/>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 xml:space="preserve">Une analyse FFOM (Forces, Faiblesses, Opportunités, Menaces) </w:t>
      </w:r>
      <w:r>
        <w:rPr>
          <w:rFonts w:ascii="Times New Roman" w:eastAsia="Avenir" w:hAnsi="Times New Roman" w:cs="Times New Roman"/>
          <w:iCs/>
          <w:color w:val="000000"/>
          <w:sz w:val="20"/>
          <w:szCs w:val="20"/>
          <w:lang w:val="fr-FR"/>
        </w:rPr>
        <w:t>à réaliser</w:t>
      </w:r>
      <w:r w:rsidRPr="00A31C08">
        <w:rPr>
          <w:rFonts w:ascii="Times New Roman" w:eastAsia="Avenir" w:hAnsi="Times New Roman" w:cs="Times New Roman"/>
          <w:iCs/>
          <w:color w:val="000000"/>
          <w:sz w:val="20"/>
          <w:szCs w:val="20"/>
          <w:lang w:val="fr-FR"/>
        </w:rPr>
        <w:t xml:space="preserve"> pour évaluer la première année du programme et corriger les points faibles en vue de la phase d’extension.</w:t>
      </w:r>
    </w:p>
    <w:p w14:paraId="238338C8" w14:textId="77777777" w:rsidR="00A31C08" w:rsidRPr="00A31C08" w:rsidRDefault="00A31C08" w:rsidP="00A31C08">
      <w:pPr>
        <w:spacing w:after="5" w:line="276" w:lineRule="auto"/>
        <w:ind w:left="20" w:right="28" w:hanging="10"/>
        <w:jc w:val="both"/>
        <w:rPr>
          <w:rFonts w:ascii="Times New Roman" w:eastAsia="Avenir" w:hAnsi="Times New Roman" w:cs="Times New Roman"/>
          <w:b/>
          <w:bCs/>
          <w:iCs/>
          <w:color w:val="000000"/>
          <w:sz w:val="20"/>
          <w:szCs w:val="20"/>
          <w:lang w:val="fr-FR"/>
        </w:rPr>
      </w:pPr>
      <w:r w:rsidRPr="00A31C08">
        <w:rPr>
          <w:rFonts w:ascii="Times New Roman" w:eastAsia="Avenir" w:hAnsi="Times New Roman" w:cs="Times New Roman"/>
          <w:b/>
          <w:bCs/>
          <w:iCs/>
          <w:color w:val="000000"/>
          <w:sz w:val="20"/>
          <w:szCs w:val="20"/>
          <w:lang w:val="fr-FR"/>
        </w:rPr>
        <w:t>2. Amélioration de la gestion des pépinières et des plantules</w:t>
      </w:r>
    </w:p>
    <w:p w14:paraId="7C26252C" w14:textId="77777777" w:rsidR="00A31C08" w:rsidRPr="00A31C08" w:rsidRDefault="00A31C08" w:rsidP="00090566">
      <w:pPr>
        <w:numPr>
          <w:ilvl w:val="0"/>
          <w:numId w:val="12"/>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 xml:space="preserve">La gestion des plantules a posé des défis majeurs : </w:t>
      </w:r>
    </w:p>
    <w:p w14:paraId="5E6D04FD" w14:textId="77777777" w:rsidR="00A31C08" w:rsidRPr="00A31C08" w:rsidRDefault="00A31C08" w:rsidP="00090566">
      <w:pPr>
        <w:numPr>
          <w:ilvl w:val="1"/>
          <w:numId w:val="12"/>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Manque de compétences de certains bénéficiaires en gestion de pépinières.</w:t>
      </w:r>
    </w:p>
    <w:p w14:paraId="17654F6E" w14:textId="77777777" w:rsidR="00A31C08" w:rsidRPr="00A31C08" w:rsidRDefault="00A31C08" w:rsidP="00090566">
      <w:pPr>
        <w:numPr>
          <w:ilvl w:val="1"/>
          <w:numId w:val="12"/>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Incohérence entre le nombre de plants produits et les surfaces à reboiser.</w:t>
      </w:r>
    </w:p>
    <w:p w14:paraId="24A4E98F" w14:textId="77777777" w:rsidR="00A31C08" w:rsidRPr="00A31C08" w:rsidRDefault="00A31C08" w:rsidP="00090566">
      <w:pPr>
        <w:numPr>
          <w:ilvl w:val="1"/>
          <w:numId w:val="12"/>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Mauvaise qualité des sachets de conditionnement des plants, affectant leur viabilité.</w:t>
      </w:r>
    </w:p>
    <w:p w14:paraId="65A0C812" w14:textId="77777777" w:rsidR="00A31C08" w:rsidRPr="00A31C08" w:rsidRDefault="00A31C08" w:rsidP="00090566">
      <w:pPr>
        <w:numPr>
          <w:ilvl w:val="0"/>
          <w:numId w:val="12"/>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lastRenderedPageBreak/>
        <w:t xml:space="preserve">Pour remédier à ces défis : </w:t>
      </w:r>
    </w:p>
    <w:p w14:paraId="6428526C" w14:textId="77777777" w:rsidR="00A31C08" w:rsidRPr="00A31C08" w:rsidRDefault="00A31C08" w:rsidP="00090566">
      <w:pPr>
        <w:numPr>
          <w:ilvl w:val="1"/>
          <w:numId w:val="12"/>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Le programme prendra en charge la commande des plants et des sachets en fonction d’une analyse précise des besoins pour chaque spéculation agricole.</w:t>
      </w:r>
    </w:p>
    <w:p w14:paraId="79EEEB0C" w14:textId="77777777" w:rsidR="00A31C08" w:rsidRPr="00A31C08" w:rsidRDefault="00A31C08" w:rsidP="00090566">
      <w:pPr>
        <w:numPr>
          <w:ilvl w:val="1"/>
          <w:numId w:val="12"/>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Une sélection rigoureuse des alliances capables de gérer les pépinières sera effectuée afin de leur confier cette responsabilité.</w:t>
      </w:r>
    </w:p>
    <w:p w14:paraId="5DBC2830" w14:textId="77777777" w:rsidR="00A31C08" w:rsidRPr="00A31C08" w:rsidRDefault="00A31C08" w:rsidP="00090566">
      <w:pPr>
        <w:numPr>
          <w:ilvl w:val="1"/>
          <w:numId w:val="12"/>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La réduction des surfaces attribuées par alliance productive améliorera la gestion des pépinières et garantira une meilleure adéquation entre production et besoins.</w:t>
      </w:r>
    </w:p>
    <w:p w14:paraId="165EAAF5" w14:textId="77777777" w:rsidR="00A31C08" w:rsidRPr="00A31C08" w:rsidRDefault="00A31C08" w:rsidP="00A31C08">
      <w:pPr>
        <w:spacing w:after="5" w:line="276" w:lineRule="auto"/>
        <w:ind w:left="20" w:right="28" w:hanging="10"/>
        <w:jc w:val="both"/>
        <w:rPr>
          <w:rFonts w:ascii="Times New Roman" w:eastAsia="Avenir" w:hAnsi="Times New Roman" w:cs="Times New Roman"/>
          <w:b/>
          <w:bCs/>
          <w:iCs/>
          <w:color w:val="000000"/>
          <w:sz w:val="20"/>
          <w:szCs w:val="20"/>
          <w:lang w:val="fr-FR"/>
        </w:rPr>
      </w:pPr>
      <w:r w:rsidRPr="00A31C08">
        <w:rPr>
          <w:rFonts w:ascii="Times New Roman" w:eastAsia="Avenir" w:hAnsi="Times New Roman" w:cs="Times New Roman"/>
          <w:b/>
          <w:bCs/>
          <w:iCs/>
          <w:color w:val="000000"/>
          <w:sz w:val="20"/>
          <w:szCs w:val="20"/>
          <w:lang w:val="fr-FR"/>
        </w:rPr>
        <w:t>3. Sécurisation des flux financiers et gouvernance des alliances</w:t>
      </w:r>
    </w:p>
    <w:p w14:paraId="48D13399" w14:textId="3B32BF66" w:rsidR="00A31C08" w:rsidRPr="00A31C08" w:rsidRDefault="00A31C08" w:rsidP="00090566">
      <w:pPr>
        <w:numPr>
          <w:ilvl w:val="0"/>
          <w:numId w:val="13"/>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Actuellement, les fonds transitent par les opérateurs agricoles en raison du flou juridique concernant le statut légal des alliances</w:t>
      </w:r>
      <w:r>
        <w:rPr>
          <w:rFonts w:ascii="Times New Roman" w:eastAsia="Avenir" w:hAnsi="Times New Roman" w:cs="Times New Roman"/>
          <w:iCs/>
          <w:color w:val="000000"/>
          <w:sz w:val="20"/>
          <w:szCs w:val="20"/>
          <w:lang w:val="fr-FR"/>
        </w:rPr>
        <w:t xml:space="preserve"> productives</w:t>
      </w:r>
      <w:r w:rsidRPr="00A31C08">
        <w:rPr>
          <w:rFonts w:ascii="Times New Roman" w:eastAsia="Avenir" w:hAnsi="Times New Roman" w:cs="Times New Roman"/>
          <w:iCs/>
          <w:color w:val="000000"/>
          <w:sz w:val="20"/>
          <w:szCs w:val="20"/>
          <w:lang w:val="fr-FR"/>
        </w:rPr>
        <w:t xml:space="preserve"> en RDC.</w:t>
      </w:r>
    </w:p>
    <w:p w14:paraId="1CB55012" w14:textId="77777777" w:rsidR="00A31C08" w:rsidRPr="00A31C08" w:rsidRDefault="00A31C08" w:rsidP="00090566">
      <w:pPr>
        <w:numPr>
          <w:ilvl w:val="0"/>
          <w:numId w:val="13"/>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 xml:space="preserve">Cette situation présente des risques, notamment : </w:t>
      </w:r>
    </w:p>
    <w:p w14:paraId="72CD940F" w14:textId="77777777" w:rsidR="00A31C08" w:rsidRPr="00A31C08" w:rsidRDefault="00A31C08" w:rsidP="00090566">
      <w:pPr>
        <w:numPr>
          <w:ilvl w:val="1"/>
          <w:numId w:val="13"/>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Le non-transfert des fonds aux petits producteurs membres.</w:t>
      </w:r>
    </w:p>
    <w:p w14:paraId="53B5F544" w14:textId="77777777" w:rsidR="00A31C08" w:rsidRPr="00A31C08" w:rsidRDefault="00A31C08" w:rsidP="00090566">
      <w:pPr>
        <w:numPr>
          <w:ilvl w:val="1"/>
          <w:numId w:val="13"/>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La mauvaise gouvernance financière par certaines organisations paysannes (OPA).</w:t>
      </w:r>
    </w:p>
    <w:p w14:paraId="068F0840" w14:textId="77777777" w:rsidR="00A31C08" w:rsidRPr="00A31C08" w:rsidRDefault="00A31C08" w:rsidP="00090566">
      <w:pPr>
        <w:numPr>
          <w:ilvl w:val="0"/>
          <w:numId w:val="13"/>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Une solution envisagée est l’implication d’Equity BCDC pour assurer un transfert direct des fonds aux producteurs, garantissant ainsi transparence et traçabilité. Par ailleurs, un renforcement des capacités des membres des alliances productives en gestion financière est nécessaire.</w:t>
      </w:r>
    </w:p>
    <w:p w14:paraId="383C2ADC" w14:textId="77777777" w:rsidR="00A31C08" w:rsidRPr="00A31C08" w:rsidRDefault="00A31C08" w:rsidP="00A31C08">
      <w:pPr>
        <w:spacing w:after="5" w:line="276" w:lineRule="auto"/>
        <w:ind w:left="20" w:right="28" w:hanging="10"/>
        <w:jc w:val="both"/>
        <w:rPr>
          <w:rFonts w:ascii="Times New Roman" w:eastAsia="Avenir" w:hAnsi="Times New Roman" w:cs="Times New Roman"/>
          <w:b/>
          <w:bCs/>
          <w:iCs/>
          <w:color w:val="000000"/>
          <w:sz w:val="20"/>
          <w:szCs w:val="20"/>
          <w:lang w:val="fr-FR"/>
        </w:rPr>
      </w:pPr>
      <w:r w:rsidRPr="00A31C08">
        <w:rPr>
          <w:rFonts w:ascii="Times New Roman" w:eastAsia="Avenir" w:hAnsi="Times New Roman" w:cs="Times New Roman"/>
          <w:b/>
          <w:bCs/>
          <w:iCs/>
          <w:color w:val="000000"/>
          <w:sz w:val="20"/>
          <w:szCs w:val="20"/>
          <w:lang w:val="fr-FR"/>
        </w:rPr>
        <w:t>4. Optimisation de la planification financière et du suivi des subventions</w:t>
      </w:r>
    </w:p>
    <w:p w14:paraId="774508D1" w14:textId="77777777" w:rsidR="00A31C08" w:rsidRPr="00A31C08" w:rsidRDefault="00A31C08" w:rsidP="00090566">
      <w:pPr>
        <w:numPr>
          <w:ilvl w:val="0"/>
          <w:numId w:val="14"/>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Une meilleure planification financière intégrée est nécessaire pour assurer une cohérence entre les différentes composantes du programme. Cela implique une planification mensuelle et trimestrielle consolidée des missions et des besoins en renforcement des capacités.</w:t>
      </w:r>
    </w:p>
    <w:p w14:paraId="2E704465" w14:textId="77777777" w:rsidR="00A31C08" w:rsidRPr="00A31C08" w:rsidRDefault="00A31C08" w:rsidP="00090566">
      <w:pPr>
        <w:numPr>
          <w:ilvl w:val="0"/>
          <w:numId w:val="14"/>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 xml:space="preserve">Les retards dans le versement des subventions, souvent liés à un décalage dans l’échéancier contractuel, génèrent des tensions avec les bénéficiaires. </w:t>
      </w:r>
    </w:p>
    <w:p w14:paraId="23FCA3F2" w14:textId="77777777" w:rsidR="00A31C08" w:rsidRPr="00A31C08" w:rsidRDefault="00A31C08" w:rsidP="00090566">
      <w:pPr>
        <w:numPr>
          <w:ilvl w:val="1"/>
          <w:numId w:val="14"/>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Il est donc crucial d’anticiper ces paiements pour garantir la continuité des activités.</w:t>
      </w:r>
    </w:p>
    <w:p w14:paraId="2E2A38CE" w14:textId="77777777" w:rsidR="00A31C08" w:rsidRPr="00A31C08" w:rsidRDefault="00A31C08" w:rsidP="00090566">
      <w:pPr>
        <w:numPr>
          <w:ilvl w:val="1"/>
          <w:numId w:val="14"/>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Les alliances productives doivent respecter leurs engagements en livrant les rapports techniques et financiers exigés.</w:t>
      </w:r>
    </w:p>
    <w:p w14:paraId="24D21207" w14:textId="77777777" w:rsidR="00A31C08" w:rsidRPr="00A31C08" w:rsidRDefault="00A31C08" w:rsidP="00090566">
      <w:pPr>
        <w:numPr>
          <w:ilvl w:val="1"/>
          <w:numId w:val="14"/>
        </w:numPr>
        <w:spacing w:after="5" w:line="276" w:lineRule="auto"/>
        <w:ind w:right="28"/>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Un renforcement des capacités des comptables des alliances est nécessaire pour améliorer la qualité des rapports financiers et éviter les blocages administratifs.</w:t>
      </w:r>
    </w:p>
    <w:p w14:paraId="6819CFBC" w14:textId="0379DE52" w:rsidR="00A31C08" w:rsidRPr="00A31C08" w:rsidRDefault="00A31C08" w:rsidP="00A31C08">
      <w:pPr>
        <w:spacing w:after="5" w:line="276" w:lineRule="auto"/>
        <w:ind w:left="20" w:right="28" w:hanging="10"/>
        <w:jc w:val="both"/>
        <w:rPr>
          <w:rFonts w:ascii="Times New Roman" w:eastAsia="Avenir" w:hAnsi="Times New Roman" w:cs="Times New Roman"/>
          <w:iCs/>
          <w:color w:val="000000"/>
          <w:sz w:val="20"/>
          <w:szCs w:val="20"/>
          <w:lang w:val="fr-FR"/>
        </w:rPr>
      </w:pPr>
      <w:r w:rsidRPr="00A31C08">
        <w:rPr>
          <w:rFonts w:ascii="Times New Roman" w:eastAsia="Avenir" w:hAnsi="Times New Roman" w:cs="Times New Roman"/>
          <w:iCs/>
          <w:color w:val="000000"/>
          <w:sz w:val="20"/>
          <w:szCs w:val="20"/>
          <w:lang w:val="fr-FR"/>
        </w:rPr>
        <w:t>Une meilleure anticipation des étapes clés, une gestion plus rigoureuse des ressources (financières et matérielles), ainsi qu’un suivi plus structuré des bénéficiaires permettent d’améliorer l’efficacité et la transparence des interventions.</w:t>
      </w:r>
    </w:p>
    <w:p w14:paraId="74AE09B2" w14:textId="2378A36D" w:rsidR="0024617D" w:rsidRPr="00564151" w:rsidRDefault="008F461D" w:rsidP="00564151">
      <w:pPr>
        <w:keepNext/>
        <w:keepLines/>
        <w:spacing w:before="40" w:after="0" w:line="276" w:lineRule="auto"/>
        <w:ind w:right="28"/>
        <w:jc w:val="both"/>
        <w:rPr>
          <w:rFonts w:ascii="Times New Roman" w:eastAsia="Avenir" w:hAnsi="Times New Roman" w:cs="Times New Roman"/>
          <w:color w:val="2F5496"/>
        </w:rPr>
      </w:pPr>
      <w:r w:rsidRPr="00564151">
        <w:rPr>
          <w:rFonts w:ascii="Times New Roman" w:eastAsia="Avenir" w:hAnsi="Times New Roman" w:cs="Times New Roman"/>
          <w:iCs/>
          <w:color w:val="000000"/>
          <w:sz w:val="20"/>
          <w:szCs w:val="20"/>
          <w:lang w:val="fr-FR"/>
        </w:rPr>
        <w:t xml:space="preserve"> </w:t>
      </w:r>
    </w:p>
    <w:p w14:paraId="53B6DB03" w14:textId="77777777" w:rsidR="0024617D" w:rsidRPr="00564151" w:rsidRDefault="00C83F85" w:rsidP="00564151">
      <w:pPr>
        <w:pStyle w:val="Titre2"/>
        <w:spacing w:line="276" w:lineRule="auto"/>
        <w:rPr>
          <w:rFonts w:ascii="Times New Roman" w:hAnsi="Times New Roman" w:cs="Times New Roman"/>
        </w:rPr>
      </w:pPr>
      <w:bookmarkStart w:id="97" w:name="_Toc191366576"/>
      <w:r w:rsidRPr="00564151">
        <w:rPr>
          <w:rFonts w:ascii="Times New Roman" w:hAnsi="Times New Roman" w:cs="Times New Roman"/>
        </w:rPr>
        <w:t>8.4 Révisions programmatiques (le cas échéant)</w:t>
      </w:r>
      <w:bookmarkEnd w:id="97"/>
    </w:p>
    <w:p w14:paraId="28FCEAEB" w14:textId="77777777" w:rsidR="0024617D" w:rsidRPr="00564151" w:rsidRDefault="00C83F85" w:rsidP="00564151">
      <w:pPr>
        <w:spacing w:after="0"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rPr>
        <w:t xml:space="preserve"> </w:t>
      </w:r>
    </w:p>
    <w:p w14:paraId="192269FA" w14:textId="5622C18C" w:rsidR="009D093B" w:rsidRPr="00564151" w:rsidRDefault="009D093B" w:rsidP="00090566">
      <w:pPr>
        <w:pStyle w:val="Paragraphedeliste"/>
        <w:numPr>
          <w:ilvl w:val="0"/>
          <w:numId w:val="8"/>
        </w:numPr>
        <w:spacing w:line="276" w:lineRule="auto"/>
        <w:jc w:val="both"/>
        <w:rPr>
          <w:rFonts w:ascii="Times New Roman" w:hAnsi="Times New Roman" w:cs="Times New Roman"/>
          <w:sz w:val="20"/>
          <w:szCs w:val="20"/>
        </w:rPr>
      </w:pPr>
      <w:r w:rsidRPr="00564151">
        <w:rPr>
          <w:rFonts w:ascii="Times New Roman" w:hAnsi="Times New Roman" w:cs="Times New Roman"/>
          <w:sz w:val="20"/>
          <w:szCs w:val="20"/>
        </w:rPr>
        <w:t xml:space="preserve">Le changement des cibles initiales du programme validé par le CRP 55 en date </w:t>
      </w:r>
      <w:r w:rsidR="007B1E64" w:rsidRPr="00564151">
        <w:rPr>
          <w:rFonts w:ascii="Times New Roman" w:hAnsi="Times New Roman" w:cs="Times New Roman"/>
          <w:sz w:val="20"/>
          <w:szCs w:val="20"/>
        </w:rPr>
        <w:t>du 27 et 28</w:t>
      </w:r>
      <w:r w:rsidRPr="00564151">
        <w:rPr>
          <w:rFonts w:ascii="Times New Roman" w:hAnsi="Times New Roman" w:cs="Times New Roman"/>
          <w:sz w:val="20"/>
          <w:szCs w:val="20"/>
        </w:rPr>
        <w:t xml:space="preserve"> juillet 2023. Ce changement se traduit en détail comme suit :</w:t>
      </w:r>
    </w:p>
    <w:p w14:paraId="1AAB4CFE" w14:textId="77777777" w:rsidR="009D093B" w:rsidRPr="00564151" w:rsidRDefault="003842A2" w:rsidP="00090566">
      <w:pPr>
        <w:pStyle w:val="Paragraphedeliste"/>
        <w:numPr>
          <w:ilvl w:val="1"/>
          <w:numId w:val="8"/>
        </w:numPr>
        <w:spacing w:line="276" w:lineRule="auto"/>
        <w:jc w:val="both"/>
        <w:rPr>
          <w:rFonts w:ascii="Times New Roman" w:hAnsi="Times New Roman" w:cs="Times New Roman"/>
          <w:sz w:val="20"/>
          <w:szCs w:val="20"/>
        </w:rPr>
      </w:pPr>
      <w:r w:rsidRPr="00564151">
        <w:rPr>
          <w:rFonts w:ascii="Times New Roman" w:hAnsi="Times New Roman" w:cs="Times New Roman"/>
          <w:sz w:val="20"/>
          <w:szCs w:val="20"/>
        </w:rPr>
        <w:t>Cible initiale des superficies de plantations : 12 000 hectares</w:t>
      </w:r>
    </w:p>
    <w:p w14:paraId="3D1011B4" w14:textId="77777777" w:rsidR="009D093B" w:rsidRPr="00564151" w:rsidRDefault="003842A2" w:rsidP="00090566">
      <w:pPr>
        <w:pStyle w:val="Paragraphedeliste"/>
        <w:numPr>
          <w:ilvl w:val="1"/>
          <w:numId w:val="8"/>
        </w:numPr>
        <w:spacing w:line="276" w:lineRule="auto"/>
        <w:jc w:val="both"/>
        <w:rPr>
          <w:rFonts w:ascii="Times New Roman" w:hAnsi="Times New Roman" w:cs="Times New Roman"/>
          <w:sz w:val="20"/>
          <w:szCs w:val="20"/>
        </w:rPr>
      </w:pPr>
      <w:r w:rsidRPr="00564151">
        <w:rPr>
          <w:rFonts w:ascii="Times New Roman" w:hAnsi="Times New Roman" w:cs="Times New Roman"/>
          <w:sz w:val="20"/>
          <w:szCs w:val="20"/>
        </w:rPr>
        <w:t>Nouvelle cible révisée : 7 476 hectares</w:t>
      </w:r>
    </w:p>
    <w:p w14:paraId="6085A287" w14:textId="77777777" w:rsidR="009D093B" w:rsidRPr="00564151" w:rsidRDefault="003842A2" w:rsidP="00090566">
      <w:pPr>
        <w:pStyle w:val="Paragraphedeliste"/>
        <w:numPr>
          <w:ilvl w:val="1"/>
          <w:numId w:val="8"/>
        </w:numPr>
        <w:spacing w:line="276" w:lineRule="auto"/>
        <w:jc w:val="both"/>
        <w:rPr>
          <w:rFonts w:ascii="Times New Roman" w:hAnsi="Times New Roman" w:cs="Times New Roman"/>
          <w:sz w:val="20"/>
          <w:szCs w:val="20"/>
        </w:rPr>
      </w:pPr>
      <w:r w:rsidRPr="00564151">
        <w:rPr>
          <w:rFonts w:ascii="Times New Roman" w:hAnsi="Times New Roman" w:cs="Times New Roman"/>
          <w:sz w:val="20"/>
          <w:szCs w:val="20"/>
        </w:rPr>
        <w:t>Cible initiale des bénéficiaires : 7 000 personnes</w:t>
      </w:r>
    </w:p>
    <w:p w14:paraId="0B821C4B" w14:textId="646C7432" w:rsidR="009D093B" w:rsidRPr="00564151" w:rsidRDefault="003842A2" w:rsidP="00090566">
      <w:pPr>
        <w:pStyle w:val="Paragraphedeliste"/>
        <w:numPr>
          <w:ilvl w:val="1"/>
          <w:numId w:val="8"/>
        </w:numPr>
        <w:spacing w:line="276" w:lineRule="auto"/>
        <w:jc w:val="both"/>
        <w:rPr>
          <w:rFonts w:ascii="Times New Roman" w:hAnsi="Times New Roman" w:cs="Times New Roman"/>
          <w:sz w:val="20"/>
          <w:szCs w:val="20"/>
        </w:rPr>
      </w:pPr>
      <w:r w:rsidRPr="00564151">
        <w:rPr>
          <w:rFonts w:ascii="Times New Roman" w:hAnsi="Times New Roman" w:cs="Times New Roman"/>
          <w:sz w:val="20"/>
          <w:szCs w:val="20"/>
        </w:rPr>
        <w:t>Nouvelle cible révisée</w:t>
      </w:r>
      <w:r w:rsidRPr="00564151">
        <w:rPr>
          <w:rFonts w:ascii="Times New Roman" w:hAnsi="Times New Roman" w:cs="Times New Roman"/>
          <w:b/>
          <w:bCs/>
          <w:sz w:val="20"/>
          <w:szCs w:val="20"/>
        </w:rPr>
        <w:t xml:space="preserve"> :</w:t>
      </w:r>
      <w:r w:rsidRPr="00564151">
        <w:rPr>
          <w:rFonts w:ascii="Times New Roman" w:hAnsi="Times New Roman" w:cs="Times New Roman"/>
          <w:sz w:val="20"/>
          <w:szCs w:val="20"/>
        </w:rPr>
        <w:t xml:space="preserve"> 4 372 personnes.</w:t>
      </w:r>
    </w:p>
    <w:p w14:paraId="2FB27E1A" w14:textId="77F9E0DB" w:rsidR="009D093B" w:rsidRPr="00564151" w:rsidRDefault="009D093B" w:rsidP="00090566">
      <w:pPr>
        <w:pStyle w:val="Paragraphedeliste"/>
        <w:numPr>
          <w:ilvl w:val="0"/>
          <w:numId w:val="8"/>
        </w:numPr>
        <w:spacing w:line="276" w:lineRule="auto"/>
        <w:jc w:val="both"/>
        <w:rPr>
          <w:rFonts w:ascii="Times New Roman" w:hAnsi="Times New Roman" w:cs="Times New Roman"/>
          <w:sz w:val="20"/>
          <w:szCs w:val="20"/>
        </w:rPr>
      </w:pPr>
      <w:r w:rsidRPr="00564151">
        <w:rPr>
          <w:rFonts w:ascii="Times New Roman" w:hAnsi="Times New Roman" w:cs="Times New Roman"/>
          <w:sz w:val="20"/>
          <w:szCs w:val="20"/>
        </w:rPr>
        <w:t>L’instauration d’une phase pilote de mise en œuvre de la composante 2 sur le financement des AP approuvée par le FONAREDD et clôturé en 20245.</w:t>
      </w:r>
    </w:p>
    <w:p w14:paraId="3474441F" w14:textId="715EC0B7" w:rsidR="009D093B" w:rsidRPr="00564151" w:rsidRDefault="009D093B" w:rsidP="00090566">
      <w:pPr>
        <w:pStyle w:val="Paragraphedeliste"/>
        <w:numPr>
          <w:ilvl w:val="0"/>
          <w:numId w:val="8"/>
        </w:numPr>
        <w:spacing w:line="276" w:lineRule="auto"/>
        <w:jc w:val="both"/>
        <w:rPr>
          <w:rFonts w:ascii="Times New Roman" w:hAnsi="Times New Roman" w:cs="Times New Roman"/>
          <w:sz w:val="20"/>
          <w:szCs w:val="20"/>
        </w:rPr>
      </w:pPr>
      <w:r w:rsidRPr="00564151">
        <w:rPr>
          <w:rFonts w:ascii="Times New Roman" w:hAnsi="Times New Roman" w:cs="Times New Roman"/>
          <w:sz w:val="20"/>
          <w:szCs w:val="20"/>
        </w:rPr>
        <w:t>La demande d’extension des dates clés du programme (Date d’achèvement technique proposée pour le 31 mars 2027</w:t>
      </w:r>
      <w:r w:rsidR="003E7B42" w:rsidRPr="00564151">
        <w:rPr>
          <w:rFonts w:ascii="Times New Roman" w:hAnsi="Times New Roman" w:cs="Times New Roman"/>
          <w:sz w:val="20"/>
          <w:szCs w:val="20"/>
        </w:rPr>
        <w:t xml:space="preserve">) qui devrait aussi en cas de clôture d’instruction du nouveau </w:t>
      </w:r>
      <w:r w:rsidR="0083531D">
        <w:rPr>
          <w:rFonts w:ascii="Times New Roman" w:hAnsi="Times New Roman" w:cs="Times New Roman"/>
          <w:sz w:val="20"/>
          <w:szCs w:val="20"/>
        </w:rPr>
        <w:t>P</w:t>
      </w:r>
      <w:r w:rsidR="003E7B42" w:rsidRPr="00564151">
        <w:rPr>
          <w:rFonts w:ascii="Times New Roman" w:hAnsi="Times New Roman" w:cs="Times New Roman"/>
          <w:sz w:val="20"/>
          <w:szCs w:val="20"/>
        </w:rPr>
        <w:t>rodoc pour la tranche 3 absorbée le montant de 8M USD octroyé.</w:t>
      </w:r>
    </w:p>
    <w:p w14:paraId="2FB81FCE" w14:textId="7EB7A211" w:rsidR="0024617D" w:rsidRPr="00C15C73" w:rsidRDefault="00736028" w:rsidP="00736028">
      <w:pPr>
        <w:pStyle w:val="Titre1"/>
        <w:numPr>
          <w:ilvl w:val="0"/>
          <w:numId w:val="0"/>
        </w:numPr>
      </w:pPr>
      <w:bookmarkStart w:id="98" w:name="_Toc187411926"/>
      <w:bookmarkStart w:id="99" w:name="_Toc187411927"/>
      <w:bookmarkStart w:id="100" w:name="_Toc187411928"/>
      <w:bookmarkStart w:id="101" w:name="_Toc187411929"/>
      <w:bookmarkStart w:id="102" w:name="_Toc187411930"/>
      <w:bookmarkStart w:id="103" w:name="_Toc187411931"/>
      <w:bookmarkStart w:id="104" w:name="_Toc187411932"/>
      <w:bookmarkStart w:id="105" w:name="_Toc187411933"/>
      <w:bookmarkStart w:id="106" w:name="_Toc187411934"/>
      <w:bookmarkStart w:id="107" w:name="_Toc187411935"/>
      <w:bookmarkStart w:id="108" w:name="_Toc187411936"/>
      <w:bookmarkStart w:id="109" w:name="_Toc187411937"/>
      <w:bookmarkStart w:id="110" w:name="_Toc187411938"/>
      <w:bookmarkStart w:id="111" w:name="_Toc187411939"/>
      <w:bookmarkStart w:id="112" w:name="_Toc187411940"/>
      <w:bookmarkStart w:id="113" w:name="_Toc19136657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t xml:space="preserve">9. </w:t>
      </w:r>
      <w:r w:rsidR="00C83F85" w:rsidRPr="00502183">
        <w:t>Thèmes transversaux</w:t>
      </w:r>
      <w:bookmarkEnd w:id="113"/>
    </w:p>
    <w:p w14:paraId="45A8DFCD" w14:textId="77777777" w:rsidR="0024617D" w:rsidRPr="00564151" w:rsidRDefault="00C83F85" w:rsidP="00564151">
      <w:pPr>
        <w:pStyle w:val="Titre2"/>
        <w:spacing w:line="276" w:lineRule="auto"/>
        <w:rPr>
          <w:rFonts w:ascii="Times New Roman" w:eastAsia="Avenir" w:hAnsi="Times New Roman" w:cs="Times New Roman"/>
        </w:rPr>
      </w:pPr>
      <w:bookmarkStart w:id="114" w:name="_Toc191366578"/>
      <w:r w:rsidRPr="00564151">
        <w:rPr>
          <w:rFonts w:ascii="Times New Roman" w:hAnsi="Times New Roman" w:cs="Times New Roman"/>
        </w:rPr>
        <w:t>9.1 Genre, peuples autochtones et autres groupes vulnérables</w:t>
      </w:r>
      <w:bookmarkEnd w:id="114"/>
      <w:r w:rsidRPr="00564151">
        <w:rPr>
          <w:rFonts w:ascii="Times New Roman" w:hAnsi="Times New Roman" w:cs="Times New Roman"/>
        </w:rPr>
        <w:t xml:space="preserve"> </w:t>
      </w:r>
    </w:p>
    <w:p w14:paraId="7A9E9DA0" w14:textId="77777777" w:rsidR="0024617D" w:rsidRPr="00564151" w:rsidRDefault="0024617D" w:rsidP="00564151">
      <w:pPr>
        <w:pBdr>
          <w:top w:val="nil"/>
          <w:left w:val="nil"/>
          <w:bottom w:val="nil"/>
          <w:right w:val="nil"/>
          <w:between w:val="nil"/>
        </w:pBdr>
        <w:spacing w:after="0" w:line="276" w:lineRule="auto"/>
        <w:ind w:left="20" w:right="28" w:hanging="10"/>
        <w:jc w:val="both"/>
        <w:rPr>
          <w:rFonts w:ascii="Times New Roman" w:eastAsia="Avenir" w:hAnsi="Times New Roman" w:cs="Times New Roman"/>
          <w:color w:val="000000"/>
          <w:sz w:val="16"/>
          <w:szCs w:val="16"/>
        </w:rPr>
      </w:pPr>
    </w:p>
    <w:p w14:paraId="35D0C593" w14:textId="0056FCBF" w:rsidR="0024617D" w:rsidRPr="00564151" w:rsidRDefault="006B7CDD" w:rsidP="00564151">
      <w:pPr>
        <w:tabs>
          <w:tab w:val="left" w:pos="5220"/>
        </w:tabs>
        <w:spacing w:after="5" w:line="276" w:lineRule="auto"/>
        <w:ind w:left="20" w:right="28" w:hanging="10"/>
        <w:jc w:val="both"/>
        <w:rPr>
          <w:rFonts w:ascii="Times New Roman" w:hAnsi="Times New Roman" w:cs="Times New Roman"/>
          <w:iCs/>
          <w:sz w:val="20"/>
        </w:rPr>
      </w:pPr>
      <w:r w:rsidRPr="00564151">
        <w:rPr>
          <w:rFonts w:ascii="Times New Roman" w:hAnsi="Times New Roman" w:cs="Times New Roman"/>
          <w:iCs/>
          <w:sz w:val="20"/>
        </w:rPr>
        <w:lastRenderedPageBreak/>
        <w:t>Durant la période de 2024, aucune formation sur le genre n’a été entreprise par le programme dû à l’absence du recrutement de l’expert E&amp;S, Genre. Dans le PTBA de 2025, une ligne budgétaire a été prévue pour recruter un consultant court terme. Un tdr a été rédigé pour effectuer ce recrutement pour le début 2025.</w:t>
      </w:r>
    </w:p>
    <w:p w14:paraId="7D00D228" w14:textId="77777777" w:rsidR="006B7CDD" w:rsidRPr="00564151" w:rsidRDefault="006B7CDD" w:rsidP="00564151">
      <w:pPr>
        <w:spacing w:after="5" w:line="276" w:lineRule="auto"/>
        <w:ind w:left="20" w:right="28" w:hanging="10"/>
        <w:jc w:val="both"/>
        <w:rPr>
          <w:rFonts w:ascii="Times New Roman" w:hAnsi="Times New Roman" w:cs="Times New Roman"/>
          <w:iCs/>
          <w:sz w:val="20"/>
        </w:rPr>
      </w:pPr>
    </w:p>
    <w:p w14:paraId="25385A57" w14:textId="57E4BBAD" w:rsidR="0024617D" w:rsidRPr="00564151" w:rsidRDefault="00C83F85" w:rsidP="00564151">
      <w:pPr>
        <w:spacing w:after="5" w:line="276" w:lineRule="auto"/>
        <w:ind w:left="20" w:right="28" w:hanging="10"/>
        <w:jc w:val="both"/>
        <w:rPr>
          <w:rFonts w:ascii="Times New Roman" w:eastAsia="Avenir" w:hAnsi="Times New Roman" w:cs="Times New Roman"/>
          <w:color w:val="000000"/>
          <w:sz w:val="20"/>
        </w:rPr>
      </w:pPr>
      <w:r w:rsidRPr="00564151">
        <w:rPr>
          <w:rFonts w:ascii="Times New Roman" w:eastAsia="Avenir" w:hAnsi="Times New Roman" w:cs="Times New Roman"/>
          <w:color w:val="000000"/>
          <w:sz w:val="20"/>
        </w:rPr>
        <w:t>Suivi des aspects Genre</w:t>
      </w:r>
    </w:p>
    <w:p w14:paraId="7DEE8F72" w14:textId="76E68D1D" w:rsidR="0024617D" w:rsidRPr="00564151" w:rsidRDefault="00C46852" w:rsidP="00564151">
      <w:pPr>
        <w:pStyle w:val="Lgende"/>
        <w:spacing w:line="276" w:lineRule="auto"/>
        <w:jc w:val="center"/>
        <w:rPr>
          <w:rFonts w:ascii="Times New Roman" w:eastAsia="Avenir" w:hAnsi="Times New Roman" w:cs="Times New Roman"/>
          <w:color w:val="000000"/>
          <w:szCs w:val="16"/>
        </w:rPr>
      </w:pPr>
      <w:bookmarkStart w:id="115" w:name="_Toc191366599"/>
      <w:r w:rsidRPr="00564151">
        <w:rPr>
          <w:rFonts w:ascii="Times New Roman" w:hAnsi="Times New Roman" w:cs="Times New Roman"/>
          <w:sz w:val="20"/>
        </w:rPr>
        <w:t xml:space="preserve">Tableau </w:t>
      </w:r>
      <w:r w:rsidR="00A21CA2" w:rsidRPr="00564151">
        <w:rPr>
          <w:rFonts w:ascii="Times New Roman" w:hAnsi="Times New Roman" w:cs="Times New Roman"/>
          <w:sz w:val="20"/>
        </w:rPr>
        <w:fldChar w:fldCharType="begin"/>
      </w:r>
      <w:r w:rsidR="00A21CA2" w:rsidRPr="00564151">
        <w:rPr>
          <w:rFonts w:ascii="Times New Roman" w:hAnsi="Times New Roman" w:cs="Times New Roman"/>
          <w:sz w:val="20"/>
        </w:rPr>
        <w:instrText xml:space="preserve"> SEQ Tableau \* ARABIC </w:instrText>
      </w:r>
      <w:r w:rsidR="00A21CA2" w:rsidRPr="00564151">
        <w:rPr>
          <w:rFonts w:ascii="Times New Roman" w:hAnsi="Times New Roman" w:cs="Times New Roman"/>
          <w:sz w:val="20"/>
        </w:rPr>
        <w:fldChar w:fldCharType="separate"/>
      </w:r>
      <w:r w:rsidR="006138B3">
        <w:rPr>
          <w:rFonts w:ascii="Times New Roman" w:hAnsi="Times New Roman" w:cs="Times New Roman"/>
          <w:noProof/>
          <w:sz w:val="20"/>
        </w:rPr>
        <w:t>16</w:t>
      </w:r>
      <w:r w:rsidR="00A21CA2" w:rsidRPr="00564151">
        <w:rPr>
          <w:rFonts w:ascii="Times New Roman" w:hAnsi="Times New Roman" w:cs="Times New Roman"/>
          <w:noProof/>
          <w:sz w:val="20"/>
        </w:rPr>
        <w:fldChar w:fldCharType="end"/>
      </w:r>
      <w:r w:rsidRPr="00564151">
        <w:rPr>
          <w:rFonts w:ascii="Times New Roman" w:hAnsi="Times New Roman" w:cs="Times New Roman"/>
          <w:sz w:val="20"/>
        </w:rPr>
        <w:t xml:space="preserve"> : activités Genre</w:t>
      </w:r>
      <w:r w:rsidR="00C84A8A" w:rsidRPr="00564151">
        <w:rPr>
          <w:rFonts w:ascii="Times New Roman" w:hAnsi="Times New Roman" w:cs="Times New Roman"/>
          <w:sz w:val="20"/>
        </w:rPr>
        <w:t xml:space="preserve"> et PA</w:t>
      </w:r>
      <w:bookmarkEnd w:id="115"/>
    </w:p>
    <w:tbl>
      <w:tblPr>
        <w:tblStyle w:val="afffff1"/>
        <w:tblW w:w="9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2"/>
        <w:gridCol w:w="2223"/>
        <w:gridCol w:w="2818"/>
        <w:gridCol w:w="2223"/>
      </w:tblGrid>
      <w:tr w:rsidR="00496266" w:rsidRPr="00C15C73" w14:paraId="151BBF70" w14:textId="77777777" w:rsidTr="00C53B7F">
        <w:trPr>
          <w:trHeight w:val="433"/>
          <w:tblHeader/>
        </w:trPr>
        <w:tc>
          <w:tcPr>
            <w:tcW w:w="1922" w:type="dxa"/>
            <w:shd w:val="clear" w:color="auto" w:fill="B4C6E7"/>
            <w:vAlign w:val="center"/>
          </w:tcPr>
          <w:p w14:paraId="4402126F" w14:textId="77777777" w:rsidR="0024617D" w:rsidRPr="00564151" w:rsidRDefault="00C83F85" w:rsidP="00564151">
            <w:pPr>
              <w:spacing w:after="5" w:line="276" w:lineRule="auto"/>
              <w:jc w:val="center"/>
              <w:rPr>
                <w:rFonts w:ascii="Times New Roman" w:eastAsia="Avenir" w:hAnsi="Times New Roman" w:cs="Times New Roman"/>
                <w:b/>
                <w:color w:val="000000"/>
                <w:sz w:val="16"/>
                <w:szCs w:val="16"/>
              </w:rPr>
            </w:pPr>
            <w:r w:rsidRPr="00564151">
              <w:rPr>
                <w:rFonts w:ascii="Times New Roman" w:eastAsia="Avenir" w:hAnsi="Times New Roman" w:cs="Times New Roman"/>
                <w:b/>
                <w:color w:val="000000"/>
                <w:sz w:val="16"/>
                <w:szCs w:val="16"/>
              </w:rPr>
              <w:t>Critère</w:t>
            </w:r>
          </w:p>
        </w:tc>
        <w:tc>
          <w:tcPr>
            <w:tcW w:w="2223" w:type="dxa"/>
            <w:shd w:val="clear" w:color="auto" w:fill="B4C6E7"/>
            <w:vAlign w:val="center"/>
          </w:tcPr>
          <w:p w14:paraId="1E89F648" w14:textId="2F452397" w:rsidR="0024617D" w:rsidRPr="00564151" w:rsidRDefault="00C83F85" w:rsidP="00564151">
            <w:pPr>
              <w:spacing w:after="5" w:line="276" w:lineRule="auto"/>
              <w:jc w:val="center"/>
              <w:rPr>
                <w:rFonts w:ascii="Times New Roman" w:eastAsia="Avenir" w:hAnsi="Times New Roman" w:cs="Times New Roman"/>
                <w:b/>
                <w:color w:val="000000"/>
                <w:sz w:val="16"/>
                <w:szCs w:val="16"/>
              </w:rPr>
            </w:pPr>
            <w:r w:rsidRPr="00564151">
              <w:rPr>
                <w:rFonts w:ascii="Times New Roman" w:eastAsia="Avenir" w:hAnsi="Times New Roman" w:cs="Times New Roman"/>
                <w:b/>
                <w:color w:val="000000"/>
                <w:sz w:val="16"/>
                <w:szCs w:val="16"/>
              </w:rPr>
              <w:t>Act</w:t>
            </w:r>
            <w:r w:rsidRPr="00564151">
              <w:rPr>
                <w:rFonts w:ascii="Times New Roman" w:eastAsia="Avenir" w:hAnsi="Times New Roman" w:cs="Times New Roman"/>
                <w:b/>
                <w:sz w:val="16"/>
                <w:szCs w:val="16"/>
              </w:rPr>
              <w:t>ivités ciblant les groupes sus mentionnés</w:t>
            </w:r>
          </w:p>
        </w:tc>
        <w:tc>
          <w:tcPr>
            <w:tcW w:w="2818" w:type="dxa"/>
            <w:shd w:val="clear" w:color="auto" w:fill="B4C6E7"/>
            <w:vAlign w:val="center"/>
          </w:tcPr>
          <w:p w14:paraId="2DB9E659" w14:textId="77777777" w:rsidR="0024617D" w:rsidRPr="00564151" w:rsidRDefault="00C83F85" w:rsidP="00564151">
            <w:pPr>
              <w:spacing w:after="5" w:line="276" w:lineRule="auto"/>
              <w:jc w:val="center"/>
              <w:rPr>
                <w:rFonts w:ascii="Times New Roman" w:eastAsia="Avenir" w:hAnsi="Times New Roman" w:cs="Times New Roman"/>
                <w:b/>
                <w:color w:val="000000"/>
                <w:sz w:val="16"/>
                <w:szCs w:val="16"/>
              </w:rPr>
            </w:pPr>
            <w:r w:rsidRPr="00564151">
              <w:rPr>
                <w:rFonts w:ascii="Times New Roman" w:eastAsia="Avenir" w:hAnsi="Times New Roman" w:cs="Times New Roman"/>
                <w:b/>
                <w:color w:val="000000"/>
                <w:sz w:val="16"/>
                <w:szCs w:val="16"/>
              </w:rPr>
              <w:t>Résultats</w:t>
            </w:r>
          </w:p>
        </w:tc>
        <w:tc>
          <w:tcPr>
            <w:tcW w:w="2223" w:type="dxa"/>
            <w:shd w:val="clear" w:color="auto" w:fill="B4C6E7"/>
            <w:vAlign w:val="center"/>
          </w:tcPr>
          <w:p w14:paraId="4FC6B507" w14:textId="77777777" w:rsidR="0024617D" w:rsidRPr="00564151" w:rsidRDefault="00C83F85" w:rsidP="00564151">
            <w:pPr>
              <w:spacing w:after="5" w:line="276" w:lineRule="auto"/>
              <w:jc w:val="center"/>
              <w:rPr>
                <w:rFonts w:ascii="Times New Roman" w:eastAsia="Avenir" w:hAnsi="Times New Roman" w:cs="Times New Roman"/>
                <w:b/>
                <w:color w:val="000000"/>
                <w:sz w:val="16"/>
                <w:szCs w:val="16"/>
              </w:rPr>
            </w:pPr>
            <w:r w:rsidRPr="00564151">
              <w:rPr>
                <w:rFonts w:ascii="Times New Roman" w:eastAsia="Avenir" w:hAnsi="Times New Roman" w:cs="Times New Roman"/>
                <w:b/>
                <w:color w:val="000000"/>
                <w:sz w:val="16"/>
                <w:szCs w:val="16"/>
              </w:rPr>
              <w:t>Défis affrontés</w:t>
            </w:r>
          </w:p>
        </w:tc>
      </w:tr>
      <w:tr w:rsidR="00496266" w:rsidRPr="00C15C73" w14:paraId="25B7C7B3" w14:textId="77777777" w:rsidTr="000851EA">
        <w:trPr>
          <w:trHeight w:val="504"/>
        </w:trPr>
        <w:tc>
          <w:tcPr>
            <w:tcW w:w="1922" w:type="dxa"/>
            <w:vAlign w:val="center"/>
          </w:tcPr>
          <w:p w14:paraId="648BE2C2" w14:textId="1B9BB052" w:rsidR="00C84A8A" w:rsidRPr="00564151" w:rsidRDefault="00496266" w:rsidP="00564151">
            <w:pPr>
              <w:spacing w:after="5" w:line="276" w:lineRule="auto"/>
              <w:jc w:val="center"/>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8"/>
                <w:szCs w:val="18"/>
              </w:rPr>
              <w:t>Mise en œuvre/Activités</w:t>
            </w:r>
          </w:p>
        </w:tc>
        <w:tc>
          <w:tcPr>
            <w:tcW w:w="2223" w:type="dxa"/>
            <w:vAlign w:val="center"/>
          </w:tcPr>
          <w:p w14:paraId="658719B8" w14:textId="225FC660" w:rsidR="00496266" w:rsidRPr="00564151" w:rsidRDefault="00C84A8A" w:rsidP="00564151">
            <w:pPr>
              <w:spacing w:after="5"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8"/>
                <w:szCs w:val="18"/>
                <w:lang w:val="fr-FR"/>
              </w:rPr>
              <w:t>Encourager l'intégration des femmes dans l'agri-business durable en facilitant leur accès aux compétences nécessaires à la conception de business plans bancables, afin d'améliorer leur autonomie économique et leur inclusion dans les chaînes de valeur agricoles.</w:t>
            </w:r>
          </w:p>
        </w:tc>
        <w:tc>
          <w:tcPr>
            <w:tcW w:w="2818" w:type="dxa"/>
            <w:vAlign w:val="center"/>
          </w:tcPr>
          <w:p w14:paraId="0AF2A19B" w14:textId="6A9208F2" w:rsidR="00496266" w:rsidRPr="00564151" w:rsidRDefault="00C84A8A" w:rsidP="00564151">
            <w:pPr>
              <w:spacing w:after="5"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8"/>
                <w:szCs w:val="18"/>
                <w:lang w:val="fr-FR"/>
              </w:rPr>
              <w:t>Parmi les 24 projets d’AP une femme est porteuse de projet dans la Tshopo pour la mise en place de 110 ha de palmier à huile en forêt dégradée. Plusieurs femmes responsables des OPA en consortium des PME agricoles, cas de l’AP Kester à Idiofa dans le Kwilu</w:t>
            </w:r>
          </w:p>
        </w:tc>
        <w:tc>
          <w:tcPr>
            <w:tcW w:w="2223" w:type="dxa"/>
            <w:vAlign w:val="center"/>
          </w:tcPr>
          <w:p w14:paraId="192E7128" w14:textId="219ACA1A" w:rsidR="00496266" w:rsidRPr="00564151" w:rsidRDefault="00496266" w:rsidP="00564151">
            <w:pPr>
              <w:spacing w:after="5" w:line="276" w:lineRule="auto"/>
              <w:jc w:val="center"/>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8"/>
                <w:szCs w:val="18"/>
                <w:lang w:val="fr-FR"/>
              </w:rPr>
              <w:t>Droit de propriété à la propriété foncière</w:t>
            </w:r>
          </w:p>
        </w:tc>
      </w:tr>
      <w:tr w:rsidR="00496266" w:rsidRPr="00C15C73" w14:paraId="5C6F9300" w14:textId="77777777" w:rsidTr="000851EA">
        <w:trPr>
          <w:trHeight w:val="455"/>
        </w:trPr>
        <w:tc>
          <w:tcPr>
            <w:tcW w:w="1922" w:type="dxa"/>
            <w:vAlign w:val="center"/>
          </w:tcPr>
          <w:p w14:paraId="1674F266" w14:textId="731EE29D" w:rsidR="00496266" w:rsidRPr="00564151" w:rsidRDefault="00496266" w:rsidP="00564151">
            <w:pPr>
              <w:spacing w:after="5" w:line="276" w:lineRule="auto"/>
              <w:jc w:val="center"/>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8"/>
                <w:szCs w:val="18"/>
              </w:rPr>
              <w:t>Suivi-évaluation</w:t>
            </w:r>
          </w:p>
        </w:tc>
        <w:tc>
          <w:tcPr>
            <w:tcW w:w="2223" w:type="dxa"/>
            <w:vAlign w:val="center"/>
          </w:tcPr>
          <w:p w14:paraId="1F83FAC3" w14:textId="53BA7164" w:rsidR="00496266" w:rsidRPr="00564151" w:rsidRDefault="00496266" w:rsidP="00564151">
            <w:pPr>
              <w:spacing w:after="5"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8"/>
                <w:szCs w:val="18"/>
                <w:lang w:val="fr-FR"/>
              </w:rPr>
              <w:t>Projet d’innovation intégrant les PA du territoire de Bafwasende villages PK18 au PK35</w:t>
            </w:r>
          </w:p>
        </w:tc>
        <w:tc>
          <w:tcPr>
            <w:tcW w:w="2818" w:type="dxa"/>
            <w:vAlign w:val="center"/>
          </w:tcPr>
          <w:p w14:paraId="2537DE29" w14:textId="329CEEC8" w:rsidR="00496266" w:rsidRPr="00564151" w:rsidRDefault="00496266" w:rsidP="00564151">
            <w:pPr>
              <w:spacing w:after="5"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8"/>
                <w:szCs w:val="18"/>
                <w:lang w:val="fr-FR"/>
              </w:rPr>
              <w:t>100 ha d’arbres à chenilles en pépinière</w:t>
            </w:r>
          </w:p>
        </w:tc>
        <w:tc>
          <w:tcPr>
            <w:tcW w:w="2223" w:type="dxa"/>
            <w:vAlign w:val="center"/>
          </w:tcPr>
          <w:p w14:paraId="4981463F" w14:textId="77777777" w:rsidR="00496266" w:rsidRPr="00564151" w:rsidRDefault="00496266" w:rsidP="00564151">
            <w:pPr>
              <w:spacing w:after="5" w:line="276" w:lineRule="auto"/>
              <w:rPr>
                <w:rFonts w:ascii="Times New Roman" w:eastAsia="Avenir" w:hAnsi="Times New Roman" w:cs="Times New Roman"/>
                <w:color w:val="000000"/>
                <w:sz w:val="18"/>
                <w:szCs w:val="18"/>
                <w:lang w:val="fr-FR"/>
              </w:rPr>
            </w:pPr>
            <w:r w:rsidRPr="00564151">
              <w:rPr>
                <w:rFonts w:ascii="Times New Roman" w:eastAsia="Avenir" w:hAnsi="Times New Roman" w:cs="Times New Roman"/>
                <w:color w:val="000000"/>
                <w:sz w:val="18"/>
                <w:szCs w:val="18"/>
                <w:lang w:val="fr-FR"/>
              </w:rPr>
              <w:t>Mise en place des pépinières</w:t>
            </w:r>
          </w:p>
          <w:p w14:paraId="6B52A422" w14:textId="3F097DDA" w:rsidR="00496266" w:rsidRPr="00564151" w:rsidRDefault="00496266" w:rsidP="00564151">
            <w:pPr>
              <w:spacing w:after="5"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8"/>
                <w:szCs w:val="18"/>
                <w:lang w:val="fr-FR"/>
              </w:rPr>
              <w:t>Utilisation des espaces de CFCL de cette communauté</w:t>
            </w:r>
            <w:r w:rsidR="00C84A8A" w:rsidRPr="00564151">
              <w:rPr>
                <w:rFonts w:ascii="Times New Roman" w:eastAsia="Avenir" w:hAnsi="Times New Roman" w:cs="Times New Roman"/>
                <w:color w:val="000000"/>
                <w:sz w:val="18"/>
                <w:szCs w:val="18"/>
                <w:lang w:val="fr-FR"/>
              </w:rPr>
              <w:t>. Insécurité dans la zone de Bafwasende. Le chef de projet d’innovation APILAF est porté disparue jusqu’à ce jour</w:t>
            </w:r>
          </w:p>
        </w:tc>
      </w:tr>
    </w:tbl>
    <w:p w14:paraId="3F676182" w14:textId="77777777" w:rsidR="0024617D" w:rsidRPr="00564151" w:rsidRDefault="0024617D" w:rsidP="00564151">
      <w:pPr>
        <w:spacing w:after="5" w:line="276" w:lineRule="auto"/>
        <w:ind w:left="20" w:right="28" w:hanging="10"/>
        <w:jc w:val="both"/>
        <w:rPr>
          <w:rFonts w:ascii="Times New Roman" w:eastAsia="Avenir" w:hAnsi="Times New Roman" w:cs="Times New Roman"/>
          <w:color w:val="000000"/>
        </w:rPr>
      </w:pPr>
    </w:p>
    <w:p w14:paraId="61071047" w14:textId="77777777" w:rsidR="0024617D" w:rsidRPr="00564151" w:rsidRDefault="00C83F85" w:rsidP="00564151">
      <w:pPr>
        <w:pStyle w:val="Titre2"/>
        <w:spacing w:line="276" w:lineRule="auto"/>
        <w:rPr>
          <w:rFonts w:ascii="Times New Roman" w:hAnsi="Times New Roman" w:cs="Times New Roman"/>
        </w:rPr>
      </w:pPr>
      <w:bookmarkStart w:id="116" w:name="_Toc191366579"/>
      <w:r w:rsidRPr="00564151">
        <w:rPr>
          <w:rFonts w:ascii="Times New Roman" w:hAnsi="Times New Roman" w:cs="Times New Roman"/>
        </w:rPr>
        <w:t>9.2 Respect des standards environnementaux et sociaux</w:t>
      </w:r>
      <w:bookmarkEnd w:id="116"/>
    </w:p>
    <w:p w14:paraId="67086BFA" w14:textId="77777777" w:rsidR="0024617D" w:rsidRPr="00564151" w:rsidRDefault="0024617D" w:rsidP="00564151">
      <w:pPr>
        <w:pBdr>
          <w:top w:val="nil"/>
          <w:left w:val="nil"/>
          <w:bottom w:val="nil"/>
          <w:right w:val="nil"/>
          <w:between w:val="nil"/>
        </w:pBdr>
        <w:spacing w:after="0" w:line="276" w:lineRule="auto"/>
        <w:ind w:left="20" w:right="28" w:hanging="10"/>
        <w:jc w:val="both"/>
        <w:rPr>
          <w:rFonts w:ascii="Times New Roman" w:eastAsia="Avenir" w:hAnsi="Times New Roman" w:cs="Times New Roman"/>
          <w:color w:val="000000"/>
          <w:sz w:val="16"/>
          <w:szCs w:val="16"/>
        </w:rPr>
      </w:pPr>
    </w:p>
    <w:p w14:paraId="49233D25" w14:textId="77777777" w:rsidR="0024617D" w:rsidRPr="00564151" w:rsidRDefault="00C83F85" w:rsidP="00090566">
      <w:pPr>
        <w:keepNext/>
        <w:keepLines/>
        <w:numPr>
          <w:ilvl w:val="1"/>
          <w:numId w:val="3"/>
        </w:numPr>
        <w:pBdr>
          <w:top w:val="nil"/>
          <w:left w:val="nil"/>
          <w:bottom w:val="nil"/>
          <w:right w:val="nil"/>
          <w:between w:val="nil"/>
        </w:pBdr>
        <w:spacing w:before="40" w:after="0" w:line="276" w:lineRule="auto"/>
        <w:ind w:right="28"/>
        <w:jc w:val="both"/>
        <w:rPr>
          <w:rFonts w:ascii="Times New Roman" w:eastAsia="Avenir" w:hAnsi="Times New Roman" w:cs="Times New Roman"/>
          <w:i/>
          <w:color w:val="4472C4"/>
          <w:sz w:val="24"/>
          <w:szCs w:val="24"/>
        </w:rPr>
      </w:pPr>
      <w:r w:rsidRPr="00564151">
        <w:rPr>
          <w:rFonts w:ascii="Times New Roman" w:eastAsia="Avenir" w:hAnsi="Times New Roman" w:cs="Times New Roman"/>
          <w:i/>
          <w:color w:val="4472C4"/>
          <w:sz w:val="24"/>
          <w:szCs w:val="24"/>
        </w:rPr>
        <w:t>Etude d’impact environnemental et social</w:t>
      </w:r>
    </w:p>
    <w:p w14:paraId="67EDA0C9" w14:textId="77777777" w:rsidR="0024617D" w:rsidRPr="00564151" w:rsidRDefault="0024617D" w:rsidP="00564151">
      <w:pPr>
        <w:keepNext/>
        <w:keepLines/>
        <w:pBdr>
          <w:top w:val="nil"/>
          <w:left w:val="nil"/>
          <w:bottom w:val="nil"/>
          <w:right w:val="nil"/>
          <w:between w:val="nil"/>
        </w:pBdr>
        <w:spacing w:after="0" w:line="276" w:lineRule="auto"/>
        <w:ind w:left="1090" w:right="28"/>
        <w:jc w:val="both"/>
        <w:rPr>
          <w:rFonts w:ascii="Times New Roman" w:eastAsia="Avenir" w:hAnsi="Times New Roman" w:cs="Times New Roman"/>
          <w:i/>
          <w:color w:val="4472C4"/>
          <w:sz w:val="24"/>
          <w:szCs w:val="24"/>
        </w:rPr>
      </w:pPr>
    </w:p>
    <w:p w14:paraId="223E31E3" w14:textId="1AA6621E" w:rsidR="0024617D" w:rsidRPr="00564151" w:rsidRDefault="00C83F85" w:rsidP="00564151">
      <w:pPr>
        <w:spacing w:after="5" w:line="276" w:lineRule="auto"/>
        <w:ind w:left="20" w:right="28" w:hanging="10"/>
        <w:jc w:val="both"/>
        <w:rPr>
          <w:rFonts w:ascii="Times New Roman" w:eastAsia="Avenir" w:hAnsi="Times New Roman" w:cs="Times New Roman"/>
          <w:i/>
          <w:color w:val="000000"/>
          <w:sz w:val="20"/>
          <w:szCs w:val="20"/>
        </w:rPr>
      </w:pPr>
      <w:r w:rsidRPr="00564151">
        <w:rPr>
          <w:rFonts w:ascii="Times New Roman" w:eastAsia="Avenir" w:hAnsi="Times New Roman" w:cs="Times New Roman"/>
          <w:i/>
          <w:color w:val="000000"/>
          <w:sz w:val="20"/>
          <w:szCs w:val="20"/>
        </w:rPr>
        <w:t xml:space="preserve">Une étude d’impact environnemental et social a-t-elle été réalisée au cours de ou avant la période sous-examen ? Oui </w:t>
      </w:r>
      <w:r w:rsidRPr="00564151">
        <w:rPr>
          <w:rFonts w:ascii="Segoe UI Symbol" w:eastAsia="Arimo" w:hAnsi="Segoe UI Symbol" w:cs="Segoe UI Symbol"/>
          <w:color w:val="000000"/>
          <w:sz w:val="21"/>
          <w:szCs w:val="21"/>
        </w:rPr>
        <w:t>☐</w:t>
      </w:r>
      <w:r w:rsidRPr="00564151">
        <w:rPr>
          <w:rFonts w:ascii="Times New Roman" w:eastAsia="Avenir" w:hAnsi="Times New Roman" w:cs="Times New Roman"/>
          <w:i/>
          <w:color w:val="000000"/>
          <w:sz w:val="20"/>
          <w:szCs w:val="20"/>
        </w:rPr>
        <w:t xml:space="preserve">, indiquer la date :          </w:t>
      </w:r>
      <w:r w:rsidRPr="00564151">
        <w:rPr>
          <w:rFonts w:ascii="Times New Roman" w:eastAsia="Avenir" w:hAnsi="Times New Roman" w:cs="Times New Roman"/>
          <w:i/>
          <w:color w:val="000000"/>
          <w:sz w:val="20"/>
          <w:szCs w:val="20"/>
        </w:rPr>
        <w:tab/>
      </w:r>
      <w:r w:rsidRPr="00564151">
        <w:rPr>
          <w:rFonts w:ascii="Times New Roman" w:eastAsia="Avenir" w:hAnsi="Times New Roman" w:cs="Times New Roman"/>
          <w:i/>
          <w:color w:val="000000"/>
          <w:sz w:val="20"/>
          <w:szCs w:val="20"/>
        </w:rPr>
        <w:tab/>
        <w:t xml:space="preserve">Non </w:t>
      </w:r>
      <w:r w:rsidR="006B7CDD" w:rsidRPr="00564151">
        <w:rPr>
          <w:rFonts w:ascii="Times New Roman" w:eastAsia="Arimo" w:hAnsi="Times New Roman" w:cs="Times New Roman"/>
          <w:color w:val="000000"/>
          <w:sz w:val="21"/>
          <w:szCs w:val="21"/>
        </w:rPr>
        <w:t>X</w:t>
      </w:r>
    </w:p>
    <w:p w14:paraId="287D084D" w14:textId="6366A869" w:rsidR="008B4CC8" w:rsidRPr="00564151" w:rsidRDefault="008B4CC8" w:rsidP="00564151">
      <w:pPr>
        <w:spacing w:line="276" w:lineRule="auto"/>
        <w:rPr>
          <w:rFonts w:ascii="Times New Roman" w:hAnsi="Times New Roman" w:cs="Times New Roman"/>
          <w:sz w:val="20"/>
          <w:szCs w:val="20"/>
        </w:rPr>
      </w:pPr>
      <w:r w:rsidRPr="00564151">
        <w:rPr>
          <w:rFonts w:ascii="Times New Roman" w:hAnsi="Times New Roman" w:cs="Times New Roman"/>
          <w:sz w:val="20"/>
          <w:szCs w:val="20"/>
        </w:rPr>
        <w:t xml:space="preserve">Une mission courte s’est déroulée en avril 2024 dans le cadre du renforcement du cadre environnemental et social (E&amp;S) du PSFD. Cette mission </w:t>
      </w:r>
      <w:r w:rsidR="00BF7BD5">
        <w:rPr>
          <w:rFonts w:ascii="Times New Roman" w:hAnsi="Times New Roman" w:cs="Times New Roman"/>
          <w:sz w:val="20"/>
          <w:szCs w:val="20"/>
        </w:rPr>
        <w:t xml:space="preserve">voulait </w:t>
      </w:r>
      <w:r w:rsidRPr="00564151">
        <w:rPr>
          <w:rFonts w:ascii="Times New Roman" w:hAnsi="Times New Roman" w:cs="Times New Roman"/>
          <w:sz w:val="20"/>
          <w:szCs w:val="20"/>
        </w:rPr>
        <w:t>examiner les documents existants, à identifier les lacunes et à proposer des actions correctives pour répondre aux exigences de l’AFD</w:t>
      </w:r>
      <w:r w:rsidR="006D2EF0" w:rsidRPr="00564151">
        <w:rPr>
          <w:rFonts w:ascii="Times New Roman" w:hAnsi="Times New Roman" w:cs="Times New Roman"/>
          <w:sz w:val="20"/>
          <w:szCs w:val="20"/>
        </w:rPr>
        <w:t xml:space="preserve"> portées par l’analyse critique effectuée en février 2024.</w:t>
      </w:r>
    </w:p>
    <w:p w14:paraId="44EE8390" w14:textId="5A144D42" w:rsidR="008B4CC8" w:rsidRPr="00564151" w:rsidRDefault="008B4CC8" w:rsidP="00564151">
      <w:pPr>
        <w:spacing w:line="276" w:lineRule="auto"/>
        <w:jc w:val="both"/>
        <w:rPr>
          <w:rFonts w:ascii="Times New Roman" w:hAnsi="Times New Roman" w:cs="Times New Roman"/>
          <w:sz w:val="20"/>
          <w:szCs w:val="20"/>
        </w:rPr>
      </w:pPr>
      <w:r w:rsidRPr="00564151">
        <w:rPr>
          <w:rFonts w:ascii="Times New Roman" w:hAnsi="Times New Roman" w:cs="Times New Roman"/>
          <w:sz w:val="20"/>
          <w:szCs w:val="20"/>
        </w:rPr>
        <w:t xml:space="preserve">Les principaux livrables attendus étaient : </w:t>
      </w:r>
      <w:r w:rsidR="006D2EF0" w:rsidRPr="00564151">
        <w:rPr>
          <w:rFonts w:ascii="Times New Roman" w:hAnsi="Times New Roman" w:cs="Times New Roman"/>
          <w:sz w:val="20"/>
          <w:szCs w:val="20"/>
        </w:rPr>
        <w:t>le r</w:t>
      </w:r>
      <w:r w:rsidRPr="00564151">
        <w:rPr>
          <w:rFonts w:ascii="Times New Roman" w:hAnsi="Times New Roman" w:cs="Times New Roman"/>
          <w:sz w:val="20"/>
          <w:szCs w:val="20"/>
        </w:rPr>
        <w:t xml:space="preserve">apport de Screening E&amp;S </w:t>
      </w:r>
      <w:r w:rsidR="006D2EF0" w:rsidRPr="00564151">
        <w:rPr>
          <w:rFonts w:ascii="Times New Roman" w:hAnsi="Times New Roman" w:cs="Times New Roman"/>
          <w:sz w:val="20"/>
          <w:szCs w:val="20"/>
        </w:rPr>
        <w:t>, l’e</w:t>
      </w:r>
      <w:r w:rsidRPr="00564151">
        <w:rPr>
          <w:rFonts w:ascii="Times New Roman" w:hAnsi="Times New Roman" w:cs="Times New Roman"/>
          <w:sz w:val="20"/>
          <w:szCs w:val="20"/>
        </w:rPr>
        <w:t xml:space="preserve">nrichissement et </w:t>
      </w:r>
      <w:r w:rsidR="006D2EF0" w:rsidRPr="00564151">
        <w:rPr>
          <w:rFonts w:ascii="Times New Roman" w:hAnsi="Times New Roman" w:cs="Times New Roman"/>
          <w:sz w:val="20"/>
          <w:szCs w:val="20"/>
        </w:rPr>
        <w:t xml:space="preserve">la réponse aux </w:t>
      </w:r>
      <w:r w:rsidRPr="00564151">
        <w:rPr>
          <w:rFonts w:ascii="Times New Roman" w:hAnsi="Times New Roman" w:cs="Times New Roman"/>
          <w:sz w:val="20"/>
          <w:szCs w:val="20"/>
        </w:rPr>
        <w:t xml:space="preserve"> observations de l’AFD</w:t>
      </w:r>
      <w:r w:rsidR="006D2EF0" w:rsidRPr="00564151">
        <w:rPr>
          <w:rFonts w:ascii="Times New Roman" w:hAnsi="Times New Roman" w:cs="Times New Roman"/>
          <w:sz w:val="20"/>
          <w:szCs w:val="20"/>
        </w:rPr>
        <w:t>, l’élaboration du</w:t>
      </w:r>
      <w:r w:rsidRPr="00564151">
        <w:rPr>
          <w:rFonts w:ascii="Times New Roman" w:hAnsi="Times New Roman" w:cs="Times New Roman"/>
          <w:sz w:val="20"/>
          <w:szCs w:val="20"/>
        </w:rPr>
        <w:t xml:space="preserve"> Plan d’Engagement Environnemental et Social (PEES) du PSFD</w:t>
      </w:r>
      <w:r w:rsidR="006D2EF0" w:rsidRPr="00564151">
        <w:rPr>
          <w:rFonts w:ascii="Times New Roman" w:hAnsi="Times New Roman" w:cs="Times New Roman"/>
          <w:sz w:val="20"/>
          <w:szCs w:val="20"/>
        </w:rPr>
        <w:t> , l’</w:t>
      </w:r>
      <w:r w:rsidRPr="00564151">
        <w:rPr>
          <w:rFonts w:ascii="Times New Roman" w:hAnsi="Times New Roman" w:cs="Times New Roman"/>
          <w:sz w:val="20"/>
          <w:szCs w:val="20"/>
        </w:rPr>
        <w:t>Élaboration d’un document structurant pour encadrer les actions E&amp;S du programme</w:t>
      </w:r>
      <w:r w:rsidR="006D2EF0" w:rsidRPr="00564151">
        <w:rPr>
          <w:rFonts w:ascii="Times New Roman" w:hAnsi="Times New Roman" w:cs="Times New Roman"/>
          <w:sz w:val="20"/>
          <w:szCs w:val="20"/>
        </w:rPr>
        <w:t>, le</w:t>
      </w:r>
      <w:r w:rsidRPr="00564151">
        <w:rPr>
          <w:rFonts w:ascii="Times New Roman" w:hAnsi="Times New Roman" w:cs="Times New Roman"/>
          <w:sz w:val="20"/>
          <w:szCs w:val="20"/>
        </w:rPr>
        <w:t xml:space="preserve"> Plan d’Engagement Environnemental et Social des Alliances Productives (AP)</w:t>
      </w:r>
      <w:r w:rsidR="00AA7140" w:rsidRPr="00564151">
        <w:rPr>
          <w:rFonts w:ascii="Times New Roman" w:hAnsi="Times New Roman" w:cs="Times New Roman"/>
          <w:sz w:val="20"/>
          <w:szCs w:val="20"/>
        </w:rPr>
        <w:t>, le Plan d</w:t>
      </w:r>
      <w:r w:rsidRPr="00564151">
        <w:rPr>
          <w:rFonts w:ascii="Times New Roman" w:hAnsi="Times New Roman" w:cs="Times New Roman"/>
          <w:sz w:val="20"/>
          <w:szCs w:val="20"/>
        </w:rPr>
        <w:t>e Mobilisation des Parties Prenantes (PMPP)</w:t>
      </w:r>
      <w:r w:rsidR="00AA7140" w:rsidRPr="00564151">
        <w:rPr>
          <w:rFonts w:ascii="Times New Roman" w:hAnsi="Times New Roman" w:cs="Times New Roman"/>
          <w:sz w:val="20"/>
          <w:szCs w:val="20"/>
        </w:rPr>
        <w:t>, la dé</w:t>
      </w:r>
      <w:r w:rsidRPr="00564151">
        <w:rPr>
          <w:rFonts w:ascii="Times New Roman" w:hAnsi="Times New Roman" w:cs="Times New Roman"/>
          <w:sz w:val="20"/>
          <w:szCs w:val="20"/>
        </w:rPr>
        <w:t>finition des modalités de participation et d’implication des parties prenantes clés</w:t>
      </w:r>
      <w:r w:rsidR="00AA7140" w:rsidRPr="00564151">
        <w:rPr>
          <w:rFonts w:ascii="Times New Roman" w:hAnsi="Times New Roman" w:cs="Times New Roman"/>
          <w:sz w:val="20"/>
          <w:szCs w:val="20"/>
        </w:rPr>
        <w:t>, le</w:t>
      </w:r>
      <w:r w:rsidRPr="00564151">
        <w:rPr>
          <w:rFonts w:ascii="Times New Roman" w:hAnsi="Times New Roman" w:cs="Times New Roman"/>
          <w:sz w:val="20"/>
          <w:szCs w:val="20"/>
        </w:rPr>
        <w:t xml:space="preserve"> Plan de Gestion de la Main-d’œuvre (PGMO)</w:t>
      </w:r>
      <w:r w:rsidR="00AA7140" w:rsidRPr="00564151">
        <w:rPr>
          <w:rFonts w:ascii="Times New Roman" w:hAnsi="Times New Roman" w:cs="Times New Roman"/>
          <w:sz w:val="20"/>
          <w:szCs w:val="20"/>
        </w:rPr>
        <w:t>, le d</w:t>
      </w:r>
      <w:r w:rsidRPr="00564151">
        <w:rPr>
          <w:rFonts w:ascii="Times New Roman" w:hAnsi="Times New Roman" w:cs="Times New Roman"/>
          <w:sz w:val="20"/>
          <w:szCs w:val="20"/>
        </w:rPr>
        <w:t>éveloppement d’un cadre de gestion des ressources humaines dans le respect des normes environnementales et sociales</w:t>
      </w:r>
      <w:r w:rsidR="00AA7140" w:rsidRPr="00564151">
        <w:rPr>
          <w:rFonts w:ascii="Times New Roman" w:hAnsi="Times New Roman" w:cs="Times New Roman"/>
          <w:sz w:val="20"/>
          <w:szCs w:val="20"/>
        </w:rPr>
        <w:t>, la revue du</w:t>
      </w:r>
      <w:r w:rsidRPr="00564151">
        <w:rPr>
          <w:rFonts w:ascii="Times New Roman" w:hAnsi="Times New Roman" w:cs="Times New Roman"/>
          <w:sz w:val="20"/>
          <w:szCs w:val="20"/>
        </w:rPr>
        <w:t xml:space="preserve"> Mécanisme de Gestion des Plaintes (MGP) </w:t>
      </w:r>
      <w:r w:rsidR="00AA7140" w:rsidRPr="00564151">
        <w:rPr>
          <w:rFonts w:ascii="Times New Roman" w:hAnsi="Times New Roman" w:cs="Times New Roman"/>
          <w:sz w:val="20"/>
          <w:szCs w:val="20"/>
        </w:rPr>
        <w:t xml:space="preserve">, les </w:t>
      </w:r>
      <w:r w:rsidRPr="00564151">
        <w:rPr>
          <w:rFonts w:ascii="Times New Roman" w:hAnsi="Times New Roman" w:cs="Times New Roman"/>
          <w:sz w:val="20"/>
          <w:szCs w:val="20"/>
        </w:rPr>
        <w:t>Termes de Référence pour l</w:t>
      </w:r>
      <w:r w:rsidR="00AA7140" w:rsidRPr="00564151">
        <w:rPr>
          <w:rFonts w:ascii="Times New Roman" w:hAnsi="Times New Roman" w:cs="Times New Roman"/>
          <w:sz w:val="20"/>
          <w:szCs w:val="20"/>
        </w:rPr>
        <w:t xml:space="preserve">e recrutement d’un </w:t>
      </w:r>
      <w:r w:rsidRPr="00564151">
        <w:rPr>
          <w:rFonts w:ascii="Times New Roman" w:hAnsi="Times New Roman" w:cs="Times New Roman"/>
          <w:sz w:val="20"/>
          <w:szCs w:val="20"/>
        </w:rPr>
        <w:t>Expert E&amp;S et Genre</w:t>
      </w:r>
      <w:r w:rsidR="00AA7140" w:rsidRPr="00564151">
        <w:rPr>
          <w:rFonts w:ascii="Times New Roman" w:hAnsi="Times New Roman" w:cs="Times New Roman"/>
          <w:sz w:val="20"/>
          <w:szCs w:val="20"/>
        </w:rPr>
        <w:t xml:space="preserve">. </w:t>
      </w:r>
    </w:p>
    <w:p w14:paraId="18247A9E" w14:textId="4231C55F" w:rsidR="008B4CC8" w:rsidRPr="00564151" w:rsidRDefault="008B4CC8" w:rsidP="00564151">
      <w:pPr>
        <w:spacing w:line="276" w:lineRule="auto"/>
        <w:jc w:val="both"/>
        <w:rPr>
          <w:rFonts w:ascii="Times New Roman" w:hAnsi="Times New Roman" w:cs="Times New Roman"/>
          <w:sz w:val="20"/>
          <w:szCs w:val="20"/>
        </w:rPr>
      </w:pPr>
      <w:r w:rsidRPr="00564151">
        <w:rPr>
          <w:rFonts w:ascii="Times New Roman" w:hAnsi="Times New Roman" w:cs="Times New Roman"/>
          <w:sz w:val="20"/>
          <w:szCs w:val="20"/>
        </w:rPr>
        <w:lastRenderedPageBreak/>
        <w:t>La mission consistait à : Analyser la disponibilité et le contenu des documents existants mentionnés dans le tableau d’analyse critique fourni par l’AFD. Identifier les écarts par rapport aux exigences réglementaires et contractuelles. Proposer un plan d’action concret pour finaliser ces documents stratégiques. Poser les bases pour le recrutement d’un expert en sauvegarde environnementale et sociale, incluant des considérations de genre.</w:t>
      </w:r>
    </w:p>
    <w:p w14:paraId="7E5BF517" w14:textId="77777777" w:rsidR="008B4CC8" w:rsidRPr="00564151" w:rsidRDefault="008B4CC8" w:rsidP="00564151">
      <w:pPr>
        <w:spacing w:line="276" w:lineRule="auto"/>
        <w:rPr>
          <w:rFonts w:ascii="Times New Roman" w:hAnsi="Times New Roman" w:cs="Times New Roman"/>
          <w:sz w:val="20"/>
          <w:szCs w:val="20"/>
        </w:rPr>
      </w:pPr>
      <w:r w:rsidRPr="00564151">
        <w:rPr>
          <w:rFonts w:ascii="Times New Roman" w:hAnsi="Times New Roman" w:cs="Times New Roman"/>
          <w:b/>
          <w:bCs/>
          <w:i/>
          <w:iCs/>
          <w:sz w:val="20"/>
          <w:szCs w:val="20"/>
        </w:rPr>
        <w:t>Prochaines Étapes</w:t>
      </w:r>
      <w:r w:rsidRPr="00564151">
        <w:rPr>
          <w:rFonts w:ascii="Times New Roman" w:hAnsi="Times New Roman" w:cs="Times New Roman"/>
          <w:b/>
          <w:bCs/>
          <w:sz w:val="20"/>
          <w:szCs w:val="20"/>
        </w:rPr>
        <w:t xml:space="preserve"> : Validation et finalisation des documents stratégiques :</w:t>
      </w:r>
      <w:r w:rsidRPr="00564151">
        <w:rPr>
          <w:rFonts w:ascii="Times New Roman" w:hAnsi="Times New Roman" w:cs="Times New Roman"/>
          <w:sz w:val="20"/>
          <w:szCs w:val="20"/>
        </w:rPr>
        <w:t xml:space="preserve"> Intégration des observations de l’AFD et des parties prenantes locales. </w:t>
      </w:r>
    </w:p>
    <w:p w14:paraId="3E6D9A21" w14:textId="29785DA7" w:rsidR="008B4CC8" w:rsidRPr="00564151" w:rsidRDefault="008B4CC8" w:rsidP="00564151">
      <w:pPr>
        <w:spacing w:line="276" w:lineRule="auto"/>
        <w:jc w:val="both"/>
        <w:rPr>
          <w:rFonts w:ascii="Times New Roman" w:hAnsi="Times New Roman" w:cs="Times New Roman"/>
          <w:b/>
          <w:bCs/>
          <w:sz w:val="20"/>
          <w:szCs w:val="20"/>
        </w:rPr>
      </w:pPr>
      <w:r w:rsidRPr="00564151">
        <w:rPr>
          <w:rFonts w:ascii="Times New Roman" w:hAnsi="Times New Roman" w:cs="Times New Roman"/>
          <w:b/>
          <w:bCs/>
          <w:sz w:val="20"/>
          <w:szCs w:val="20"/>
        </w:rPr>
        <w:t>Mise en œuvre des recommandations du Plan d’Action :</w:t>
      </w:r>
      <w:r w:rsidRPr="00564151">
        <w:rPr>
          <w:rFonts w:ascii="Times New Roman" w:hAnsi="Times New Roman" w:cs="Times New Roman"/>
          <w:sz w:val="20"/>
          <w:szCs w:val="20"/>
        </w:rPr>
        <w:t xml:space="preserve"> Assurer une production et une validation rapide des livrables critiques pour éviter des retards dans le déploiement des activités des AP.</w:t>
      </w:r>
      <w:r w:rsidRPr="00564151">
        <w:rPr>
          <w:rFonts w:ascii="Times New Roman" w:hAnsi="Times New Roman" w:cs="Times New Roman"/>
          <w:b/>
          <w:bCs/>
          <w:sz w:val="20"/>
          <w:szCs w:val="20"/>
        </w:rPr>
        <w:t xml:space="preserve"> </w:t>
      </w:r>
    </w:p>
    <w:p w14:paraId="6BCEEBC3" w14:textId="58D84232" w:rsidR="008B4CC8" w:rsidRPr="00564151" w:rsidRDefault="008B4CC8" w:rsidP="00564151">
      <w:pPr>
        <w:spacing w:line="276" w:lineRule="auto"/>
        <w:jc w:val="both"/>
        <w:rPr>
          <w:rFonts w:ascii="Times New Roman" w:eastAsia="Avenir" w:hAnsi="Times New Roman" w:cs="Times New Roman"/>
          <w:iCs/>
          <w:color w:val="000000"/>
          <w:sz w:val="21"/>
          <w:szCs w:val="21"/>
        </w:rPr>
      </w:pPr>
      <w:r w:rsidRPr="00564151">
        <w:rPr>
          <w:rFonts w:ascii="Times New Roman" w:hAnsi="Times New Roman" w:cs="Times New Roman"/>
          <w:b/>
          <w:bCs/>
          <w:sz w:val="20"/>
          <w:szCs w:val="20"/>
        </w:rPr>
        <w:t>Recrutement de l’Expert E&amp;S et Genre :</w:t>
      </w:r>
      <w:r w:rsidRPr="00564151">
        <w:rPr>
          <w:rFonts w:ascii="Times New Roman" w:hAnsi="Times New Roman" w:cs="Times New Roman"/>
          <w:sz w:val="20"/>
          <w:szCs w:val="20"/>
        </w:rPr>
        <w:t xml:space="preserve"> Mobilisation rapide des ressources humaines nécessaires pour accompagner le programme dans l’atteinte des objectifs E&amp;S.</w:t>
      </w:r>
    </w:p>
    <w:p w14:paraId="4774E952" w14:textId="4CD9151D" w:rsidR="0024617D" w:rsidRPr="00564151" w:rsidRDefault="0024617D" w:rsidP="00564151">
      <w:pPr>
        <w:spacing w:after="5" w:line="276" w:lineRule="auto"/>
        <w:ind w:right="28"/>
        <w:jc w:val="both"/>
        <w:rPr>
          <w:rFonts w:ascii="Times New Roman" w:eastAsia="Avenir" w:hAnsi="Times New Roman" w:cs="Times New Roman"/>
          <w:iCs/>
          <w:color w:val="000000"/>
          <w:sz w:val="21"/>
          <w:szCs w:val="21"/>
          <w:lang w:val="fr-FR"/>
        </w:rPr>
      </w:pPr>
    </w:p>
    <w:p w14:paraId="6B27B7C4" w14:textId="77777777" w:rsidR="0024617D" w:rsidRPr="00564151" w:rsidRDefault="00C83F85" w:rsidP="00090566">
      <w:pPr>
        <w:keepNext/>
        <w:keepLines/>
        <w:numPr>
          <w:ilvl w:val="1"/>
          <w:numId w:val="3"/>
        </w:numPr>
        <w:pBdr>
          <w:top w:val="nil"/>
          <w:left w:val="nil"/>
          <w:bottom w:val="nil"/>
          <w:right w:val="nil"/>
          <w:between w:val="nil"/>
        </w:pBdr>
        <w:spacing w:after="0" w:line="276" w:lineRule="auto"/>
        <w:ind w:right="28"/>
        <w:jc w:val="both"/>
        <w:rPr>
          <w:rFonts w:ascii="Times New Roman" w:eastAsia="Avenir" w:hAnsi="Times New Roman" w:cs="Times New Roman"/>
          <w:i/>
          <w:color w:val="4472C4"/>
          <w:sz w:val="24"/>
          <w:szCs w:val="24"/>
        </w:rPr>
      </w:pPr>
      <w:r w:rsidRPr="00564151">
        <w:rPr>
          <w:rFonts w:ascii="Times New Roman" w:eastAsia="Avenir" w:hAnsi="Times New Roman" w:cs="Times New Roman"/>
          <w:i/>
          <w:color w:val="4472C4"/>
          <w:sz w:val="24"/>
          <w:szCs w:val="24"/>
        </w:rPr>
        <w:t>Plan de gestion environnementale et sociale</w:t>
      </w:r>
    </w:p>
    <w:p w14:paraId="6DC1D742" w14:textId="77777777" w:rsidR="0024617D" w:rsidRPr="00564151" w:rsidRDefault="0024617D" w:rsidP="00564151">
      <w:pPr>
        <w:keepNext/>
        <w:keepLines/>
        <w:spacing w:before="40" w:after="0" w:line="276" w:lineRule="auto"/>
        <w:ind w:left="730"/>
        <w:rPr>
          <w:rFonts w:ascii="Times New Roman" w:eastAsia="Avenir" w:hAnsi="Times New Roman" w:cs="Times New Roman"/>
          <w:i/>
          <w:color w:val="4472C4"/>
          <w:sz w:val="24"/>
          <w:szCs w:val="24"/>
        </w:rPr>
      </w:pPr>
    </w:p>
    <w:p w14:paraId="406BDEF6" w14:textId="3E2C758F" w:rsidR="0024617D" w:rsidRPr="00564151" w:rsidRDefault="00C83F85" w:rsidP="00090566">
      <w:pPr>
        <w:keepNext/>
        <w:numPr>
          <w:ilvl w:val="0"/>
          <w:numId w:val="2"/>
        </w:numPr>
        <w:spacing w:after="0" w:line="276" w:lineRule="auto"/>
        <w:ind w:right="29"/>
        <w:jc w:val="both"/>
        <w:rPr>
          <w:rFonts w:ascii="Times New Roman" w:eastAsia="Avenir" w:hAnsi="Times New Roman" w:cs="Times New Roman"/>
          <w:i/>
          <w:color w:val="000000"/>
          <w:sz w:val="20"/>
          <w:szCs w:val="20"/>
        </w:rPr>
      </w:pPr>
      <w:r w:rsidRPr="00564151">
        <w:rPr>
          <w:rFonts w:ascii="Times New Roman" w:eastAsia="Avenir" w:hAnsi="Times New Roman" w:cs="Times New Roman"/>
          <w:i/>
          <w:color w:val="000000"/>
          <w:sz w:val="20"/>
          <w:szCs w:val="20"/>
        </w:rPr>
        <w:t>Le projet at/il développé un plan de gestion environnemental et sociale (PGES) : Oui</w:t>
      </w:r>
      <w:r w:rsidR="00291B6C" w:rsidRPr="00564151">
        <w:rPr>
          <w:rFonts w:ascii="Times New Roman" w:eastAsia="Avenir" w:hAnsi="Times New Roman" w:cs="Times New Roman"/>
          <w:i/>
          <w:color w:val="000000"/>
          <w:sz w:val="20"/>
          <w:szCs w:val="20"/>
        </w:rPr>
        <w:t xml:space="preserve"> </w:t>
      </w:r>
      <w:r w:rsidR="006B7CDD" w:rsidRPr="00564151">
        <w:rPr>
          <w:rFonts w:ascii="Times New Roman" w:eastAsia="Avenir" w:hAnsi="Times New Roman" w:cs="Times New Roman"/>
          <w:b/>
          <w:bCs/>
          <w:i/>
          <w:color w:val="000000"/>
          <w:sz w:val="21"/>
          <w:szCs w:val="21"/>
        </w:rPr>
        <w:t>X</w:t>
      </w:r>
      <w:r w:rsidRPr="00564151">
        <w:rPr>
          <w:rFonts w:ascii="Times New Roman" w:eastAsia="Avenir" w:hAnsi="Times New Roman" w:cs="Times New Roman"/>
          <w:color w:val="000000"/>
          <w:sz w:val="20"/>
          <w:szCs w:val="20"/>
        </w:rPr>
        <w:t xml:space="preserve"> </w:t>
      </w:r>
      <w:r w:rsidRPr="00564151">
        <w:rPr>
          <w:rFonts w:ascii="Times New Roman" w:eastAsia="Avenir" w:hAnsi="Times New Roman" w:cs="Times New Roman"/>
          <w:i/>
          <w:color w:val="000000"/>
          <w:sz w:val="20"/>
          <w:szCs w:val="20"/>
        </w:rPr>
        <w:t xml:space="preserve">      Non </w:t>
      </w:r>
      <w:r w:rsidRPr="00564151">
        <w:rPr>
          <w:rFonts w:ascii="Segoe UI Symbol" w:eastAsia="Arimo" w:hAnsi="Segoe UI Symbol" w:cs="Segoe UI Symbol"/>
          <w:color w:val="000000"/>
          <w:sz w:val="21"/>
          <w:szCs w:val="21"/>
        </w:rPr>
        <w:t>☐</w:t>
      </w:r>
    </w:p>
    <w:p w14:paraId="08798E1C" w14:textId="0A6CABED" w:rsidR="006B7CDD" w:rsidRPr="00564151" w:rsidRDefault="00C83F85" w:rsidP="00564151">
      <w:pPr>
        <w:keepNext/>
        <w:spacing w:after="5" w:line="276" w:lineRule="auto"/>
        <w:ind w:left="20" w:right="29" w:hanging="10"/>
        <w:jc w:val="both"/>
        <w:rPr>
          <w:rFonts w:ascii="Times New Roman" w:hAnsi="Times New Roman" w:cs="Times New Roman"/>
        </w:rPr>
      </w:pPr>
      <w:r w:rsidRPr="00564151">
        <w:rPr>
          <w:rFonts w:ascii="Times New Roman" w:eastAsia="Avenir" w:hAnsi="Times New Roman" w:cs="Times New Roman"/>
          <w:i/>
          <w:color w:val="000000"/>
          <w:sz w:val="20"/>
          <w:szCs w:val="20"/>
        </w:rPr>
        <w:t>Dans l’affirmative, veuillez</w:t>
      </w:r>
      <w:r w:rsidR="00291B6C" w:rsidRPr="00564151">
        <w:rPr>
          <w:rFonts w:ascii="Times New Roman" w:eastAsia="Avenir" w:hAnsi="Times New Roman" w:cs="Times New Roman"/>
          <w:i/>
          <w:color w:val="000000"/>
          <w:sz w:val="20"/>
          <w:szCs w:val="20"/>
        </w:rPr>
        <w:t xml:space="preserve"> </w:t>
      </w:r>
      <w:r w:rsidRPr="00564151">
        <w:rPr>
          <w:rFonts w:ascii="Times New Roman" w:eastAsia="Avenir" w:hAnsi="Times New Roman" w:cs="Times New Roman"/>
          <w:i/>
          <w:color w:val="000000"/>
          <w:sz w:val="20"/>
          <w:szCs w:val="20"/>
        </w:rPr>
        <w:t>Fournir l’hyperlien</w:t>
      </w:r>
      <w:r w:rsidR="006B7CDD" w:rsidRPr="00564151">
        <w:rPr>
          <w:rFonts w:ascii="Times New Roman" w:eastAsia="Avenir" w:hAnsi="Times New Roman" w:cs="Times New Roman"/>
          <w:i/>
          <w:color w:val="000000"/>
          <w:sz w:val="20"/>
          <w:szCs w:val="20"/>
        </w:rPr>
        <w:t xml:space="preserve"> </w:t>
      </w:r>
    </w:p>
    <w:p w14:paraId="3513E0E1" w14:textId="3A4D8CF5" w:rsidR="0024617D" w:rsidRPr="00564151" w:rsidRDefault="0024617D" w:rsidP="00564151">
      <w:pPr>
        <w:keepNext/>
        <w:pBdr>
          <w:top w:val="nil"/>
          <w:left w:val="nil"/>
          <w:bottom w:val="nil"/>
          <w:right w:val="nil"/>
          <w:between w:val="nil"/>
        </w:pBdr>
        <w:spacing w:after="0" w:line="276" w:lineRule="auto"/>
        <w:ind w:left="740" w:right="29"/>
        <w:jc w:val="both"/>
        <w:rPr>
          <w:rFonts w:ascii="Times New Roman" w:eastAsia="Avenir" w:hAnsi="Times New Roman" w:cs="Times New Roman"/>
          <w:i/>
          <w:color w:val="000000"/>
          <w:sz w:val="20"/>
          <w:szCs w:val="20"/>
        </w:rPr>
      </w:pPr>
    </w:p>
    <w:p w14:paraId="22FCBE07" w14:textId="18729B60" w:rsidR="00291B6C" w:rsidRPr="00564151" w:rsidRDefault="005640A8" w:rsidP="00564151">
      <w:pPr>
        <w:keepNext/>
        <w:pBdr>
          <w:top w:val="nil"/>
          <w:left w:val="nil"/>
          <w:bottom w:val="nil"/>
          <w:right w:val="nil"/>
          <w:between w:val="nil"/>
        </w:pBdr>
        <w:spacing w:after="0" w:line="276" w:lineRule="auto"/>
        <w:ind w:right="29"/>
        <w:jc w:val="both"/>
        <w:rPr>
          <w:rFonts w:ascii="Times New Roman" w:eastAsia="Avenir" w:hAnsi="Times New Roman" w:cs="Times New Roman"/>
          <w:iCs/>
          <w:color w:val="000000"/>
          <w:sz w:val="20"/>
          <w:szCs w:val="20"/>
          <w:lang w:val="fr-FR"/>
        </w:rPr>
      </w:pPr>
      <w:r w:rsidRPr="00564151">
        <w:rPr>
          <w:rFonts w:ascii="Times New Roman" w:eastAsia="Avenir" w:hAnsi="Times New Roman" w:cs="Times New Roman"/>
          <w:iCs/>
          <w:color w:val="000000"/>
          <w:sz w:val="20"/>
          <w:szCs w:val="20"/>
          <w:lang w:val="fr-FR"/>
        </w:rPr>
        <w:t xml:space="preserve">Un </w:t>
      </w:r>
      <w:bookmarkStart w:id="117" w:name="_Hlk190957634"/>
      <w:r>
        <w:fldChar w:fldCharType="begin"/>
      </w:r>
      <w:r>
        <w:instrText>HYPERLINK "https://docs.google.com/document/d/1bPB-dCaHNtEyaULGYirfq_McdqNgU4bd/edit"</w:instrText>
      </w:r>
      <w:r>
        <w:fldChar w:fldCharType="separate"/>
      </w:r>
      <w:r w:rsidRPr="00564151">
        <w:rPr>
          <w:rStyle w:val="Lienhypertexte"/>
          <w:rFonts w:ascii="Times New Roman" w:eastAsia="Avenir" w:hAnsi="Times New Roman" w:cs="Times New Roman"/>
          <w:iCs/>
          <w:sz w:val="20"/>
          <w:szCs w:val="20"/>
          <w:lang w:val="fr-FR"/>
        </w:rPr>
        <w:t>Plan</w:t>
      </w:r>
      <w:r w:rsidR="00C137AA">
        <w:rPr>
          <w:rStyle w:val="Lienhypertexte"/>
          <w:rFonts w:ascii="Times New Roman" w:eastAsia="Avenir" w:hAnsi="Times New Roman" w:cs="Times New Roman"/>
          <w:iCs/>
          <w:sz w:val="20"/>
          <w:szCs w:val="20"/>
          <w:lang w:val="fr-FR"/>
        </w:rPr>
        <w:t xml:space="preserve"> de Gestion Environnemental (</w:t>
      </w:r>
      <w:r w:rsidRPr="00564151">
        <w:rPr>
          <w:rStyle w:val="Lienhypertexte"/>
          <w:rFonts w:ascii="Times New Roman" w:eastAsia="Avenir" w:hAnsi="Times New Roman" w:cs="Times New Roman"/>
          <w:iCs/>
          <w:sz w:val="20"/>
          <w:szCs w:val="20"/>
          <w:lang w:val="fr-FR"/>
        </w:rPr>
        <w:t xml:space="preserve"> PGES</w:t>
      </w:r>
      <w:r>
        <w:fldChar w:fldCharType="end"/>
      </w:r>
      <w:bookmarkEnd w:id="117"/>
      <w:r w:rsidR="00C137AA">
        <w:t>)</w:t>
      </w:r>
      <w:r w:rsidRPr="00564151">
        <w:rPr>
          <w:rFonts w:ascii="Times New Roman" w:eastAsia="Avenir" w:hAnsi="Times New Roman" w:cs="Times New Roman"/>
          <w:iCs/>
          <w:color w:val="000000"/>
          <w:sz w:val="20"/>
          <w:szCs w:val="20"/>
          <w:lang w:val="fr-FR"/>
        </w:rPr>
        <w:t xml:space="preserve"> a été rédigé. Mais, il est nécessaire d’avoir une vérification si le CGES du FONAREDD a été validé par l’Agence Congolaise de l’Environnement. </w:t>
      </w:r>
      <w:r w:rsidR="00D71038" w:rsidRPr="00564151">
        <w:rPr>
          <w:rFonts w:ascii="Times New Roman" w:eastAsia="Avenir" w:hAnsi="Times New Roman" w:cs="Times New Roman"/>
          <w:iCs/>
          <w:color w:val="000000"/>
          <w:sz w:val="20"/>
          <w:szCs w:val="20"/>
        </w:rPr>
        <w:t xml:space="preserve">La mise en œuvre et le suivi du Plan de Gestion Environnementale et Sociale (PGES) n’ont pas pu être réalisés au cours de la période sous revue en raison de l’absence d’un expert dédié en </w:t>
      </w:r>
      <w:bookmarkStart w:id="118" w:name="_Hlk190957624"/>
      <w:r w:rsidR="00D71038">
        <w:fldChar w:fldCharType="begin"/>
      </w:r>
      <w:r w:rsidR="00D71038">
        <w:instrText>HYPERLINK "https://drive.google.com/drive/folders/1mpCmfD6LyvAxnbOLvcWPhswgMnhvQGWN"</w:instrText>
      </w:r>
      <w:r w:rsidR="00D71038">
        <w:fldChar w:fldCharType="separate"/>
      </w:r>
      <w:r w:rsidR="00D71038" w:rsidRPr="00564151">
        <w:rPr>
          <w:rStyle w:val="Lienhypertexte"/>
          <w:rFonts w:ascii="Times New Roman" w:eastAsia="Avenir" w:hAnsi="Times New Roman" w:cs="Times New Roman"/>
          <w:iCs/>
          <w:sz w:val="20"/>
          <w:szCs w:val="20"/>
        </w:rPr>
        <w:t>sauvegardes environnementales et sociales</w:t>
      </w:r>
      <w:r w:rsidR="00D71038">
        <w:fldChar w:fldCharType="end"/>
      </w:r>
      <w:bookmarkEnd w:id="118"/>
      <w:r w:rsidR="00D71038" w:rsidRPr="00564151">
        <w:rPr>
          <w:rFonts w:ascii="Times New Roman" w:eastAsia="Avenir" w:hAnsi="Times New Roman" w:cs="Times New Roman"/>
          <w:iCs/>
          <w:color w:val="000000"/>
          <w:sz w:val="20"/>
          <w:szCs w:val="20"/>
        </w:rPr>
        <w:t xml:space="preserve"> (E&amp;S) au sein du programme. Cette situation a entraîné un retard dans l'exécution des actions prévues, notamment en ce qui concerne le suivi des indicateurs E&amp;S et la coordination des interventions nécessaires pour garantir la conformité avec les exigences en vigueur.</w:t>
      </w:r>
    </w:p>
    <w:p w14:paraId="5ADD7030" w14:textId="77777777" w:rsidR="0024617D" w:rsidRPr="00564151" w:rsidRDefault="0024617D" w:rsidP="00564151">
      <w:pPr>
        <w:keepNext/>
        <w:keepLines/>
        <w:pBdr>
          <w:top w:val="nil"/>
          <w:left w:val="nil"/>
          <w:bottom w:val="nil"/>
          <w:right w:val="nil"/>
          <w:between w:val="nil"/>
        </w:pBdr>
        <w:spacing w:after="0" w:line="276" w:lineRule="auto"/>
        <w:ind w:right="28"/>
        <w:jc w:val="both"/>
        <w:rPr>
          <w:rFonts w:ascii="Times New Roman" w:eastAsia="Avenir" w:hAnsi="Times New Roman" w:cs="Times New Roman"/>
          <w:i/>
          <w:color w:val="4472C4"/>
          <w:sz w:val="24"/>
          <w:szCs w:val="24"/>
        </w:rPr>
      </w:pPr>
    </w:p>
    <w:p w14:paraId="7C25D439" w14:textId="77777777" w:rsidR="0024617D" w:rsidRPr="00564151" w:rsidRDefault="00C83F85" w:rsidP="00090566">
      <w:pPr>
        <w:numPr>
          <w:ilvl w:val="1"/>
          <w:numId w:val="3"/>
        </w:numPr>
        <w:pBdr>
          <w:top w:val="nil"/>
          <w:left w:val="nil"/>
          <w:bottom w:val="nil"/>
          <w:right w:val="nil"/>
          <w:between w:val="nil"/>
        </w:pBdr>
        <w:spacing w:after="0" w:line="276" w:lineRule="auto"/>
        <w:ind w:right="28"/>
        <w:jc w:val="both"/>
        <w:rPr>
          <w:rFonts w:ascii="Times New Roman" w:eastAsia="Avenir" w:hAnsi="Times New Roman" w:cs="Times New Roman"/>
          <w:i/>
          <w:color w:val="4472C4"/>
          <w:sz w:val="24"/>
          <w:szCs w:val="24"/>
        </w:rPr>
      </w:pPr>
      <w:r w:rsidRPr="00564151">
        <w:rPr>
          <w:rFonts w:ascii="Times New Roman" w:eastAsia="Avenir" w:hAnsi="Times New Roman" w:cs="Times New Roman"/>
          <w:i/>
          <w:color w:val="4472C4"/>
          <w:sz w:val="24"/>
          <w:szCs w:val="24"/>
        </w:rPr>
        <w:t>Gestion des plaintes et recours</w:t>
      </w:r>
    </w:p>
    <w:p w14:paraId="65FDFB8F" w14:textId="77777777" w:rsidR="00D71038" w:rsidRPr="00564151" w:rsidRDefault="00D71038" w:rsidP="00564151">
      <w:pPr>
        <w:pStyle w:val="NormalWeb"/>
        <w:spacing w:line="276" w:lineRule="auto"/>
        <w:jc w:val="both"/>
        <w:rPr>
          <w:rFonts w:eastAsia="Avenir"/>
          <w:iCs/>
          <w:color w:val="000000"/>
          <w:sz w:val="20"/>
          <w:szCs w:val="20"/>
          <w:lang w:val="fr-FR"/>
        </w:rPr>
      </w:pPr>
      <w:r w:rsidRPr="00564151">
        <w:rPr>
          <w:rFonts w:eastAsia="Avenir"/>
          <w:iCs/>
          <w:color w:val="000000"/>
          <w:sz w:val="20"/>
          <w:szCs w:val="20"/>
          <w:lang w:val="fr-FR"/>
        </w:rPr>
        <w:t>Les équipes des Agences Locales d’Exécution (ALE) ont bénéficié d’une formation dédiée au mécanisme de gestion des plaintes (MGP) lors de leur session d’induction. Cette formation visait à assurer une compréhension approfondie des processus de réception, de traitement et de résolution des plaintes, conformément aux exigences du programme et aux attentes des parties prenantes.</w:t>
      </w:r>
    </w:p>
    <w:p w14:paraId="742DCCFB" w14:textId="24716718" w:rsidR="0024617D" w:rsidRDefault="00D71038" w:rsidP="00564151">
      <w:pPr>
        <w:pStyle w:val="NormalWeb"/>
        <w:spacing w:line="276" w:lineRule="auto"/>
        <w:jc w:val="both"/>
        <w:rPr>
          <w:rFonts w:eastAsia="Avenir"/>
          <w:iCs/>
          <w:color w:val="000000"/>
          <w:sz w:val="20"/>
          <w:szCs w:val="20"/>
          <w:lang w:val="fr-FR"/>
        </w:rPr>
      </w:pPr>
      <w:r w:rsidRPr="00564151">
        <w:rPr>
          <w:rFonts w:eastAsia="Avenir"/>
          <w:iCs/>
          <w:color w:val="000000"/>
          <w:sz w:val="20"/>
          <w:szCs w:val="20"/>
          <w:lang w:val="fr-FR"/>
        </w:rPr>
        <w:t xml:space="preserve">Dans le cadre du plan de communication, un </w:t>
      </w:r>
      <w:hyperlink r:id="rId40" w:history="1">
        <w:r w:rsidRPr="00564151">
          <w:rPr>
            <w:rStyle w:val="Lienhypertexte"/>
            <w:rFonts w:eastAsia="Avenir"/>
            <w:iCs/>
            <w:sz w:val="20"/>
            <w:szCs w:val="20"/>
            <w:lang w:val="fr-FR"/>
          </w:rPr>
          <w:t>dépliant</w:t>
        </w:r>
      </w:hyperlink>
      <w:r w:rsidRPr="00564151">
        <w:rPr>
          <w:rFonts w:eastAsia="Avenir"/>
          <w:iCs/>
          <w:color w:val="000000"/>
          <w:sz w:val="20"/>
          <w:szCs w:val="20"/>
          <w:lang w:val="fr-FR"/>
        </w:rPr>
        <w:t xml:space="preserve"> a été produite illustrant de manière claire et accessible les différentes étapes du dépôt et du traitement des plaintes. Cet outil est déployé dans les antennes des provinces concernées pour sensibiliser les bénéficiaires et renforcer la transparence et l’accessibilité du mécanisme.</w:t>
      </w:r>
    </w:p>
    <w:p w14:paraId="7EA235E5" w14:textId="77777777" w:rsidR="007B02AD" w:rsidRDefault="007B02AD" w:rsidP="00564151">
      <w:pPr>
        <w:pStyle w:val="NormalWeb"/>
        <w:spacing w:line="276" w:lineRule="auto"/>
        <w:jc w:val="both"/>
        <w:rPr>
          <w:rFonts w:eastAsia="Avenir"/>
          <w:iCs/>
          <w:color w:val="000000"/>
          <w:sz w:val="20"/>
          <w:szCs w:val="20"/>
          <w:lang w:val="fr-FR"/>
        </w:rPr>
      </w:pPr>
    </w:p>
    <w:p w14:paraId="39AF8B5F" w14:textId="77777777" w:rsidR="007B02AD" w:rsidRDefault="007B02AD" w:rsidP="00564151">
      <w:pPr>
        <w:pStyle w:val="NormalWeb"/>
        <w:spacing w:line="276" w:lineRule="auto"/>
        <w:jc w:val="both"/>
        <w:rPr>
          <w:rFonts w:eastAsia="Avenir"/>
          <w:iCs/>
          <w:color w:val="000000"/>
          <w:sz w:val="20"/>
          <w:szCs w:val="20"/>
          <w:lang w:val="fr-FR"/>
        </w:rPr>
      </w:pPr>
    </w:p>
    <w:p w14:paraId="25209CEC" w14:textId="77777777" w:rsidR="007B02AD" w:rsidRPr="00564151" w:rsidRDefault="007B02AD" w:rsidP="00564151">
      <w:pPr>
        <w:pStyle w:val="NormalWeb"/>
        <w:spacing w:line="276" w:lineRule="auto"/>
        <w:jc w:val="both"/>
        <w:rPr>
          <w:rFonts w:eastAsia="Avenir"/>
          <w:i/>
          <w:color w:val="000000"/>
          <w:sz w:val="20"/>
          <w:szCs w:val="20"/>
          <w:lang w:val="fr-CD"/>
        </w:rPr>
      </w:pPr>
    </w:p>
    <w:p w14:paraId="01BD5BBD" w14:textId="61CE400F" w:rsidR="00C46852" w:rsidRPr="00564151" w:rsidRDefault="00C46852" w:rsidP="00564151">
      <w:pPr>
        <w:pStyle w:val="Lgende"/>
        <w:spacing w:line="276" w:lineRule="auto"/>
        <w:jc w:val="center"/>
        <w:rPr>
          <w:rFonts w:ascii="Times New Roman" w:eastAsia="Avenir" w:hAnsi="Times New Roman" w:cs="Times New Roman"/>
          <w:i w:val="0"/>
          <w:color w:val="000000"/>
          <w:sz w:val="22"/>
          <w:szCs w:val="21"/>
        </w:rPr>
      </w:pPr>
      <w:bookmarkStart w:id="119" w:name="_Toc191366600"/>
      <w:r w:rsidRPr="00564151">
        <w:rPr>
          <w:rFonts w:ascii="Times New Roman" w:hAnsi="Times New Roman" w:cs="Times New Roman"/>
          <w:sz w:val="20"/>
        </w:rPr>
        <w:t xml:space="preserve">Tableau </w:t>
      </w:r>
      <w:r w:rsidR="00A21CA2" w:rsidRPr="00564151">
        <w:rPr>
          <w:rFonts w:ascii="Times New Roman" w:hAnsi="Times New Roman" w:cs="Times New Roman"/>
          <w:sz w:val="20"/>
        </w:rPr>
        <w:fldChar w:fldCharType="begin"/>
      </w:r>
      <w:r w:rsidR="00A21CA2" w:rsidRPr="00564151">
        <w:rPr>
          <w:rFonts w:ascii="Times New Roman" w:hAnsi="Times New Roman" w:cs="Times New Roman"/>
          <w:sz w:val="20"/>
        </w:rPr>
        <w:instrText xml:space="preserve"> SEQ Tableau \* ARABIC </w:instrText>
      </w:r>
      <w:r w:rsidR="00A21CA2" w:rsidRPr="00564151">
        <w:rPr>
          <w:rFonts w:ascii="Times New Roman" w:hAnsi="Times New Roman" w:cs="Times New Roman"/>
          <w:sz w:val="20"/>
        </w:rPr>
        <w:fldChar w:fldCharType="separate"/>
      </w:r>
      <w:r w:rsidR="006138B3">
        <w:rPr>
          <w:rFonts w:ascii="Times New Roman" w:hAnsi="Times New Roman" w:cs="Times New Roman"/>
          <w:noProof/>
          <w:sz w:val="20"/>
        </w:rPr>
        <w:t>17</w:t>
      </w:r>
      <w:r w:rsidR="00A21CA2" w:rsidRPr="00564151">
        <w:rPr>
          <w:rFonts w:ascii="Times New Roman" w:hAnsi="Times New Roman" w:cs="Times New Roman"/>
          <w:noProof/>
          <w:sz w:val="20"/>
        </w:rPr>
        <w:fldChar w:fldCharType="end"/>
      </w:r>
      <w:r w:rsidRPr="00564151">
        <w:rPr>
          <w:rFonts w:ascii="Times New Roman" w:hAnsi="Times New Roman" w:cs="Times New Roman"/>
          <w:sz w:val="20"/>
        </w:rPr>
        <w:t xml:space="preserve"> : Gestion des plaintes</w:t>
      </w:r>
      <w:bookmarkEnd w:id="119"/>
    </w:p>
    <w:tbl>
      <w:tblPr>
        <w:tblStyle w:val="afffff2"/>
        <w:tblW w:w="8534" w:type="dxa"/>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562"/>
        <w:gridCol w:w="884"/>
        <w:gridCol w:w="2058"/>
        <w:gridCol w:w="2904"/>
        <w:gridCol w:w="2126"/>
      </w:tblGrid>
      <w:tr w:rsidR="0024617D" w:rsidRPr="00C15C73" w14:paraId="1598294F" w14:textId="77777777" w:rsidTr="007B02AD">
        <w:trPr>
          <w:trHeight w:val="660"/>
          <w:tblHeader/>
        </w:trPr>
        <w:tc>
          <w:tcPr>
            <w:tcW w:w="56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4085551" w14:textId="77777777" w:rsidR="0024617D" w:rsidRPr="00564151" w:rsidRDefault="00C83F85" w:rsidP="00564151">
            <w:pPr>
              <w:spacing w:after="5" w:line="276" w:lineRule="auto"/>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lastRenderedPageBreak/>
              <w:t>N°</w:t>
            </w:r>
          </w:p>
        </w:tc>
        <w:tc>
          <w:tcPr>
            <w:tcW w:w="884" w:type="dxa"/>
            <w:tcBorders>
              <w:top w:val="single" w:sz="4" w:space="0" w:color="000000"/>
              <w:left w:val="nil"/>
              <w:bottom w:val="single" w:sz="4" w:space="0" w:color="000000"/>
              <w:right w:val="single" w:sz="4" w:space="0" w:color="000000"/>
            </w:tcBorders>
            <w:shd w:val="clear" w:color="auto" w:fill="DBE5F1" w:themeFill="accent1" w:themeFillTint="33"/>
            <w:vAlign w:val="center"/>
          </w:tcPr>
          <w:p w14:paraId="7EBE0094" w14:textId="77777777" w:rsidR="0024617D" w:rsidRPr="00564151" w:rsidRDefault="00C83F85" w:rsidP="00564151">
            <w:pPr>
              <w:spacing w:after="5" w:line="276" w:lineRule="auto"/>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 xml:space="preserve">Lieu </w:t>
            </w:r>
          </w:p>
        </w:tc>
        <w:tc>
          <w:tcPr>
            <w:tcW w:w="2058" w:type="dxa"/>
            <w:tcBorders>
              <w:top w:val="single" w:sz="4" w:space="0" w:color="000000"/>
              <w:left w:val="nil"/>
              <w:bottom w:val="single" w:sz="4" w:space="0" w:color="000000"/>
              <w:right w:val="single" w:sz="4" w:space="0" w:color="000000"/>
            </w:tcBorders>
            <w:shd w:val="clear" w:color="auto" w:fill="DBE5F1" w:themeFill="accent1" w:themeFillTint="33"/>
            <w:vAlign w:val="center"/>
          </w:tcPr>
          <w:p w14:paraId="5A292D38" w14:textId="77777777" w:rsidR="0024617D" w:rsidRPr="00564151" w:rsidRDefault="00C83F85" w:rsidP="00564151">
            <w:pPr>
              <w:spacing w:after="5"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Description de la plainte</w:t>
            </w:r>
          </w:p>
        </w:tc>
        <w:tc>
          <w:tcPr>
            <w:tcW w:w="2904" w:type="dxa"/>
            <w:tcBorders>
              <w:top w:val="single" w:sz="4" w:space="0" w:color="000000"/>
              <w:left w:val="nil"/>
              <w:bottom w:val="single" w:sz="4" w:space="0" w:color="000000"/>
              <w:right w:val="single" w:sz="4" w:space="0" w:color="000000"/>
            </w:tcBorders>
            <w:shd w:val="clear" w:color="auto" w:fill="DBE5F1" w:themeFill="accent1" w:themeFillTint="33"/>
            <w:vAlign w:val="center"/>
          </w:tcPr>
          <w:p w14:paraId="78B89621" w14:textId="77777777" w:rsidR="0024617D" w:rsidRPr="00564151" w:rsidRDefault="00C83F85" w:rsidP="00564151">
            <w:pPr>
              <w:spacing w:after="5"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Date d’émission</w:t>
            </w:r>
          </w:p>
        </w:tc>
        <w:tc>
          <w:tcPr>
            <w:tcW w:w="2126" w:type="dxa"/>
            <w:tcBorders>
              <w:top w:val="single" w:sz="4" w:space="0" w:color="000000"/>
              <w:left w:val="nil"/>
              <w:bottom w:val="single" w:sz="4" w:space="0" w:color="000000"/>
              <w:right w:val="single" w:sz="4" w:space="0" w:color="000000"/>
            </w:tcBorders>
            <w:shd w:val="clear" w:color="auto" w:fill="DBE5F1" w:themeFill="accent1" w:themeFillTint="33"/>
            <w:vAlign w:val="center"/>
          </w:tcPr>
          <w:p w14:paraId="5C64798E" w14:textId="77777777" w:rsidR="0024617D" w:rsidRPr="00564151" w:rsidRDefault="00C83F85" w:rsidP="00564151">
            <w:pPr>
              <w:spacing w:after="5" w:line="276" w:lineRule="auto"/>
              <w:jc w:val="center"/>
              <w:rPr>
                <w:rFonts w:ascii="Times New Roman" w:eastAsia="Avenir" w:hAnsi="Times New Roman" w:cs="Times New Roman"/>
                <w:b/>
                <w:color w:val="000000"/>
                <w:sz w:val="18"/>
                <w:szCs w:val="18"/>
              </w:rPr>
            </w:pPr>
            <w:r w:rsidRPr="00564151">
              <w:rPr>
                <w:rFonts w:ascii="Times New Roman" w:eastAsia="Avenir" w:hAnsi="Times New Roman" w:cs="Times New Roman"/>
                <w:b/>
                <w:color w:val="000000"/>
                <w:sz w:val="18"/>
                <w:szCs w:val="18"/>
              </w:rPr>
              <w:t>Résolution prise</w:t>
            </w:r>
          </w:p>
        </w:tc>
      </w:tr>
      <w:tr w:rsidR="0024617D" w:rsidRPr="00C15C73" w14:paraId="04F3EFD1" w14:textId="77777777" w:rsidTr="007B02AD">
        <w:trPr>
          <w:trHeight w:val="453"/>
        </w:trPr>
        <w:tc>
          <w:tcPr>
            <w:tcW w:w="562" w:type="dxa"/>
            <w:tcBorders>
              <w:top w:val="nil"/>
              <w:left w:val="single" w:sz="4" w:space="0" w:color="000000"/>
              <w:bottom w:val="single" w:sz="4" w:space="0" w:color="000000"/>
              <w:right w:val="single" w:sz="4" w:space="0" w:color="000000"/>
            </w:tcBorders>
            <w:shd w:val="clear" w:color="auto" w:fill="auto"/>
          </w:tcPr>
          <w:p w14:paraId="097584AF" w14:textId="2499B78A" w:rsidR="0024617D" w:rsidRPr="00564151" w:rsidRDefault="006B7CDD" w:rsidP="00564151">
            <w:pPr>
              <w:spacing w:after="5" w:line="276" w:lineRule="auto"/>
              <w:jc w:val="right"/>
              <w:rPr>
                <w:rFonts w:ascii="Times New Roman" w:eastAsia="Avenir" w:hAnsi="Times New Roman" w:cs="Times New Roman"/>
                <w:color w:val="222222"/>
                <w:sz w:val="18"/>
                <w:szCs w:val="18"/>
              </w:rPr>
            </w:pPr>
            <w:r w:rsidRPr="00564151">
              <w:rPr>
                <w:rFonts w:ascii="Times New Roman" w:eastAsia="Avenir" w:hAnsi="Times New Roman" w:cs="Times New Roman"/>
                <w:color w:val="222222"/>
                <w:sz w:val="18"/>
                <w:szCs w:val="18"/>
              </w:rPr>
              <w:t>1</w:t>
            </w:r>
          </w:p>
        </w:tc>
        <w:tc>
          <w:tcPr>
            <w:tcW w:w="884" w:type="dxa"/>
            <w:tcBorders>
              <w:top w:val="nil"/>
              <w:left w:val="nil"/>
              <w:bottom w:val="single" w:sz="4" w:space="0" w:color="000000"/>
              <w:right w:val="single" w:sz="4" w:space="0" w:color="000000"/>
            </w:tcBorders>
            <w:shd w:val="clear" w:color="auto" w:fill="auto"/>
          </w:tcPr>
          <w:p w14:paraId="7C6FDDE6" w14:textId="56B60C27" w:rsidR="0024617D" w:rsidRPr="00564151" w:rsidRDefault="006B7CDD" w:rsidP="00564151">
            <w:pPr>
              <w:spacing w:after="5" w:line="276" w:lineRule="auto"/>
              <w:rPr>
                <w:rFonts w:ascii="Times New Roman" w:eastAsia="Avenir" w:hAnsi="Times New Roman" w:cs="Times New Roman"/>
                <w:color w:val="222222"/>
                <w:sz w:val="18"/>
                <w:szCs w:val="18"/>
              </w:rPr>
            </w:pPr>
            <w:r w:rsidRPr="00564151">
              <w:rPr>
                <w:rFonts w:ascii="Times New Roman" w:eastAsia="Avenir" w:hAnsi="Times New Roman" w:cs="Times New Roman"/>
                <w:color w:val="222222"/>
                <w:sz w:val="18"/>
                <w:szCs w:val="18"/>
              </w:rPr>
              <w:t>Kikwit</w:t>
            </w:r>
          </w:p>
        </w:tc>
        <w:bookmarkStart w:id="120" w:name="_Hlk190957670"/>
        <w:tc>
          <w:tcPr>
            <w:tcW w:w="2058" w:type="dxa"/>
            <w:tcBorders>
              <w:top w:val="nil"/>
              <w:left w:val="nil"/>
              <w:bottom w:val="single" w:sz="4" w:space="0" w:color="000000"/>
              <w:right w:val="single" w:sz="4" w:space="0" w:color="000000"/>
            </w:tcBorders>
            <w:shd w:val="clear" w:color="auto" w:fill="auto"/>
          </w:tcPr>
          <w:p w14:paraId="6AA0C6D3" w14:textId="398B231A" w:rsidR="0024617D" w:rsidRPr="00564151" w:rsidRDefault="006B7CDD" w:rsidP="00564151">
            <w:pPr>
              <w:spacing w:after="5" w:line="276" w:lineRule="auto"/>
              <w:rPr>
                <w:rFonts w:ascii="Times New Roman" w:eastAsia="Avenir" w:hAnsi="Times New Roman" w:cs="Times New Roman"/>
                <w:color w:val="222222"/>
                <w:sz w:val="18"/>
                <w:szCs w:val="18"/>
              </w:rPr>
            </w:pPr>
            <w:r>
              <w:fldChar w:fldCharType="begin"/>
            </w:r>
            <w:r>
              <w:instrText>HYPERLINK "https://drive.google.com/drive/folders/13TWicNEwbHcvqkeR8CsuvcT2fGGIR-l1"</w:instrText>
            </w:r>
            <w:r>
              <w:fldChar w:fldCharType="separate"/>
            </w:r>
            <w:r w:rsidRPr="00564151">
              <w:rPr>
                <w:rStyle w:val="Lienhypertexte"/>
                <w:rFonts w:ascii="Times New Roman" w:eastAsia="Avenir" w:hAnsi="Times New Roman" w:cs="Times New Roman"/>
                <w:sz w:val="18"/>
                <w:szCs w:val="18"/>
              </w:rPr>
              <w:t>Réclamation</w:t>
            </w:r>
            <w:r>
              <w:fldChar w:fldCharType="end"/>
            </w:r>
            <w:bookmarkEnd w:id="120"/>
            <w:r w:rsidRPr="00564151">
              <w:rPr>
                <w:rFonts w:ascii="Times New Roman" w:eastAsia="Avenir" w:hAnsi="Times New Roman" w:cs="Times New Roman"/>
                <w:color w:val="222222"/>
                <w:sz w:val="18"/>
                <w:szCs w:val="18"/>
              </w:rPr>
              <w:t xml:space="preserve"> pour le paiement du matériel végétal livré aux membres de l’alliance productive HPEK</w:t>
            </w:r>
          </w:p>
        </w:tc>
        <w:tc>
          <w:tcPr>
            <w:tcW w:w="2904" w:type="dxa"/>
            <w:tcBorders>
              <w:top w:val="nil"/>
              <w:left w:val="nil"/>
              <w:bottom w:val="single" w:sz="4" w:space="0" w:color="000000"/>
              <w:right w:val="single" w:sz="4" w:space="0" w:color="000000"/>
            </w:tcBorders>
            <w:shd w:val="clear" w:color="auto" w:fill="auto"/>
          </w:tcPr>
          <w:p w14:paraId="34F879AD" w14:textId="3047E625" w:rsidR="0024617D" w:rsidRPr="00564151" w:rsidRDefault="006B7CDD" w:rsidP="00564151">
            <w:pPr>
              <w:spacing w:after="5" w:line="276" w:lineRule="auto"/>
              <w:jc w:val="center"/>
              <w:rPr>
                <w:rFonts w:ascii="Times New Roman" w:eastAsia="Avenir" w:hAnsi="Times New Roman" w:cs="Times New Roman"/>
                <w:color w:val="222222"/>
                <w:sz w:val="18"/>
                <w:szCs w:val="18"/>
              </w:rPr>
            </w:pPr>
            <w:r w:rsidRPr="00564151">
              <w:rPr>
                <w:rFonts w:ascii="Times New Roman" w:eastAsia="Avenir" w:hAnsi="Times New Roman" w:cs="Times New Roman"/>
                <w:color w:val="222222"/>
                <w:sz w:val="18"/>
                <w:szCs w:val="18"/>
              </w:rPr>
              <w:t>15/07/2024</w:t>
            </w:r>
          </w:p>
        </w:tc>
        <w:tc>
          <w:tcPr>
            <w:tcW w:w="2126" w:type="dxa"/>
            <w:tcBorders>
              <w:top w:val="nil"/>
              <w:left w:val="nil"/>
              <w:bottom w:val="single" w:sz="4" w:space="0" w:color="000000"/>
              <w:right w:val="single" w:sz="4" w:space="0" w:color="000000"/>
            </w:tcBorders>
            <w:shd w:val="clear" w:color="auto" w:fill="auto"/>
          </w:tcPr>
          <w:p w14:paraId="51DE2E3D" w14:textId="77777777" w:rsidR="0024617D" w:rsidRPr="00564151" w:rsidRDefault="006B7CDD" w:rsidP="00564151">
            <w:pPr>
              <w:spacing w:after="5" w:line="276" w:lineRule="auto"/>
              <w:rPr>
                <w:rFonts w:ascii="Times New Roman" w:eastAsia="Avenir" w:hAnsi="Times New Roman" w:cs="Times New Roman"/>
                <w:color w:val="222222"/>
                <w:sz w:val="18"/>
                <w:szCs w:val="18"/>
              </w:rPr>
            </w:pPr>
            <w:r w:rsidRPr="00564151">
              <w:rPr>
                <w:rFonts w:ascii="Times New Roman" w:eastAsia="Avenir" w:hAnsi="Times New Roman" w:cs="Times New Roman"/>
                <w:color w:val="222222"/>
                <w:sz w:val="18"/>
                <w:szCs w:val="18"/>
              </w:rPr>
              <w:t>Traitement en cours</w:t>
            </w:r>
          </w:p>
          <w:p w14:paraId="267FCB75" w14:textId="77777777" w:rsidR="006B7CDD" w:rsidRPr="00564151" w:rsidRDefault="006B7CDD" w:rsidP="00564151">
            <w:pPr>
              <w:spacing w:after="5" w:line="276" w:lineRule="auto"/>
              <w:rPr>
                <w:rFonts w:ascii="Times New Roman" w:eastAsia="Avenir" w:hAnsi="Times New Roman" w:cs="Times New Roman"/>
                <w:color w:val="222222"/>
                <w:sz w:val="18"/>
                <w:szCs w:val="18"/>
              </w:rPr>
            </w:pPr>
            <w:r w:rsidRPr="00564151">
              <w:rPr>
                <w:rFonts w:ascii="Times New Roman" w:eastAsia="Avenir" w:hAnsi="Times New Roman" w:cs="Times New Roman"/>
                <w:color w:val="222222"/>
                <w:sz w:val="18"/>
                <w:szCs w:val="18"/>
              </w:rPr>
              <w:t xml:space="preserve">Recrutement d’un juriste pour analyser les documents </w:t>
            </w:r>
            <w:r w:rsidR="00696F81" w:rsidRPr="00564151">
              <w:rPr>
                <w:rFonts w:ascii="Times New Roman" w:eastAsia="Avenir" w:hAnsi="Times New Roman" w:cs="Times New Roman"/>
                <w:color w:val="222222"/>
                <w:sz w:val="18"/>
                <w:szCs w:val="18"/>
              </w:rPr>
              <w:t>du contrat de partenariat</w:t>
            </w:r>
          </w:p>
          <w:p w14:paraId="3B60A057" w14:textId="69422237" w:rsidR="00696F81" w:rsidRPr="00564151" w:rsidRDefault="00696F81" w:rsidP="00564151">
            <w:pPr>
              <w:spacing w:after="5" w:line="276" w:lineRule="auto"/>
              <w:rPr>
                <w:rFonts w:ascii="Times New Roman" w:eastAsia="Avenir" w:hAnsi="Times New Roman" w:cs="Times New Roman"/>
                <w:color w:val="222222"/>
                <w:sz w:val="18"/>
                <w:szCs w:val="18"/>
              </w:rPr>
            </w:pPr>
            <w:r w:rsidRPr="00564151">
              <w:rPr>
                <w:rFonts w:ascii="Times New Roman" w:eastAsia="Avenir" w:hAnsi="Times New Roman" w:cs="Times New Roman"/>
                <w:color w:val="222222"/>
                <w:sz w:val="18"/>
                <w:szCs w:val="18"/>
              </w:rPr>
              <w:t>Mise en place de la commission.</w:t>
            </w:r>
          </w:p>
        </w:tc>
      </w:tr>
    </w:tbl>
    <w:p w14:paraId="37F9A9E8" w14:textId="77777777" w:rsidR="0024617D" w:rsidRPr="00564151" w:rsidRDefault="0024617D" w:rsidP="00564151">
      <w:pPr>
        <w:spacing w:after="5" w:line="276" w:lineRule="auto"/>
        <w:ind w:left="20" w:right="28" w:hanging="10"/>
        <w:jc w:val="both"/>
        <w:rPr>
          <w:rFonts w:ascii="Times New Roman" w:eastAsia="Avenir" w:hAnsi="Times New Roman" w:cs="Times New Roman"/>
          <w:color w:val="000000"/>
          <w:sz w:val="21"/>
          <w:szCs w:val="21"/>
        </w:rPr>
      </w:pPr>
    </w:p>
    <w:p w14:paraId="36A403C3" w14:textId="055CF2D3" w:rsidR="004152ED" w:rsidRPr="00564151" w:rsidRDefault="004152ED" w:rsidP="00564151">
      <w:pPr>
        <w:spacing w:line="276" w:lineRule="auto"/>
        <w:jc w:val="both"/>
        <w:rPr>
          <w:rFonts w:ascii="Times New Roman" w:hAnsi="Times New Roman" w:cs="Times New Roman"/>
          <w:sz w:val="20"/>
          <w:szCs w:val="20"/>
        </w:rPr>
      </w:pPr>
      <w:r w:rsidRPr="00564151">
        <w:rPr>
          <w:rFonts w:ascii="Times New Roman" w:hAnsi="Times New Roman" w:cs="Times New Roman"/>
          <w:sz w:val="20"/>
          <w:szCs w:val="20"/>
        </w:rPr>
        <w:t>Le programme s’est référé aux lignes directrices de son mécanisme de gestion de plainte et a ouvert le traitement de ladite</w:t>
      </w:r>
      <w:r w:rsidRPr="00564151">
        <w:rPr>
          <w:rFonts w:ascii="Times New Roman" w:hAnsi="Times New Roman" w:cs="Times New Roman"/>
          <w:b/>
          <w:bCs/>
          <w:sz w:val="20"/>
          <w:szCs w:val="20"/>
        </w:rPr>
        <w:t xml:space="preserve"> </w:t>
      </w:r>
      <w:hyperlink r:id="rId41" w:history="1">
        <w:r w:rsidRPr="00564151">
          <w:rPr>
            <w:rStyle w:val="Lienhypertexte"/>
            <w:rFonts w:ascii="Times New Roman" w:hAnsi="Times New Roman" w:cs="Times New Roman"/>
            <w:b/>
            <w:bCs/>
            <w:sz w:val="20"/>
            <w:szCs w:val="20"/>
          </w:rPr>
          <w:t>plainte</w:t>
        </w:r>
      </w:hyperlink>
      <w:r w:rsidRPr="00564151">
        <w:rPr>
          <w:rFonts w:ascii="Times New Roman" w:hAnsi="Times New Roman" w:cs="Times New Roman"/>
          <w:b/>
          <w:bCs/>
          <w:sz w:val="20"/>
          <w:szCs w:val="20"/>
        </w:rPr>
        <w:t xml:space="preserve">. </w:t>
      </w:r>
      <w:r w:rsidRPr="00564151">
        <w:rPr>
          <w:rFonts w:ascii="Times New Roman" w:hAnsi="Times New Roman" w:cs="Times New Roman"/>
          <w:sz w:val="20"/>
          <w:szCs w:val="20"/>
        </w:rPr>
        <w:t>Dans un premier temps, une réunion de</w:t>
      </w:r>
      <w:r w:rsidRPr="00564151">
        <w:rPr>
          <w:rFonts w:ascii="Times New Roman" w:hAnsi="Times New Roman" w:cs="Times New Roman"/>
          <w:b/>
          <w:bCs/>
          <w:sz w:val="20"/>
          <w:szCs w:val="20"/>
        </w:rPr>
        <w:t xml:space="preserve"> </w:t>
      </w:r>
      <w:r w:rsidRPr="00564151">
        <w:rPr>
          <w:rFonts w:ascii="Times New Roman" w:hAnsi="Times New Roman" w:cs="Times New Roman"/>
          <w:sz w:val="20"/>
          <w:szCs w:val="20"/>
        </w:rPr>
        <w:t>la Commission Nationale de Sélection a été organisée pour discuter et analyser la plainte. Il a été recommandé de recruter un expert juriste court terme pour mener une analyse juridique de la plainte. Une DANO a été soumise à l’AFD pour valider ce recrutement de façon à ce que l’expert puisse travailler début janvier et resoumettre ses conclusions et orientations aux membres de la CNS pour la suite du processus.</w:t>
      </w:r>
    </w:p>
    <w:p w14:paraId="2ADAA46F" w14:textId="77777777" w:rsidR="0024617D" w:rsidRPr="00564151" w:rsidRDefault="0024617D" w:rsidP="00564151">
      <w:pPr>
        <w:pBdr>
          <w:top w:val="nil"/>
          <w:left w:val="nil"/>
          <w:bottom w:val="nil"/>
          <w:right w:val="nil"/>
          <w:between w:val="nil"/>
        </w:pBdr>
        <w:spacing w:after="0" w:line="276" w:lineRule="auto"/>
        <w:ind w:right="28"/>
        <w:jc w:val="both"/>
        <w:rPr>
          <w:rFonts w:ascii="Times New Roman" w:eastAsia="Avenir" w:hAnsi="Times New Roman" w:cs="Times New Roman"/>
          <w:iCs/>
          <w:color w:val="000000"/>
          <w:sz w:val="18"/>
          <w:szCs w:val="18"/>
        </w:rPr>
      </w:pPr>
    </w:p>
    <w:p w14:paraId="20E2FA36" w14:textId="77777777" w:rsidR="0024617D" w:rsidRPr="00564151" w:rsidRDefault="00C83F85" w:rsidP="00090566">
      <w:pPr>
        <w:numPr>
          <w:ilvl w:val="1"/>
          <w:numId w:val="3"/>
        </w:numPr>
        <w:pBdr>
          <w:top w:val="nil"/>
          <w:left w:val="nil"/>
          <w:bottom w:val="nil"/>
          <w:right w:val="nil"/>
          <w:between w:val="nil"/>
        </w:pBdr>
        <w:spacing w:after="5" w:line="276" w:lineRule="auto"/>
        <w:ind w:right="28"/>
        <w:jc w:val="both"/>
        <w:rPr>
          <w:rFonts w:ascii="Times New Roman" w:eastAsia="Avenir" w:hAnsi="Times New Roman" w:cs="Times New Roman"/>
          <w:i/>
          <w:color w:val="4472C4"/>
          <w:sz w:val="24"/>
          <w:szCs w:val="24"/>
        </w:rPr>
      </w:pPr>
      <w:r w:rsidRPr="00564151">
        <w:rPr>
          <w:rFonts w:ascii="Times New Roman" w:eastAsia="Avenir" w:hAnsi="Times New Roman" w:cs="Times New Roman"/>
          <w:i/>
          <w:color w:val="4472C4"/>
          <w:sz w:val="24"/>
          <w:szCs w:val="24"/>
        </w:rPr>
        <w:t>Garanties de Cancún</w:t>
      </w:r>
    </w:p>
    <w:p w14:paraId="3EA5B2D3" w14:textId="77777777" w:rsidR="0024617D" w:rsidRPr="00564151" w:rsidRDefault="0024617D" w:rsidP="00564151">
      <w:pPr>
        <w:spacing w:after="5" w:line="276" w:lineRule="auto"/>
        <w:ind w:left="20" w:right="28" w:hanging="10"/>
        <w:jc w:val="both"/>
        <w:rPr>
          <w:rFonts w:ascii="Times New Roman" w:eastAsia="Avenir" w:hAnsi="Times New Roman" w:cs="Times New Roman"/>
          <w:color w:val="000000"/>
        </w:rPr>
      </w:pPr>
    </w:p>
    <w:p w14:paraId="495EE7F2" w14:textId="77777777" w:rsidR="0024617D" w:rsidRPr="00564151" w:rsidRDefault="00C83F85" w:rsidP="00564151">
      <w:pPr>
        <w:spacing w:after="5" w:line="276" w:lineRule="auto"/>
        <w:ind w:left="20" w:right="28" w:hanging="10"/>
        <w:jc w:val="both"/>
        <w:rPr>
          <w:rFonts w:ascii="Times New Roman" w:eastAsia="Avenir" w:hAnsi="Times New Roman" w:cs="Times New Roman"/>
          <w:color w:val="000000"/>
          <w:sz w:val="20"/>
        </w:rPr>
      </w:pPr>
      <w:r w:rsidRPr="00564151">
        <w:rPr>
          <w:rFonts w:ascii="Times New Roman" w:eastAsia="Avenir" w:hAnsi="Times New Roman" w:cs="Times New Roman"/>
          <w:color w:val="000000"/>
          <w:sz w:val="20"/>
        </w:rPr>
        <w:t>Suivi des mesures/principes de sauvegardes de Cancún</w:t>
      </w:r>
    </w:p>
    <w:p w14:paraId="7017933C" w14:textId="421387BA" w:rsidR="00C46852" w:rsidRPr="00564151" w:rsidRDefault="00C46852" w:rsidP="00564151">
      <w:pPr>
        <w:pStyle w:val="Lgende"/>
        <w:spacing w:line="276" w:lineRule="auto"/>
        <w:jc w:val="center"/>
        <w:rPr>
          <w:rFonts w:ascii="Times New Roman" w:eastAsia="Avenir" w:hAnsi="Times New Roman" w:cs="Times New Roman"/>
          <w:color w:val="000000"/>
          <w:sz w:val="20"/>
        </w:rPr>
      </w:pPr>
      <w:bookmarkStart w:id="121" w:name="_Toc191366601"/>
      <w:r w:rsidRPr="00564151">
        <w:rPr>
          <w:rFonts w:ascii="Times New Roman" w:hAnsi="Times New Roman" w:cs="Times New Roman"/>
          <w:sz w:val="20"/>
        </w:rPr>
        <w:t xml:space="preserve">Tableau </w:t>
      </w:r>
      <w:r w:rsidR="00A21CA2" w:rsidRPr="00564151">
        <w:rPr>
          <w:rFonts w:ascii="Times New Roman" w:hAnsi="Times New Roman" w:cs="Times New Roman"/>
          <w:sz w:val="20"/>
        </w:rPr>
        <w:fldChar w:fldCharType="begin"/>
      </w:r>
      <w:r w:rsidR="00A21CA2" w:rsidRPr="00564151">
        <w:rPr>
          <w:rFonts w:ascii="Times New Roman" w:hAnsi="Times New Roman" w:cs="Times New Roman"/>
          <w:sz w:val="20"/>
        </w:rPr>
        <w:instrText xml:space="preserve"> SEQ Tableau \* ARABIC </w:instrText>
      </w:r>
      <w:r w:rsidR="00A21CA2" w:rsidRPr="00564151">
        <w:rPr>
          <w:rFonts w:ascii="Times New Roman" w:hAnsi="Times New Roman" w:cs="Times New Roman"/>
          <w:sz w:val="20"/>
        </w:rPr>
        <w:fldChar w:fldCharType="separate"/>
      </w:r>
      <w:r w:rsidR="006138B3">
        <w:rPr>
          <w:rFonts w:ascii="Times New Roman" w:hAnsi="Times New Roman" w:cs="Times New Roman"/>
          <w:noProof/>
          <w:sz w:val="20"/>
        </w:rPr>
        <w:t>18</w:t>
      </w:r>
      <w:r w:rsidR="00A21CA2" w:rsidRPr="00564151">
        <w:rPr>
          <w:rFonts w:ascii="Times New Roman" w:hAnsi="Times New Roman" w:cs="Times New Roman"/>
          <w:noProof/>
          <w:sz w:val="20"/>
        </w:rPr>
        <w:fldChar w:fldCharType="end"/>
      </w:r>
      <w:r w:rsidRPr="00564151">
        <w:rPr>
          <w:rFonts w:ascii="Times New Roman" w:hAnsi="Times New Roman" w:cs="Times New Roman"/>
          <w:sz w:val="20"/>
        </w:rPr>
        <w:t xml:space="preserve"> : Suivi des mesures/principes de sauvegardes de Cancún</w:t>
      </w:r>
      <w:bookmarkEnd w:id="121"/>
    </w:p>
    <w:tbl>
      <w:tblPr>
        <w:tblStyle w:val="Grilledutableau"/>
        <w:tblW w:w="9639" w:type="dxa"/>
        <w:tblLayout w:type="fixed"/>
        <w:tblLook w:val="04A0" w:firstRow="1" w:lastRow="0" w:firstColumn="1" w:lastColumn="0" w:noHBand="0" w:noVBand="1"/>
      </w:tblPr>
      <w:tblGrid>
        <w:gridCol w:w="2972"/>
        <w:gridCol w:w="4111"/>
        <w:gridCol w:w="2556"/>
      </w:tblGrid>
      <w:tr w:rsidR="005640A8" w:rsidRPr="00C15C73" w14:paraId="2B3EF502" w14:textId="77777777" w:rsidTr="00C50A95">
        <w:trPr>
          <w:tblHeader/>
        </w:trPr>
        <w:tc>
          <w:tcPr>
            <w:tcW w:w="2972" w:type="dxa"/>
            <w:shd w:val="clear" w:color="auto" w:fill="DBE5F1" w:themeFill="accent1" w:themeFillTint="33"/>
            <w:vAlign w:val="center"/>
          </w:tcPr>
          <w:p w14:paraId="33883055" w14:textId="77777777" w:rsidR="005640A8" w:rsidRPr="00564151" w:rsidRDefault="005640A8" w:rsidP="00564151">
            <w:pPr>
              <w:spacing w:after="5" w:line="276" w:lineRule="auto"/>
              <w:jc w:val="center"/>
              <w:rPr>
                <w:rFonts w:ascii="Times New Roman" w:eastAsia="Avenir" w:hAnsi="Times New Roman" w:cs="Times New Roman"/>
                <w:b/>
                <w:bCs/>
                <w:color w:val="000000"/>
                <w:sz w:val="20"/>
                <w:szCs w:val="20"/>
                <w:lang w:val="fr-FR"/>
              </w:rPr>
            </w:pPr>
            <w:r w:rsidRPr="00564151">
              <w:rPr>
                <w:rFonts w:ascii="Times New Roman" w:eastAsia="Avenir" w:hAnsi="Times New Roman" w:cs="Times New Roman"/>
                <w:b/>
                <w:bCs/>
                <w:color w:val="000000"/>
                <w:sz w:val="20"/>
                <w:szCs w:val="20"/>
                <w:lang w:val="fr-FR"/>
              </w:rPr>
              <w:t>Sauvegarde de Cancún</w:t>
            </w:r>
          </w:p>
        </w:tc>
        <w:tc>
          <w:tcPr>
            <w:tcW w:w="4111" w:type="dxa"/>
            <w:shd w:val="clear" w:color="auto" w:fill="DBE5F1" w:themeFill="accent1" w:themeFillTint="33"/>
            <w:vAlign w:val="center"/>
          </w:tcPr>
          <w:p w14:paraId="0AB2F50A" w14:textId="77777777" w:rsidR="005640A8" w:rsidRPr="00564151" w:rsidRDefault="005640A8" w:rsidP="00564151">
            <w:pPr>
              <w:spacing w:after="5" w:line="276" w:lineRule="auto"/>
              <w:jc w:val="center"/>
              <w:rPr>
                <w:rFonts w:ascii="Times New Roman" w:eastAsia="Avenir" w:hAnsi="Times New Roman" w:cs="Times New Roman"/>
                <w:b/>
                <w:bCs/>
                <w:color w:val="000000"/>
                <w:sz w:val="20"/>
                <w:szCs w:val="20"/>
              </w:rPr>
            </w:pPr>
            <w:r w:rsidRPr="00564151">
              <w:rPr>
                <w:rFonts w:ascii="Times New Roman" w:eastAsia="Avenir" w:hAnsi="Times New Roman" w:cs="Times New Roman"/>
                <w:b/>
                <w:bCs/>
                <w:color w:val="000000"/>
                <w:sz w:val="20"/>
                <w:szCs w:val="20"/>
              </w:rPr>
              <w:t>Actions spécifiques du projet</w:t>
            </w:r>
          </w:p>
        </w:tc>
        <w:tc>
          <w:tcPr>
            <w:tcW w:w="2556" w:type="dxa"/>
            <w:shd w:val="clear" w:color="auto" w:fill="DBE5F1" w:themeFill="accent1" w:themeFillTint="33"/>
            <w:vAlign w:val="center"/>
          </w:tcPr>
          <w:p w14:paraId="0E6F310A" w14:textId="77777777" w:rsidR="005640A8" w:rsidRPr="00564151" w:rsidRDefault="005640A8" w:rsidP="00564151">
            <w:pPr>
              <w:spacing w:after="5" w:line="276" w:lineRule="auto"/>
              <w:jc w:val="center"/>
              <w:rPr>
                <w:rFonts w:ascii="Times New Roman" w:eastAsia="Avenir" w:hAnsi="Times New Roman" w:cs="Times New Roman"/>
                <w:b/>
                <w:bCs/>
                <w:color w:val="000000"/>
                <w:sz w:val="20"/>
                <w:szCs w:val="20"/>
              </w:rPr>
            </w:pPr>
            <w:r w:rsidRPr="00564151">
              <w:rPr>
                <w:rFonts w:ascii="Times New Roman" w:eastAsia="Avenir" w:hAnsi="Times New Roman" w:cs="Times New Roman"/>
                <w:b/>
                <w:bCs/>
                <w:color w:val="000000"/>
                <w:sz w:val="20"/>
                <w:szCs w:val="20"/>
              </w:rPr>
              <w:t>Défis rencontrés</w:t>
            </w:r>
          </w:p>
        </w:tc>
      </w:tr>
      <w:tr w:rsidR="005640A8" w:rsidRPr="00C15C73" w14:paraId="35E79B4D" w14:textId="77777777" w:rsidTr="00C50A95">
        <w:trPr>
          <w:trHeight w:val="872"/>
        </w:trPr>
        <w:tc>
          <w:tcPr>
            <w:tcW w:w="2972" w:type="dxa"/>
            <w:vAlign w:val="center"/>
          </w:tcPr>
          <w:p w14:paraId="083A2D58" w14:textId="61F40F3B" w:rsidR="005640A8" w:rsidRPr="00564151" w:rsidRDefault="005640A8" w:rsidP="00564151">
            <w:pPr>
              <w:spacing w:after="5" w:line="276" w:lineRule="auto"/>
              <w:jc w:val="both"/>
              <w:rPr>
                <w:rFonts w:ascii="Times New Roman" w:eastAsia="Avenir" w:hAnsi="Times New Roman" w:cs="Times New Roman"/>
                <w:bCs/>
                <w:sz w:val="18"/>
                <w:szCs w:val="20"/>
                <w:lang w:val="fr-FR"/>
              </w:rPr>
            </w:pPr>
          </w:p>
          <w:p w14:paraId="3AEA47D6"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r w:rsidRPr="00564151">
              <w:rPr>
                <w:rFonts w:ascii="Times New Roman" w:eastAsia="Avenir" w:hAnsi="Times New Roman" w:cs="Times New Roman"/>
                <w:color w:val="000000"/>
                <w:sz w:val="18"/>
                <w:szCs w:val="16"/>
              </w:rPr>
              <w:t>Principe 1 : Les activités REDD+ doivent protéger les forêts naturelles, favoriser l’accroissement des services environnementaux et renforcer la préservation de la biodiversité.</w:t>
            </w:r>
          </w:p>
          <w:p w14:paraId="48D29F6E"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r w:rsidRPr="00564151">
              <w:rPr>
                <w:rFonts w:ascii="Times New Roman" w:eastAsia="Avenir" w:hAnsi="Times New Roman" w:cs="Times New Roman"/>
                <w:color w:val="000000"/>
                <w:sz w:val="18"/>
                <w:szCs w:val="16"/>
              </w:rPr>
              <w:t>(Cancun a ; IFC norme 6)</w:t>
            </w:r>
          </w:p>
          <w:p w14:paraId="533B0BC3"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lang w:val="fr-FR"/>
              </w:rPr>
            </w:pPr>
          </w:p>
        </w:tc>
        <w:tc>
          <w:tcPr>
            <w:tcW w:w="4111" w:type="dxa"/>
            <w:vAlign w:val="center"/>
          </w:tcPr>
          <w:p w14:paraId="5EA165DB" w14:textId="4E57DB7B"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Sensibiliser les porteurs des projets des Alliances et d'innovation sur l'approche du projet à éviter la déforestation et l'établissement des plantations dans les zones forestières.</w:t>
            </w:r>
          </w:p>
          <w:p w14:paraId="1B8BDBF2" w14:textId="77777777" w:rsidR="00AA7140" w:rsidRPr="00564151" w:rsidRDefault="00AA7140" w:rsidP="00564151">
            <w:pPr>
              <w:spacing w:line="276" w:lineRule="auto"/>
              <w:jc w:val="both"/>
              <w:rPr>
                <w:rFonts w:ascii="Times New Roman" w:eastAsia="Avenir" w:hAnsi="Times New Roman" w:cs="Times New Roman"/>
                <w:bCs/>
                <w:sz w:val="18"/>
                <w:szCs w:val="18"/>
                <w:lang w:val="fr-FR"/>
              </w:rPr>
            </w:pPr>
          </w:p>
          <w:p w14:paraId="70CD5C52" w14:textId="159BAAA0"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Sensibilisation des porteurs des projets sur les normes et standards environnementaux et sociaux en lien avec la déforestation évitée et la préservation de la biodiversité.</w:t>
            </w:r>
          </w:p>
          <w:p w14:paraId="0FED88EE" w14:textId="77777777" w:rsidR="00AA7140" w:rsidRPr="00564151" w:rsidRDefault="00AA7140" w:rsidP="00564151">
            <w:pPr>
              <w:spacing w:line="276" w:lineRule="auto"/>
              <w:jc w:val="both"/>
              <w:rPr>
                <w:rFonts w:ascii="Times New Roman" w:eastAsia="Avenir" w:hAnsi="Times New Roman" w:cs="Times New Roman"/>
                <w:bCs/>
                <w:sz w:val="18"/>
                <w:szCs w:val="18"/>
                <w:lang w:val="fr-FR"/>
              </w:rPr>
            </w:pPr>
          </w:p>
          <w:p w14:paraId="115BA6DC" w14:textId="17BB3E9D"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Le PSFD a mis en place des mécanismes pour éviter la conversion des forêts naturelles à d’autres usages.</w:t>
            </w:r>
          </w:p>
          <w:p w14:paraId="055DD0A0" w14:textId="77777777" w:rsidR="00AA7140" w:rsidRPr="00564151" w:rsidRDefault="00AA7140" w:rsidP="00564151">
            <w:pPr>
              <w:spacing w:line="276" w:lineRule="auto"/>
              <w:jc w:val="both"/>
              <w:rPr>
                <w:rFonts w:ascii="Times New Roman" w:eastAsia="Avenir" w:hAnsi="Times New Roman" w:cs="Times New Roman"/>
                <w:bCs/>
                <w:sz w:val="18"/>
                <w:szCs w:val="18"/>
                <w:lang w:val="fr-FR"/>
              </w:rPr>
            </w:pPr>
          </w:p>
          <w:p w14:paraId="041CFD26" w14:textId="36DA2D67"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Elaboration de la fiche de screening des Alliances en vue de conduire un screening et aboutir à une classification E&amp;S avec des actions à développer pour chaque projet.</w:t>
            </w:r>
          </w:p>
          <w:p w14:paraId="6B0C97B1" w14:textId="77777777" w:rsidR="00AA7140" w:rsidRPr="00564151" w:rsidRDefault="00AA7140" w:rsidP="00564151">
            <w:pPr>
              <w:spacing w:line="276" w:lineRule="auto"/>
              <w:jc w:val="both"/>
              <w:rPr>
                <w:rFonts w:ascii="Times New Roman" w:eastAsia="Avenir" w:hAnsi="Times New Roman" w:cs="Times New Roman"/>
                <w:bCs/>
                <w:sz w:val="18"/>
                <w:szCs w:val="18"/>
                <w:lang w:val="fr-FR"/>
              </w:rPr>
            </w:pPr>
          </w:p>
          <w:p w14:paraId="67284942" w14:textId="41AF4898"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Développement</w:t>
            </w:r>
            <w:r w:rsidR="00AA7140" w:rsidRPr="00564151">
              <w:rPr>
                <w:rFonts w:ascii="Times New Roman" w:eastAsia="Avenir" w:hAnsi="Times New Roman" w:cs="Times New Roman"/>
                <w:bCs/>
                <w:sz w:val="18"/>
                <w:szCs w:val="18"/>
                <w:lang w:val="fr-FR"/>
              </w:rPr>
              <w:t xml:space="preserve"> en cours</w:t>
            </w:r>
            <w:r w:rsidRPr="00564151">
              <w:rPr>
                <w:rFonts w:ascii="Times New Roman" w:eastAsia="Avenir" w:hAnsi="Times New Roman" w:cs="Times New Roman"/>
                <w:bCs/>
                <w:sz w:val="18"/>
                <w:szCs w:val="18"/>
                <w:lang w:val="fr-FR"/>
              </w:rPr>
              <w:t xml:space="preserve"> des outils E&amp;S indispensables au projet en lien avec l'analyse critique parcelles agricoles.</w:t>
            </w:r>
          </w:p>
        </w:tc>
        <w:tc>
          <w:tcPr>
            <w:tcW w:w="2556" w:type="dxa"/>
            <w:vAlign w:val="center"/>
          </w:tcPr>
          <w:p w14:paraId="0F8F5A7F" w14:textId="29C15283" w:rsidR="005640A8" w:rsidRPr="00564151" w:rsidRDefault="005640A8" w:rsidP="00564151">
            <w:pPr>
              <w:spacing w:after="5"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Le screening des Alliances productrices se fait après le financement des projets</w:t>
            </w:r>
          </w:p>
          <w:p w14:paraId="098F74BC" w14:textId="77777777" w:rsidR="005640A8" w:rsidRPr="00564151" w:rsidRDefault="005640A8" w:rsidP="00564151">
            <w:pPr>
              <w:spacing w:after="5" w:line="276" w:lineRule="auto"/>
              <w:jc w:val="both"/>
              <w:rPr>
                <w:rFonts w:ascii="Times New Roman" w:eastAsia="Avenir" w:hAnsi="Times New Roman" w:cs="Times New Roman"/>
                <w:bCs/>
                <w:sz w:val="18"/>
                <w:szCs w:val="18"/>
                <w:lang w:val="fr-FR"/>
              </w:rPr>
            </w:pPr>
          </w:p>
          <w:p w14:paraId="5F7E056B" w14:textId="73C25535" w:rsidR="005640A8" w:rsidRPr="00564151" w:rsidRDefault="005640A8" w:rsidP="00564151">
            <w:pPr>
              <w:spacing w:after="5"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Le financement des actions/mesures à entreprendre en marge du projet par les AP pour atteindre cette impérative</w:t>
            </w:r>
            <w:r w:rsidRPr="00564151">
              <w:rPr>
                <w:rFonts w:ascii="Times New Roman" w:eastAsia="Avenir" w:hAnsi="Times New Roman" w:cs="Times New Roman"/>
                <w:bCs/>
                <w:sz w:val="18"/>
                <w:szCs w:val="18"/>
                <w:lang w:val="fr-FR"/>
              </w:rPr>
              <w:br/>
            </w:r>
          </w:p>
          <w:p w14:paraId="00A2D1C3" w14:textId="3BB2E807" w:rsidR="005640A8" w:rsidRPr="00564151" w:rsidRDefault="005640A8" w:rsidP="00564151">
            <w:pPr>
              <w:spacing w:after="5"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Les faibles capacités des porteurs de projet (AP)</w:t>
            </w:r>
          </w:p>
        </w:tc>
      </w:tr>
      <w:tr w:rsidR="005640A8" w:rsidRPr="00C15C73" w14:paraId="5D8D1D31" w14:textId="77777777" w:rsidTr="00C50A95">
        <w:tc>
          <w:tcPr>
            <w:tcW w:w="2972" w:type="dxa"/>
            <w:vAlign w:val="center"/>
          </w:tcPr>
          <w:p w14:paraId="5356E2EE" w14:textId="014BB863" w:rsidR="005640A8" w:rsidRPr="00564151" w:rsidRDefault="005640A8" w:rsidP="00564151">
            <w:pPr>
              <w:spacing w:after="5" w:line="276" w:lineRule="auto"/>
              <w:jc w:val="both"/>
              <w:rPr>
                <w:rFonts w:ascii="Times New Roman" w:eastAsia="Avenir" w:hAnsi="Times New Roman" w:cs="Times New Roman"/>
                <w:color w:val="000000"/>
                <w:sz w:val="18"/>
                <w:szCs w:val="16"/>
                <w:lang w:val="fr-FR"/>
              </w:rPr>
            </w:pPr>
            <w:r w:rsidRPr="00564151">
              <w:rPr>
                <w:rFonts w:ascii="Times New Roman" w:eastAsia="Avenir" w:hAnsi="Times New Roman" w:cs="Times New Roman"/>
                <w:color w:val="000000"/>
                <w:sz w:val="18"/>
                <w:szCs w:val="16"/>
              </w:rPr>
              <w:t>Principe 2 : Les activités REDD+ doivent favoriser la transparence et la bonne gouvernance. (Cancun b)</w:t>
            </w:r>
          </w:p>
        </w:tc>
        <w:tc>
          <w:tcPr>
            <w:tcW w:w="4111" w:type="dxa"/>
            <w:vAlign w:val="center"/>
          </w:tcPr>
          <w:p w14:paraId="474C9AF7" w14:textId="3B5319A9"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Mise en place d'un comité de pilotage du projet.</w:t>
            </w:r>
          </w:p>
          <w:p w14:paraId="60E1C06F" w14:textId="17408F8B"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 xml:space="preserve">Installation d'un mécanisme de gestion </w:t>
            </w:r>
            <w:r w:rsidR="009508BB" w:rsidRPr="00564151">
              <w:rPr>
                <w:rFonts w:ascii="Times New Roman" w:eastAsia="Avenir" w:hAnsi="Times New Roman" w:cs="Times New Roman"/>
                <w:bCs/>
                <w:sz w:val="18"/>
                <w:szCs w:val="18"/>
                <w:lang w:val="fr-FR"/>
              </w:rPr>
              <w:t>des plaintes au sein du projet.</w:t>
            </w:r>
          </w:p>
          <w:p w14:paraId="22CF805E" w14:textId="77777777" w:rsidR="009508BB" w:rsidRPr="00564151" w:rsidRDefault="009508BB" w:rsidP="00564151">
            <w:pPr>
              <w:spacing w:line="276" w:lineRule="auto"/>
              <w:jc w:val="both"/>
              <w:rPr>
                <w:rFonts w:ascii="Times New Roman" w:eastAsia="Avenir" w:hAnsi="Times New Roman" w:cs="Times New Roman"/>
                <w:bCs/>
                <w:sz w:val="18"/>
                <w:szCs w:val="18"/>
                <w:lang w:val="fr-FR"/>
              </w:rPr>
            </w:pPr>
          </w:p>
          <w:p w14:paraId="4FA03FD6" w14:textId="66409969" w:rsidR="005640A8" w:rsidRPr="00564151" w:rsidRDefault="009508BB"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Elaboration du Plan de Mobilisation des Parties prenantes.</w:t>
            </w:r>
          </w:p>
          <w:p w14:paraId="574A4D74" w14:textId="77777777" w:rsidR="009508BB" w:rsidRPr="00564151" w:rsidRDefault="009508BB" w:rsidP="00564151">
            <w:pPr>
              <w:spacing w:line="276" w:lineRule="auto"/>
              <w:jc w:val="both"/>
              <w:rPr>
                <w:rFonts w:ascii="Times New Roman" w:eastAsia="Avenir" w:hAnsi="Times New Roman" w:cs="Times New Roman"/>
                <w:bCs/>
                <w:sz w:val="18"/>
                <w:szCs w:val="18"/>
                <w:lang w:val="fr-FR"/>
              </w:rPr>
            </w:pPr>
          </w:p>
          <w:p w14:paraId="51BDC298" w14:textId="34678B39" w:rsidR="005640A8" w:rsidRPr="00564151" w:rsidRDefault="005640A8" w:rsidP="00564151">
            <w:pPr>
              <w:spacing w:after="5"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lastRenderedPageBreak/>
              <w:t>Existence d'un mécanisme de suivi- vérification des projets sur terrain, de suivi de la gouvernance technique, administrative et financière de projet</w:t>
            </w:r>
          </w:p>
          <w:p w14:paraId="77DF107D" w14:textId="77777777" w:rsidR="005640A8" w:rsidRPr="00564151" w:rsidRDefault="005640A8" w:rsidP="00564151">
            <w:pPr>
              <w:spacing w:after="5" w:line="276" w:lineRule="auto"/>
              <w:jc w:val="both"/>
              <w:rPr>
                <w:rFonts w:ascii="Times New Roman" w:eastAsia="Avenir" w:hAnsi="Times New Roman" w:cs="Times New Roman"/>
                <w:bCs/>
                <w:sz w:val="18"/>
                <w:szCs w:val="18"/>
                <w:lang w:val="fr-FR"/>
              </w:rPr>
            </w:pPr>
          </w:p>
          <w:p w14:paraId="4388925B" w14:textId="5C97DDA4" w:rsidR="005640A8" w:rsidRPr="00564151" w:rsidRDefault="005640A8" w:rsidP="00564151">
            <w:pPr>
              <w:spacing w:after="5"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Etablissement des contrats de financement clairs et transparent</w:t>
            </w:r>
            <w:r w:rsidR="009508BB" w:rsidRPr="00564151">
              <w:rPr>
                <w:rFonts w:ascii="Times New Roman" w:eastAsia="Avenir" w:hAnsi="Times New Roman" w:cs="Times New Roman"/>
                <w:bCs/>
                <w:sz w:val="18"/>
                <w:szCs w:val="18"/>
                <w:lang w:val="fr-FR"/>
              </w:rPr>
              <w:t xml:space="preserve">s </w:t>
            </w:r>
            <w:r w:rsidRPr="00564151">
              <w:rPr>
                <w:rFonts w:ascii="Times New Roman" w:eastAsia="Avenir" w:hAnsi="Times New Roman" w:cs="Times New Roman"/>
                <w:bCs/>
                <w:sz w:val="18"/>
                <w:szCs w:val="18"/>
                <w:lang w:val="fr-FR"/>
              </w:rPr>
              <w:t xml:space="preserve">entre les Alliances productrices et le PSFD d'une part et entre l'opérateur et </w:t>
            </w:r>
            <w:r w:rsidR="009508BB" w:rsidRPr="00564151">
              <w:rPr>
                <w:rFonts w:ascii="Times New Roman" w:eastAsia="Avenir" w:hAnsi="Times New Roman" w:cs="Times New Roman"/>
                <w:bCs/>
                <w:sz w:val="18"/>
                <w:szCs w:val="18"/>
                <w:lang w:val="fr-FR"/>
              </w:rPr>
              <w:t>les associations communautaires au sein de l’alliance d’autre part.</w:t>
            </w:r>
          </w:p>
          <w:p w14:paraId="69638C24" w14:textId="597C2577" w:rsidR="005640A8" w:rsidRPr="00564151" w:rsidRDefault="005640A8" w:rsidP="00564151">
            <w:pPr>
              <w:spacing w:after="5" w:line="276" w:lineRule="auto"/>
              <w:jc w:val="both"/>
              <w:rPr>
                <w:rFonts w:ascii="Times New Roman" w:eastAsia="Avenir" w:hAnsi="Times New Roman" w:cs="Times New Roman"/>
                <w:bCs/>
                <w:sz w:val="18"/>
                <w:szCs w:val="18"/>
                <w:lang w:val="fr-FR"/>
              </w:rPr>
            </w:pPr>
          </w:p>
          <w:p w14:paraId="2B042E2D" w14:textId="77777777" w:rsidR="005640A8" w:rsidRPr="00564151" w:rsidRDefault="005640A8" w:rsidP="00564151">
            <w:pPr>
              <w:spacing w:after="5"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Création d'un drive ouvert au public avec des informations du projet</w:t>
            </w:r>
          </w:p>
        </w:tc>
        <w:tc>
          <w:tcPr>
            <w:tcW w:w="2556" w:type="dxa"/>
            <w:vAlign w:val="center"/>
          </w:tcPr>
          <w:p w14:paraId="04F27C4A" w14:textId="333E12BE" w:rsidR="005640A8" w:rsidRPr="00564151" w:rsidRDefault="005640A8" w:rsidP="00564151">
            <w:pPr>
              <w:spacing w:after="5"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lastRenderedPageBreak/>
              <w:t>La gouvernance et la transparence au sein de l'alliance.</w:t>
            </w:r>
          </w:p>
          <w:p w14:paraId="6596DE4D" w14:textId="77777777" w:rsidR="005640A8" w:rsidRPr="00564151" w:rsidRDefault="005640A8" w:rsidP="00564151">
            <w:pPr>
              <w:spacing w:after="5" w:line="276" w:lineRule="auto"/>
              <w:jc w:val="both"/>
              <w:rPr>
                <w:rFonts w:ascii="Times New Roman" w:eastAsia="Avenir" w:hAnsi="Times New Roman" w:cs="Times New Roman"/>
                <w:bCs/>
                <w:sz w:val="18"/>
                <w:szCs w:val="18"/>
                <w:lang w:val="fr-FR"/>
              </w:rPr>
            </w:pPr>
          </w:p>
          <w:p w14:paraId="67DB0B62" w14:textId="77777777" w:rsidR="005640A8" w:rsidRPr="00564151" w:rsidRDefault="005640A8" w:rsidP="00564151">
            <w:pPr>
              <w:spacing w:after="5"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La mise en œuvre du plan de communication du projet.</w:t>
            </w:r>
          </w:p>
          <w:p w14:paraId="59509F84" w14:textId="77777777" w:rsidR="005640A8" w:rsidRPr="00564151" w:rsidRDefault="005640A8" w:rsidP="00564151">
            <w:pPr>
              <w:spacing w:after="5" w:line="276" w:lineRule="auto"/>
              <w:jc w:val="both"/>
              <w:rPr>
                <w:rFonts w:ascii="Times New Roman" w:eastAsia="Avenir" w:hAnsi="Times New Roman" w:cs="Times New Roman"/>
                <w:bCs/>
                <w:sz w:val="18"/>
                <w:szCs w:val="18"/>
                <w:lang w:val="fr-FR"/>
              </w:rPr>
            </w:pPr>
          </w:p>
          <w:p w14:paraId="050480E5" w14:textId="77777777" w:rsidR="005640A8" w:rsidRPr="00564151" w:rsidRDefault="005640A8" w:rsidP="00564151">
            <w:pPr>
              <w:spacing w:after="5"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lastRenderedPageBreak/>
              <w:t>La reconnaissance de l'existence légale de l'alliance productrice comme entité légale</w:t>
            </w:r>
          </w:p>
          <w:p w14:paraId="18D180EC" w14:textId="77777777" w:rsidR="005640A8" w:rsidRPr="00564151" w:rsidRDefault="005640A8" w:rsidP="00564151">
            <w:pPr>
              <w:spacing w:after="5" w:line="276" w:lineRule="auto"/>
              <w:jc w:val="both"/>
              <w:rPr>
                <w:rFonts w:ascii="Times New Roman" w:eastAsia="Avenir" w:hAnsi="Times New Roman" w:cs="Times New Roman"/>
                <w:bCs/>
                <w:sz w:val="18"/>
                <w:szCs w:val="18"/>
                <w:lang w:val="fr-FR"/>
              </w:rPr>
            </w:pPr>
          </w:p>
          <w:p w14:paraId="384BAC43" w14:textId="6F61C854" w:rsidR="005640A8" w:rsidRPr="00564151" w:rsidRDefault="005640A8" w:rsidP="00564151">
            <w:pPr>
              <w:spacing w:after="5" w:line="276" w:lineRule="auto"/>
              <w:jc w:val="both"/>
              <w:rPr>
                <w:rFonts w:ascii="Times New Roman" w:eastAsia="Avenir" w:hAnsi="Times New Roman" w:cs="Times New Roman"/>
                <w:bCs/>
                <w:sz w:val="18"/>
                <w:szCs w:val="18"/>
                <w:lang w:val="fr-FR"/>
              </w:rPr>
            </w:pPr>
          </w:p>
        </w:tc>
      </w:tr>
      <w:tr w:rsidR="005640A8" w:rsidRPr="00C15C73" w14:paraId="7E93B71F" w14:textId="77777777" w:rsidTr="00C50A95">
        <w:tc>
          <w:tcPr>
            <w:tcW w:w="2972" w:type="dxa"/>
            <w:vAlign w:val="center"/>
          </w:tcPr>
          <w:p w14:paraId="39F3C0CD"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r w:rsidRPr="00564151">
              <w:rPr>
                <w:rFonts w:ascii="Times New Roman" w:eastAsia="Avenir" w:hAnsi="Times New Roman" w:cs="Times New Roman"/>
                <w:color w:val="000000"/>
                <w:sz w:val="18"/>
                <w:szCs w:val="16"/>
              </w:rPr>
              <w:lastRenderedPageBreak/>
              <w:t>Principe 3 : Les activités REDD+ doivent minimiser les pertes et dommages, prévoir des voies de recours et mettre en place des mécanismes de réparations justes et équitables d’éventuelles pertes et/ou dommages subis par les communautés et autres parties prenantes</w:t>
            </w:r>
          </w:p>
          <w:p w14:paraId="57385ADA"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r w:rsidRPr="00564151">
              <w:rPr>
                <w:rFonts w:ascii="Times New Roman" w:eastAsia="Avenir" w:hAnsi="Times New Roman" w:cs="Times New Roman"/>
                <w:color w:val="000000"/>
                <w:sz w:val="18"/>
                <w:szCs w:val="16"/>
              </w:rPr>
              <w:t>(IFC norme 4)</w:t>
            </w:r>
          </w:p>
        </w:tc>
        <w:tc>
          <w:tcPr>
            <w:tcW w:w="4111" w:type="dxa"/>
            <w:vAlign w:val="center"/>
          </w:tcPr>
          <w:p w14:paraId="280249FE" w14:textId="77777777" w:rsidR="005640A8" w:rsidRPr="00564151" w:rsidDel="00D14278"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Production d'un code de conduite du programme et mise en place d'un mécanisme de plainte diffusé auprès des bénéficiaires</w:t>
            </w:r>
          </w:p>
        </w:tc>
        <w:tc>
          <w:tcPr>
            <w:tcW w:w="2556" w:type="dxa"/>
            <w:vAlign w:val="center"/>
          </w:tcPr>
          <w:p w14:paraId="7ADD6538" w14:textId="77777777" w:rsidR="005640A8" w:rsidRPr="00564151" w:rsidDel="00D14278" w:rsidRDefault="005640A8" w:rsidP="00564151">
            <w:pPr>
              <w:spacing w:after="5" w:line="276" w:lineRule="auto"/>
              <w:jc w:val="both"/>
              <w:rPr>
                <w:rFonts w:ascii="Times New Roman" w:eastAsia="Avenir" w:hAnsi="Times New Roman" w:cs="Times New Roman"/>
                <w:bCs/>
                <w:sz w:val="18"/>
                <w:szCs w:val="18"/>
                <w:lang w:val="fr-FR"/>
              </w:rPr>
            </w:pPr>
          </w:p>
        </w:tc>
      </w:tr>
      <w:tr w:rsidR="005640A8" w:rsidRPr="00C15C73" w14:paraId="3B1241AE" w14:textId="77777777" w:rsidTr="00C50A95">
        <w:tc>
          <w:tcPr>
            <w:tcW w:w="2972" w:type="dxa"/>
            <w:vAlign w:val="center"/>
          </w:tcPr>
          <w:p w14:paraId="640D9A39"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r w:rsidRPr="00564151">
              <w:rPr>
                <w:rFonts w:ascii="Times New Roman" w:eastAsia="Avenir" w:hAnsi="Times New Roman" w:cs="Times New Roman"/>
                <w:color w:val="000000"/>
                <w:sz w:val="18"/>
                <w:szCs w:val="16"/>
              </w:rPr>
              <w:t>Principe 4 : Les bénéfices économiques et sociaux générés par les activités REDD+ doivent être partagés équitablement et proportionnellement par les parties prenantes intéressées</w:t>
            </w:r>
          </w:p>
          <w:p w14:paraId="78E27424"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r w:rsidRPr="00564151">
              <w:rPr>
                <w:rFonts w:ascii="Times New Roman" w:eastAsia="Avenir" w:hAnsi="Times New Roman" w:cs="Times New Roman"/>
                <w:color w:val="000000"/>
                <w:sz w:val="18"/>
                <w:szCs w:val="16"/>
              </w:rPr>
              <w:t>(Cancún f ; IFC norme 1)</w:t>
            </w:r>
          </w:p>
          <w:p w14:paraId="228E7773"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p>
        </w:tc>
        <w:tc>
          <w:tcPr>
            <w:tcW w:w="4111" w:type="dxa"/>
            <w:vAlign w:val="center"/>
          </w:tcPr>
          <w:p w14:paraId="4E893FAF" w14:textId="77777777"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Structuration de l'alliance productrice et existence d'une entente formalisée entre l'OPA et les communautés membre de l'alliance</w:t>
            </w:r>
          </w:p>
        </w:tc>
        <w:tc>
          <w:tcPr>
            <w:tcW w:w="2556" w:type="dxa"/>
            <w:vAlign w:val="center"/>
          </w:tcPr>
          <w:p w14:paraId="025CEC4D" w14:textId="77777777" w:rsidR="005640A8" w:rsidRPr="00564151" w:rsidDel="00D14278" w:rsidRDefault="005640A8" w:rsidP="00564151">
            <w:pPr>
              <w:spacing w:after="5"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L’accès et la sécurisation foncière des plantations/ transparence et gouvernance financière au sein de l'alliance entre l'OPA et les communautés locales</w:t>
            </w:r>
          </w:p>
        </w:tc>
      </w:tr>
      <w:tr w:rsidR="005640A8" w:rsidRPr="00C15C73" w14:paraId="756ACCE3" w14:textId="77777777" w:rsidTr="00C50A95">
        <w:tc>
          <w:tcPr>
            <w:tcW w:w="2972" w:type="dxa"/>
            <w:vAlign w:val="center"/>
          </w:tcPr>
          <w:p w14:paraId="16B270DE"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r w:rsidRPr="00564151">
              <w:rPr>
                <w:rFonts w:ascii="Times New Roman" w:eastAsia="Avenir" w:hAnsi="Times New Roman" w:cs="Times New Roman"/>
                <w:color w:val="000000"/>
                <w:sz w:val="18"/>
                <w:szCs w:val="16"/>
              </w:rPr>
              <w:t>Principe 5 : Les activités REDD+ doivent favoriser l’émergence de nouvelles opportunités économiques pour contribuer au développement durable des communautés locales et des peuples autochtones</w:t>
            </w:r>
          </w:p>
          <w:p w14:paraId="56A0A74D"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p>
        </w:tc>
        <w:tc>
          <w:tcPr>
            <w:tcW w:w="4111" w:type="dxa"/>
            <w:vAlign w:val="center"/>
          </w:tcPr>
          <w:p w14:paraId="6C3F06B8" w14:textId="77777777"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L’approche d'intervention basée sur la constitution d'une alliance productrice permette de renforcer les moyens d'existences et les opportunités économiques des communautés locales à terme</w:t>
            </w:r>
          </w:p>
        </w:tc>
        <w:tc>
          <w:tcPr>
            <w:tcW w:w="2556" w:type="dxa"/>
            <w:vAlign w:val="center"/>
          </w:tcPr>
          <w:p w14:paraId="48F1A134" w14:textId="77777777" w:rsidR="005640A8" w:rsidRPr="00564151" w:rsidRDefault="005640A8" w:rsidP="00564151">
            <w:pPr>
              <w:spacing w:after="5"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Développement d'une ESE et des outils de mesure/suivi et enfin la fonctionnalité optimale de l'Alliance productrice.</w:t>
            </w:r>
          </w:p>
        </w:tc>
      </w:tr>
      <w:tr w:rsidR="005640A8" w:rsidRPr="00C15C73" w14:paraId="6F45D901" w14:textId="77777777" w:rsidTr="00C50A95">
        <w:tc>
          <w:tcPr>
            <w:tcW w:w="2972" w:type="dxa"/>
            <w:vAlign w:val="center"/>
          </w:tcPr>
          <w:p w14:paraId="483EEF81"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r w:rsidRPr="00564151">
              <w:rPr>
                <w:rFonts w:ascii="Times New Roman" w:eastAsia="Avenir" w:hAnsi="Times New Roman" w:cs="Times New Roman"/>
                <w:color w:val="000000"/>
                <w:sz w:val="18"/>
                <w:szCs w:val="16"/>
              </w:rPr>
              <w:t>Principe 6 : Les activités REDD+ doivent assurer la participation effective et efficiente de toutes les parties prenantes, notamment des communautés locales et autochtones dans leurs spécificités locales</w:t>
            </w:r>
          </w:p>
          <w:p w14:paraId="31770E97"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r w:rsidRPr="00564151">
              <w:rPr>
                <w:rFonts w:ascii="Times New Roman" w:eastAsia="Avenir" w:hAnsi="Times New Roman" w:cs="Times New Roman"/>
                <w:color w:val="000000"/>
                <w:sz w:val="18"/>
                <w:szCs w:val="16"/>
              </w:rPr>
              <w:t>(Cancun d)</w:t>
            </w:r>
          </w:p>
          <w:p w14:paraId="3F7791D2"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p>
        </w:tc>
        <w:tc>
          <w:tcPr>
            <w:tcW w:w="4111" w:type="dxa"/>
            <w:vAlign w:val="center"/>
          </w:tcPr>
          <w:p w14:paraId="6921EC65" w14:textId="77777777"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Recrutement d'une MCT pour développer le plan de participation des parties prenantes.</w:t>
            </w:r>
          </w:p>
          <w:p w14:paraId="5576C6FE" w14:textId="77777777"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Mise en place d'un plan de communication du programme.</w:t>
            </w:r>
          </w:p>
        </w:tc>
        <w:tc>
          <w:tcPr>
            <w:tcW w:w="2556" w:type="dxa"/>
            <w:vAlign w:val="center"/>
          </w:tcPr>
          <w:p w14:paraId="48BCD21E" w14:textId="77777777" w:rsidR="005640A8" w:rsidRPr="00564151" w:rsidRDefault="005640A8" w:rsidP="00564151">
            <w:pPr>
              <w:spacing w:after="5" w:line="276" w:lineRule="auto"/>
              <w:jc w:val="both"/>
              <w:rPr>
                <w:rFonts w:ascii="Times New Roman" w:eastAsia="Avenir" w:hAnsi="Times New Roman" w:cs="Times New Roman"/>
                <w:bCs/>
                <w:sz w:val="18"/>
                <w:szCs w:val="18"/>
                <w:lang w:val="fr-FR"/>
              </w:rPr>
            </w:pPr>
          </w:p>
        </w:tc>
      </w:tr>
      <w:tr w:rsidR="005640A8" w:rsidRPr="00C15C73" w14:paraId="5AF57FD5" w14:textId="77777777" w:rsidTr="00C50A95">
        <w:tc>
          <w:tcPr>
            <w:tcW w:w="2972" w:type="dxa"/>
            <w:vAlign w:val="center"/>
          </w:tcPr>
          <w:p w14:paraId="36498D64"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r w:rsidRPr="00564151">
              <w:rPr>
                <w:rFonts w:ascii="Times New Roman" w:eastAsia="Avenir" w:hAnsi="Times New Roman" w:cs="Times New Roman"/>
                <w:color w:val="000000"/>
                <w:sz w:val="18"/>
                <w:szCs w:val="16"/>
              </w:rPr>
              <w:t>Principe 7 : Les activités REDD+ doivent respecter les droits humains, ceux des travailleurs qu’ils emploient et les droits aux terres et ressources naturelles des communautés riveraines concernées</w:t>
            </w:r>
          </w:p>
          <w:p w14:paraId="3EC20BF2" w14:textId="0AB626AB" w:rsidR="005640A8" w:rsidRPr="00564151" w:rsidRDefault="005640A8" w:rsidP="00564151">
            <w:pPr>
              <w:spacing w:after="5" w:line="276" w:lineRule="auto"/>
              <w:jc w:val="both"/>
              <w:rPr>
                <w:rFonts w:ascii="Times New Roman" w:eastAsia="Avenir" w:hAnsi="Times New Roman" w:cs="Times New Roman"/>
                <w:color w:val="000000"/>
                <w:sz w:val="18"/>
                <w:szCs w:val="16"/>
              </w:rPr>
            </w:pPr>
            <w:r w:rsidRPr="00564151">
              <w:rPr>
                <w:rFonts w:ascii="Times New Roman" w:eastAsia="Avenir" w:hAnsi="Times New Roman" w:cs="Times New Roman"/>
                <w:color w:val="000000"/>
                <w:sz w:val="18"/>
                <w:szCs w:val="16"/>
              </w:rPr>
              <w:t>(Cancun c</w:t>
            </w:r>
          </w:p>
          <w:p w14:paraId="35511BDB"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p>
        </w:tc>
        <w:tc>
          <w:tcPr>
            <w:tcW w:w="4111" w:type="dxa"/>
            <w:vAlign w:val="center"/>
          </w:tcPr>
          <w:p w14:paraId="03A66B57" w14:textId="77777777"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Respect de la réglementation nationale en matière de gestion des ressources humaines.</w:t>
            </w:r>
          </w:p>
          <w:p w14:paraId="2270A6B9" w14:textId="77777777"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Mise en conformité du projet avec les exigences E&amp;S/ Normes et standards socio-environnementaux.</w:t>
            </w:r>
          </w:p>
          <w:p w14:paraId="56B8D0EF" w14:textId="77777777"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Intégration des aspects genre dans le programme</w:t>
            </w:r>
          </w:p>
          <w:p w14:paraId="0B3456D7" w14:textId="77777777"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Se baser sur les connaissances et savoir traditionnel local et le respect de l'autodétermination et de mode de gouvernance culturelle locale.</w:t>
            </w:r>
          </w:p>
          <w:p w14:paraId="71F42CCD" w14:textId="77777777" w:rsidR="005640A8" w:rsidRPr="00564151" w:rsidRDefault="005640A8" w:rsidP="00564151">
            <w:pPr>
              <w:spacing w:line="276" w:lineRule="auto"/>
              <w:jc w:val="both"/>
              <w:rPr>
                <w:rFonts w:ascii="Times New Roman" w:eastAsia="Avenir" w:hAnsi="Times New Roman" w:cs="Times New Roman"/>
                <w:bCs/>
                <w:sz w:val="18"/>
                <w:szCs w:val="18"/>
                <w:lang w:val="fr-FR"/>
              </w:rPr>
            </w:pPr>
          </w:p>
        </w:tc>
        <w:tc>
          <w:tcPr>
            <w:tcW w:w="2556" w:type="dxa"/>
            <w:vAlign w:val="center"/>
          </w:tcPr>
          <w:p w14:paraId="3F67A53D" w14:textId="77777777" w:rsidR="005640A8" w:rsidRPr="00564151" w:rsidRDefault="005640A8" w:rsidP="00564151">
            <w:pPr>
              <w:spacing w:after="5"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Développement d’outils et le financement pour leur mise en œuvre.</w:t>
            </w:r>
          </w:p>
          <w:p w14:paraId="063AFD3D" w14:textId="77777777" w:rsidR="005640A8" w:rsidRPr="00564151" w:rsidRDefault="005640A8" w:rsidP="00564151">
            <w:pPr>
              <w:spacing w:after="5" w:line="276" w:lineRule="auto"/>
              <w:jc w:val="both"/>
              <w:rPr>
                <w:rFonts w:ascii="Times New Roman" w:eastAsia="Avenir" w:hAnsi="Times New Roman" w:cs="Times New Roman"/>
                <w:bCs/>
                <w:sz w:val="18"/>
                <w:szCs w:val="18"/>
                <w:lang w:val="fr-FR"/>
              </w:rPr>
            </w:pPr>
          </w:p>
          <w:p w14:paraId="2011CC1A" w14:textId="77777777" w:rsidR="005640A8" w:rsidRPr="00564151" w:rsidRDefault="005640A8" w:rsidP="00564151">
            <w:pPr>
              <w:spacing w:after="5"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Question sur le foncier des peuples autochtones.</w:t>
            </w:r>
          </w:p>
          <w:p w14:paraId="65CFCB19" w14:textId="77777777" w:rsidR="005640A8" w:rsidRPr="00564151" w:rsidRDefault="005640A8" w:rsidP="00564151">
            <w:pPr>
              <w:spacing w:after="5"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 xml:space="preserve">Financement d’un projet d’innovation pour mise en place de 100 ha d’arbres à chenilles en </w:t>
            </w:r>
            <w:r w:rsidRPr="00564151">
              <w:rPr>
                <w:rFonts w:ascii="Times New Roman" w:eastAsia="Avenir" w:hAnsi="Times New Roman" w:cs="Times New Roman"/>
                <w:bCs/>
                <w:sz w:val="18"/>
                <w:szCs w:val="18"/>
                <w:lang w:val="fr-FR"/>
              </w:rPr>
              <w:lastRenderedPageBreak/>
              <w:t>faveur des PA dans le territoire de Bafwasende</w:t>
            </w:r>
          </w:p>
        </w:tc>
      </w:tr>
      <w:tr w:rsidR="005640A8" w:rsidRPr="00C15C73" w14:paraId="6010245D" w14:textId="77777777" w:rsidTr="00C50A95">
        <w:tc>
          <w:tcPr>
            <w:tcW w:w="2972" w:type="dxa"/>
            <w:vAlign w:val="center"/>
          </w:tcPr>
          <w:p w14:paraId="37FA45CF"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r w:rsidRPr="00564151">
              <w:rPr>
                <w:rFonts w:ascii="Times New Roman" w:eastAsia="Avenir" w:hAnsi="Times New Roman" w:cs="Times New Roman"/>
                <w:color w:val="000000"/>
                <w:sz w:val="18"/>
                <w:szCs w:val="16"/>
              </w:rPr>
              <w:lastRenderedPageBreak/>
              <w:t>a) Que les actions complètent ou sont conformes aux objectifs des programmes forestiers nationaux et des conventions et accords internationaux pertinents ;</w:t>
            </w:r>
          </w:p>
          <w:p w14:paraId="1754E04E"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p>
        </w:tc>
        <w:tc>
          <w:tcPr>
            <w:tcW w:w="4111" w:type="dxa"/>
            <w:vAlign w:val="center"/>
          </w:tcPr>
          <w:p w14:paraId="2E2DDC77" w14:textId="7484076F"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L'intervention du PSFD cadre avec la stratégie nationale REDD+ et le Plan d'investissement forêt de la RDC en ce qui concerne le volet agriculture. Les actions cadrent avec l'accord de Paris et les engagements politique de LOI du CAFI. Enfin le projet s'arrime avec la politique agricole de la RDC et le plan d'action gouvernemental 2024 -2028 du pays</w:t>
            </w:r>
          </w:p>
        </w:tc>
        <w:tc>
          <w:tcPr>
            <w:tcW w:w="2556" w:type="dxa"/>
            <w:vAlign w:val="center"/>
          </w:tcPr>
          <w:p w14:paraId="306F89B0" w14:textId="77777777" w:rsidR="005640A8" w:rsidRPr="00564151" w:rsidRDefault="005640A8" w:rsidP="00564151">
            <w:pPr>
              <w:spacing w:after="5" w:line="276" w:lineRule="auto"/>
              <w:jc w:val="both"/>
              <w:rPr>
                <w:rFonts w:ascii="Times New Roman" w:eastAsia="Avenir" w:hAnsi="Times New Roman" w:cs="Times New Roman"/>
                <w:bCs/>
                <w:sz w:val="18"/>
                <w:szCs w:val="18"/>
                <w:lang w:val="fr-FR"/>
              </w:rPr>
            </w:pPr>
          </w:p>
        </w:tc>
      </w:tr>
      <w:tr w:rsidR="005640A8" w:rsidRPr="00C15C73" w14:paraId="3645D0A9" w14:textId="77777777" w:rsidTr="00C50A95">
        <w:tc>
          <w:tcPr>
            <w:tcW w:w="2972" w:type="dxa"/>
            <w:vAlign w:val="center"/>
          </w:tcPr>
          <w:p w14:paraId="5F8FA15F"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r w:rsidRPr="00564151">
              <w:rPr>
                <w:rFonts w:ascii="Times New Roman" w:eastAsia="Avenir" w:hAnsi="Times New Roman" w:cs="Times New Roman"/>
                <w:color w:val="000000"/>
                <w:sz w:val="18"/>
                <w:szCs w:val="16"/>
              </w:rPr>
              <w:t>b) Mesures visant à réduire les déplacements d’émissions.</w:t>
            </w:r>
          </w:p>
          <w:p w14:paraId="242EA3E9"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p>
        </w:tc>
        <w:tc>
          <w:tcPr>
            <w:tcW w:w="4111" w:type="dxa"/>
            <w:vAlign w:val="center"/>
          </w:tcPr>
          <w:p w14:paraId="2C52F8CA" w14:textId="77777777"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hAnsi="Times New Roman" w:cs="Times New Roman"/>
                <w:sz w:val="18"/>
                <w:szCs w:val="18"/>
                <w:lang w:val="fr-FR"/>
              </w:rPr>
              <w:t>Le projet a mis en œuvre un suivi sur l’évolution du couvert forestier. Ceci pour que les forêts naturelles existantes soient protégées contre la déforestation, la dégradation ou la conversion à d’autres usages éventuels, notamment en plantations forestières ou agricoles, exploitations minières, pétrolières ou industrielles.</w:t>
            </w:r>
          </w:p>
        </w:tc>
        <w:tc>
          <w:tcPr>
            <w:tcW w:w="2556" w:type="dxa"/>
            <w:vAlign w:val="center"/>
          </w:tcPr>
          <w:p w14:paraId="061F1A61" w14:textId="40571A06" w:rsidR="005640A8" w:rsidRPr="00564151" w:rsidRDefault="00A353A1" w:rsidP="00564151">
            <w:pPr>
              <w:spacing w:after="5"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La</w:t>
            </w:r>
            <w:r w:rsidR="005640A8" w:rsidRPr="00564151">
              <w:rPr>
                <w:rFonts w:ascii="Times New Roman" w:eastAsia="Avenir" w:hAnsi="Times New Roman" w:cs="Times New Roman"/>
                <w:bCs/>
                <w:sz w:val="18"/>
                <w:szCs w:val="18"/>
                <w:lang w:val="fr-FR"/>
              </w:rPr>
              <w:t xml:space="preserve"> collecte des données et le renseignement du système de suivi</w:t>
            </w:r>
          </w:p>
        </w:tc>
      </w:tr>
      <w:tr w:rsidR="005640A8" w:rsidRPr="00C15C73" w14:paraId="3BC162A8" w14:textId="77777777" w:rsidTr="00C50A95">
        <w:tc>
          <w:tcPr>
            <w:tcW w:w="2972" w:type="dxa"/>
            <w:vAlign w:val="center"/>
          </w:tcPr>
          <w:p w14:paraId="28BDBDB9" w14:textId="6EDC7684" w:rsidR="005640A8" w:rsidRPr="00564151" w:rsidRDefault="0083531D" w:rsidP="00564151">
            <w:pPr>
              <w:spacing w:after="5" w:line="276" w:lineRule="auto"/>
              <w:jc w:val="both"/>
              <w:rPr>
                <w:rFonts w:ascii="Times New Roman" w:eastAsia="Avenir" w:hAnsi="Times New Roman" w:cs="Times New Roman"/>
                <w:color w:val="000000"/>
                <w:sz w:val="18"/>
                <w:szCs w:val="16"/>
              </w:rPr>
            </w:pPr>
            <w:r>
              <w:rPr>
                <w:rFonts w:ascii="Times New Roman" w:eastAsia="Avenir" w:hAnsi="Times New Roman" w:cs="Times New Roman"/>
                <w:color w:val="000000"/>
                <w:sz w:val="18"/>
                <w:szCs w:val="16"/>
              </w:rPr>
              <w:t>c</w:t>
            </w:r>
            <w:r w:rsidR="005640A8" w:rsidRPr="00564151">
              <w:rPr>
                <w:rFonts w:ascii="Times New Roman" w:eastAsia="Avenir" w:hAnsi="Times New Roman" w:cs="Times New Roman"/>
                <w:color w:val="000000"/>
                <w:sz w:val="18"/>
                <w:szCs w:val="16"/>
              </w:rPr>
              <w:t>) Norme de performance 2 : Main-d’œuvre et conditions de travail</w:t>
            </w:r>
          </w:p>
          <w:p w14:paraId="122439A7" w14:textId="77777777" w:rsidR="005640A8" w:rsidRPr="00564151" w:rsidRDefault="005640A8" w:rsidP="00564151">
            <w:pPr>
              <w:spacing w:after="5" w:line="276" w:lineRule="auto"/>
              <w:jc w:val="both"/>
              <w:rPr>
                <w:rFonts w:ascii="Times New Roman" w:eastAsia="Avenir" w:hAnsi="Times New Roman" w:cs="Times New Roman"/>
                <w:color w:val="000000"/>
                <w:sz w:val="18"/>
                <w:szCs w:val="16"/>
              </w:rPr>
            </w:pPr>
          </w:p>
        </w:tc>
        <w:tc>
          <w:tcPr>
            <w:tcW w:w="4111" w:type="dxa"/>
            <w:vAlign w:val="center"/>
          </w:tcPr>
          <w:p w14:paraId="12C46E2C" w14:textId="1C3FC95B" w:rsidR="005640A8" w:rsidRPr="00564151" w:rsidRDefault="005640A8" w:rsidP="00564151">
            <w:pPr>
              <w:spacing w:line="276" w:lineRule="auto"/>
              <w:jc w:val="both"/>
              <w:rPr>
                <w:rFonts w:ascii="Times New Roman" w:eastAsia="Avenir" w:hAnsi="Times New Roman" w:cs="Times New Roman"/>
                <w:bCs/>
                <w:sz w:val="18"/>
                <w:szCs w:val="18"/>
                <w:lang w:val="fr-FR"/>
              </w:rPr>
            </w:pPr>
            <w:r w:rsidRPr="00564151">
              <w:rPr>
                <w:rFonts w:ascii="Times New Roman" w:eastAsia="Avenir" w:hAnsi="Times New Roman" w:cs="Times New Roman"/>
                <w:bCs/>
                <w:sz w:val="18"/>
                <w:szCs w:val="18"/>
                <w:lang w:val="fr-FR"/>
              </w:rPr>
              <w:t>Conformité à la règlementation du travail en vigueur en RDC/ existence des contrats de travail pour le personnel/</w:t>
            </w:r>
          </w:p>
        </w:tc>
        <w:tc>
          <w:tcPr>
            <w:tcW w:w="2556" w:type="dxa"/>
            <w:vAlign w:val="center"/>
          </w:tcPr>
          <w:p w14:paraId="14C351CC" w14:textId="77777777" w:rsidR="005640A8" w:rsidRPr="00564151" w:rsidRDefault="005640A8" w:rsidP="00564151">
            <w:pPr>
              <w:spacing w:after="5" w:line="276" w:lineRule="auto"/>
              <w:jc w:val="both"/>
              <w:rPr>
                <w:rFonts w:ascii="Times New Roman" w:eastAsia="Avenir" w:hAnsi="Times New Roman" w:cs="Times New Roman"/>
                <w:bCs/>
                <w:sz w:val="18"/>
                <w:szCs w:val="18"/>
                <w:lang w:val="fr-FR"/>
              </w:rPr>
            </w:pPr>
          </w:p>
        </w:tc>
      </w:tr>
    </w:tbl>
    <w:p w14:paraId="1E99876E" w14:textId="77777777" w:rsidR="0024617D" w:rsidRPr="00564151" w:rsidRDefault="0024617D" w:rsidP="00564151">
      <w:pPr>
        <w:keepNext/>
        <w:spacing w:after="5" w:line="276" w:lineRule="auto"/>
        <w:ind w:right="29"/>
        <w:jc w:val="both"/>
        <w:rPr>
          <w:rFonts w:ascii="Times New Roman" w:eastAsia="Avenir" w:hAnsi="Times New Roman" w:cs="Times New Roman"/>
          <w:i/>
          <w:color w:val="000000"/>
          <w:sz w:val="20"/>
          <w:szCs w:val="20"/>
          <w:lang w:val="fr-FR"/>
        </w:rPr>
      </w:pPr>
    </w:p>
    <w:p w14:paraId="34BDA98C" w14:textId="77777777" w:rsidR="005E76EA" w:rsidRPr="00564151" w:rsidRDefault="005E76EA" w:rsidP="00564151">
      <w:pPr>
        <w:spacing w:after="5" w:line="276" w:lineRule="auto"/>
        <w:ind w:left="20" w:right="28" w:hanging="10"/>
        <w:jc w:val="both"/>
        <w:rPr>
          <w:rFonts w:ascii="Times New Roman" w:eastAsia="Avenir" w:hAnsi="Times New Roman" w:cs="Times New Roman"/>
          <w:color w:val="000000"/>
        </w:rPr>
      </w:pPr>
    </w:p>
    <w:p w14:paraId="4C8E78B5" w14:textId="77777777" w:rsidR="00F344D9" w:rsidRPr="00564151" w:rsidRDefault="00F344D9" w:rsidP="00564151">
      <w:pPr>
        <w:spacing w:after="5" w:line="276" w:lineRule="auto"/>
        <w:ind w:left="20" w:right="28" w:hanging="10"/>
        <w:jc w:val="both"/>
        <w:rPr>
          <w:rFonts w:ascii="Times New Roman" w:eastAsia="Avenir" w:hAnsi="Times New Roman" w:cs="Times New Roman"/>
          <w:color w:val="000000"/>
        </w:rPr>
        <w:sectPr w:rsidR="00F344D9" w:rsidRPr="00564151" w:rsidSect="008E0D92">
          <w:pgSz w:w="11900" w:h="16840"/>
          <w:pgMar w:top="1961" w:right="1557" w:bottom="1493" w:left="1579" w:header="1020" w:footer="1115" w:gutter="0"/>
          <w:pgNumType w:start="46"/>
          <w:cols w:space="720"/>
          <w:titlePg/>
        </w:sectPr>
      </w:pPr>
    </w:p>
    <w:p w14:paraId="76F7D584" w14:textId="77777777" w:rsidR="00D43D4A" w:rsidRPr="00C15C73" w:rsidRDefault="00D43D4A" w:rsidP="00502183">
      <w:pPr>
        <w:pStyle w:val="Titre1"/>
      </w:pPr>
      <w:bookmarkStart w:id="122" w:name="_Toc191366580"/>
      <w:r w:rsidRPr="00502183">
        <w:lastRenderedPageBreak/>
        <w:t>Gestion des risques</w:t>
      </w:r>
      <w:bookmarkEnd w:id="122"/>
    </w:p>
    <w:p w14:paraId="1CC717D9" w14:textId="77777777" w:rsidR="00D43D4A" w:rsidRPr="00564151" w:rsidRDefault="00D43D4A" w:rsidP="00564151">
      <w:pPr>
        <w:pBdr>
          <w:top w:val="nil"/>
          <w:left w:val="nil"/>
          <w:bottom w:val="nil"/>
          <w:right w:val="nil"/>
          <w:between w:val="nil"/>
        </w:pBdr>
        <w:spacing w:after="0" w:line="276" w:lineRule="auto"/>
        <w:ind w:left="20" w:right="28" w:hanging="10"/>
        <w:jc w:val="both"/>
        <w:rPr>
          <w:rFonts w:ascii="Times New Roman" w:eastAsia="Avenir" w:hAnsi="Times New Roman" w:cs="Times New Roman"/>
          <w:color w:val="000000"/>
          <w:sz w:val="16"/>
          <w:szCs w:val="16"/>
        </w:rPr>
      </w:pPr>
    </w:p>
    <w:p w14:paraId="1CEAB314" w14:textId="77777777" w:rsidR="00D43D4A" w:rsidRPr="00564151" w:rsidRDefault="00D43D4A" w:rsidP="00564151">
      <w:pPr>
        <w:pStyle w:val="Titre2"/>
        <w:spacing w:line="276" w:lineRule="auto"/>
        <w:rPr>
          <w:rFonts w:ascii="Times New Roman" w:hAnsi="Times New Roman" w:cs="Times New Roman"/>
        </w:rPr>
      </w:pPr>
      <w:bookmarkStart w:id="123" w:name="_Toc191366581"/>
      <w:r w:rsidRPr="00564151">
        <w:rPr>
          <w:rFonts w:ascii="Times New Roman" w:hAnsi="Times New Roman" w:cs="Times New Roman"/>
        </w:rPr>
        <w:t>10.1 Matrice de gestion des risques sur la base de l'analyse effectuée</w:t>
      </w:r>
      <w:bookmarkEnd w:id="123"/>
    </w:p>
    <w:p w14:paraId="7C1A5277" w14:textId="77777777" w:rsidR="00D43D4A" w:rsidRPr="00564151" w:rsidRDefault="00D43D4A" w:rsidP="00564151">
      <w:pPr>
        <w:spacing w:line="276" w:lineRule="auto"/>
        <w:rPr>
          <w:rFonts w:ascii="Times New Roman" w:hAnsi="Times New Roman" w:cs="Times New Roman"/>
        </w:rPr>
      </w:pPr>
    </w:p>
    <w:p w14:paraId="4836768A" w14:textId="6D7FAE31" w:rsidR="0024617D" w:rsidRPr="00564151" w:rsidRDefault="00C46852" w:rsidP="00564151">
      <w:pPr>
        <w:pStyle w:val="Lgende"/>
        <w:spacing w:line="276" w:lineRule="auto"/>
        <w:jc w:val="center"/>
        <w:rPr>
          <w:rFonts w:ascii="Times New Roman" w:eastAsia="Avenir" w:hAnsi="Times New Roman" w:cs="Times New Roman"/>
          <w:color w:val="000000"/>
          <w:sz w:val="20"/>
        </w:rPr>
      </w:pPr>
      <w:bookmarkStart w:id="124" w:name="_Toc191366602"/>
      <w:r w:rsidRPr="00564151">
        <w:rPr>
          <w:rFonts w:ascii="Times New Roman" w:hAnsi="Times New Roman" w:cs="Times New Roman"/>
          <w:sz w:val="20"/>
        </w:rPr>
        <w:t xml:space="preserve">Tableau </w:t>
      </w:r>
      <w:r w:rsidR="00A21CA2" w:rsidRPr="00564151">
        <w:rPr>
          <w:rFonts w:ascii="Times New Roman" w:hAnsi="Times New Roman" w:cs="Times New Roman"/>
          <w:sz w:val="20"/>
        </w:rPr>
        <w:fldChar w:fldCharType="begin"/>
      </w:r>
      <w:r w:rsidR="00A21CA2" w:rsidRPr="00564151">
        <w:rPr>
          <w:rFonts w:ascii="Times New Roman" w:hAnsi="Times New Roman" w:cs="Times New Roman"/>
          <w:sz w:val="20"/>
        </w:rPr>
        <w:instrText xml:space="preserve"> SEQ Tableau \* ARABIC </w:instrText>
      </w:r>
      <w:r w:rsidR="00A21CA2" w:rsidRPr="00564151">
        <w:rPr>
          <w:rFonts w:ascii="Times New Roman" w:hAnsi="Times New Roman" w:cs="Times New Roman"/>
          <w:sz w:val="20"/>
        </w:rPr>
        <w:fldChar w:fldCharType="separate"/>
      </w:r>
      <w:r w:rsidR="006138B3">
        <w:rPr>
          <w:rFonts w:ascii="Times New Roman" w:hAnsi="Times New Roman" w:cs="Times New Roman"/>
          <w:noProof/>
          <w:sz w:val="20"/>
        </w:rPr>
        <w:t>19</w:t>
      </w:r>
      <w:r w:rsidR="00A21CA2" w:rsidRPr="00564151">
        <w:rPr>
          <w:rFonts w:ascii="Times New Roman" w:hAnsi="Times New Roman" w:cs="Times New Roman"/>
          <w:noProof/>
          <w:sz w:val="20"/>
        </w:rPr>
        <w:fldChar w:fldCharType="end"/>
      </w:r>
      <w:r w:rsidRPr="00564151">
        <w:rPr>
          <w:rFonts w:ascii="Times New Roman" w:hAnsi="Times New Roman" w:cs="Times New Roman"/>
          <w:sz w:val="20"/>
        </w:rPr>
        <w:t xml:space="preserve"> : Gestion des risques</w:t>
      </w:r>
      <w:bookmarkEnd w:id="124"/>
    </w:p>
    <w:tbl>
      <w:tblPr>
        <w:tblW w:w="14649" w:type="dxa"/>
        <w:tblInd w:w="-5" w:type="dxa"/>
        <w:tblLayout w:type="fixed"/>
        <w:tblCellMar>
          <w:left w:w="115" w:type="dxa"/>
          <w:right w:w="115" w:type="dxa"/>
        </w:tblCellMar>
        <w:tblLook w:val="0400" w:firstRow="0" w:lastRow="0" w:firstColumn="0" w:lastColumn="0" w:noHBand="0" w:noVBand="1"/>
      </w:tblPr>
      <w:tblGrid>
        <w:gridCol w:w="2151"/>
        <w:gridCol w:w="1433"/>
        <w:gridCol w:w="1596"/>
        <w:gridCol w:w="1863"/>
        <w:gridCol w:w="3440"/>
        <w:gridCol w:w="2293"/>
        <w:gridCol w:w="1873"/>
      </w:tblGrid>
      <w:tr w:rsidR="004D1E6A" w:rsidRPr="00C15C73" w14:paraId="1BA1633E" w14:textId="77777777" w:rsidTr="00C53B7F">
        <w:trPr>
          <w:trHeight w:val="298"/>
          <w:tblHeader/>
        </w:trPr>
        <w:tc>
          <w:tcPr>
            <w:tcW w:w="5180" w:type="dxa"/>
            <w:gridSpan w:val="3"/>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bottom"/>
          </w:tcPr>
          <w:p w14:paraId="7CA1AFB1" w14:textId="77777777" w:rsidR="004D1E6A" w:rsidRPr="00564151" w:rsidRDefault="004D1E6A" w:rsidP="00C53B7F">
            <w:pPr>
              <w:spacing w:after="0" w:line="276" w:lineRule="auto"/>
              <w:jc w:val="center"/>
              <w:rPr>
                <w:rFonts w:ascii="Times New Roman" w:hAnsi="Times New Roman" w:cs="Times New Roman"/>
                <w:b/>
                <w:sz w:val="18"/>
                <w:szCs w:val="18"/>
              </w:rPr>
            </w:pPr>
            <w:r w:rsidRPr="00564151">
              <w:rPr>
                <w:rFonts w:ascii="Times New Roman" w:hAnsi="Times New Roman" w:cs="Times New Roman"/>
                <w:b/>
                <w:sz w:val="18"/>
                <w:szCs w:val="18"/>
              </w:rPr>
              <w:t>Identification des risques</w:t>
            </w:r>
          </w:p>
          <w:p w14:paraId="61DE0A11" w14:textId="77777777" w:rsidR="004D1E6A" w:rsidRPr="00564151" w:rsidRDefault="004D1E6A" w:rsidP="00C53B7F">
            <w:pPr>
              <w:spacing w:after="0" w:line="276" w:lineRule="auto"/>
              <w:jc w:val="center"/>
              <w:rPr>
                <w:rFonts w:ascii="Times New Roman" w:hAnsi="Times New Roman" w:cs="Times New Roman"/>
                <w:b/>
                <w:sz w:val="18"/>
                <w:szCs w:val="18"/>
              </w:rPr>
            </w:pPr>
          </w:p>
        </w:tc>
        <w:tc>
          <w:tcPr>
            <w:tcW w:w="1863" w:type="dxa"/>
            <w:tcBorders>
              <w:top w:val="single" w:sz="4" w:space="0" w:color="000000"/>
              <w:left w:val="nil"/>
              <w:bottom w:val="single" w:sz="4" w:space="0" w:color="000000"/>
              <w:right w:val="nil"/>
            </w:tcBorders>
            <w:shd w:val="clear" w:color="auto" w:fill="95B3D7" w:themeFill="accent1" w:themeFillTint="99"/>
          </w:tcPr>
          <w:p w14:paraId="1E351641" w14:textId="77777777" w:rsidR="004D1E6A" w:rsidRPr="00564151" w:rsidRDefault="004D1E6A" w:rsidP="00C53B7F">
            <w:pPr>
              <w:spacing w:after="0" w:line="276" w:lineRule="auto"/>
              <w:jc w:val="center"/>
              <w:rPr>
                <w:rFonts w:ascii="Times New Roman" w:hAnsi="Times New Roman" w:cs="Times New Roman"/>
                <w:b/>
                <w:sz w:val="18"/>
                <w:szCs w:val="18"/>
              </w:rPr>
            </w:pPr>
          </w:p>
        </w:tc>
        <w:tc>
          <w:tcPr>
            <w:tcW w:w="7606" w:type="dxa"/>
            <w:gridSpan w:val="3"/>
            <w:tcBorders>
              <w:top w:val="single" w:sz="4" w:space="0" w:color="000000"/>
              <w:left w:val="nil"/>
              <w:bottom w:val="single" w:sz="4" w:space="0" w:color="000000"/>
              <w:right w:val="single" w:sz="4" w:space="0" w:color="000000"/>
            </w:tcBorders>
            <w:shd w:val="clear" w:color="auto" w:fill="95B3D7" w:themeFill="accent1" w:themeFillTint="99"/>
            <w:vAlign w:val="bottom"/>
          </w:tcPr>
          <w:p w14:paraId="75A37A8D" w14:textId="77777777" w:rsidR="004D1E6A" w:rsidRPr="00564151" w:rsidRDefault="004D1E6A" w:rsidP="00C53B7F">
            <w:pPr>
              <w:spacing w:after="0" w:line="276" w:lineRule="auto"/>
              <w:jc w:val="center"/>
              <w:rPr>
                <w:rFonts w:ascii="Times New Roman" w:hAnsi="Times New Roman" w:cs="Times New Roman"/>
                <w:b/>
                <w:sz w:val="18"/>
                <w:szCs w:val="18"/>
              </w:rPr>
            </w:pPr>
            <w:r w:rsidRPr="00564151">
              <w:rPr>
                <w:rFonts w:ascii="Times New Roman" w:hAnsi="Times New Roman" w:cs="Times New Roman"/>
                <w:b/>
                <w:sz w:val="18"/>
                <w:szCs w:val="18"/>
              </w:rPr>
              <w:t>Traitement du risque</w:t>
            </w:r>
          </w:p>
        </w:tc>
      </w:tr>
      <w:tr w:rsidR="004D1E6A" w:rsidRPr="00C15C73" w14:paraId="1F2BF3F0" w14:textId="77777777" w:rsidTr="00C53B7F">
        <w:trPr>
          <w:trHeight w:val="508"/>
          <w:tblHeader/>
        </w:trPr>
        <w:tc>
          <w:tcPr>
            <w:tcW w:w="2151" w:type="dxa"/>
            <w:tcBorders>
              <w:top w:val="nil"/>
              <w:left w:val="single" w:sz="4" w:space="0" w:color="000000"/>
              <w:bottom w:val="single" w:sz="4" w:space="0" w:color="000000"/>
              <w:right w:val="single" w:sz="4" w:space="0" w:color="000000"/>
            </w:tcBorders>
            <w:shd w:val="clear" w:color="auto" w:fill="F2DBDB" w:themeFill="accent2" w:themeFillTint="33"/>
            <w:vAlign w:val="center"/>
          </w:tcPr>
          <w:p w14:paraId="19690A48"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Description du risque</w:t>
            </w:r>
          </w:p>
        </w:tc>
        <w:tc>
          <w:tcPr>
            <w:tcW w:w="1433" w:type="dxa"/>
            <w:tcBorders>
              <w:top w:val="nil"/>
              <w:left w:val="nil"/>
              <w:bottom w:val="single" w:sz="4" w:space="0" w:color="000000"/>
              <w:right w:val="single" w:sz="4" w:space="0" w:color="000000"/>
            </w:tcBorders>
            <w:shd w:val="clear" w:color="auto" w:fill="F2DBDB" w:themeFill="accent2" w:themeFillTint="33"/>
            <w:vAlign w:val="center"/>
          </w:tcPr>
          <w:p w14:paraId="6DBC2DF1"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Période d'identification</w:t>
            </w:r>
          </w:p>
        </w:tc>
        <w:tc>
          <w:tcPr>
            <w:tcW w:w="1595" w:type="dxa"/>
            <w:tcBorders>
              <w:top w:val="nil"/>
              <w:left w:val="nil"/>
              <w:bottom w:val="single" w:sz="4" w:space="0" w:color="000000"/>
              <w:right w:val="single" w:sz="4" w:space="0" w:color="000000"/>
            </w:tcBorders>
            <w:shd w:val="clear" w:color="auto" w:fill="F2DBDB" w:themeFill="accent2" w:themeFillTint="33"/>
            <w:vAlign w:val="center"/>
          </w:tcPr>
          <w:p w14:paraId="673B62D2"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Catégorie de risque</w:t>
            </w:r>
          </w:p>
        </w:tc>
        <w:tc>
          <w:tcPr>
            <w:tcW w:w="1863" w:type="dxa"/>
            <w:tcBorders>
              <w:top w:val="single" w:sz="4" w:space="0" w:color="000000"/>
              <w:left w:val="nil"/>
              <w:bottom w:val="single" w:sz="4" w:space="0" w:color="000000"/>
              <w:right w:val="single" w:sz="4" w:space="0" w:color="000000"/>
            </w:tcBorders>
            <w:shd w:val="clear" w:color="auto" w:fill="F2DBDB" w:themeFill="accent2" w:themeFillTint="33"/>
          </w:tcPr>
          <w:p w14:paraId="6C4AFE42"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 xml:space="preserve">Evolution du risque (stable, accru, amoindri) par rapport au dernier rapport </w:t>
            </w:r>
          </w:p>
        </w:tc>
        <w:tc>
          <w:tcPr>
            <w:tcW w:w="3440" w:type="dxa"/>
            <w:tcBorders>
              <w:top w:val="nil"/>
              <w:left w:val="single" w:sz="4" w:space="0" w:color="000000"/>
              <w:bottom w:val="single" w:sz="4" w:space="0" w:color="000000"/>
              <w:right w:val="single" w:sz="4" w:space="0" w:color="000000"/>
            </w:tcBorders>
            <w:shd w:val="clear" w:color="auto" w:fill="F2DBDB" w:themeFill="accent2" w:themeFillTint="33"/>
            <w:vAlign w:val="center"/>
          </w:tcPr>
          <w:p w14:paraId="1409205E"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Action(s)</w:t>
            </w:r>
          </w:p>
        </w:tc>
        <w:tc>
          <w:tcPr>
            <w:tcW w:w="2293" w:type="dxa"/>
            <w:tcBorders>
              <w:top w:val="nil"/>
              <w:left w:val="nil"/>
              <w:bottom w:val="single" w:sz="4" w:space="0" w:color="000000"/>
              <w:right w:val="single" w:sz="4" w:space="0" w:color="000000"/>
            </w:tcBorders>
            <w:shd w:val="clear" w:color="auto" w:fill="F2DBDB" w:themeFill="accent2" w:themeFillTint="33"/>
            <w:vAlign w:val="center"/>
          </w:tcPr>
          <w:p w14:paraId="3D2B6953"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Responsabilité</w:t>
            </w:r>
          </w:p>
        </w:tc>
        <w:tc>
          <w:tcPr>
            <w:tcW w:w="1872" w:type="dxa"/>
            <w:tcBorders>
              <w:top w:val="nil"/>
              <w:left w:val="nil"/>
              <w:bottom w:val="single" w:sz="4" w:space="0" w:color="000000"/>
              <w:right w:val="single" w:sz="4" w:space="0" w:color="000000"/>
            </w:tcBorders>
            <w:shd w:val="clear" w:color="auto" w:fill="F2DBDB" w:themeFill="accent2" w:themeFillTint="33"/>
            <w:vAlign w:val="center"/>
          </w:tcPr>
          <w:p w14:paraId="45747150"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Date limite</w:t>
            </w:r>
          </w:p>
        </w:tc>
      </w:tr>
      <w:tr w:rsidR="004D1E6A" w:rsidRPr="00C15C73" w14:paraId="4F7D2E40" w14:textId="77777777" w:rsidTr="00C53B7F">
        <w:trPr>
          <w:trHeight w:val="568"/>
        </w:trPr>
        <w:tc>
          <w:tcPr>
            <w:tcW w:w="2151" w:type="dxa"/>
            <w:vMerge w:val="restart"/>
            <w:tcBorders>
              <w:top w:val="nil"/>
              <w:left w:val="single" w:sz="4" w:space="0" w:color="000000"/>
              <w:bottom w:val="single" w:sz="4" w:space="0" w:color="000000"/>
              <w:right w:val="single" w:sz="4" w:space="0" w:color="000000"/>
            </w:tcBorders>
            <w:shd w:val="clear" w:color="auto" w:fill="auto"/>
            <w:vAlign w:val="center"/>
          </w:tcPr>
          <w:p w14:paraId="743A0AE9"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Les activités du programme sont impactées par les tensions politiques et les blocages institutionnels liées et/ou consécutives à la période électorale </w:t>
            </w:r>
          </w:p>
          <w:p w14:paraId="71C18CD8" w14:textId="77777777" w:rsidR="004D1E6A" w:rsidRPr="00564151" w:rsidRDefault="004D1E6A" w:rsidP="00C53B7F">
            <w:pPr>
              <w:spacing w:after="0" w:line="276" w:lineRule="auto"/>
              <w:jc w:val="center"/>
              <w:rPr>
                <w:rFonts w:ascii="Times New Roman" w:hAnsi="Times New Roman" w:cs="Times New Roman"/>
                <w:sz w:val="18"/>
                <w:szCs w:val="18"/>
                <w:lang w:val="fr-FR"/>
              </w:rPr>
            </w:pPr>
          </w:p>
        </w:tc>
        <w:tc>
          <w:tcPr>
            <w:tcW w:w="1433" w:type="dxa"/>
            <w:vMerge w:val="restart"/>
            <w:tcBorders>
              <w:top w:val="nil"/>
              <w:left w:val="single" w:sz="4" w:space="0" w:color="000000"/>
              <w:bottom w:val="single" w:sz="4" w:space="0" w:color="000000"/>
              <w:right w:val="single" w:sz="4" w:space="0" w:color="000000"/>
            </w:tcBorders>
            <w:shd w:val="clear" w:color="auto" w:fill="auto"/>
            <w:vAlign w:val="center"/>
          </w:tcPr>
          <w:p w14:paraId="29453295"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 xml:space="preserve">Durant l’exécution </w:t>
            </w:r>
          </w:p>
        </w:tc>
        <w:tc>
          <w:tcPr>
            <w:tcW w:w="1595" w:type="dxa"/>
            <w:vMerge w:val="restart"/>
            <w:tcBorders>
              <w:top w:val="nil"/>
              <w:left w:val="single" w:sz="4" w:space="0" w:color="000000"/>
              <w:bottom w:val="single" w:sz="4" w:space="0" w:color="000000"/>
              <w:right w:val="single" w:sz="4" w:space="0" w:color="000000"/>
            </w:tcBorders>
            <w:shd w:val="clear" w:color="auto" w:fill="auto"/>
            <w:vAlign w:val="center"/>
          </w:tcPr>
          <w:p w14:paraId="5EB23832"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Élevé</w:t>
            </w:r>
          </w:p>
        </w:tc>
        <w:tc>
          <w:tcPr>
            <w:tcW w:w="1863" w:type="dxa"/>
            <w:vMerge w:val="restart"/>
            <w:tcBorders>
              <w:top w:val="single" w:sz="4" w:space="0" w:color="000000"/>
              <w:left w:val="nil"/>
              <w:right w:val="single" w:sz="4" w:space="0" w:color="000000"/>
            </w:tcBorders>
            <w:vAlign w:val="center"/>
          </w:tcPr>
          <w:p w14:paraId="7622CD99"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Amoindri</w:t>
            </w:r>
          </w:p>
        </w:tc>
        <w:tc>
          <w:tcPr>
            <w:tcW w:w="3440" w:type="dxa"/>
            <w:vMerge w:val="restart"/>
            <w:tcBorders>
              <w:top w:val="nil"/>
              <w:left w:val="single" w:sz="4" w:space="0" w:color="000000"/>
              <w:right w:val="single" w:sz="4" w:space="0" w:color="000000"/>
            </w:tcBorders>
            <w:shd w:val="clear" w:color="auto" w:fill="auto"/>
            <w:vAlign w:val="center"/>
          </w:tcPr>
          <w:p w14:paraId="303654F4" w14:textId="77777777" w:rsidR="004D1E6A" w:rsidRPr="00564151" w:rsidRDefault="004D1E6A" w:rsidP="00C53B7F">
            <w:pPr>
              <w:spacing w:after="0" w:line="276" w:lineRule="auto"/>
              <w:rPr>
                <w:rFonts w:ascii="Times New Roman" w:hAnsi="Times New Roman" w:cs="Times New Roman"/>
                <w:sz w:val="18"/>
                <w:szCs w:val="18"/>
              </w:rPr>
            </w:pPr>
            <w:r w:rsidRPr="00564151">
              <w:rPr>
                <w:rFonts w:ascii="Times New Roman" w:hAnsi="Times New Roman" w:cs="Times New Roman"/>
                <w:sz w:val="18"/>
                <w:szCs w:val="18"/>
              </w:rPr>
              <w:t xml:space="preserve">Le dialogue permanent avec les autorités administratives, les services de l’administration et les représentants de la société civile ont permis de baliser les malentendus sur la question des per diem et sur le suivi des activités par les services techniques provinciaux. </w:t>
            </w:r>
          </w:p>
          <w:p w14:paraId="2F65DD8C" w14:textId="77FEC6E0" w:rsidR="009508BB" w:rsidRPr="00564151" w:rsidRDefault="004D1E6A" w:rsidP="005F1859">
            <w:pPr>
              <w:spacing w:after="0" w:line="276" w:lineRule="auto"/>
              <w:rPr>
                <w:rFonts w:ascii="Times New Roman" w:hAnsi="Times New Roman" w:cs="Times New Roman"/>
                <w:sz w:val="18"/>
                <w:szCs w:val="18"/>
              </w:rPr>
            </w:pPr>
            <w:r w:rsidRPr="00564151">
              <w:rPr>
                <w:rFonts w:ascii="Times New Roman" w:hAnsi="Times New Roman" w:cs="Times New Roman"/>
                <w:sz w:val="18"/>
                <w:szCs w:val="18"/>
              </w:rPr>
              <w:t>Système de collecte d’informations (observation et analyse du contexte et échange d’informations sécuritaires)</w:t>
            </w:r>
          </w:p>
        </w:tc>
        <w:tc>
          <w:tcPr>
            <w:tcW w:w="2293" w:type="dxa"/>
            <w:vMerge w:val="restart"/>
            <w:tcBorders>
              <w:top w:val="nil"/>
              <w:left w:val="nil"/>
              <w:right w:val="single" w:sz="4" w:space="0" w:color="000000"/>
            </w:tcBorders>
            <w:shd w:val="clear" w:color="auto" w:fill="auto"/>
            <w:vAlign w:val="center"/>
          </w:tcPr>
          <w:p w14:paraId="71F11395"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AFD et Unité de gestion de projet</w:t>
            </w:r>
          </w:p>
        </w:tc>
        <w:tc>
          <w:tcPr>
            <w:tcW w:w="1872" w:type="dxa"/>
            <w:tcBorders>
              <w:top w:val="nil"/>
              <w:left w:val="nil"/>
              <w:right w:val="single" w:sz="4" w:space="0" w:color="000000"/>
            </w:tcBorders>
            <w:shd w:val="clear" w:color="auto" w:fill="auto"/>
            <w:vAlign w:val="center"/>
          </w:tcPr>
          <w:p w14:paraId="48891F28" w14:textId="77777777" w:rsidR="004D1E6A" w:rsidRPr="00564151" w:rsidRDefault="004D1E6A" w:rsidP="00C53B7F">
            <w:pPr>
              <w:spacing w:after="0" w:line="276" w:lineRule="auto"/>
              <w:jc w:val="center"/>
              <w:rPr>
                <w:rFonts w:ascii="Times New Roman" w:hAnsi="Times New Roman" w:cs="Times New Roman"/>
                <w:sz w:val="18"/>
                <w:szCs w:val="18"/>
              </w:rPr>
            </w:pPr>
          </w:p>
        </w:tc>
      </w:tr>
      <w:tr w:rsidR="004D1E6A" w:rsidRPr="00C15C73" w14:paraId="7B4A5838" w14:textId="77777777" w:rsidTr="00C53B7F">
        <w:trPr>
          <w:trHeight w:val="254"/>
        </w:trPr>
        <w:tc>
          <w:tcPr>
            <w:tcW w:w="2151" w:type="dxa"/>
            <w:vMerge/>
            <w:tcBorders>
              <w:top w:val="nil"/>
              <w:left w:val="single" w:sz="4" w:space="0" w:color="000000"/>
              <w:bottom w:val="single" w:sz="4" w:space="0" w:color="000000"/>
              <w:right w:val="single" w:sz="4" w:space="0" w:color="000000"/>
            </w:tcBorders>
            <w:shd w:val="clear" w:color="auto" w:fill="auto"/>
            <w:vAlign w:val="center"/>
          </w:tcPr>
          <w:p w14:paraId="10643C99" w14:textId="77777777" w:rsidR="004D1E6A" w:rsidRPr="00564151" w:rsidRDefault="004D1E6A" w:rsidP="005B0DC5">
            <w:pPr>
              <w:widowControl w:val="0"/>
              <w:pBdr>
                <w:top w:val="nil"/>
                <w:left w:val="nil"/>
                <w:bottom w:val="nil"/>
                <w:right w:val="nil"/>
                <w:between w:val="nil"/>
              </w:pBdr>
              <w:spacing w:after="0" w:line="276" w:lineRule="auto"/>
              <w:jc w:val="center"/>
              <w:rPr>
                <w:rFonts w:ascii="Times New Roman" w:hAnsi="Times New Roman" w:cs="Times New Roman"/>
                <w:sz w:val="18"/>
                <w:szCs w:val="18"/>
              </w:rPr>
            </w:pPr>
          </w:p>
        </w:tc>
        <w:tc>
          <w:tcPr>
            <w:tcW w:w="1433" w:type="dxa"/>
            <w:vMerge/>
            <w:tcBorders>
              <w:top w:val="nil"/>
              <w:left w:val="single" w:sz="4" w:space="0" w:color="000000"/>
              <w:bottom w:val="single" w:sz="4" w:space="0" w:color="000000"/>
              <w:right w:val="single" w:sz="4" w:space="0" w:color="000000"/>
            </w:tcBorders>
            <w:shd w:val="clear" w:color="auto" w:fill="auto"/>
            <w:vAlign w:val="center"/>
          </w:tcPr>
          <w:p w14:paraId="707569E8" w14:textId="77777777" w:rsidR="004D1E6A" w:rsidRPr="00564151" w:rsidRDefault="004D1E6A" w:rsidP="005B0DC5">
            <w:pPr>
              <w:widowControl w:val="0"/>
              <w:pBdr>
                <w:top w:val="nil"/>
                <w:left w:val="nil"/>
                <w:bottom w:val="nil"/>
                <w:right w:val="nil"/>
                <w:between w:val="nil"/>
              </w:pBdr>
              <w:spacing w:after="0" w:line="276" w:lineRule="auto"/>
              <w:jc w:val="center"/>
              <w:rPr>
                <w:rFonts w:ascii="Times New Roman" w:hAnsi="Times New Roman" w:cs="Times New Roman"/>
                <w:sz w:val="18"/>
                <w:szCs w:val="18"/>
              </w:rPr>
            </w:pPr>
          </w:p>
        </w:tc>
        <w:tc>
          <w:tcPr>
            <w:tcW w:w="1595" w:type="dxa"/>
            <w:vMerge/>
            <w:tcBorders>
              <w:top w:val="nil"/>
              <w:left w:val="single" w:sz="4" w:space="0" w:color="000000"/>
              <w:bottom w:val="single" w:sz="4" w:space="0" w:color="000000"/>
              <w:right w:val="single" w:sz="4" w:space="0" w:color="000000"/>
            </w:tcBorders>
            <w:shd w:val="clear" w:color="auto" w:fill="auto"/>
            <w:vAlign w:val="center"/>
          </w:tcPr>
          <w:p w14:paraId="636CEF8D" w14:textId="77777777" w:rsidR="004D1E6A" w:rsidRPr="00564151" w:rsidRDefault="004D1E6A" w:rsidP="005B0DC5">
            <w:pPr>
              <w:widowControl w:val="0"/>
              <w:pBdr>
                <w:top w:val="nil"/>
                <w:left w:val="nil"/>
                <w:bottom w:val="nil"/>
                <w:right w:val="nil"/>
                <w:between w:val="nil"/>
              </w:pBdr>
              <w:spacing w:after="0" w:line="276" w:lineRule="auto"/>
              <w:jc w:val="center"/>
              <w:rPr>
                <w:rFonts w:ascii="Times New Roman" w:hAnsi="Times New Roman" w:cs="Times New Roman"/>
                <w:sz w:val="18"/>
                <w:szCs w:val="18"/>
              </w:rPr>
            </w:pPr>
          </w:p>
        </w:tc>
        <w:tc>
          <w:tcPr>
            <w:tcW w:w="1863" w:type="dxa"/>
            <w:vMerge/>
            <w:tcBorders>
              <w:top w:val="single" w:sz="4" w:space="0" w:color="000000"/>
              <w:left w:val="nil"/>
              <w:right w:val="single" w:sz="4" w:space="0" w:color="000000"/>
            </w:tcBorders>
            <w:vAlign w:val="center"/>
          </w:tcPr>
          <w:p w14:paraId="652EE13E" w14:textId="77777777" w:rsidR="004D1E6A" w:rsidRPr="00564151" w:rsidRDefault="004D1E6A" w:rsidP="005B0DC5">
            <w:pPr>
              <w:widowControl w:val="0"/>
              <w:pBdr>
                <w:top w:val="nil"/>
                <w:left w:val="nil"/>
                <w:bottom w:val="nil"/>
                <w:right w:val="nil"/>
                <w:between w:val="nil"/>
              </w:pBdr>
              <w:spacing w:after="0" w:line="276" w:lineRule="auto"/>
              <w:jc w:val="center"/>
              <w:rPr>
                <w:rFonts w:ascii="Times New Roman" w:hAnsi="Times New Roman" w:cs="Times New Roman"/>
                <w:sz w:val="18"/>
                <w:szCs w:val="18"/>
              </w:rPr>
            </w:pPr>
          </w:p>
        </w:tc>
        <w:tc>
          <w:tcPr>
            <w:tcW w:w="3440" w:type="dxa"/>
            <w:vMerge/>
            <w:tcBorders>
              <w:left w:val="single" w:sz="4" w:space="0" w:color="000000"/>
              <w:bottom w:val="single" w:sz="4" w:space="0" w:color="000000"/>
              <w:right w:val="single" w:sz="4" w:space="0" w:color="000000"/>
            </w:tcBorders>
            <w:shd w:val="clear" w:color="auto" w:fill="auto"/>
            <w:vAlign w:val="center"/>
          </w:tcPr>
          <w:p w14:paraId="5283EC60" w14:textId="77777777" w:rsidR="004D1E6A" w:rsidRPr="00564151" w:rsidRDefault="004D1E6A" w:rsidP="00C53B7F">
            <w:pPr>
              <w:spacing w:after="0" w:line="276" w:lineRule="auto"/>
              <w:rPr>
                <w:rFonts w:ascii="Times New Roman" w:hAnsi="Times New Roman" w:cs="Times New Roman"/>
                <w:sz w:val="18"/>
                <w:szCs w:val="18"/>
              </w:rPr>
            </w:pPr>
          </w:p>
        </w:tc>
        <w:tc>
          <w:tcPr>
            <w:tcW w:w="2293" w:type="dxa"/>
            <w:vMerge/>
            <w:tcBorders>
              <w:left w:val="nil"/>
              <w:bottom w:val="single" w:sz="4" w:space="0" w:color="000000"/>
              <w:right w:val="single" w:sz="4" w:space="0" w:color="000000"/>
            </w:tcBorders>
            <w:shd w:val="clear" w:color="auto" w:fill="auto"/>
            <w:vAlign w:val="center"/>
          </w:tcPr>
          <w:p w14:paraId="2A100B73" w14:textId="77777777" w:rsidR="004D1E6A" w:rsidRPr="00564151" w:rsidRDefault="004D1E6A" w:rsidP="00C53B7F">
            <w:pPr>
              <w:spacing w:after="0" w:line="276" w:lineRule="auto"/>
              <w:jc w:val="center"/>
              <w:rPr>
                <w:rFonts w:ascii="Times New Roman" w:hAnsi="Times New Roman" w:cs="Times New Roman"/>
                <w:sz w:val="18"/>
                <w:szCs w:val="18"/>
              </w:rPr>
            </w:pPr>
          </w:p>
        </w:tc>
        <w:tc>
          <w:tcPr>
            <w:tcW w:w="1872" w:type="dxa"/>
            <w:tcBorders>
              <w:top w:val="nil"/>
              <w:left w:val="nil"/>
              <w:bottom w:val="single" w:sz="4" w:space="0" w:color="000000"/>
              <w:right w:val="single" w:sz="4" w:space="0" w:color="000000"/>
            </w:tcBorders>
            <w:shd w:val="clear" w:color="auto" w:fill="auto"/>
            <w:vAlign w:val="center"/>
          </w:tcPr>
          <w:p w14:paraId="4493F5D2"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4D1E6A" w:rsidRPr="00C15C73" w14:paraId="25C2D636" w14:textId="77777777" w:rsidTr="00C53B7F">
        <w:trPr>
          <w:trHeight w:val="254"/>
        </w:trPr>
        <w:tc>
          <w:tcPr>
            <w:tcW w:w="2151" w:type="dxa"/>
            <w:tcBorders>
              <w:top w:val="nil"/>
              <w:left w:val="single" w:sz="4" w:space="0" w:color="000000"/>
              <w:bottom w:val="single" w:sz="4" w:space="0" w:color="000000"/>
              <w:right w:val="single" w:sz="4" w:space="0" w:color="000000"/>
            </w:tcBorders>
            <w:shd w:val="clear" w:color="auto" w:fill="auto"/>
            <w:vAlign w:val="center"/>
          </w:tcPr>
          <w:p w14:paraId="6E2761DD" w14:textId="77777777" w:rsidR="004D1E6A" w:rsidRPr="00564151" w:rsidRDefault="004D1E6A" w:rsidP="005B0DC5">
            <w:pPr>
              <w:pStyle w:val="Default"/>
              <w:spacing w:line="276" w:lineRule="auto"/>
              <w:jc w:val="both"/>
              <w:rPr>
                <w:rFonts w:ascii="Times New Roman" w:hAnsi="Times New Roman" w:cs="Times New Roman"/>
                <w:sz w:val="18"/>
                <w:szCs w:val="18"/>
              </w:rPr>
            </w:pPr>
            <w:r w:rsidRPr="00564151">
              <w:rPr>
                <w:rFonts w:ascii="Times New Roman" w:eastAsia="Calibri" w:hAnsi="Times New Roman" w:cs="Times New Roman"/>
                <w:sz w:val="18"/>
                <w:szCs w:val="18"/>
                <w:lang w:val="fr-CD" w:eastAsia="fr-CD"/>
              </w:rPr>
              <w:t xml:space="preserve">Le développement de l’insécurité en milieu rural affecte les capacités d’investissements des exploitations et PME agricoles pour améliorer leur productivité </w:t>
            </w:r>
          </w:p>
        </w:tc>
        <w:tc>
          <w:tcPr>
            <w:tcW w:w="1433" w:type="dxa"/>
            <w:tcBorders>
              <w:top w:val="nil"/>
              <w:left w:val="single" w:sz="4" w:space="0" w:color="000000"/>
              <w:bottom w:val="single" w:sz="4" w:space="0" w:color="000000"/>
              <w:right w:val="single" w:sz="4" w:space="0" w:color="000000"/>
            </w:tcBorders>
            <w:shd w:val="clear" w:color="auto" w:fill="auto"/>
            <w:vAlign w:val="center"/>
          </w:tcPr>
          <w:p w14:paraId="77E24F7F"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Avant l’exécution des activités</w:t>
            </w:r>
          </w:p>
        </w:tc>
        <w:tc>
          <w:tcPr>
            <w:tcW w:w="1595" w:type="dxa"/>
            <w:tcBorders>
              <w:top w:val="nil"/>
              <w:left w:val="single" w:sz="4" w:space="0" w:color="000000"/>
              <w:bottom w:val="single" w:sz="4" w:space="0" w:color="000000"/>
              <w:right w:val="single" w:sz="4" w:space="0" w:color="000000"/>
            </w:tcBorders>
            <w:shd w:val="clear" w:color="auto" w:fill="auto"/>
            <w:vAlign w:val="center"/>
          </w:tcPr>
          <w:p w14:paraId="4010B0D9"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Élevé</w:t>
            </w:r>
          </w:p>
        </w:tc>
        <w:tc>
          <w:tcPr>
            <w:tcW w:w="1863" w:type="dxa"/>
            <w:tcBorders>
              <w:top w:val="single" w:sz="4" w:space="0" w:color="000000"/>
              <w:left w:val="nil"/>
              <w:right w:val="single" w:sz="4" w:space="0" w:color="000000"/>
            </w:tcBorders>
            <w:vAlign w:val="center"/>
          </w:tcPr>
          <w:p w14:paraId="5B5D5C75"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Stable</w:t>
            </w:r>
          </w:p>
        </w:tc>
        <w:tc>
          <w:tcPr>
            <w:tcW w:w="3440" w:type="dxa"/>
            <w:tcBorders>
              <w:top w:val="nil"/>
              <w:left w:val="single" w:sz="4" w:space="0" w:color="000000"/>
              <w:bottom w:val="single" w:sz="4" w:space="0" w:color="000000"/>
              <w:right w:val="single" w:sz="4" w:space="0" w:color="000000"/>
            </w:tcBorders>
            <w:shd w:val="clear" w:color="auto" w:fill="auto"/>
            <w:vAlign w:val="center"/>
          </w:tcPr>
          <w:p w14:paraId="27B0D65D"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La création d’un comité de gestion pour les alliances productives permettra de vérifier les titres d’accession au foncier pour chaque membre et de régler les litiges entres les membres. </w:t>
            </w:r>
          </w:p>
          <w:p w14:paraId="461C69CD"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p>
          <w:p w14:paraId="7CE1A834" w14:textId="77777777" w:rsidR="005F1859"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Démontrer l'accession au foncier (titre coutumier, titre foncier)</w:t>
            </w:r>
          </w:p>
          <w:p w14:paraId="51438904" w14:textId="4695D38D"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Obtention du CLIP des OP et communautés locales.</w:t>
            </w:r>
          </w:p>
          <w:p w14:paraId="26EC3107"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p>
          <w:p w14:paraId="4C4BA64E"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lastRenderedPageBreak/>
              <w:t>La capacité institutionnelle analysée, l'appropriation locale des Alliances productives identifiées est démontrée.</w:t>
            </w:r>
          </w:p>
          <w:p w14:paraId="4E219376" w14:textId="531C362F" w:rsidR="009508BB" w:rsidRPr="00564151" w:rsidRDefault="009508BB"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Proche collaboration et information des autorités politico administratives locales</w:t>
            </w:r>
          </w:p>
        </w:tc>
        <w:tc>
          <w:tcPr>
            <w:tcW w:w="2293" w:type="dxa"/>
            <w:tcBorders>
              <w:top w:val="nil"/>
              <w:left w:val="nil"/>
              <w:bottom w:val="single" w:sz="4" w:space="0" w:color="000000"/>
              <w:right w:val="single" w:sz="4" w:space="0" w:color="000000"/>
            </w:tcBorders>
            <w:shd w:val="clear" w:color="auto" w:fill="auto"/>
            <w:vAlign w:val="center"/>
          </w:tcPr>
          <w:p w14:paraId="7922FF5D"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lastRenderedPageBreak/>
              <w:t>UGP - ALE ONG et porteurs de - projets</w:t>
            </w:r>
          </w:p>
        </w:tc>
        <w:tc>
          <w:tcPr>
            <w:tcW w:w="1872" w:type="dxa"/>
            <w:tcBorders>
              <w:top w:val="nil"/>
              <w:left w:val="nil"/>
              <w:bottom w:val="single" w:sz="4" w:space="0" w:color="000000"/>
              <w:right w:val="single" w:sz="4" w:space="0" w:color="000000"/>
            </w:tcBorders>
            <w:shd w:val="clear" w:color="auto" w:fill="auto"/>
            <w:vAlign w:val="center"/>
          </w:tcPr>
          <w:p w14:paraId="4EAB8965"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4D1E6A" w:rsidRPr="00C15C73" w14:paraId="22F6E6F2" w14:textId="77777777" w:rsidTr="00C53B7F">
        <w:trPr>
          <w:trHeight w:val="404"/>
        </w:trPr>
        <w:tc>
          <w:tcPr>
            <w:tcW w:w="2151" w:type="dxa"/>
            <w:tcBorders>
              <w:top w:val="nil"/>
              <w:left w:val="single" w:sz="4" w:space="0" w:color="000000"/>
              <w:right w:val="single" w:sz="4" w:space="0" w:color="000000"/>
            </w:tcBorders>
            <w:shd w:val="clear" w:color="auto" w:fill="auto"/>
            <w:vAlign w:val="center"/>
          </w:tcPr>
          <w:p w14:paraId="3EA0AC62"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Fluctuations des cours des matières premières (cacao, café) </w:t>
            </w:r>
          </w:p>
          <w:p w14:paraId="3502127B" w14:textId="77777777" w:rsidR="004D1E6A" w:rsidRPr="00564151" w:rsidRDefault="004D1E6A" w:rsidP="00C53B7F">
            <w:pPr>
              <w:spacing w:after="0" w:line="276" w:lineRule="auto"/>
              <w:jc w:val="center"/>
              <w:rPr>
                <w:rFonts w:ascii="Times New Roman" w:hAnsi="Times New Roman" w:cs="Times New Roman"/>
                <w:sz w:val="18"/>
                <w:szCs w:val="18"/>
                <w:lang w:val="fr-FR"/>
              </w:rPr>
            </w:pPr>
          </w:p>
        </w:tc>
        <w:tc>
          <w:tcPr>
            <w:tcW w:w="1433" w:type="dxa"/>
            <w:tcBorders>
              <w:top w:val="nil"/>
              <w:left w:val="single" w:sz="4" w:space="0" w:color="000000"/>
              <w:right w:val="single" w:sz="4" w:space="0" w:color="000000"/>
            </w:tcBorders>
            <w:shd w:val="clear" w:color="auto" w:fill="auto"/>
            <w:vAlign w:val="center"/>
          </w:tcPr>
          <w:p w14:paraId="2B8BBB39" w14:textId="77777777" w:rsidR="004D1E6A" w:rsidRPr="00564151" w:rsidRDefault="004D1E6A" w:rsidP="00C53B7F">
            <w:pPr>
              <w:spacing w:after="0" w:line="276" w:lineRule="auto"/>
              <w:rPr>
                <w:rFonts w:ascii="Times New Roman" w:hAnsi="Times New Roman" w:cs="Times New Roman"/>
                <w:sz w:val="18"/>
                <w:szCs w:val="18"/>
              </w:rPr>
            </w:pPr>
            <w:r w:rsidRPr="00564151">
              <w:rPr>
                <w:rFonts w:ascii="Times New Roman" w:hAnsi="Times New Roman" w:cs="Times New Roman"/>
                <w:sz w:val="18"/>
                <w:szCs w:val="18"/>
              </w:rPr>
              <w:t>Avant l’exécution des activités</w:t>
            </w:r>
          </w:p>
          <w:p w14:paraId="2A9A3893" w14:textId="77777777" w:rsidR="004D1E6A" w:rsidRPr="00564151" w:rsidRDefault="004D1E6A" w:rsidP="00C53B7F">
            <w:pPr>
              <w:spacing w:after="0" w:line="276" w:lineRule="auto"/>
              <w:jc w:val="center"/>
              <w:rPr>
                <w:rFonts w:ascii="Times New Roman" w:hAnsi="Times New Roman" w:cs="Times New Roman"/>
                <w:sz w:val="18"/>
                <w:szCs w:val="18"/>
              </w:rPr>
            </w:pPr>
          </w:p>
        </w:tc>
        <w:tc>
          <w:tcPr>
            <w:tcW w:w="1595" w:type="dxa"/>
            <w:tcBorders>
              <w:top w:val="nil"/>
              <w:left w:val="single" w:sz="4" w:space="0" w:color="000000"/>
              <w:right w:val="single" w:sz="4" w:space="0" w:color="000000"/>
            </w:tcBorders>
            <w:shd w:val="clear" w:color="auto" w:fill="auto"/>
            <w:vAlign w:val="center"/>
          </w:tcPr>
          <w:p w14:paraId="79792216"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Moindre</w:t>
            </w:r>
          </w:p>
        </w:tc>
        <w:tc>
          <w:tcPr>
            <w:tcW w:w="1863" w:type="dxa"/>
            <w:tcBorders>
              <w:top w:val="single" w:sz="4" w:space="0" w:color="000000"/>
              <w:left w:val="nil"/>
              <w:right w:val="single" w:sz="4" w:space="0" w:color="000000"/>
            </w:tcBorders>
            <w:vAlign w:val="center"/>
          </w:tcPr>
          <w:p w14:paraId="371D9928"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Stable</w:t>
            </w:r>
          </w:p>
        </w:tc>
        <w:tc>
          <w:tcPr>
            <w:tcW w:w="3440" w:type="dxa"/>
            <w:tcBorders>
              <w:top w:val="nil"/>
              <w:left w:val="single" w:sz="4" w:space="0" w:color="000000"/>
              <w:bottom w:val="single" w:sz="4" w:space="0" w:color="auto"/>
              <w:right w:val="single" w:sz="4" w:space="0" w:color="000000"/>
            </w:tcBorders>
            <w:shd w:val="clear" w:color="auto" w:fill="auto"/>
            <w:vAlign w:val="center"/>
          </w:tcPr>
          <w:p w14:paraId="0589746B"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Les appuis techniques permettent d’assurer des niveaux de productivité qui atténuent la perte de valeur des produits. </w:t>
            </w:r>
          </w:p>
          <w:p w14:paraId="2DF64483" w14:textId="77777777" w:rsidR="004D1E6A" w:rsidRPr="00564151" w:rsidRDefault="004D1E6A" w:rsidP="00C53B7F">
            <w:pPr>
              <w:spacing w:after="0" w:line="276" w:lineRule="auto"/>
              <w:rPr>
                <w:rFonts w:ascii="Times New Roman" w:hAnsi="Times New Roman" w:cs="Times New Roman"/>
                <w:sz w:val="18"/>
                <w:szCs w:val="18"/>
              </w:rPr>
            </w:pPr>
            <w:r w:rsidRPr="00564151">
              <w:rPr>
                <w:rFonts w:ascii="Times New Roman" w:hAnsi="Times New Roman" w:cs="Times New Roman"/>
                <w:sz w:val="18"/>
                <w:szCs w:val="18"/>
              </w:rPr>
              <w:t>Le programme initie une approche de conseil « exploitation » qui permet aux ménages agricoles de maintenir leur niveau de vie indépendamment d’un manque à gagner conjoncturel sur certains produits.</w:t>
            </w:r>
          </w:p>
          <w:p w14:paraId="0543DB08" w14:textId="770428E0" w:rsidR="009508BB" w:rsidRPr="00564151" w:rsidRDefault="009508BB" w:rsidP="00C53B7F">
            <w:pPr>
              <w:spacing w:after="0" w:line="276" w:lineRule="auto"/>
              <w:rPr>
                <w:rFonts w:ascii="Times New Roman" w:hAnsi="Times New Roman" w:cs="Times New Roman"/>
                <w:sz w:val="18"/>
                <w:szCs w:val="18"/>
              </w:rPr>
            </w:pPr>
            <w:r w:rsidRPr="00564151">
              <w:rPr>
                <w:rFonts w:ascii="Times New Roman" w:hAnsi="Times New Roman" w:cs="Times New Roman"/>
                <w:sz w:val="18"/>
                <w:szCs w:val="18"/>
              </w:rPr>
              <w:t>Organiser une veille informationnelle sur le cours de ces matières premières pour conseiller les producteurs.</w:t>
            </w:r>
          </w:p>
        </w:tc>
        <w:tc>
          <w:tcPr>
            <w:tcW w:w="2293" w:type="dxa"/>
            <w:tcBorders>
              <w:top w:val="nil"/>
              <w:left w:val="nil"/>
              <w:bottom w:val="single" w:sz="4" w:space="0" w:color="auto"/>
              <w:right w:val="single" w:sz="4" w:space="0" w:color="000000"/>
            </w:tcBorders>
            <w:shd w:val="clear" w:color="auto" w:fill="auto"/>
            <w:vAlign w:val="center"/>
          </w:tcPr>
          <w:p w14:paraId="17367130"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UGP - ALE ONG et porteurs de - projets</w:t>
            </w:r>
          </w:p>
        </w:tc>
        <w:tc>
          <w:tcPr>
            <w:tcW w:w="1872" w:type="dxa"/>
            <w:tcBorders>
              <w:top w:val="nil"/>
              <w:left w:val="nil"/>
              <w:bottom w:val="single" w:sz="4" w:space="0" w:color="auto"/>
              <w:right w:val="single" w:sz="4" w:space="0" w:color="000000"/>
            </w:tcBorders>
            <w:shd w:val="clear" w:color="auto" w:fill="auto"/>
            <w:vAlign w:val="center"/>
          </w:tcPr>
          <w:p w14:paraId="1EA10985"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4D1E6A" w:rsidRPr="00C15C73" w14:paraId="5D8C3C68" w14:textId="77777777" w:rsidTr="00C53B7F">
        <w:trPr>
          <w:trHeight w:val="426"/>
        </w:trPr>
        <w:tc>
          <w:tcPr>
            <w:tcW w:w="2151" w:type="dxa"/>
            <w:tcBorders>
              <w:top w:val="single" w:sz="4" w:space="0" w:color="auto"/>
              <w:left w:val="single" w:sz="4" w:space="0" w:color="000000"/>
              <w:bottom w:val="single" w:sz="4" w:space="0" w:color="auto"/>
              <w:right w:val="single" w:sz="4" w:space="0" w:color="000000"/>
            </w:tcBorders>
            <w:shd w:val="clear" w:color="auto" w:fill="auto"/>
            <w:vAlign w:val="center"/>
          </w:tcPr>
          <w:p w14:paraId="75068B28"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Le secteur privé reste réticent à investir dans un développement agricole durable, en particulier ceux qui externalisent leurs activités de production </w:t>
            </w:r>
          </w:p>
          <w:p w14:paraId="1715750B" w14:textId="77777777" w:rsidR="004D1E6A" w:rsidRPr="00564151" w:rsidRDefault="004D1E6A" w:rsidP="00C53B7F">
            <w:pPr>
              <w:spacing w:after="0" w:line="276" w:lineRule="auto"/>
              <w:jc w:val="center"/>
              <w:rPr>
                <w:rFonts w:ascii="Times New Roman" w:hAnsi="Times New Roman" w:cs="Times New Roman"/>
                <w:sz w:val="18"/>
                <w:szCs w:val="18"/>
                <w:lang w:val="fr-FR"/>
              </w:rPr>
            </w:pPr>
          </w:p>
        </w:tc>
        <w:tc>
          <w:tcPr>
            <w:tcW w:w="1433" w:type="dxa"/>
            <w:tcBorders>
              <w:top w:val="single" w:sz="4" w:space="0" w:color="auto"/>
              <w:left w:val="single" w:sz="4" w:space="0" w:color="000000"/>
              <w:bottom w:val="single" w:sz="4" w:space="0" w:color="auto"/>
              <w:right w:val="single" w:sz="4" w:space="0" w:color="000000"/>
            </w:tcBorders>
            <w:shd w:val="clear" w:color="auto" w:fill="auto"/>
            <w:vAlign w:val="center"/>
          </w:tcPr>
          <w:p w14:paraId="2D37F60C" w14:textId="77777777" w:rsidR="004D1E6A" w:rsidRPr="00564151" w:rsidRDefault="004D1E6A" w:rsidP="00C53B7F">
            <w:pPr>
              <w:spacing w:after="0" w:line="276" w:lineRule="auto"/>
              <w:rPr>
                <w:rFonts w:ascii="Times New Roman" w:hAnsi="Times New Roman" w:cs="Times New Roman"/>
                <w:sz w:val="18"/>
                <w:szCs w:val="18"/>
              </w:rPr>
            </w:pPr>
            <w:r w:rsidRPr="00564151">
              <w:rPr>
                <w:rFonts w:ascii="Times New Roman" w:hAnsi="Times New Roman" w:cs="Times New Roman"/>
                <w:sz w:val="18"/>
                <w:szCs w:val="18"/>
              </w:rPr>
              <w:t>Avant et durant l’exécution des activités</w:t>
            </w:r>
          </w:p>
          <w:p w14:paraId="56E6F609" w14:textId="77777777" w:rsidR="004D1E6A" w:rsidRPr="00564151" w:rsidRDefault="004D1E6A" w:rsidP="00C53B7F">
            <w:pPr>
              <w:spacing w:after="0" w:line="276" w:lineRule="auto"/>
              <w:jc w:val="center"/>
              <w:rPr>
                <w:rFonts w:ascii="Times New Roman" w:hAnsi="Times New Roman" w:cs="Times New Roman"/>
                <w:sz w:val="18"/>
                <w:szCs w:val="18"/>
              </w:rPr>
            </w:pPr>
          </w:p>
        </w:tc>
        <w:tc>
          <w:tcPr>
            <w:tcW w:w="1595" w:type="dxa"/>
            <w:tcBorders>
              <w:top w:val="single" w:sz="4" w:space="0" w:color="auto"/>
              <w:left w:val="single" w:sz="4" w:space="0" w:color="000000"/>
              <w:bottom w:val="single" w:sz="4" w:space="0" w:color="auto"/>
              <w:right w:val="single" w:sz="4" w:space="0" w:color="000000"/>
            </w:tcBorders>
            <w:shd w:val="clear" w:color="auto" w:fill="auto"/>
            <w:vAlign w:val="center"/>
          </w:tcPr>
          <w:p w14:paraId="7579A2A4"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Moindre</w:t>
            </w:r>
          </w:p>
        </w:tc>
        <w:tc>
          <w:tcPr>
            <w:tcW w:w="1863" w:type="dxa"/>
            <w:tcBorders>
              <w:top w:val="single" w:sz="4" w:space="0" w:color="auto"/>
              <w:left w:val="nil"/>
              <w:bottom w:val="single" w:sz="4" w:space="0" w:color="auto"/>
              <w:right w:val="single" w:sz="4" w:space="0" w:color="000000"/>
            </w:tcBorders>
            <w:vAlign w:val="center"/>
          </w:tcPr>
          <w:p w14:paraId="56615295"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Stable</w:t>
            </w:r>
          </w:p>
        </w:tc>
        <w:tc>
          <w:tcPr>
            <w:tcW w:w="3440" w:type="dxa"/>
            <w:tcBorders>
              <w:top w:val="single" w:sz="4" w:space="0" w:color="auto"/>
              <w:left w:val="single" w:sz="4" w:space="0" w:color="000000"/>
              <w:bottom w:val="single" w:sz="4" w:space="0" w:color="auto"/>
              <w:right w:val="single" w:sz="4" w:space="0" w:color="000000"/>
            </w:tcBorders>
            <w:shd w:val="clear" w:color="auto" w:fill="auto"/>
            <w:vAlign w:val="center"/>
          </w:tcPr>
          <w:p w14:paraId="6EA9F245"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Le programme agit auprès des deux catégories d’acteurs et aide à renforcer leurs compréhensions respectives.</w:t>
            </w:r>
          </w:p>
          <w:p w14:paraId="08C04099"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p>
          <w:p w14:paraId="527AE70D"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Identification et choix des filières agricoles porteuses  </w:t>
            </w:r>
          </w:p>
          <w:p w14:paraId="4FFEC3C6"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p>
          <w:p w14:paraId="7BA96BE7" w14:textId="77777777" w:rsidR="004D1E6A" w:rsidRPr="00564151" w:rsidRDefault="004D1E6A" w:rsidP="00C53B7F">
            <w:pPr>
              <w:spacing w:after="0" w:line="276" w:lineRule="auto"/>
              <w:rPr>
                <w:rFonts w:ascii="Times New Roman" w:hAnsi="Times New Roman" w:cs="Times New Roman"/>
                <w:sz w:val="18"/>
                <w:szCs w:val="18"/>
              </w:rPr>
            </w:pPr>
            <w:r w:rsidRPr="00564151">
              <w:rPr>
                <w:rFonts w:ascii="Times New Roman" w:hAnsi="Times New Roman" w:cs="Times New Roman"/>
                <w:sz w:val="18"/>
                <w:szCs w:val="18"/>
              </w:rPr>
              <w:t xml:space="preserve">Des références technico-économiques sont à produire pour accompagner les décisions des différents acteurs des chaines de valeur et soutenir les options qui garantissent que les intérêts sont partagés </w:t>
            </w:r>
          </w:p>
        </w:tc>
        <w:tc>
          <w:tcPr>
            <w:tcW w:w="2293" w:type="dxa"/>
            <w:tcBorders>
              <w:top w:val="single" w:sz="4" w:space="0" w:color="auto"/>
              <w:left w:val="nil"/>
              <w:bottom w:val="single" w:sz="4" w:space="0" w:color="auto"/>
              <w:right w:val="single" w:sz="4" w:space="0" w:color="000000"/>
            </w:tcBorders>
            <w:shd w:val="clear" w:color="auto" w:fill="auto"/>
            <w:vAlign w:val="center"/>
          </w:tcPr>
          <w:p w14:paraId="2D9D691E"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UGP - ALE ONG et porteurs de - projets</w:t>
            </w:r>
          </w:p>
        </w:tc>
        <w:tc>
          <w:tcPr>
            <w:tcW w:w="1872" w:type="dxa"/>
            <w:tcBorders>
              <w:top w:val="single" w:sz="4" w:space="0" w:color="auto"/>
              <w:left w:val="nil"/>
              <w:bottom w:val="single" w:sz="4" w:space="0" w:color="auto"/>
              <w:right w:val="single" w:sz="4" w:space="0" w:color="000000"/>
            </w:tcBorders>
            <w:shd w:val="clear" w:color="auto" w:fill="auto"/>
            <w:vAlign w:val="center"/>
          </w:tcPr>
          <w:p w14:paraId="0AD66278"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4D1E6A" w:rsidRPr="00C15C73" w14:paraId="3858B471" w14:textId="77777777" w:rsidTr="00C53B7F">
        <w:trPr>
          <w:trHeight w:val="426"/>
        </w:trPr>
        <w:tc>
          <w:tcPr>
            <w:tcW w:w="2151" w:type="dxa"/>
            <w:tcBorders>
              <w:top w:val="single" w:sz="4" w:space="0" w:color="auto"/>
              <w:left w:val="single" w:sz="4" w:space="0" w:color="000000"/>
              <w:right w:val="single" w:sz="4" w:space="0" w:color="000000"/>
            </w:tcBorders>
            <w:shd w:val="clear" w:color="auto" w:fill="auto"/>
            <w:vAlign w:val="center"/>
          </w:tcPr>
          <w:p w14:paraId="67F63F11"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lastRenderedPageBreak/>
              <w:t xml:space="preserve">Incertitude sur la faisabilité des mesures envisagées pour améliorer le climat des affaires et le cadre réglementaire du secteur ne sont pas prises. </w:t>
            </w:r>
          </w:p>
          <w:p w14:paraId="6CDE4E7B" w14:textId="77777777" w:rsidR="004D1E6A" w:rsidRPr="00564151" w:rsidRDefault="004D1E6A" w:rsidP="00C53B7F">
            <w:pPr>
              <w:spacing w:after="0" w:line="276" w:lineRule="auto"/>
              <w:jc w:val="center"/>
              <w:rPr>
                <w:rFonts w:ascii="Times New Roman" w:hAnsi="Times New Roman" w:cs="Times New Roman"/>
                <w:sz w:val="18"/>
                <w:szCs w:val="18"/>
                <w:lang w:val="fr-FR"/>
              </w:rPr>
            </w:pPr>
          </w:p>
        </w:tc>
        <w:tc>
          <w:tcPr>
            <w:tcW w:w="1433" w:type="dxa"/>
            <w:tcBorders>
              <w:top w:val="single" w:sz="4" w:space="0" w:color="auto"/>
              <w:left w:val="single" w:sz="4" w:space="0" w:color="000000"/>
              <w:right w:val="single" w:sz="4" w:space="0" w:color="000000"/>
            </w:tcBorders>
            <w:shd w:val="clear" w:color="auto" w:fill="auto"/>
            <w:vAlign w:val="center"/>
          </w:tcPr>
          <w:p w14:paraId="2775C6B0" w14:textId="77777777" w:rsidR="004D1E6A" w:rsidRPr="00564151" w:rsidRDefault="004D1E6A" w:rsidP="00C53B7F">
            <w:pPr>
              <w:spacing w:after="0" w:line="276" w:lineRule="auto"/>
              <w:rPr>
                <w:rFonts w:ascii="Times New Roman" w:hAnsi="Times New Roman" w:cs="Times New Roman"/>
                <w:sz w:val="18"/>
                <w:szCs w:val="18"/>
              </w:rPr>
            </w:pPr>
            <w:r w:rsidRPr="00564151">
              <w:rPr>
                <w:rFonts w:ascii="Times New Roman" w:hAnsi="Times New Roman" w:cs="Times New Roman"/>
                <w:sz w:val="18"/>
                <w:szCs w:val="18"/>
              </w:rPr>
              <w:t>Avant l’exécution des activités</w:t>
            </w:r>
          </w:p>
          <w:p w14:paraId="6C54071B" w14:textId="77777777" w:rsidR="004D1E6A" w:rsidRPr="00564151" w:rsidRDefault="004D1E6A" w:rsidP="00C53B7F">
            <w:pPr>
              <w:spacing w:after="0" w:line="276" w:lineRule="auto"/>
              <w:jc w:val="center"/>
              <w:rPr>
                <w:rFonts w:ascii="Times New Roman" w:hAnsi="Times New Roman" w:cs="Times New Roman"/>
                <w:sz w:val="18"/>
                <w:szCs w:val="18"/>
              </w:rPr>
            </w:pPr>
          </w:p>
        </w:tc>
        <w:tc>
          <w:tcPr>
            <w:tcW w:w="1595" w:type="dxa"/>
            <w:tcBorders>
              <w:top w:val="single" w:sz="4" w:space="0" w:color="auto"/>
              <w:left w:val="single" w:sz="4" w:space="0" w:color="000000"/>
              <w:right w:val="single" w:sz="4" w:space="0" w:color="000000"/>
            </w:tcBorders>
            <w:shd w:val="clear" w:color="auto" w:fill="auto"/>
            <w:vAlign w:val="center"/>
          </w:tcPr>
          <w:p w14:paraId="6EA18759"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Élevé</w:t>
            </w:r>
          </w:p>
        </w:tc>
        <w:tc>
          <w:tcPr>
            <w:tcW w:w="1863" w:type="dxa"/>
            <w:tcBorders>
              <w:top w:val="single" w:sz="4" w:space="0" w:color="auto"/>
              <w:left w:val="nil"/>
              <w:right w:val="single" w:sz="4" w:space="0" w:color="000000"/>
            </w:tcBorders>
            <w:vAlign w:val="center"/>
          </w:tcPr>
          <w:p w14:paraId="45D25AF1"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Stable</w:t>
            </w:r>
          </w:p>
        </w:tc>
        <w:tc>
          <w:tcPr>
            <w:tcW w:w="3440" w:type="dxa"/>
            <w:tcBorders>
              <w:top w:val="single" w:sz="4" w:space="0" w:color="auto"/>
              <w:left w:val="single" w:sz="4" w:space="0" w:color="000000"/>
              <w:bottom w:val="single" w:sz="4" w:space="0" w:color="auto"/>
              <w:right w:val="single" w:sz="4" w:space="0" w:color="000000"/>
            </w:tcBorders>
            <w:shd w:val="clear" w:color="auto" w:fill="auto"/>
            <w:vAlign w:val="center"/>
          </w:tcPr>
          <w:p w14:paraId="040ABFF0" w14:textId="5403477C" w:rsidR="004D1E6A" w:rsidRPr="00564151" w:rsidRDefault="004D1E6A" w:rsidP="005F1859">
            <w:pPr>
              <w:pStyle w:val="Default"/>
              <w:spacing w:line="276" w:lineRule="auto"/>
              <w:jc w:val="both"/>
              <w:rPr>
                <w:rFonts w:ascii="Times New Roman" w:hAnsi="Times New Roman" w:cs="Times New Roman"/>
                <w:sz w:val="18"/>
                <w:szCs w:val="18"/>
              </w:rPr>
            </w:pPr>
            <w:r w:rsidRPr="00564151">
              <w:rPr>
                <w:rFonts w:ascii="Times New Roman" w:eastAsia="Calibri" w:hAnsi="Times New Roman" w:cs="Times New Roman"/>
                <w:sz w:val="18"/>
                <w:szCs w:val="18"/>
                <w:lang w:val="fr-CD" w:eastAsia="fr-CD"/>
              </w:rPr>
              <w:t xml:space="preserve">Dialogue permanent avec la partie nationale, en particulier au sein de l’instance de pilotage. Le lien du programme avec des organisations représentant le secteur privé, les producteurs agricoles, la société civile et les chefferies permet de soutenir des actions de plaidoyer d’envergure. </w:t>
            </w:r>
          </w:p>
        </w:tc>
        <w:tc>
          <w:tcPr>
            <w:tcW w:w="2293" w:type="dxa"/>
            <w:tcBorders>
              <w:top w:val="single" w:sz="4" w:space="0" w:color="auto"/>
              <w:left w:val="nil"/>
              <w:bottom w:val="single" w:sz="4" w:space="0" w:color="auto"/>
              <w:right w:val="single" w:sz="4" w:space="0" w:color="000000"/>
            </w:tcBorders>
            <w:shd w:val="clear" w:color="auto" w:fill="auto"/>
            <w:vAlign w:val="center"/>
          </w:tcPr>
          <w:p w14:paraId="2B720353"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 xml:space="preserve">UGP </w:t>
            </w:r>
          </w:p>
        </w:tc>
        <w:tc>
          <w:tcPr>
            <w:tcW w:w="1872" w:type="dxa"/>
            <w:tcBorders>
              <w:top w:val="single" w:sz="4" w:space="0" w:color="auto"/>
              <w:left w:val="nil"/>
              <w:bottom w:val="single" w:sz="4" w:space="0" w:color="auto"/>
              <w:right w:val="single" w:sz="4" w:space="0" w:color="000000"/>
            </w:tcBorders>
            <w:shd w:val="clear" w:color="auto" w:fill="auto"/>
            <w:vAlign w:val="center"/>
          </w:tcPr>
          <w:p w14:paraId="4FF65647"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4D1E6A" w:rsidRPr="00C15C73" w14:paraId="49E37536" w14:textId="77777777" w:rsidTr="00C53B7F">
        <w:trPr>
          <w:trHeight w:val="426"/>
        </w:trPr>
        <w:tc>
          <w:tcPr>
            <w:tcW w:w="2151" w:type="dxa"/>
            <w:tcBorders>
              <w:top w:val="single" w:sz="4" w:space="0" w:color="auto"/>
              <w:left w:val="single" w:sz="4" w:space="0" w:color="000000"/>
              <w:right w:val="single" w:sz="4" w:space="0" w:color="000000"/>
            </w:tcBorders>
            <w:shd w:val="clear" w:color="auto" w:fill="auto"/>
            <w:vAlign w:val="center"/>
          </w:tcPr>
          <w:p w14:paraId="3E0F13F0" w14:textId="70F8780A" w:rsidR="004D1E6A" w:rsidRPr="00564151" w:rsidRDefault="009508BB" w:rsidP="005B0DC5">
            <w:pPr>
              <w:pStyle w:val="Default"/>
              <w:spacing w:line="276" w:lineRule="auto"/>
              <w:jc w:val="both"/>
              <w:rPr>
                <w:rFonts w:ascii="Times New Roman" w:hAnsi="Times New Roman" w:cs="Times New Roman"/>
                <w:sz w:val="18"/>
                <w:szCs w:val="18"/>
              </w:rPr>
            </w:pPr>
            <w:r w:rsidRPr="00564151">
              <w:rPr>
                <w:rFonts w:ascii="Times New Roman" w:eastAsia="Calibri" w:hAnsi="Times New Roman" w:cs="Times New Roman"/>
                <w:sz w:val="18"/>
                <w:szCs w:val="18"/>
                <w:lang w:val="fr-CD" w:eastAsia="fr-CD"/>
              </w:rPr>
              <w:t>Mainmise</w:t>
            </w:r>
            <w:r w:rsidR="004D1E6A" w:rsidRPr="00564151">
              <w:rPr>
                <w:rFonts w:ascii="Times New Roman" w:eastAsia="Calibri" w:hAnsi="Times New Roman" w:cs="Times New Roman"/>
                <w:sz w:val="18"/>
                <w:szCs w:val="18"/>
                <w:lang w:val="fr-CD" w:eastAsia="fr-CD"/>
              </w:rPr>
              <w:t xml:space="preserve"> des services publics sur les fonctions de production, transformation et commercialisation sans compter l'approvisionnement en intrants</w:t>
            </w:r>
            <w:r w:rsidR="004D1E6A" w:rsidRPr="00564151">
              <w:rPr>
                <w:rFonts w:ascii="Times New Roman" w:hAnsi="Times New Roman" w:cs="Times New Roman"/>
                <w:sz w:val="18"/>
                <w:szCs w:val="18"/>
              </w:rPr>
              <w:t xml:space="preserve">. </w:t>
            </w:r>
          </w:p>
        </w:tc>
        <w:tc>
          <w:tcPr>
            <w:tcW w:w="1433" w:type="dxa"/>
            <w:tcBorders>
              <w:top w:val="single" w:sz="4" w:space="0" w:color="auto"/>
              <w:left w:val="single" w:sz="4" w:space="0" w:color="000000"/>
              <w:right w:val="single" w:sz="4" w:space="0" w:color="000000"/>
            </w:tcBorders>
            <w:shd w:val="clear" w:color="auto" w:fill="auto"/>
            <w:vAlign w:val="center"/>
          </w:tcPr>
          <w:p w14:paraId="637CC390" w14:textId="77777777" w:rsidR="004D1E6A" w:rsidRPr="00564151" w:rsidRDefault="004D1E6A" w:rsidP="00C53B7F">
            <w:pPr>
              <w:spacing w:after="0" w:line="276" w:lineRule="auto"/>
              <w:jc w:val="center"/>
              <w:rPr>
                <w:rFonts w:ascii="Times New Roman" w:hAnsi="Times New Roman" w:cs="Times New Roman"/>
                <w:sz w:val="18"/>
                <w:szCs w:val="18"/>
              </w:rPr>
            </w:pPr>
          </w:p>
        </w:tc>
        <w:tc>
          <w:tcPr>
            <w:tcW w:w="1595" w:type="dxa"/>
            <w:tcBorders>
              <w:top w:val="single" w:sz="4" w:space="0" w:color="auto"/>
              <w:left w:val="single" w:sz="4" w:space="0" w:color="000000"/>
              <w:right w:val="single" w:sz="4" w:space="0" w:color="000000"/>
            </w:tcBorders>
            <w:shd w:val="clear" w:color="auto" w:fill="auto"/>
            <w:vAlign w:val="center"/>
          </w:tcPr>
          <w:p w14:paraId="4467624C"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Moindre</w:t>
            </w:r>
          </w:p>
        </w:tc>
        <w:tc>
          <w:tcPr>
            <w:tcW w:w="1863" w:type="dxa"/>
            <w:tcBorders>
              <w:top w:val="single" w:sz="4" w:space="0" w:color="auto"/>
              <w:left w:val="nil"/>
              <w:right w:val="single" w:sz="4" w:space="0" w:color="000000"/>
            </w:tcBorders>
            <w:vAlign w:val="center"/>
          </w:tcPr>
          <w:p w14:paraId="4D32E888"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Stable</w:t>
            </w:r>
          </w:p>
        </w:tc>
        <w:tc>
          <w:tcPr>
            <w:tcW w:w="3440" w:type="dxa"/>
            <w:tcBorders>
              <w:top w:val="single" w:sz="4" w:space="0" w:color="auto"/>
              <w:left w:val="single" w:sz="4" w:space="0" w:color="000000"/>
              <w:bottom w:val="single" w:sz="4" w:space="0" w:color="auto"/>
              <w:right w:val="single" w:sz="4" w:space="0" w:color="000000"/>
            </w:tcBorders>
            <w:shd w:val="clear" w:color="auto" w:fill="auto"/>
            <w:vAlign w:val="center"/>
          </w:tcPr>
          <w:p w14:paraId="350F8AF7"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Appui à la clarification des rôles respectifs des professionnels et des services publics. </w:t>
            </w:r>
          </w:p>
          <w:p w14:paraId="3052EC3D" w14:textId="77777777" w:rsidR="004D1E6A" w:rsidRPr="00564151" w:rsidRDefault="004D1E6A" w:rsidP="00C53B7F">
            <w:pPr>
              <w:spacing w:after="0" w:line="276" w:lineRule="auto"/>
              <w:rPr>
                <w:rFonts w:ascii="Times New Roman" w:hAnsi="Times New Roman" w:cs="Times New Roman"/>
                <w:sz w:val="18"/>
                <w:szCs w:val="18"/>
              </w:rPr>
            </w:pPr>
            <w:r w:rsidRPr="00564151">
              <w:rPr>
                <w:rFonts w:ascii="Times New Roman" w:hAnsi="Times New Roman" w:cs="Times New Roman"/>
                <w:sz w:val="18"/>
                <w:szCs w:val="18"/>
              </w:rPr>
              <w:t xml:space="preserve">Implication des services de l’Etat dans les actions de suivi. </w:t>
            </w:r>
          </w:p>
        </w:tc>
        <w:tc>
          <w:tcPr>
            <w:tcW w:w="2293" w:type="dxa"/>
            <w:tcBorders>
              <w:top w:val="single" w:sz="4" w:space="0" w:color="auto"/>
              <w:left w:val="nil"/>
              <w:bottom w:val="single" w:sz="4" w:space="0" w:color="auto"/>
              <w:right w:val="single" w:sz="4" w:space="0" w:color="000000"/>
            </w:tcBorders>
            <w:shd w:val="clear" w:color="auto" w:fill="auto"/>
            <w:vAlign w:val="center"/>
          </w:tcPr>
          <w:p w14:paraId="783DB713"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UGP</w:t>
            </w:r>
          </w:p>
        </w:tc>
        <w:tc>
          <w:tcPr>
            <w:tcW w:w="1872" w:type="dxa"/>
            <w:tcBorders>
              <w:top w:val="single" w:sz="4" w:space="0" w:color="auto"/>
              <w:left w:val="nil"/>
              <w:bottom w:val="single" w:sz="4" w:space="0" w:color="auto"/>
              <w:right w:val="single" w:sz="4" w:space="0" w:color="000000"/>
            </w:tcBorders>
            <w:shd w:val="clear" w:color="auto" w:fill="auto"/>
            <w:vAlign w:val="center"/>
          </w:tcPr>
          <w:p w14:paraId="72A548B6"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4D1E6A" w:rsidRPr="00C15C73" w14:paraId="07E2904F" w14:textId="77777777" w:rsidTr="00C53B7F">
        <w:trPr>
          <w:trHeight w:val="426"/>
        </w:trPr>
        <w:tc>
          <w:tcPr>
            <w:tcW w:w="2151" w:type="dxa"/>
            <w:tcBorders>
              <w:top w:val="single" w:sz="4" w:space="0" w:color="auto"/>
              <w:left w:val="single" w:sz="4" w:space="0" w:color="000000"/>
              <w:bottom w:val="single" w:sz="4" w:space="0" w:color="auto"/>
              <w:right w:val="single" w:sz="4" w:space="0" w:color="000000"/>
            </w:tcBorders>
            <w:shd w:val="clear" w:color="auto" w:fill="auto"/>
            <w:vAlign w:val="center"/>
          </w:tcPr>
          <w:p w14:paraId="361485A4" w14:textId="77777777" w:rsidR="004D1E6A" w:rsidRPr="00564151" w:rsidRDefault="004D1E6A" w:rsidP="005B0DC5">
            <w:pPr>
              <w:pStyle w:val="Default"/>
              <w:spacing w:line="276" w:lineRule="auto"/>
              <w:jc w:val="both"/>
              <w:rPr>
                <w:rFonts w:ascii="Times New Roman" w:hAnsi="Times New Roman" w:cs="Times New Roman"/>
                <w:sz w:val="18"/>
                <w:szCs w:val="18"/>
              </w:rPr>
            </w:pPr>
            <w:r w:rsidRPr="00564151">
              <w:rPr>
                <w:rFonts w:ascii="Times New Roman" w:eastAsia="Calibri" w:hAnsi="Times New Roman" w:cs="Times New Roman"/>
                <w:sz w:val="18"/>
                <w:szCs w:val="18"/>
                <w:lang w:val="fr-CD" w:eastAsia="fr-CD"/>
              </w:rPr>
              <w:t>Dysfonctionnement des mécanismes de financement du secteur agricole</w:t>
            </w:r>
          </w:p>
        </w:tc>
        <w:tc>
          <w:tcPr>
            <w:tcW w:w="1433" w:type="dxa"/>
            <w:tcBorders>
              <w:top w:val="single" w:sz="4" w:space="0" w:color="auto"/>
              <w:left w:val="single" w:sz="4" w:space="0" w:color="000000"/>
              <w:bottom w:val="single" w:sz="4" w:space="0" w:color="auto"/>
              <w:right w:val="single" w:sz="4" w:space="0" w:color="000000"/>
            </w:tcBorders>
            <w:shd w:val="clear" w:color="auto" w:fill="auto"/>
            <w:vAlign w:val="center"/>
          </w:tcPr>
          <w:p w14:paraId="4C57A311" w14:textId="77777777" w:rsidR="004D1E6A" w:rsidRPr="00564151" w:rsidRDefault="004D1E6A" w:rsidP="00C53B7F">
            <w:pPr>
              <w:spacing w:after="0" w:line="276" w:lineRule="auto"/>
              <w:jc w:val="center"/>
              <w:rPr>
                <w:rFonts w:ascii="Times New Roman" w:hAnsi="Times New Roman" w:cs="Times New Roman"/>
                <w:sz w:val="18"/>
                <w:szCs w:val="18"/>
              </w:rPr>
            </w:pPr>
          </w:p>
        </w:tc>
        <w:tc>
          <w:tcPr>
            <w:tcW w:w="1595" w:type="dxa"/>
            <w:tcBorders>
              <w:top w:val="single" w:sz="4" w:space="0" w:color="auto"/>
              <w:left w:val="single" w:sz="4" w:space="0" w:color="000000"/>
              <w:bottom w:val="single" w:sz="4" w:space="0" w:color="auto"/>
              <w:right w:val="single" w:sz="4" w:space="0" w:color="000000"/>
            </w:tcBorders>
            <w:shd w:val="clear" w:color="auto" w:fill="auto"/>
            <w:vAlign w:val="center"/>
          </w:tcPr>
          <w:p w14:paraId="5917AFBF"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Elevé</w:t>
            </w:r>
          </w:p>
        </w:tc>
        <w:tc>
          <w:tcPr>
            <w:tcW w:w="1863" w:type="dxa"/>
            <w:tcBorders>
              <w:top w:val="single" w:sz="4" w:space="0" w:color="auto"/>
              <w:left w:val="nil"/>
              <w:bottom w:val="single" w:sz="4" w:space="0" w:color="auto"/>
              <w:right w:val="single" w:sz="4" w:space="0" w:color="000000"/>
            </w:tcBorders>
            <w:vAlign w:val="center"/>
          </w:tcPr>
          <w:p w14:paraId="7CBE13CA"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Stable</w:t>
            </w:r>
          </w:p>
        </w:tc>
        <w:tc>
          <w:tcPr>
            <w:tcW w:w="3440" w:type="dxa"/>
            <w:tcBorders>
              <w:top w:val="single" w:sz="4" w:space="0" w:color="auto"/>
              <w:left w:val="single" w:sz="4" w:space="0" w:color="000000"/>
              <w:bottom w:val="single" w:sz="4" w:space="0" w:color="auto"/>
              <w:right w:val="single" w:sz="4" w:space="0" w:color="000000"/>
            </w:tcBorders>
            <w:shd w:val="clear" w:color="auto" w:fill="auto"/>
            <w:vAlign w:val="center"/>
          </w:tcPr>
          <w:p w14:paraId="16E920B2" w14:textId="77777777" w:rsidR="009508BB"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Appui à la simplification des procédures d'accès au financement et adaptation aux spécificités du secteur agricole</w:t>
            </w:r>
            <w:r w:rsidR="009508BB" w:rsidRPr="00564151">
              <w:rPr>
                <w:rFonts w:ascii="Times New Roman" w:eastAsia="Calibri" w:hAnsi="Times New Roman" w:cs="Times New Roman"/>
                <w:sz w:val="18"/>
                <w:szCs w:val="18"/>
                <w:lang w:val="fr-CD" w:eastAsia="fr-CD"/>
              </w:rPr>
              <w:t>.</w:t>
            </w:r>
          </w:p>
          <w:p w14:paraId="230A31AF" w14:textId="07220BC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p>
          <w:p w14:paraId="5920BF72" w14:textId="494A3B84"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Appui au développement de mécanismes d’incitation aux investissements privés dans le secteur agricole durable, associé à des modalités de soutien à l’investissement des exploitations et PME agricoles. </w:t>
            </w:r>
          </w:p>
          <w:p w14:paraId="3FDA2420" w14:textId="77777777" w:rsidR="009508BB" w:rsidRPr="00564151" w:rsidRDefault="009508BB" w:rsidP="005B0DC5">
            <w:pPr>
              <w:pStyle w:val="Default"/>
              <w:spacing w:line="276" w:lineRule="auto"/>
              <w:jc w:val="both"/>
              <w:rPr>
                <w:rFonts w:ascii="Times New Roman" w:eastAsia="Calibri" w:hAnsi="Times New Roman" w:cs="Times New Roman"/>
                <w:sz w:val="18"/>
                <w:szCs w:val="18"/>
                <w:lang w:val="fr-CD" w:eastAsia="fr-CD"/>
              </w:rPr>
            </w:pPr>
          </w:p>
          <w:p w14:paraId="585D4D15" w14:textId="11952CA1" w:rsidR="004D1E6A" w:rsidRPr="00564151" w:rsidRDefault="004D1E6A" w:rsidP="005B0DC5">
            <w:pPr>
              <w:pStyle w:val="Default"/>
              <w:spacing w:line="276" w:lineRule="auto"/>
              <w:jc w:val="both"/>
              <w:rPr>
                <w:rFonts w:ascii="Times New Roman" w:hAnsi="Times New Roman" w:cs="Times New Roman"/>
                <w:sz w:val="18"/>
                <w:szCs w:val="18"/>
              </w:rPr>
            </w:pPr>
            <w:r w:rsidRPr="00564151">
              <w:rPr>
                <w:rFonts w:ascii="Times New Roman" w:eastAsia="Calibri" w:hAnsi="Times New Roman" w:cs="Times New Roman"/>
                <w:sz w:val="18"/>
                <w:szCs w:val="18"/>
                <w:lang w:val="fr-CD" w:eastAsia="fr-CD"/>
              </w:rPr>
              <w:t>Valorisation et amplification des acquis des mécanismes existants.</w:t>
            </w:r>
            <w:r w:rsidRPr="00564151">
              <w:rPr>
                <w:rFonts w:ascii="Times New Roman" w:hAnsi="Times New Roman" w:cs="Times New Roman"/>
                <w:sz w:val="18"/>
                <w:szCs w:val="18"/>
              </w:rPr>
              <w:t xml:space="preserve"> </w:t>
            </w:r>
          </w:p>
          <w:p w14:paraId="22DDC52D" w14:textId="77777777" w:rsidR="009508BB" w:rsidRPr="00564151" w:rsidRDefault="009508BB" w:rsidP="005B0DC5">
            <w:pPr>
              <w:pStyle w:val="Default"/>
              <w:spacing w:line="276" w:lineRule="auto"/>
              <w:jc w:val="both"/>
              <w:rPr>
                <w:rFonts w:ascii="Times New Roman" w:hAnsi="Times New Roman" w:cs="Times New Roman"/>
                <w:sz w:val="18"/>
                <w:szCs w:val="18"/>
              </w:rPr>
            </w:pPr>
          </w:p>
          <w:p w14:paraId="0E630236" w14:textId="77777777" w:rsidR="004D1E6A" w:rsidRPr="00564151" w:rsidRDefault="004D1E6A" w:rsidP="005B0DC5">
            <w:pPr>
              <w:pStyle w:val="Default"/>
              <w:spacing w:line="276" w:lineRule="auto"/>
              <w:jc w:val="both"/>
              <w:rPr>
                <w:rFonts w:ascii="Times New Roman" w:hAnsi="Times New Roman" w:cs="Times New Roman"/>
                <w:sz w:val="18"/>
                <w:szCs w:val="18"/>
              </w:rPr>
            </w:pPr>
            <w:r w:rsidRPr="00564151">
              <w:rPr>
                <w:rFonts w:ascii="Times New Roman" w:hAnsi="Times New Roman" w:cs="Times New Roman"/>
                <w:sz w:val="18"/>
                <w:szCs w:val="18"/>
              </w:rPr>
              <w:t>Participation au dialogue national et multi acteur sur la problématique</w:t>
            </w:r>
          </w:p>
        </w:tc>
        <w:tc>
          <w:tcPr>
            <w:tcW w:w="2293" w:type="dxa"/>
            <w:tcBorders>
              <w:top w:val="single" w:sz="4" w:space="0" w:color="auto"/>
              <w:left w:val="nil"/>
              <w:bottom w:val="single" w:sz="4" w:space="0" w:color="auto"/>
              <w:right w:val="single" w:sz="4" w:space="0" w:color="000000"/>
            </w:tcBorders>
            <w:shd w:val="clear" w:color="auto" w:fill="auto"/>
            <w:vAlign w:val="center"/>
          </w:tcPr>
          <w:p w14:paraId="07589475"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UGP-Porteurs de projet</w:t>
            </w:r>
          </w:p>
        </w:tc>
        <w:tc>
          <w:tcPr>
            <w:tcW w:w="1872" w:type="dxa"/>
            <w:tcBorders>
              <w:top w:val="single" w:sz="4" w:space="0" w:color="auto"/>
              <w:left w:val="nil"/>
              <w:bottom w:val="single" w:sz="4" w:space="0" w:color="auto"/>
              <w:right w:val="single" w:sz="4" w:space="0" w:color="000000"/>
            </w:tcBorders>
            <w:shd w:val="clear" w:color="auto" w:fill="auto"/>
            <w:vAlign w:val="center"/>
          </w:tcPr>
          <w:p w14:paraId="6C4400E0"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4D1E6A" w:rsidRPr="00C15C73" w14:paraId="712EF2B0" w14:textId="77777777" w:rsidTr="00C53B7F">
        <w:trPr>
          <w:trHeight w:val="426"/>
        </w:trPr>
        <w:tc>
          <w:tcPr>
            <w:tcW w:w="2151" w:type="dxa"/>
            <w:tcBorders>
              <w:top w:val="single" w:sz="4" w:space="0" w:color="auto"/>
              <w:left w:val="single" w:sz="4" w:space="0" w:color="000000"/>
              <w:bottom w:val="single" w:sz="4" w:space="0" w:color="auto"/>
              <w:right w:val="single" w:sz="4" w:space="0" w:color="000000"/>
            </w:tcBorders>
            <w:shd w:val="clear" w:color="auto" w:fill="auto"/>
            <w:vAlign w:val="center"/>
          </w:tcPr>
          <w:p w14:paraId="19C6CECA"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lastRenderedPageBreak/>
              <w:t xml:space="preserve">Le développement des chaines de valeur et l’amélioration de la gouvernance territoriale et forestière est contrainte par les difficultés à trouver du capital humain qualifié </w:t>
            </w:r>
          </w:p>
          <w:p w14:paraId="7AF7D5AC" w14:textId="77777777" w:rsidR="004D1E6A" w:rsidRPr="00564151" w:rsidRDefault="004D1E6A" w:rsidP="00C53B7F">
            <w:pPr>
              <w:spacing w:after="0" w:line="276" w:lineRule="auto"/>
              <w:rPr>
                <w:rFonts w:ascii="Times New Roman" w:hAnsi="Times New Roman" w:cs="Times New Roman"/>
                <w:sz w:val="18"/>
                <w:szCs w:val="18"/>
              </w:rPr>
            </w:pPr>
          </w:p>
        </w:tc>
        <w:tc>
          <w:tcPr>
            <w:tcW w:w="1433" w:type="dxa"/>
            <w:tcBorders>
              <w:top w:val="single" w:sz="4" w:space="0" w:color="auto"/>
              <w:left w:val="single" w:sz="4" w:space="0" w:color="000000"/>
              <w:bottom w:val="single" w:sz="4" w:space="0" w:color="auto"/>
              <w:right w:val="single" w:sz="4" w:space="0" w:color="000000"/>
            </w:tcBorders>
            <w:shd w:val="clear" w:color="auto" w:fill="auto"/>
            <w:vAlign w:val="center"/>
          </w:tcPr>
          <w:p w14:paraId="10CD33D4" w14:textId="77777777" w:rsidR="004D1E6A" w:rsidRPr="00564151" w:rsidRDefault="004D1E6A" w:rsidP="00C53B7F">
            <w:pPr>
              <w:spacing w:after="0" w:line="276" w:lineRule="auto"/>
              <w:jc w:val="center"/>
              <w:rPr>
                <w:rFonts w:ascii="Times New Roman" w:hAnsi="Times New Roman" w:cs="Times New Roman"/>
                <w:sz w:val="18"/>
                <w:szCs w:val="18"/>
              </w:rPr>
            </w:pPr>
          </w:p>
        </w:tc>
        <w:tc>
          <w:tcPr>
            <w:tcW w:w="1595" w:type="dxa"/>
            <w:tcBorders>
              <w:top w:val="single" w:sz="4" w:space="0" w:color="auto"/>
              <w:left w:val="single" w:sz="4" w:space="0" w:color="000000"/>
              <w:bottom w:val="single" w:sz="4" w:space="0" w:color="auto"/>
              <w:right w:val="single" w:sz="4" w:space="0" w:color="000000"/>
            </w:tcBorders>
            <w:shd w:val="clear" w:color="auto" w:fill="auto"/>
            <w:vAlign w:val="center"/>
          </w:tcPr>
          <w:p w14:paraId="2B4A07BC" w14:textId="77777777" w:rsidR="004D1E6A" w:rsidRPr="00564151" w:rsidRDefault="004D1E6A" w:rsidP="00C53B7F">
            <w:pPr>
              <w:spacing w:after="0" w:line="276" w:lineRule="auto"/>
              <w:jc w:val="center"/>
              <w:rPr>
                <w:rFonts w:ascii="Times New Roman" w:hAnsi="Times New Roman" w:cs="Times New Roman"/>
                <w:sz w:val="18"/>
                <w:szCs w:val="18"/>
              </w:rPr>
            </w:pPr>
          </w:p>
        </w:tc>
        <w:tc>
          <w:tcPr>
            <w:tcW w:w="1863" w:type="dxa"/>
            <w:tcBorders>
              <w:top w:val="single" w:sz="4" w:space="0" w:color="auto"/>
              <w:left w:val="nil"/>
              <w:bottom w:val="single" w:sz="4" w:space="0" w:color="auto"/>
              <w:right w:val="single" w:sz="4" w:space="0" w:color="000000"/>
            </w:tcBorders>
            <w:vAlign w:val="center"/>
          </w:tcPr>
          <w:p w14:paraId="52178838"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Stable</w:t>
            </w:r>
          </w:p>
        </w:tc>
        <w:tc>
          <w:tcPr>
            <w:tcW w:w="3440" w:type="dxa"/>
            <w:tcBorders>
              <w:top w:val="single" w:sz="4" w:space="0" w:color="auto"/>
              <w:left w:val="single" w:sz="4" w:space="0" w:color="000000"/>
              <w:bottom w:val="single" w:sz="4" w:space="0" w:color="auto"/>
              <w:right w:val="single" w:sz="4" w:space="0" w:color="000000"/>
            </w:tcBorders>
            <w:shd w:val="clear" w:color="auto" w:fill="auto"/>
            <w:vAlign w:val="center"/>
          </w:tcPr>
          <w:p w14:paraId="6BD1ACC6" w14:textId="0D498DD5"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Les interventions reposent sur des entreprises privées exigeantes avec leur personnel et assurent leur formation et leur suivi. </w:t>
            </w:r>
          </w:p>
          <w:p w14:paraId="59D2E4D1" w14:textId="77777777" w:rsidR="009508BB" w:rsidRPr="00564151" w:rsidRDefault="009508BB" w:rsidP="005B0DC5">
            <w:pPr>
              <w:pStyle w:val="Default"/>
              <w:spacing w:line="276" w:lineRule="auto"/>
              <w:jc w:val="both"/>
              <w:rPr>
                <w:rFonts w:ascii="Times New Roman" w:eastAsia="Calibri" w:hAnsi="Times New Roman" w:cs="Times New Roman"/>
                <w:sz w:val="18"/>
                <w:szCs w:val="18"/>
                <w:lang w:val="fr-CD" w:eastAsia="fr-CD"/>
              </w:rPr>
            </w:pPr>
          </w:p>
          <w:p w14:paraId="65DE1F5D" w14:textId="559B90E3"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Des investigations sont réalisées pour identifier le potentiel de ressources humaines mobilisables. </w:t>
            </w:r>
          </w:p>
          <w:p w14:paraId="4C123F9D" w14:textId="77777777" w:rsidR="009508BB" w:rsidRPr="00564151" w:rsidRDefault="009508BB" w:rsidP="005B0DC5">
            <w:pPr>
              <w:pStyle w:val="Default"/>
              <w:spacing w:line="276" w:lineRule="auto"/>
              <w:jc w:val="both"/>
              <w:rPr>
                <w:rFonts w:ascii="Times New Roman" w:eastAsia="Calibri" w:hAnsi="Times New Roman" w:cs="Times New Roman"/>
                <w:sz w:val="18"/>
                <w:szCs w:val="18"/>
                <w:lang w:val="fr-CD" w:eastAsia="fr-CD"/>
              </w:rPr>
            </w:pPr>
          </w:p>
          <w:p w14:paraId="1566214F" w14:textId="77777777" w:rsidR="004D1E6A" w:rsidRPr="00564151" w:rsidRDefault="004D1E6A" w:rsidP="00C53B7F">
            <w:pPr>
              <w:spacing w:after="0" w:line="276" w:lineRule="auto"/>
              <w:rPr>
                <w:rFonts w:ascii="Times New Roman" w:hAnsi="Times New Roman" w:cs="Times New Roman"/>
                <w:sz w:val="18"/>
                <w:szCs w:val="18"/>
              </w:rPr>
            </w:pPr>
            <w:r w:rsidRPr="00564151">
              <w:rPr>
                <w:rFonts w:ascii="Times New Roman" w:hAnsi="Times New Roman" w:cs="Times New Roman"/>
                <w:sz w:val="18"/>
                <w:szCs w:val="18"/>
              </w:rPr>
              <w:t xml:space="preserve">Des actions de formation sont réalisées et de l’expertise internationale est mobilisée pour accompagner les équipes qui travaillent en lien avec le programme. </w:t>
            </w:r>
          </w:p>
        </w:tc>
        <w:tc>
          <w:tcPr>
            <w:tcW w:w="2293" w:type="dxa"/>
            <w:tcBorders>
              <w:top w:val="single" w:sz="4" w:space="0" w:color="auto"/>
              <w:left w:val="nil"/>
              <w:bottom w:val="single" w:sz="4" w:space="0" w:color="auto"/>
              <w:right w:val="single" w:sz="4" w:space="0" w:color="000000"/>
            </w:tcBorders>
            <w:shd w:val="clear" w:color="auto" w:fill="auto"/>
            <w:vAlign w:val="center"/>
          </w:tcPr>
          <w:p w14:paraId="0A18841B"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UGP</w:t>
            </w:r>
          </w:p>
        </w:tc>
        <w:tc>
          <w:tcPr>
            <w:tcW w:w="1872" w:type="dxa"/>
            <w:tcBorders>
              <w:top w:val="single" w:sz="4" w:space="0" w:color="auto"/>
              <w:left w:val="nil"/>
              <w:bottom w:val="single" w:sz="4" w:space="0" w:color="auto"/>
              <w:right w:val="single" w:sz="4" w:space="0" w:color="000000"/>
            </w:tcBorders>
            <w:shd w:val="clear" w:color="auto" w:fill="auto"/>
            <w:vAlign w:val="center"/>
          </w:tcPr>
          <w:p w14:paraId="6990C052"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4D1E6A" w:rsidRPr="00C15C73" w14:paraId="5CC921E4" w14:textId="77777777" w:rsidTr="00C53B7F">
        <w:trPr>
          <w:trHeight w:val="426"/>
        </w:trPr>
        <w:tc>
          <w:tcPr>
            <w:tcW w:w="2151" w:type="dxa"/>
            <w:tcBorders>
              <w:top w:val="single" w:sz="4" w:space="0" w:color="auto"/>
              <w:left w:val="single" w:sz="4" w:space="0" w:color="000000"/>
              <w:bottom w:val="single" w:sz="4" w:space="0" w:color="auto"/>
              <w:right w:val="single" w:sz="4" w:space="0" w:color="000000"/>
            </w:tcBorders>
            <w:shd w:val="clear" w:color="auto" w:fill="auto"/>
            <w:vAlign w:val="center"/>
          </w:tcPr>
          <w:p w14:paraId="31212F2B"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Dégradation de la situation de corruption du pays, notamment aux niveaux déconcentrés </w:t>
            </w:r>
          </w:p>
          <w:p w14:paraId="611B4761" w14:textId="77777777" w:rsidR="004D1E6A" w:rsidRPr="00564151" w:rsidRDefault="004D1E6A" w:rsidP="00C53B7F">
            <w:pPr>
              <w:spacing w:after="0" w:line="276" w:lineRule="auto"/>
              <w:jc w:val="center"/>
              <w:rPr>
                <w:rFonts w:ascii="Times New Roman" w:hAnsi="Times New Roman" w:cs="Times New Roman"/>
                <w:sz w:val="18"/>
                <w:szCs w:val="18"/>
                <w:lang w:val="fr-FR"/>
              </w:rPr>
            </w:pPr>
          </w:p>
        </w:tc>
        <w:tc>
          <w:tcPr>
            <w:tcW w:w="1433" w:type="dxa"/>
            <w:tcBorders>
              <w:top w:val="single" w:sz="4" w:space="0" w:color="auto"/>
              <w:left w:val="single" w:sz="4" w:space="0" w:color="000000"/>
              <w:bottom w:val="single" w:sz="4" w:space="0" w:color="auto"/>
              <w:right w:val="single" w:sz="4" w:space="0" w:color="000000"/>
            </w:tcBorders>
            <w:shd w:val="clear" w:color="auto" w:fill="auto"/>
            <w:vAlign w:val="center"/>
          </w:tcPr>
          <w:p w14:paraId="6E8E4E5E" w14:textId="77777777" w:rsidR="004D1E6A" w:rsidRPr="00564151" w:rsidRDefault="004D1E6A" w:rsidP="00C53B7F">
            <w:pPr>
              <w:spacing w:after="0" w:line="276" w:lineRule="auto"/>
              <w:jc w:val="center"/>
              <w:rPr>
                <w:rFonts w:ascii="Times New Roman" w:hAnsi="Times New Roman" w:cs="Times New Roman"/>
                <w:sz w:val="18"/>
                <w:szCs w:val="18"/>
              </w:rPr>
            </w:pPr>
          </w:p>
        </w:tc>
        <w:tc>
          <w:tcPr>
            <w:tcW w:w="1595" w:type="dxa"/>
            <w:tcBorders>
              <w:top w:val="single" w:sz="4" w:space="0" w:color="auto"/>
              <w:left w:val="single" w:sz="4" w:space="0" w:color="000000"/>
              <w:bottom w:val="single" w:sz="4" w:space="0" w:color="auto"/>
              <w:right w:val="single" w:sz="4" w:space="0" w:color="000000"/>
            </w:tcBorders>
            <w:shd w:val="clear" w:color="auto" w:fill="auto"/>
            <w:vAlign w:val="center"/>
          </w:tcPr>
          <w:p w14:paraId="64616F32"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Élevé</w:t>
            </w:r>
          </w:p>
        </w:tc>
        <w:tc>
          <w:tcPr>
            <w:tcW w:w="1863" w:type="dxa"/>
            <w:tcBorders>
              <w:top w:val="single" w:sz="4" w:space="0" w:color="auto"/>
              <w:left w:val="nil"/>
              <w:bottom w:val="single" w:sz="4" w:space="0" w:color="auto"/>
              <w:right w:val="single" w:sz="4" w:space="0" w:color="000000"/>
            </w:tcBorders>
            <w:vAlign w:val="center"/>
          </w:tcPr>
          <w:p w14:paraId="08F3C588"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Stable</w:t>
            </w:r>
          </w:p>
        </w:tc>
        <w:tc>
          <w:tcPr>
            <w:tcW w:w="3440" w:type="dxa"/>
            <w:tcBorders>
              <w:top w:val="single" w:sz="4" w:space="0" w:color="auto"/>
              <w:left w:val="single" w:sz="4" w:space="0" w:color="000000"/>
              <w:bottom w:val="single" w:sz="4" w:space="0" w:color="auto"/>
              <w:right w:val="single" w:sz="4" w:space="0" w:color="000000"/>
            </w:tcBorders>
            <w:shd w:val="clear" w:color="auto" w:fill="auto"/>
            <w:vAlign w:val="center"/>
          </w:tcPr>
          <w:p w14:paraId="2D521697" w14:textId="77777777" w:rsidR="009508BB"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Renforcement du dialogue avec les autorités nationales, notamment dans le cadre de comités de pilotage</w:t>
            </w:r>
            <w:r w:rsidR="009508BB" w:rsidRPr="00564151">
              <w:rPr>
                <w:rFonts w:ascii="Times New Roman" w:eastAsia="Calibri" w:hAnsi="Times New Roman" w:cs="Times New Roman"/>
                <w:sz w:val="18"/>
                <w:szCs w:val="18"/>
                <w:lang w:val="fr-CD" w:eastAsia="fr-CD"/>
              </w:rPr>
              <w:t>.</w:t>
            </w:r>
          </w:p>
          <w:p w14:paraId="0AEDA942" w14:textId="402A7363"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p>
          <w:p w14:paraId="5A82FAF4" w14:textId="77777777" w:rsidR="004D1E6A" w:rsidRPr="00564151" w:rsidRDefault="004D1E6A" w:rsidP="00C53B7F">
            <w:pPr>
              <w:spacing w:after="0" w:line="276" w:lineRule="auto"/>
              <w:rPr>
                <w:rFonts w:ascii="Times New Roman" w:hAnsi="Times New Roman" w:cs="Times New Roman"/>
                <w:sz w:val="18"/>
                <w:szCs w:val="18"/>
              </w:rPr>
            </w:pPr>
            <w:r w:rsidRPr="00564151">
              <w:rPr>
                <w:rFonts w:ascii="Times New Roman" w:hAnsi="Times New Roman" w:cs="Times New Roman"/>
                <w:sz w:val="18"/>
                <w:szCs w:val="18"/>
              </w:rPr>
              <w:t xml:space="preserve">Soutien aux actions de lobbying conjointes entre les organisations du secteur privé, des producteurs et de la société civile </w:t>
            </w:r>
          </w:p>
          <w:p w14:paraId="6DE24266" w14:textId="77777777" w:rsidR="004D1E6A" w:rsidRPr="00564151" w:rsidRDefault="004D1E6A" w:rsidP="00C53B7F">
            <w:pPr>
              <w:spacing w:after="0" w:line="276" w:lineRule="auto"/>
              <w:rPr>
                <w:rFonts w:ascii="Times New Roman" w:hAnsi="Times New Roman" w:cs="Times New Roman"/>
                <w:sz w:val="18"/>
                <w:szCs w:val="18"/>
                <w:lang w:val="fr-FR"/>
              </w:rPr>
            </w:pPr>
            <w:r w:rsidRPr="00564151">
              <w:rPr>
                <w:rFonts w:ascii="Times New Roman" w:hAnsi="Times New Roman" w:cs="Times New Roman"/>
                <w:sz w:val="18"/>
                <w:szCs w:val="18"/>
              </w:rPr>
              <w:t>Signature dans le contrat des AP d’un engagement anti- corruption et production du code de conduite et d’éthique à diffuser aux partenaires</w:t>
            </w:r>
          </w:p>
        </w:tc>
        <w:tc>
          <w:tcPr>
            <w:tcW w:w="2293" w:type="dxa"/>
            <w:tcBorders>
              <w:top w:val="single" w:sz="4" w:space="0" w:color="auto"/>
              <w:left w:val="nil"/>
              <w:bottom w:val="single" w:sz="4" w:space="0" w:color="auto"/>
              <w:right w:val="single" w:sz="4" w:space="0" w:color="000000"/>
            </w:tcBorders>
            <w:shd w:val="clear" w:color="auto" w:fill="auto"/>
            <w:vAlign w:val="center"/>
          </w:tcPr>
          <w:p w14:paraId="1C1A2224"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UGP</w:t>
            </w:r>
          </w:p>
        </w:tc>
        <w:tc>
          <w:tcPr>
            <w:tcW w:w="1872" w:type="dxa"/>
            <w:tcBorders>
              <w:top w:val="single" w:sz="4" w:space="0" w:color="auto"/>
              <w:left w:val="nil"/>
              <w:bottom w:val="single" w:sz="4" w:space="0" w:color="auto"/>
              <w:right w:val="single" w:sz="4" w:space="0" w:color="000000"/>
            </w:tcBorders>
            <w:shd w:val="clear" w:color="auto" w:fill="auto"/>
            <w:vAlign w:val="center"/>
          </w:tcPr>
          <w:p w14:paraId="319C85E3"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4D1E6A" w:rsidRPr="00C15C73" w14:paraId="0D1C50C7" w14:textId="77777777" w:rsidTr="00C53B7F">
        <w:trPr>
          <w:trHeight w:val="426"/>
        </w:trPr>
        <w:tc>
          <w:tcPr>
            <w:tcW w:w="2151" w:type="dxa"/>
            <w:tcBorders>
              <w:top w:val="single" w:sz="4" w:space="0" w:color="auto"/>
              <w:left w:val="single" w:sz="4" w:space="0" w:color="000000"/>
              <w:bottom w:val="single" w:sz="4" w:space="0" w:color="auto"/>
              <w:right w:val="single" w:sz="4" w:space="0" w:color="000000"/>
            </w:tcBorders>
            <w:shd w:val="clear" w:color="auto" w:fill="auto"/>
            <w:vAlign w:val="center"/>
          </w:tcPr>
          <w:p w14:paraId="2B260C29"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Les disfonctionnements climatiques et les difficultés à gérer la question phytosanitaire limitent les capacités d’investissement des </w:t>
            </w:r>
            <w:r w:rsidRPr="00564151">
              <w:rPr>
                <w:rFonts w:ascii="Times New Roman" w:eastAsia="Calibri" w:hAnsi="Times New Roman" w:cs="Times New Roman"/>
                <w:sz w:val="18"/>
                <w:szCs w:val="18"/>
                <w:lang w:val="fr-CD" w:eastAsia="fr-CD"/>
              </w:rPr>
              <w:lastRenderedPageBreak/>
              <w:t xml:space="preserve">opérateurs et des producteurs </w:t>
            </w:r>
          </w:p>
          <w:p w14:paraId="6DAD3CAF" w14:textId="77777777" w:rsidR="004D1E6A" w:rsidRPr="00564151" w:rsidRDefault="004D1E6A" w:rsidP="00C53B7F">
            <w:pPr>
              <w:spacing w:after="0" w:line="276" w:lineRule="auto"/>
              <w:jc w:val="center"/>
              <w:rPr>
                <w:rFonts w:ascii="Times New Roman" w:hAnsi="Times New Roman" w:cs="Times New Roman"/>
                <w:sz w:val="18"/>
                <w:szCs w:val="18"/>
                <w:lang w:val="fr-FR"/>
              </w:rPr>
            </w:pPr>
          </w:p>
        </w:tc>
        <w:tc>
          <w:tcPr>
            <w:tcW w:w="1433" w:type="dxa"/>
            <w:tcBorders>
              <w:top w:val="single" w:sz="4" w:space="0" w:color="auto"/>
              <w:left w:val="single" w:sz="4" w:space="0" w:color="000000"/>
              <w:bottom w:val="single" w:sz="4" w:space="0" w:color="auto"/>
              <w:right w:val="single" w:sz="4" w:space="0" w:color="000000"/>
            </w:tcBorders>
            <w:shd w:val="clear" w:color="auto" w:fill="auto"/>
            <w:vAlign w:val="center"/>
          </w:tcPr>
          <w:p w14:paraId="29FE03D4" w14:textId="77777777" w:rsidR="004D1E6A" w:rsidRPr="00564151" w:rsidRDefault="004D1E6A" w:rsidP="00C53B7F">
            <w:pPr>
              <w:spacing w:after="0" w:line="276" w:lineRule="auto"/>
              <w:jc w:val="center"/>
              <w:rPr>
                <w:rFonts w:ascii="Times New Roman" w:hAnsi="Times New Roman" w:cs="Times New Roman"/>
                <w:sz w:val="18"/>
                <w:szCs w:val="18"/>
              </w:rPr>
            </w:pPr>
          </w:p>
        </w:tc>
        <w:tc>
          <w:tcPr>
            <w:tcW w:w="1595" w:type="dxa"/>
            <w:tcBorders>
              <w:top w:val="single" w:sz="4" w:space="0" w:color="auto"/>
              <w:left w:val="single" w:sz="4" w:space="0" w:color="000000"/>
              <w:bottom w:val="single" w:sz="4" w:space="0" w:color="auto"/>
              <w:right w:val="single" w:sz="4" w:space="0" w:color="000000"/>
            </w:tcBorders>
            <w:shd w:val="clear" w:color="auto" w:fill="auto"/>
            <w:vAlign w:val="center"/>
          </w:tcPr>
          <w:p w14:paraId="10E5B868"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Moindre</w:t>
            </w:r>
          </w:p>
        </w:tc>
        <w:tc>
          <w:tcPr>
            <w:tcW w:w="1863" w:type="dxa"/>
            <w:tcBorders>
              <w:top w:val="single" w:sz="4" w:space="0" w:color="auto"/>
              <w:left w:val="nil"/>
              <w:bottom w:val="single" w:sz="4" w:space="0" w:color="auto"/>
              <w:right w:val="single" w:sz="4" w:space="0" w:color="000000"/>
            </w:tcBorders>
            <w:vAlign w:val="center"/>
          </w:tcPr>
          <w:p w14:paraId="57E01FD5"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Stable</w:t>
            </w:r>
          </w:p>
        </w:tc>
        <w:tc>
          <w:tcPr>
            <w:tcW w:w="3440" w:type="dxa"/>
            <w:tcBorders>
              <w:top w:val="single" w:sz="4" w:space="0" w:color="auto"/>
              <w:left w:val="single" w:sz="4" w:space="0" w:color="000000"/>
              <w:bottom w:val="single" w:sz="4" w:space="0" w:color="auto"/>
              <w:right w:val="single" w:sz="4" w:space="0" w:color="000000"/>
            </w:tcBorders>
            <w:shd w:val="clear" w:color="auto" w:fill="auto"/>
            <w:vAlign w:val="center"/>
          </w:tcPr>
          <w:p w14:paraId="4C32151B" w14:textId="4A522093"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La vulgarisation des pratiques agroforestières et de l’abattage sélectif sur défriches destinées à des plantations réduit la sensibilité aux aléas du climat. </w:t>
            </w:r>
          </w:p>
          <w:p w14:paraId="4BB874A7" w14:textId="77777777" w:rsidR="009508BB" w:rsidRPr="00564151" w:rsidRDefault="009508BB" w:rsidP="005B0DC5">
            <w:pPr>
              <w:pStyle w:val="Default"/>
              <w:spacing w:line="276" w:lineRule="auto"/>
              <w:jc w:val="both"/>
              <w:rPr>
                <w:rFonts w:ascii="Times New Roman" w:eastAsia="Calibri" w:hAnsi="Times New Roman" w:cs="Times New Roman"/>
                <w:sz w:val="18"/>
                <w:szCs w:val="18"/>
                <w:lang w:val="fr-CD" w:eastAsia="fr-CD"/>
              </w:rPr>
            </w:pPr>
          </w:p>
          <w:p w14:paraId="386087C6" w14:textId="1759D05A"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lastRenderedPageBreak/>
              <w:t xml:space="preserve">Le développement des pratiques agro écologiques (traitement bio, push pull, etc.) réduit la sensibilité des végétaux aux attaques. </w:t>
            </w:r>
          </w:p>
          <w:p w14:paraId="6B9AC6C3" w14:textId="77777777" w:rsidR="009508BB" w:rsidRPr="00564151" w:rsidRDefault="009508BB" w:rsidP="005B0DC5">
            <w:pPr>
              <w:pStyle w:val="Default"/>
              <w:spacing w:line="276" w:lineRule="auto"/>
              <w:jc w:val="both"/>
              <w:rPr>
                <w:rFonts w:ascii="Times New Roman" w:eastAsia="Calibri" w:hAnsi="Times New Roman" w:cs="Times New Roman"/>
                <w:sz w:val="18"/>
                <w:szCs w:val="18"/>
                <w:lang w:val="fr-CD" w:eastAsia="fr-CD"/>
              </w:rPr>
            </w:pPr>
          </w:p>
          <w:p w14:paraId="6A457E09" w14:textId="11736EF6"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Le conseil technico-économique mis en place permet aux producteurs d’accéder à du matériel végétal mieux adapté aux changements climatiques, de mieux connaitre les prédateurs et maladies, ainsi que leurs modes de traitement. </w:t>
            </w:r>
          </w:p>
          <w:p w14:paraId="14749FF2" w14:textId="77777777" w:rsidR="009508BB" w:rsidRPr="00564151" w:rsidRDefault="009508BB" w:rsidP="005B0DC5">
            <w:pPr>
              <w:pStyle w:val="Default"/>
              <w:spacing w:line="276" w:lineRule="auto"/>
              <w:jc w:val="both"/>
              <w:rPr>
                <w:rFonts w:ascii="Times New Roman" w:eastAsia="Calibri" w:hAnsi="Times New Roman" w:cs="Times New Roman"/>
                <w:sz w:val="18"/>
                <w:szCs w:val="18"/>
                <w:lang w:val="fr-CD" w:eastAsia="fr-CD"/>
              </w:rPr>
            </w:pPr>
          </w:p>
          <w:p w14:paraId="5E4DE6F7" w14:textId="77777777" w:rsidR="009508BB"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Les opérateurs privés approvisionnent les producteurs en intrants de qualité grâce à l’appui des équipes du programme.</w:t>
            </w:r>
          </w:p>
          <w:p w14:paraId="07010793" w14:textId="240B3DC8"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 </w:t>
            </w:r>
          </w:p>
          <w:p w14:paraId="4D8C3FE2" w14:textId="77777777" w:rsidR="004D1E6A" w:rsidRPr="00564151" w:rsidRDefault="004D1E6A" w:rsidP="005B0DC5">
            <w:pPr>
              <w:pStyle w:val="Default"/>
              <w:spacing w:line="276" w:lineRule="auto"/>
              <w:jc w:val="both"/>
              <w:rPr>
                <w:rFonts w:ascii="Times New Roman" w:hAnsi="Times New Roman" w:cs="Times New Roman"/>
                <w:sz w:val="18"/>
                <w:szCs w:val="18"/>
              </w:rPr>
            </w:pPr>
            <w:r w:rsidRPr="00564151">
              <w:rPr>
                <w:rFonts w:ascii="Times New Roman" w:eastAsia="Calibri" w:hAnsi="Times New Roman" w:cs="Times New Roman"/>
                <w:sz w:val="18"/>
                <w:szCs w:val="18"/>
                <w:lang w:val="fr-CD" w:eastAsia="fr-CD"/>
              </w:rPr>
              <w:t>Renforcement des normes et des systèmes de contrôle qualité et de sécurité sanitaire pour la distribution et l'usage des intrants agricoles.</w:t>
            </w:r>
            <w:r w:rsidRPr="00564151">
              <w:rPr>
                <w:rFonts w:ascii="Times New Roman" w:hAnsi="Times New Roman" w:cs="Times New Roman"/>
                <w:sz w:val="18"/>
                <w:szCs w:val="18"/>
              </w:rPr>
              <w:t xml:space="preserve"> </w:t>
            </w:r>
          </w:p>
        </w:tc>
        <w:tc>
          <w:tcPr>
            <w:tcW w:w="2293" w:type="dxa"/>
            <w:tcBorders>
              <w:top w:val="single" w:sz="4" w:space="0" w:color="auto"/>
              <w:left w:val="nil"/>
              <w:bottom w:val="single" w:sz="4" w:space="0" w:color="auto"/>
              <w:right w:val="single" w:sz="4" w:space="0" w:color="000000"/>
            </w:tcBorders>
            <w:shd w:val="clear" w:color="auto" w:fill="auto"/>
            <w:vAlign w:val="center"/>
          </w:tcPr>
          <w:p w14:paraId="187BA4C2"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lastRenderedPageBreak/>
              <w:t>UGP</w:t>
            </w:r>
          </w:p>
        </w:tc>
        <w:tc>
          <w:tcPr>
            <w:tcW w:w="1872" w:type="dxa"/>
            <w:tcBorders>
              <w:top w:val="single" w:sz="4" w:space="0" w:color="auto"/>
              <w:left w:val="nil"/>
              <w:bottom w:val="single" w:sz="4" w:space="0" w:color="auto"/>
              <w:right w:val="single" w:sz="4" w:space="0" w:color="000000"/>
            </w:tcBorders>
            <w:shd w:val="clear" w:color="auto" w:fill="auto"/>
            <w:vAlign w:val="center"/>
          </w:tcPr>
          <w:p w14:paraId="5A6C7048"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r w:rsidR="004D1E6A" w:rsidRPr="00C15C73" w14:paraId="3A5D7892" w14:textId="77777777" w:rsidTr="00C53B7F">
        <w:trPr>
          <w:trHeight w:val="426"/>
        </w:trPr>
        <w:tc>
          <w:tcPr>
            <w:tcW w:w="2151" w:type="dxa"/>
            <w:tcBorders>
              <w:top w:val="single" w:sz="4" w:space="0" w:color="auto"/>
              <w:left w:val="single" w:sz="4" w:space="0" w:color="000000"/>
              <w:bottom w:val="single" w:sz="4" w:space="0" w:color="auto"/>
              <w:right w:val="single" w:sz="4" w:space="0" w:color="000000"/>
            </w:tcBorders>
            <w:shd w:val="clear" w:color="auto" w:fill="auto"/>
            <w:vAlign w:val="center"/>
          </w:tcPr>
          <w:p w14:paraId="125394DF"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La spéculation foncière constitue un facteur limitant à l’investissement </w:t>
            </w:r>
          </w:p>
          <w:p w14:paraId="2B82F9CB" w14:textId="77777777" w:rsidR="004D1E6A" w:rsidRPr="00564151" w:rsidRDefault="004D1E6A" w:rsidP="00C53B7F">
            <w:pPr>
              <w:spacing w:after="0" w:line="276" w:lineRule="auto"/>
              <w:jc w:val="center"/>
              <w:rPr>
                <w:rFonts w:ascii="Times New Roman" w:hAnsi="Times New Roman" w:cs="Times New Roman"/>
                <w:sz w:val="18"/>
                <w:szCs w:val="18"/>
                <w:lang w:val="fr-FR"/>
              </w:rPr>
            </w:pPr>
          </w:p>
        </w:tc>
        <w:tc>
          <w:tcPr>
            <w:tcW w:w="1433" w:type="dxa"/>
            <w:tcBorders>
              <w:top w:val="single" w:sz="4" w:space="0" w:color="auto"/>
              <w:left w:val="single" w:sz="4" w:space="0" w:color="000000"/>
              <w:bottom w:val="single" w:sz="4" w:space="0" w:color="auto"/>
              <w:right w:val="single" w:sz="4" w:space="0" w:color="000000"/>
            </w:tcBorders>
            <w:shd w:val="clear" w:color="auto" w:fill="auto"/>
            <w:vAlign w:val="center"/>
          </w:tcPr>
          <w:p w14:paraId="5AB59EDC" w14:textId="77777777" w:rsidR="004D1E6A" w:rsidRPr="00564151" w:rsidRDefault="004D1E6A" w:rsidP="00C53B7F">
            <w:pPr>
              <w:spacing w:after="0" w:line="276" w:lineRule="auto"/>
              <w:jc w:val="center"/>
              <w:rPr>
                <w:rFonts w:ascii="Times New Roman" w:hAnsi="Times New Roman" w:cs="Times New Roman"/>
                <w:sz w:val="18"/>
                <w:szCs w:val="18"/>
              </w:rPr>
            </w:pPr>
          </w:p>
        </w:tc>
        <w:tc>
          <w:tcPr>
            <w:tcW w:w="1595" w:type="dxa"/>
            <w:tcBorders>
              <w:top w:val="single" w:sz="4" w:space="0" w:color="auto"/>
              <w:left w:val="single" w:sz="4" w:space="0" w:color="000000"/>
              <w:bottom w:val="single" w:sz="4" w:space="0" w:color="auto"/>
              <w:right w:val="single" w:sz="4" w:space="0" w:color="000000"/>
            </w:tcBorders>
            <w:shd w:val="clear" w:color="auto" w:fill="auto"/>
            <w:vAlign w:val="center"/>
          </w:tcPr>
          <w:p w14:paraId="049C4E05" w14:textId="77777777" w:rsidR="004D1E6A" w:rsidRPr="00564151" w:rsidRDefault="004D1E6A" w:rsidP="00C53B7F">
            <w:pPr>
              <w:spacing w:after="0" w:line="276" w:lineRule="auto"/>
              <w:jc w:val="center"/>
              <w:rPr>
                <w:rFonts w:ascii="Times New Roman" w:hAnsi="Times New Roman" w:cs="Times New Roman"/>
                <w:sz w:val="18"/>
                <w:szCs w:val="18"/>
              </w:rPr>
            </w:pPr>
          </w:p>
        </w:tc>
        <w:tc>
          <w:tcPr>
            <w:tcW w:w="1863" w:type="dxa"/>
            <w:tcBorders>
              <w:top w:val="single" w:sz="4" w:space="0" w:color="auto"/>
              <w:left w:val="nil"/>
              <w:bottom w:val="single" w:sz="4" w:space="0" w:color="auto"/>
              <w:right w:val="single" w:sz="4" w:space="0" w:color="000000"/>
            </w:tcBorders>
            <w:vAlign w:val="center"/>
          </w:tcPr>
          <w:p w14:paraId="7B69BF19" w14:textId="77777777" w:rsidR="004D1E6A" w:rsidRPr="00564151" w:rsidRDefault="004D1E6A" w:rsidP="00C53B7F">
            <w:pPr>
              <w:spacing w:after="0" w:line="276" w:lineRule="auto"/>
              <w:jc w:val="center"/>
              <w:rPr>
                <w:rFonts w:ascii="Times New Roman" w:hAnsi="Times New Roman" w:cs="Times New Roman"/>
                <w:sz w:val="18"/>
                <w:szCs w:val="18"/>
              </w:rPr>
            </w:pPr>
          </w:p>
        </w:tc>
        <w:tc>
          <w:tcPr>
            <w:tcW w:w="3440" w:type="dxa"/>
            <w:tcBorders>
              <w:top w:val="single" w:sz="4" w:space="0" w:color="auto"/>
              <w:left w:val="single" w:sz="4" w:space="0" w:color="000000"/>
              <w:bottom w:val="single" w:sz="4" w:space="0" w:color="auto"/>
              <w:right w:val="single" w:sz="4" w:space="0" w:color="000000"/>
            </w:tcBorders>
            <w:shd w:val="clear" w:color="auto" w:fill="auto"/>
            <w:vAlign w:val="center"/>
          </w:tcPr>
          <w:p w14:paraId="22D52582" w14:textId="77777777" w:rsidR="004D1E6A" w:rsidRPr="00564151" w:rsidRDefault="004D1E6A" w:rsidP="005B0DC5">
            <w:pPr>
              <w:pStyle w:val="Default"/>
              <w:spacing w:line="276" w:lineRule="auto"/>
              <w:jc w:val="both"/>
              <w:rPr>
                <w:rFonts w:ascii="Times New Roman" w:eastAsia="Calibri" w:hAnsi="Times New Roman" w:cs="Times New Roman"/>
                <w:sz w:val="18"/>
                <w:szCs w:val="18"/>
                <w:lang w:val="fr-CD" w:eastAsia="fr-CD"/>
              </w:rPr>
            </w:pPr>
            <w:r w:rsidRPr="00564151">
              <w:rPr>
                <w:rFonts w:ascii="Times New Roman" w:eastAsia="Calibri" w:hAnsi="Times New Roman" w:cs="Times New Roman"/>
                <w:sz w:val="18"/>
                <w:szCs w:val="18"/>
                <w:lang w:val="fr-CD" w:eastAsia="fr-CD"/>
              </w:rPr>
              <w:t xml:space="preserve">Des outils sont mis en place pour appuyer les communautés à maîtriser les modes d’occupation des terres. </w:t>
            </w:r>
          </w:p>
          <w:p w14:paraId="660CB6C7" w14:textId="77777777" w:rsidR="004D1E6A" w:rsidRPr="00564151" w:rsidRDefault="004D1E6A" w:rsidP="005B0DC5">
            <w:pPr>
              <w:pStyle w:val="Default"/>
              <w:spacing w:line="276" w:lineRule="auto"/>
              <w:jc w:val="both"/>
              <w:rPr>
                <w:rFonts w:ascii="Times New Roman" w:hAnsi="Times New Roman" w:cs="Times New Roman"/>
                <w:sz w:val="18"/>
                <w:szCs w:val="18"/>
              </w:rPr>
            </w:pPr>
            <w:r w:rsidRPr="00564151">
              <w:rPr>
                <w:rFonts w:ascii="Times New Roman" w:eastAsia="Calibri" w:hAnsi="Times New Roman" w:cs="Times New Roman"/>
                <w:sz w:val="18"/>
                <w:szCs w:val="18"/>
                <w:lang w:val="fr-CD" w:eastAsia="fr-CD"/>
              </w:rPr>
              <w:t>Des appuis sont proposés aux investisseurs agricoles pour vérifier et sécuriser leurs droits fonciers.</w:t>
            </w:r>
            <w:r w:rsidRPr="00564151">
              <w:rPr>
                <w:rFonts w:ascii="Times New Roman" w:hAnsi="Times New Roman" w:cs="Times New Roman"/>
                <w:sz w:val="18"/>
                <w:szCs w:val="18"/>
              </w:rPr>
              <w:t xml:space="preserve"> </w:t>
            </w:r>
          </w:p>
        </w:tc>
        <w:tc>
          <w:tcPr>
            <w:tcW w:w="2293" w:type="dxa"/>
            <w:tcBorders>
              <w:top w:val="single" w:sz="4" w:space="0" w:color="auto"/>
              <w:left w:val="nil"/>
              <w:bottom w:val="single" w:sz="4" w:space="0" w:color="auto"/>
              <w:right w:val="single" w:sz="4" w:space="0" w:color="000000"/>
            </w:tcBorders>
            <w:shd w:val="clear" w:color="auto" w:fill="auto"/>
            <w:vAlign w:val="center"/>
          </w:tcPr>
          <w:p w14:paraId="10CCE63C"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UGP-ALE-Porteurs de projet</w:t>
            </w:r>
          </w:p>
        </w:tc>
        <w:tc>
          <w:tcPr>
            <w:tcW w:w="1872" w:type="dxa"/>
            <w:tcBorders>
              <w:top w:val="single" w:sz="4" w:space="0" w:color="auto"/>
              <w:left w:val="nil"/>
              <w:bottom w:val="single" w:sz="4" w:space="0" w:color="auto"/>
              <w:right w:val="single" w:sz="4" w:space="0" w:color="000000"/>
            </w:tcBorders>
            <w:shd w:val="clear" w:color="auto" w:fill="auto"/>
            <w:vAlign w:val="center"/>
          </w:tcPr>
          <w:p w14:paraId="1FA93B87" w14:textId="77777777" w:rsidR="004D1E6A" w:rsidRPr="00564151" w:rsidRDefault="004D1E6A" w:rsidP="00C53B7F">
            <w:pPr>
              <w:spacing w:after="0" w:line="276" w:lineRule="auto"/>
              <w:jc w:val="center"/>
              <w:rPr>
                <w:rFonts w:ascii="Times New Roman" w:hAnsi="Times New Roman" w:cs="Times New Roman"/>
                <w:sz w:val="18"/>
                <w:szCs w:val="18"/>
              </w:rPr>
            </w:pPr>
            <w:r w:rsidRPr="00564151">
              <w:rPr>
                <w:rFonts w:ascii="Times New Roman" w:hAnsi="Times New Roman" w:cs="Times New Roman"/>
                <w:sz w:val="18"/>
                <w:szCs w:val="18"/>
              </w:rPr>
              <w:t>N/A</w:t>
            </w:r>
          </w:p>
        </w:tc>
      </w:tr>
    </w:tbl>
    <w:p w14:paraId="6D45838F" w14:textId="77777777" w:rsidR="0024617D" w:rsidRPr="00564151" w:rsidRDefault="0024617D" w:rsidP="00564151">
      <w:pPr>
        <w:keepNext/>
        <w:keepLines/>
        <w:spacing w:before="40" w:after="0" w:line="276" w:lineRule="auto"/>
        <w:ind w:left="20" w:right="28" w:hanging="10"/>
        <w:jc w:val="both"/>
        <w:rPr>
          <w:rFonts w:ascii="Times New Roman" w:eastAsia="Avenir" w:hAnsi="Times New Roman" w:cs="Times New Roman"/>
          <w:color w:val="2F5496"/>
          <w:sz w:val="24"/>
          <w:szCs w:val="24"/>
        </w:rPr>
      </w:pPr>
    </w:p>
    <w:p w14:paraId="3902322D" w14:textId="77777777" w:rsidR="005E76EA" w:rsidRPr="00564151" w:rsidRDefault="005E76EA" w:rsidP="00564151">
      <w:pPr>
        <w:keepNext/>
        <w:keepLines/>
        <w:spacing w:before="40" w:after="0" w:line="276" w:lineRule="auto"/>
        <w:ind w:left="20" w:right="28" w:hanging="10"/>
        <w:jc w:val="both"/>
        <w:rPr>
          <w:rFonts w:ascii="Times New Roman" w:eastAsia="Avenir" w:hAnsi="Times New Roman" w:cs="Times New Roman"/>
          <w:color w:val="2F5496"/>
          <w:sz w:val="24"/>
          <w:szCs w:val="24"/>
        </w:rPr>
      </w:pPr>
    </w:p>
    <w:p w14:paraId="701DFA62" w14:textId="77777777" w:rsidR="00F344D9" w:rsidRPr="00564151" w:rsidRDefault="00F344D9" w:rsidP="00C53B7F">
      <w:pPr>
        <w:keepNext/>
        <w:keepLines/>
        <w:spacing w:before="40" w:after="0" w:line="276" w:lineRule="auto"/>
        <w:ind w:right="28"/>
        <w:jc w:val="both"/>
        <w:rPr>
          <w:rFonts w:ascii="Times New Roman" w:eastAsia="Avenir" w:hAnsi="Times New Roman" w:cs="Times New Roman"/>
          <w:color w:val="2F5496"/>
          <w:sz w:val="24"/>
          <w:szCs w:val="24"/>
        </w:rPr>
        <w:sectPr w:rsidR="00F344D9" w:rsidRPr="00564151" w:rsidSect="00564151">
          <w:pgSz w:w="16840" w:h="11900" w:orient="landscape"/>
          <w:pgMar w:top="1576" w:right="1962" w:bottom="1559" w:left="1491" w:header="1021" w:footer="1117" w:gutter="0"/>
          <w:pgNumType w:start="57"/>
          <w:cols w:space="720"/>
          <w:titlePg/>
          <w:docGrid w:linePitch="299"/>
        </w:sectPr>
      </w:pPr>
    </w:p>
    <w:p w14:paraId="1ED4FE69" w14:textId="77777777" w:rsidR="0024617D" w:rsidRPr="00564151" w:rsidRDefault="00C83F85" w:rsidP="00564151">
      <w:pPr>
        <w:pStyle w:val="Titre2"/>
        <w:spacing w:line="276" w:lineRule="auto"/>
        <w:rPr>
          <w:rFonts w:ascii="Times New Roman" w:hAnsi="Times New Roman" w:cs="Times New Roman"/>
        </w:rPr>
      </w:pPr>
      <w:bookmarkStart w:id="125" w:name="_Toc191366582"/>
      <w:r w:rsidRPr="00564151">
        <w:rPr>
          <w:rFonts w:ascii="Times New Roman" w:hAnsi="Times New Roman" w:cs="Times New Roman"/>
        </w:rPr>
        <w:lastRenderedPageBreak/>
        <w:t>10.2 Évaluation de la transparence et de l'intégrité</w:t>
      </w:r>
      <w:bookmarkEnd w:id="125"/>
    </w:p>
    <w:p w14:paraId="6C30C68D" w14:textId="02B43032" w:rsidR="0024617D" w:rsidRPr="00564151" w:rsidRDefault="00C46852" w:rsidP="00564151">
      <w:pPr>
        <w:pStyle w:val="Lgende"/>
        <w:spacing w:line="276" w:lineRule="auto"/>
        <w:jc w:val="center"/>
        <w:rPr>
          <w:rFonts w:ascii="Times New Roman" w:eastAsia="Avenir" w:hAnsi="Times New Roman" w:cs="Times New Roman"/>
          <w:color w:val="000000"/>
          <w:sz w:val="22"/>
          <w:szCs w:val="21"/>
        </w:rPr>
      </w:pPr>
      <w:bookmarkStart w:id="126" w:name="_Toc191366603"/>
      <w:r w:rsidRPr="00564151">
        <w:rPr>
          <w:rFonts w:ascii="Times New Roman" w:hAnsi="Times New Roman" w:cs="Times New Roman"/>
          <w:sz w:val="20"/>
        </w:rPr>
        <w:t xml:space="preserve">Tableau </w:t>
      </w:r>
      <w:r w:rsidR="00A21CA2" w:rsidRPr="00564151">
        <w:rPr>
          <w:rFonts w:ascii="Times New Roman" w:hAnsi="Times New Roman" w:cs="Times New Roman"/>
          <w:sz w:val="20"/>
        </w:rPr>
        <w:fldChar w:fldCharType="begin"/>
      </w:r>
      <w:r w:rsidR="00A21CA2" w:rsidRPr="00564151">
        <w:rPr>
          <w:rFonts w:ascii="Times New Roman" w:hAnsi="Times New Roman" w:cs="Times New Roman"/>
          <w:sz w:val="20"/>
        </w:rPr>
        <w:instrText xml:space="preserve"> SEQ Tableau \* ARABIC </w:instrText>
      </w:r>
      <w:r w:rsidR="00A21CA2" w:rsidRPr="00564151">
        <w:rPr>
          <w:rFonts w:ascii="Times New Roman" w:hAnsi="Times New Roman" w:cs="Times New Roman"/>
          <w:sz w:val="20"/>
        </w:rPr>
        <w:fldChar w:fldCharType="separate"/>
      </w:r>
      <w:r w:rsidR="006138B3">
        <w:rPr>
          <w:rFonts w:ascii="Times New Roman" w:hAnsi="Times New Roman" w:cs="Times New Roman"/>
          <w:noProof/>
          <w:sz w:val="20"/>
        </w:rPr>
        <w:t>20</w:t>
      </w:r>
      <w:r w:rsidR="00A21CA2" w:rsidRPr="00564151">
        <w:rPr>
          <w:rFonts w:ascii="Times New Roman" w:hAnsi="Times New Roman" w:cs="Times New Roman"/>
          <w:noProof/>
          <w:sz w:val="20"/>
        </w:rPr>
        <w:fldChar w:fldCharType="end"/>
      </w:r>
      <w:r w:rsidRPr="00564151">
        <w:rPr>
          <w:rFonts w:ascii="Times New Roman" w:hAnsi="Times New Roman" w:cs="Times New Roman"/>
          <w:sz w:val="20"/>
        </w:rPr>
        <w:t xml:space="preserve"> : Évaluation de la transparence et de l'intégrité</w:t>
      </w:r>
      <w:bookmarkEnd w:id="126"/>
    </w:p>
    <w:tbl>
      <w:tblPr>
        <w:tblStyle w:val="afffff5"/>
        <w:tblW w:w="8908"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3830"/>
        <w:gridCol w:w="4290"/>
        <w:gridCol w:w="788"/>
      </w:tblGrid>
      <w:tr w:rsidR="0024617D" w:rsidRPr="00C15C73" w14:paraId="5289AFE6" w14:textId="77777777">
        <w:trPr>
          <w:trHeight w:val="521"/>
          <w:jc w:val="center"/>
        </w:trPr>
        <w:tc>
          <w:tcPr>
            <w:tcW w:w="383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63E0935" w14:textId="77777777" w:rsidR="0024617D" w:rsidRPr="00564151" w:rsidRDefault="00C83F85" w:rsidP="00564151">
            <w:pPr>
              <w:spacing w:after="5" w:line="276" w:lineRule="auto"/>
              <w:ind w:left="10" w:right="29" w:firstLine="0"/>
              <w:rPr>
                <w:rFonts w:ascii="Times New Roman" w:eastAsia="Avenir" w:hAnsi="Times New Roman" w:cs="Times New Roman"/>
                <w:color w:val="000000"/>
                <w:sz w:val="16"/>
                <w:szCs w:val="16"/>
              </w:rPr>
            </w:pPr>
            <w:r w:rsidRPr="00564151">
              <w:rPr>
                <w:rFonts w:ascii="Times New Roman" w:eastAsia="Avenir" w:hAnsi="Times New Roman" w:cs="Times New Roman"/>
                <w:b/>
                <w:color w:val="000000"/>
                <w:sz w:val="16"/>
                <w:szCs w:val="16"/>
              </w:rPr>
              <w:t>Cas de Fraude, mauvaise utilisation de fonds et corruption</w:t>
            </w:r>
          </w:p>
        </w:tc>
        <w:tc>
          <w:tcPr>
            <w:tcW w:w="4290" w:type="dxa"/>
            <w:tcBorders>
              <w:top w:val="single" w:sz="8" w:space="0" w:color="000000"/>
              <w:left w:val="nil"/>
              <w:bottom w:val="single" w:sz="8" w:space="0" w:color="000000"/>
              <w:right w:val="single" w:sz="8" w:space="0" w:color="000000"/>
            </w:tcBorders>
            <w:tcMar>
              <w:top w:w="0" w:type="dxa"/>
              <w:left w:w="115" w:type="dxa"/>
              <w:bottom w:w="0" w:type="dxa"/>
              <w:right w:w="115" w:type="dxa"/>
            </w:tcMar>
          </w:tcPr>
          <w:p w14:paraId="34F40501" w14:textId="65E479DE" w:rsidR="0024617D" w:rsidRPr="00564151" w:rsidRDefault="00C83F85" w:rsidP="00564151">
            <w:pPr>
              <w:spacing w:after="5" w:line="276" w:lineRule="auto"/>
              <w:ind w:left="10" w:right="29" w:firstLine="0"/>
              <w:rPr>
                <w:rFonts w:ascii="Times New Roman" w:eastAsia="Avenir" w:hAnsi="Times New Roman" w:cs="Times New Roman"/>
                <w:color w:val="000000"/>
                <w:sz w:val="16"/>
                <w:szCs w:val="16"/>
              </w:rPr>
            </w:pPr>
            <w:r w:rsidRPr="00564151">
              <w:rPr>
                <w:rFonts w:ascii="Times New Roman" w:eastAsia="Avenir" w:hAnsi="Times New Roman" w:cs="Times New Roman"/>
                <w:b/>
                <w:color w:val="000000"/>
                <w:sz w:val="16"/>
                <w:szCs w:val="16"/>
              </w:rPr>
              <w:t>Oui (reporter ci-dessous combien de cas allégés, en cours d’</w:t>
            </w:r>
            <w:r w:rsidR="00E312CE" w:rsidRPr="00564151">
              <w:rPr>
                <w:rFonts w:ascii="Times New Roman" w:eastAsia="Avenir" w:hAnsi="Times New Roman" w:cs="Times New Roman"/>
                <w:b/>
                <w:color w:val="000000"/>
                <w:sz w:val="16"/>
                <w:szCs w:val="16"/>
              </w:rPr>
              <w:t>investigation</w:t>
            </w:r>
            <w:r w:rsidRPr="00564151">
              <w:rPr>
                <w:rFonts w:ascii="Times New Roman" w:eastAsia="Avenir" w:hAnsi="Times New Roman" w:cs="Times New Roman"/>
                <w:b/>
                <w:color w:val="000000"/>
                <w:sz w:val="16"/>
                <w:szCs w:val="16"/>
              </w:rPr>
              <w:t xml:space="preserve"> et/ou ayant conduit à des sanctions pour la période de rapportage, et une brève description de chacun des cas)</w:t>
            </w:r>
          </w:p>
        </w:tc>
        <w:tc>
          <w:tcPr>
            <w:tcW w:w="788" w:type="dxa"/>
            <w:tcBorders>
              <w:top w:val="single" w:sz="8" w:space="0" w:color="000000"/>
              <w:left w:val="nil"/>
              <w:bottom w:val="single" w:sz="8" w:space="0" w:color="000000"/>
              <w:right w:val="single" w:sz="8" w:space="0" w:color="000000"/>
            </w:tcBorders>
            <w:tcMar>
              <w:top w:w="0" w:type="dxa"/>
              <w:left w:w="115" w:type="dxa"/>
              <w:bottom w:w="0" w:type="dxa"/>
              <w:right w:w="115" w:type="dxa"/>
            </w:tcMar>
          </w:tcPr>
          <w:p w14:paraId="1070CD89" w14:textId="77777777" w:rsidR="0024617D" w:rsidRPr="00564151" w:rsidRDefault="00C83F85" w:rsidP="00564151">
            <w:pPr>
              <w:spacing w:after="5" w:line="276" w:lineRule="auto"/>
              <w:ind w:left="-2" w:right="29" w:hanging="2"/>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Non</w:t>
            </w:r>
          </w:p>
        </w:tc>
      </w:tr>
      <w:tr w:rsidR="0024617D" w:rsidRPr="00C15C73" w14:paraId="793503BA" w14:textId="77777777">
        <w:trPr>
          <w:trHeight w:val="260"/>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072DEE10" w14:textId="77777777" w:rsidR="0024617D" w:rsidRPr="00564151" w:rsidRDefault="00C83F85" w:rsidP="00564151">
            <w:pPr>
              <w:spacing w:after="5" w:line="276" w:lineRule="auto"/>
              <w:ind w:left="-2" w:hanging="2"/>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Allégations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081297AF" w14:textId="77777777" w:rsidR="0024617D" w:rsidRPr="00564151" w:rsidRDefault="0024617D" w:rsidP="00564151">
            <w:pPr>
              <w:spacing w:after="5" w:line="276" w:lineRule="auto"/>
              <w:rPr>
                <w:rFonts w:ascii="Times New Roman" w:eastAsia="Avenir" w:hAnsi="Times New Roman" w:cs="Times New Roman"/>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4C51CD12" w14:textId="3F144281" w:rsidR="0024617D" w:rsidRPr="00564151" w:rsidRDefault="00A353A1" w:rsidP="00564151">
            <w:pPr>
              <w:spacing w:after="5" w:line="276" w:lineRule="auto"/>
              <w:jc w:val="center"/>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X</w:t>
            </w:r>
          </w:p>
        </w:tc>
      </w:tr>
      <w:tr w:rsidR="0024617D" w:rsidRPr="00C15C73" w14:paraId="4C954EC6"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01DCEEC2" w14:textId="77777777" w:rsidR="0024617D" w:rsidRPr="00564151" w:rsidRDefault="00C83F85" w:rsidP="00564151">
            <w:pPr>
              <w:spacing w:after="5" w:line="276" w:lineRule="auto"/>
              <w:ind w:left="-2" w:hanging="2"/>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Investigations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13C04971" w14:textId="77777777" w:rsidR="0024617D" w:rsidRPr="00564151" w:rsidRDefault="0024617D" w:rsidP="00564151">
            <w:pPr>
              <w:spacing w:after="5" w:line="276" w:lineRule="auto"/>
              <w:rPr>
                <w:rFonts w:ascii="Times New Roman" w:eastAsia="Avenir" w:hAnsi="Times New Roman" w:cs="Times New Roman"/>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52CE3A09" w14:textId="45F27B45" w:rsidR="0024617D" w:rsidRPr="00564151" w:rsidRDefault="00A353A1" w:rsidP="00564151">
            <w:pPr>
              <w:spacing w:after="5" w:line="276" w:lineRule="auto"/>
              <w:jc w:val="center"/>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X</w:t>
            </w:r>
          </w:p>
        </w:tc>
      </w:tr>
      <w:tr w:rsidR="0024617D" w:rsidRPr="00C15C73" w14:paraId="5D8C8528"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16FBE42A" w14:textId="77777777" w:rsidR="0024617D" w:rsidRPr="00564151" w:rsidRDefault="00C83F85" w:rsidP="00564151">
            <w:pPr>
              <w:spacing w:after="5" w:line="276" w:lineRule="auto"/>
              <w:ind w:left="-2" w:hanging="2"/>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Sanctions (y compris les recouvrements effectués et leurs montants)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586CD7C1" w14:textId="77777777" w:rsidR="0024617D" w:rsidRPr="00564151" w:rsidRDefault="0024617D" w:rsidP="00564151">
            <w:pPr>
              <w:spacing w:after="5" w:line="276" w:lineRule="auto"/>
              <w:rPr>
                <w:rFonts w:ascii="Times New Roman" w:eastAsia="Avenir" w:hAnsi="Times New Roman" w:cs="Times New Roman"/>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629DDF4D" w14:textId="71299883" w:rsidR="0024617D" w:rsidRPr="00564151" w:rsidRDefault="00A353A1" w:rsidP="00564151">
            <w:pPr>
              <w:spacing w:after="5" w:line="276" w:lineRule="auto"/>
              <w:jc w:val="center"/>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X</w:t>
            </w:r>
          </w:p>
        </w:tc>
      </w:tr>
      <w:tr w:rsidR="0024617D" w:rsidRPr="00C15C73" w14:paraId="3BCC66B2"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72DD36DB" w14:textId="77777777" w:rsidR="0024617D" w:rsidRPr="00564151" w:rsidRDefault="00C83F85" w:rsidP="00564151">
            <w:pPr>
              <w:spacing w:after="5" w:line="276" w:lineRule="auto"/>
              <w:ind w:left="10" w:firstLine="0"/>
              <w:rPr>
                <w:rFonts w:ascii="Times New Roman" w:eastAsia="Avenir" w:hAnsi="Times New Roman" w:cs="Times New Roman"/>
                <w:color w:val="000000"/>
                <w:sz w:val="16"/>
                <w:szCs w:val="16"/>
              </w:rPr>
            </w:pPr>
            <w:r w:rsidRPr="00564151">
              <w:rPr>
                <w:rFonts w:ascii="Times New Roman" w:eastAsia="Avenir" w:hAnsi="Times New Roman" w:cs="Times New Roman"/>
                <w:b/>
                <w:color w:val="000000"/>
                <w:sz w:val="16"/>
                <w:szCs w:val="16"/>
              </w:rPr>
              <w:t>Cas d’exploitation, abus et harcèlement sexuels </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2B8E5BE8" w14:textId="77777777" w:rsidR="0024617D" w:rsidRPr="00564151" w:rsidRDefault="0024617D" w:rsidP="00564151">
            <w:pPr>
              <w:spacing w:after="5" w:line="276" w:lineRule="auto"/>
              <w:rPr>
                <w:rFonts w:ascii="Times New Roman" w:eastAsia="Avenir" w:hAnsi="Times New Roman" w:cs="Times New Roman"/>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0F689FF0" w14:textId="62868B0D" w:rsidR="0024617D" w:rsidRPr="00564151" w:rsidRDefault="00A353A1" w:rsidP="00564151">
            <w:pPr>
              <w:spacing w:after="5" w:line="276" w:lineRule="auto"/>
              <w:jc w:val="center"/>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X</w:t>
            </w:r>
          </w:p>
        </w:tc>
      </w:tr>
      <w:tr w:rsidR="0024617D" w:rsidRPr="00C15C73" w14:paraId="442AFF2C"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2B8C9075" w14:textId="77777777" w:rsidR="0024617D" w:rsidRPr="00564151" w:rsidRDefault="00C83F85" w:rsidP="00564151">
            <w:pPr>
              <w:spacing w:after="5" w:line="276" w:lineRule="auto"/>
              <w:ind w:left="-2" w:hanging="2"/>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Allégations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4A8EB185" w14:textId="77777777" w:rsidR="0024617D" w:rsidRPr="00564151" w:rsidRDefault="0024617D" w:rsidP="00564151">
            <w:pPr>
              <w:spacing w:after="5" w:line="276" w:lineRule="auto"/>
              <w:rPr>
                <w:rFonts w:ascii="Times New Roman" w:eastAsia="Avenir" w:hAnsi="Times New Roman" w:cs="Times New Roman"/>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5F3D0D10" w14:textId="18C520FC" w:rsidR="0024617D" w:rsidRPr="00564151" w:rsidRDefault="00A353A1" w:rsidP="00564151">
            <w:pPr>
              <w:spacing w:after="5" w:line="276" w:lineRule="auto"/>
              <w:jc w:val="center"/>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X</w:t>
            </w:r>
          </w:p>
        </w:tc>
      </w:tr>
      <w:tr w:rsidR="0024617D" w:rsidRPr="00C15C73" w14:paraId="627DB123"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408C0517" w14:textId="77777777" w:rsidR="0024617D" w:rsidRPr="00564151" w:rsidRDefault="00C83F85" w:rsidP="00564151">
            <w:pPr>
              <w:spacing w:after="5" w:line="276" w:lineRule="auto"/>
              <w:ind w:left="-2" w:hanging="2"/>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Investigations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56AC0F7B" w14:textId="77777777" w:rsidR="0024617D" w:rsidRPr="00564151" w:rsidRDefault="0024617D" w:rsidP="00564151">
            <w:pPr>
              <w:spacing w:after="5" w:line="276" w:lineRule="auto"/>
              <w:rPr>
                <w:rFonts w:ascii="Times New Roman" w:eastAsia="Avenir" w:hAnsi="Times New Roman" w:cs="Times New Roman"/>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21DAD081" w14:textId="6416F1CB" w:rsidR="0024617D" w:rsidRPr="00564151" w:rsidRDefault="00A353A1" w:rsidP="00564151">
            <w:pPr>
              <w:spacing w:after="5" w:line="276" w:lineRule="auto"/>
              <w:jc w:val="center"/>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X</w:t>
            </w:r>
          </w:p>
        </w:tc>
      </w:tr>
      <w:tr w:rsidR="0024617D" w:rsidRPr="00C15C73" w14:paraId="017F25DE" w14:textId="77777777">
        <w:trPr>
          <w:trHeight w:val="315"/>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0B018879" w14:textId="77777777" w:rsidR="0024617D" w:rsidRPr="00564151" w:rsidRDefault="00C83F85" w:rsidP="00564151">
            <w:pPr>
              <w:spacing w:after="5" w:line="276" w:lineRule="auto"/>
              <w:ind w:left="-2" w:hanging="2"/>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Sanctions </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54DD4DFE" w14:textId="77777777" w:rsidR="0024617D" w:rsidRPr="00564151" w:rsidRDefault="0024617D" w:rsidP="00564151">
            <w:pPr>
              <w:spacing w:after="5" w:line="276" w:lineRule="auto"/>
              <w:rPr>
                <w:rFonts w:ascii="Times New Roman" w:eastAsia="Avenir" w:hAnsi="Times New Roman" w:cs="Times New Roman"/>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4905E06A" w14:textId="496F0735" w:rsidR="0024617D" w:rsidRPr="00564151" w:rsidRDefault="00A353A1" w:rsidP="00564151">
            <w:pPr>
              <w:spacing w:after="5" w:line="276" w:lineRule="auto"/>
              <w:jc w:val="center"/>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X</w:t>
            </w:r>
          </w:p>
        </w:tc>
      </w:tr>
    </w:tbl>
    <w:p w14:paraId="05DC6395" w14:textId="77777777" w:rsidR="0024617D" w:rsidRPr="00564151" w:rsidRDefault="0024617D" w:rsidP="00564151">
      <w:pPr>
        <w:spacing w:after="240" w:line="276" w:lineRule="auto"/>
        <w:ind w:right="28"/>
        <w:jc w:val="both"/>
        <w:rPr>
          <w:rFonts w:ascii="Times New Roman" w:eastAsia="Avenir" w:hAnsi="Times New Roman" w:cs="Times New Roman"/>
          <w:color w:val="000000"/>
        </w:rPr>
      </w:pPr>
    </w:p>
    <w:tbl>
      <w:tblPr>
        <w:tblStyle w:val="afffff6"/>
        <w:tblW w:w="8921"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5166"/>
        <w:gridCol w:w="1757"/>
        <w:gridCol w:w="1998"/>
      </w:tblGrid>
      <w:tr w:rsidR="0024617D" w:rsidRPr="00C15C73" w14:paraId="58052696" w14:textId="77777777">
        <w:trPr>
          <w:trHeight w:val="521"/>
          <w:jc w:val="center"/>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72E50BDE" w14:textId="77777777" w:rsidR="0024617D" w:rsidRPr="00564151" w:rsidRDefault="00C83F85" w:rsidP="00564151">
            <w:pPr>
              <w:spacing w:after="5" w:line="276" w:lineRule="auto"/>
              <w:ind w:left="-2" w:right="29" w:hanging="2"/>
              <w:rPr>
                <w:rFonts w:ascii="Times New Roman" w:eastAsia="Avenir" w:hAnsi="Times New Roman" w:cs="Times New Roman"/>
                <w:color w:val="000000"/>
                <w:sz w:val="16"/>
                <w:szCs w:val="16"/>
              </w:rPr>
            </w:pPr>
            <w:r w:rsidRPr="00564151">
              <w:rPr>
                <w:rFonts w:ascii="Times New Roman" w:eastAsia="Avenir" w:hAnsi="Times New Roman" w:cs="Times New Roman"/>
                <w:b/>
                <w:color w:val="000000"/>
                <w:sz w:val="16"/>
                <w:szCs w:val="16"/>
              </w:rPr>
              <w:t xml:space="preserve">Fraude, mauvaise utilisation de fonds et corruption : </w:t>
            </w:r>
            <w:r w:rsidRPr="00564151">
              <w:rPr>
                <w:rFonts w:ascii="Times New Roman" w:eastAsia="Avenir" w:hAnsi="Times New Roman" w:cs="Times New Roman"/>
                <w:color w:val="000000"/>
                <w:sz w:val="16"/>
                <w:szCs w:val="16"/>
              </w:rPr>
              <w:t>Veuillez détailler les formations fournies aux staffs, consultants et sous-contractants sur fraude, la mégestion de fonds et la corruption depuis le début du programme </w:t>
            </w:r>
          </w:p>
        </w:tc>
      </w:tr>
      <w:tr w:rsidR="0024617D" w:rsidRPr="00C15C73" w14:paraId="32BEFFF7" w14:textId="77777777">
        <w:trPr>
          <w:trHeight w:val="521"/>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58A62879" w14:textId="77777777" w:rsidR="0024617D" w:rsidRPr="00564151" w:rsidRDefault="0024617D" w:rsidP="00564151">
            <w:pPr>
              <w:spacing w:after="5" w:line="276" w:lineRule="auto"/>
              <w:rPr>
                <w:rFonts w:ascii="Times New Roman" w:eastAsia="Avenir" w:hAnsi="Times New Roman" w:cs="Times New Roman"/>
                <w:color w:val="000000"/>
                <w:sz w:val="16"/>
                <w:szCs w:val="16"/>
              </w:rPr>
            </w:pP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796B9DF1" w14:textId="77777777" w:rsidR="0024617D" w:rsidRPr="00564151" w:rsidRDefault="00C83F85" w:rsidP="00564151">
            <w:pPr>
              <w:spacing w:after="5" w:line="276" w:lineRule="auto"/>
              <w:ind w:left="10" w:right="29" w:firstLine="0"/>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Pour la période de rapportage</w:t>
            </w: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30972DA6" w14:textId="77777777" w:rsidR="0024617D" w:rsidRPr="00564151" w:rsidRDefault="00C83F85" w:rsidP="00564151">
            <w:pPr>
              <w:spacing w:after="5" w:line="276" w:lineRule="auto"/>
              <w:ind w:left="10" w:right="29" w:firstLine="0"/>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Depuis le début du programme</w:t>
            </w:r>
          </w:p>
        </w:tc>
      </w:tr>
      <w:tr w:rsidR="0024617D" w:rsidRPr="00C15C73" w14:paraId="3D4F7471" w14:textId="77777777">
        <w:trPr>
          <w:trHeight w:val="521"/>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646E6538" w14:textId="77777777" w:rsidR="0024617D" w:rsidRPr="00564151" w:rsidRDefault="00C83F85" w:rsidP="00564151">
            <w:pPr>
              <w:spacing w:after="5" w:line="276" w:lineRule="auto"/>
              <w:ind w:left="10" w:right="29" w:firstLine="0"/>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Nombre de staffs formés /nombre de staff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7A2E01E9" w14:textId="34A874D2" w:rsidR="0024617D" w:rsidRPr="00564151" w:rsidRDefault="00A353A1" w:rsidP="00564151">
            <w:pPr>
              <w:spacing w:after="5"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0</w:t>
            </w: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20C4F6A" w14:textId="1630D1DC" w:rsidR="0024617D" w:rsidRPr="00564151" w:rsidRDefault="00A353A1" w:rsidP="00564151">
            <w:pPr>
              <w:spacing w:after="5"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21</w:t>
            </w:r>
          </w:p>
        </w:tc>
      </w:tr>
      <w:tr w:rsidR="0024617D" w:rsidRPr="00C15C73" w14:paraId="56543A73" w14:textId="77777777">
        <w:trPr>
          <w:trHeight w:val="521"/>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2C32F236" w14:textId="77777777" w:rsidR="0024617D" w:rsidRPr="00564151" w:rsidRDefault="00C83F85" w:rsidP="00564151">
            <w:pPr>
              <w:spacing w:after="5" w:line="276" w:lineRule="auto"/>
              <w:ind w:left="10" w:right="29" w:firstLine="0"/>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Nombre de consultants formés / nombre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3982CF52" w14:textId="2B941D5F" w:rsidR="0024617D" w:rsidRPr="00564151" w:rsidRDefault="00A353A1" w:rsidP="00564151">
            <w:pPr>
              <w:spacing w:after="5"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0</w:t>
            </w: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6A583E20" w14:textId="669598DB" w:rsidR="0024617D" w:rsidRPr="00564151" w:rsidRDefault="00A353A1" w:rsidP="00564151">
            <w:pPr>
              <w:spacing w:after="5"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2</w:t>
            </w:r>
          </w:p>
        </w:tc>
      </w:tr>
      <w:tr w:rsidR="00A353A1" w:rsidRPr="00C15C73" w14:paraId="7893CD84" w14:textId="77777777">
        <w:trPr>
          <w:trHeight w:val="521"/>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78532C09" w14:textId="77777777" w:rsidR="00A353A1" w:rsidRPr="00564151" w:rsidRDefault="00A353A1" w:rsidP="00564151">
            <w:pPr>
              <w:spacing w:after="5" w:line="276" w:lineRule="auto"/>
              <w:ind w:left="-2" w:right="29" w:hanging="2"/>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Nombre de sous-contractants formés / nombre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29CD4271" w14:textId="02F32E4C" w:rsidR="00A353A1" w:rsidRPr="00564151" w:rsidRDefault="007B1E64" w:rsidP="00564151">
            <w:pPr>
              <w:spacing w:after="5"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8"/>
                <w:szCs w:val="18"/>
                <w:lang w:val="fr-FR"/>
              </w:rPr>
              <w:t xml:space="preserve">24 </w:t>
            </w:r>
            <w:r w:rsidR="00A353A1" w:rsidRPr="00564151">
              <w:rPr>
                <w:rFonts w:ascii="Times New Roman" w:eastAsia="Avenir" w:hAnsi="Times New Roman" w:cs="Times New Roman"/>
                <w:color w:val="000000"/>
                <w:sz w:val="18"/>
                <w:szCs w:val="18"/>
                <w:lang w:val="fr-FR"/>
              </w:rPr>
              <w:t>AP et 6 projets innovation</w:t>
            </w: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427AB58E" w14:textId="4643BA81" w:rsidR="00A353A1" w:rsidRPr="00564151" w:rsidRDefault="007B1E64" w:rsidP="00564151">
            <w:pPr>
              <w:spacing w:after="5"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8"/>
                <w:szCs w:val="18"/>
                <w:lang w:val="fr-FR"/>
              </w:rPr>
              <w:t xml:space="preserve">24 </w:t>
            </w:r>
            <w:r w:rsidR="00A353A1" w:rsidRPr="00564151">
              <w:rPr>
                <w:rFonts w:ascii="Times New Roman" w:eastAsia="Avenir" w:hAnsi="Times New Roman" w:cs="Times New Roman"/>
                <w:color w:val="000000"/>
                <w:sz w:val="18"/>
                <w:szCs w:val="18"/>
                <w:lang w:val="fr-FR"/>
              </w:rPr>
              <w:t>AP et 6 projets innovation</w:t>
            </w:r>
          </w:p>
        </w:tc>
      </w:tr>
      <w:tr w:rsidR="0024617D" w:rsidRPr="00C15C73" w14:paraId="11B1660A" w14:textId="77777777">
        <w:trPr>
          <w:jc w:val="center"/>
        </w:trPr>
        <w:tc>
          <w:tcPr>
            <w:tcW w:w="8921" w:type="dxa"/>
            <w:gridSpan w:val="3"/>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5940455A" w14:textId="77777777" w:rsidR="0024617D" w:rsidRPr="00564151" w:rsidRDefault="00C83F85" w:rsidP="00564151">
            <w:pPr>
              <w:spacing w:after="5" w:line="276" w:lineRule="auto"/>
              <w:ind w:left="10" w:firstLine="0"/>
              <w:rPr>
                <w:rFonts w:ascii="Times New Roman" w:eastAsia="Avenir" w:hAnsi="Times New Roman" w:cs="Times New Roman"/>
                <w:color w:val="000000"/>
                <w:sz w:val="16"/>
                <w:szCs w:val="16"/>
              </w:rPr>
            </w:pPr>
            <w:r w:rsidRPr="00564151">
              <w:rPr>
                <w:rFonts w:ascii="Times New Roman" w:eastAsia="Avenir" w:hAnsi="Times New Roman" w:cs="Times New Roman"/>
                <w:b/>
                <w:color w:val="000000"/>
                <w:sz w:val="16"/>
                <w:szCs w:val="16"/>
              </w:rPr>
              <w:t>Exploitation, abus et harcèlement sexuels</w:t>
            </w:r>
          </w:p>
        </w:tc>
      </w:tr>
      <w:tr w:rsidR="0024617D" w:rsidRPr="00C15C73" w14:paraId="7BE1212A" w14:textId="77777777">
        <w:trPr>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5DA44707" w14:textId="77777777" w:rsidR="0024617D" w:rsidRPr="00564151" w:rsidRDefault="00C83F85" w:rsidP="00564151">
            <w:pPr>
              <w:spacing w:after="5" w:line="276" w:lineRule="auto"/>
              <w:ind w:left="10" w:right="29" w:firstLine="0"/>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Veuillez détailler les formations fournies aux staffs, consultants et sous contractants sur l’exploitation, les abus et le harcèlement sexuel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0245B6A2" w14:textId="77777777" w:rsidR="0024617D" w:rsidRPr="00564151" w:rsidRDefault="00C83F85" w:rsidP="00564151">
            <w:pPr>
              <w:spacing w:after="5" w:line="276" w:lineRule="auto"/>
              <w:ind w:left="10" w:right="29" w:firstLine="0"/>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Pour la période de rapportage</w:t>
            </w: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477C0538" w14:textId="77777777" w:rsidR="0024617D" w:rsidRPr="00564151" w:rsidRDefault="00C83F85" w:rsidP="00564151">
            <w:pPr>
              <w:spacing w:after="5" w:line="276" w:lineRule="auto"/>
              <w:ind w:left="10" w:right="29" w:firstLine="0"/>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Depuis le début du programme</w:t>
            </w:r>
          </w:p>
        </w:tc>
      </w:tr>
      <w:tr w:rsidR="0024617D" w:rsidRPr="00C15C73" w14:paraId="6ADCD78B" w14:textId="77777777">
        <w:trPr>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06C247B7" w14:textId="77777777" w:rsidR="0024617D" w:rsidRPr="00564151" w:rsidRDefault="00C83F85" w:rsidP="00564151">
            <w:pPr>
              <w:spacing w:after="5" w:line="276" w:lineRule="auto"/>
              <w:ind w:left="10" w:right="29" w:firstLine="0"/>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Nombre de staffs formés</w:t>
            </w:r>
          </w:p>
          <w:p w14:paraId="6645E9E8" w14:textId="77777777" w:rsidR="0024617D" w:rsidRPr="00564151" w:rsidRDefault="00C83F85" w:rsidP="00564151">
            <w:pPr>
              <w:spacing w:after="5" w:line="276" w:lineRule="auto"/>
              <w:ind w:left="10" w:right="29" w:firstLine="0"/>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/nombre de staff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232B4C7D" w14:textId="45214D7E" w:rsidR="0024617D" w:rsidRPr="00564151" w:rsidRDefault="00A353A1" w:rsidP="00564151">
            <w:pPr>
              <w:spacing w:after="5"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0</w:t>
            </w: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4F221DC4" w14:textId="3F6DC711" w:rsidR="0024617D" w:rsidRPr="00564151" w:rsidRDefault="00A353A1" w:rsidP="00564151">
            <w:pPr>
              <w:spacing w:after="5"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21</w:t>
            </w:r>
          </w:p>
        </w:tc>
      </w:tr>
      <w:tr w:rsidR="00A353A1" w:rsidRPr="00C15C73" w14:paraId="0FA62F05" w14:textId="77777777">
        <w:trPr>
          <w:jc w:val="center"/>
        </w:trPr>
        <w:tc>
          <w:tcPr>
            <w:tcW w:w="5166"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3545EC8D" w14:textId="77777777" w:rsidR="00A353A1" w:rsidRPr="00564151" w:rsidRDefault="00A353A1" w:rsidP="00564151">
            <w:pPr>
              <w:spacing w:after="5"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 </w:t>
            </w:r>
          </w:p>
          <w:p w14:paraId="5690BD34" w14:textId="77777777" w:rsidR="00A353A1" w:rsidRPr="00564151" w:rsidRDefault="00A353A1" w:rsidP="00564151">
            <w:pPr>
              <w:spacing w:after="5" w:line="276" w:lineRule="auto"/>
              <w:ind w:left="10" w:right="29" w:firstLine="0"/>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Nombre de consultants formés / nombre total</w:t>
            </w:r>
          </w:p>
          <w:p w14:paraId="09B767E2" w14:textId="77777777" w:rsidR="00A353A1" w:rsidRPr="00564151" w:rsidRDefault="00A353A1" w:rsidP="00564151">
            <w:pPr>
              <w:spacing w:after="5" w:line="276" w:lineRule="auto"/>
              <w:ind w:left="10" w:firstLine="0"/>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6"/>
                <w:szCs w:val="16"/>
              </w:rPr>
              <w:t>Nombre de sous-contractants formés / nombre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C190378" w14:textId="7A23FB94" w:rsidR="00A353A1" w:rsidRPr="00564151" w:rsidRDefault="00A353A1" w:rsidP="00564151">
            <w:pPr>
              <w:spacing w:after="5"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8"/>
                <w:szCs w:val="18"/>
                <w:lang w:val="fr-FR"/>
              </w:rPr>
              <w:t>25 AP et 6 projets innovation</w:t>
            </w:r>
          </w:p>
        </w:tc>
        <w:tc>
          <w:tcPr>
            <w:tcW w:w="1998"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46A6FF8A" w14:textId="51775447" w:rsidR="00A353A1" w:rsidRPr="00564151" w:rsidRDefault="00A353A1" w:rsidP="00564151">
            <w:pPr>
              <w:spacing w:after="5" w:line="276" w:lineRule="auto"/>
              <w:rPr>
                <w:rFonts w:ascii="Times New Roman" w:eastAsia="Avenir" w:hAnsi="Times New Roman" w:cs="Times New Roman"/>
                <w:color w:val="000000"/>
                <w:sz w:val="16"/>
                <w:szCs w:val="16"/>
              </w:rPr>
            </w:pPr>
            <w:r w:rsidRPr="00564151">
              <w:rPr>
                <w:rFonts w:ascii="Times New Roman" w:eastAsia="Avenir" w:hAnsi="Times New Roman" w:cs="Times New Roman"/>
                <w:color w:val="000000"/>
                <w:sz w:val="18"/>
                <w:szCs w:val="18"/>
                <w:lang w:val="fr-FR"/>
              </w:rPr>
              <w:t>25 AP et 6 projets innovation</w:t>
            </w:r>
          </w:p>
        </w:tc>
      </w:tr>
    </w:tbl>
    <w:p w14:paraId="75669D24" w14:textId="076A0133" w:rsidR="0083531D" w:rsidRDefault="00C83F85">
      <w:pPr>
        <w:spacing w:after="5" w:line="276" w:lineRule="auto"/>
        <w:ind w:left="20" w:right="28" w:hanging="10"/>
        <w:jc w:val="both"/>
        <w:rPr>
          <w:rFonts w:ascii="Times New Roman" w:eastAsia="Avenir" w:hAnsi="Times New Roman" w:cs="Times New Roman"/>
          <w:color w:val="000000"/>
          <w:sz w:val="21"/>
          <w:szCs w:val="21"/>
        </w:rPr>
      </w:pPr>
      <w:r w:rsidRPr="00564151">
        <w:rPr>
          <w:rFonts w:ascii="Times New Roman" w:eastAsia="Avenir" w:hAnsi="Times New Roman" w:cs="Times New Roman"/>
          <w:color w:val="000000"/>
          <w:sz w:val="21"/>
          <w:szCs w:val="21"/>
        </w:rPr>
        <w:t> </w:t>
      </w:r>
    </w:p>
    <w:p w14:paraId="08BCC15F" w14:textId="77777777" w:rsidR="0083531D" w:rsidRDefault="0083531D">
      <w:pPr>
        <w:rPr>
          <w:rFonts w:ascii="Times New Roman" w:eastAsia="Avenir" w:hAnsi="Times New Roman" w:cs="Times New Roman"/>
          <w:color w:val="000000"/>
          <w:sz w:val="21"/>
          <w:szCs w:val="21"/>
        </w:rPr>
      </w:pPr>
      <w:r>
        <w:rPr>
          <w:rFonts w:ascii="Times New Roman" w:eastAsia="Avenir" w:hAnsi="Times New Roman" w:cs="Times New Roman"/>
          <w:color w:val="000000"/>
          <w:sz w:val="21"/>
          <w:szCs w:val="21"/>
        </w:rPr>
        <w:br w:type="page"/>
      </w:r>
    </w:p>
    <w:p w14:paraId="5BD7E0DA" w14:textId="5831A73A" w:rsidR="0024617D" w:rsidRPr="00502183" w:rsidRDefault="00C83F85" w:rsidP="00090566">
      <w:pPr>
        <w:pStyle w:val="Titre1"/>
        <w:numPr>
          <w:ilvl w:val="2"/>
          <w:numId w:val="8"/>
        </w:numPr>
        <w:ind w:left="567"/>
      </w:pPr>
      <w:bookmarkStart w:id="127" w:name="_heading=h.vx1227" w:colFirst="0" w:colLast="0"/>
      <w:bookmarkStart w:id="128" w:name="_Toc186116322"/>
      <w:bookmarkStart w:id="129" w:name="_Toc186116403"/>
      <w:bookmarkStart w:id="130" w:name="_Toc186117127"/>
      <w:bookmarkStart w:id="131" w:name="_Toc186116323"/>
      <w:bookmarkStart w:id="132" w:name="_Toc186116404"/>
      <w:bookmarkStart w:id="133" w:name="_Toc186117128"/>
      <w:bookmarkStart w:id="134" w:name="_Toc186116324"/>
      <w:bookmarkStart w:id="135" w:name="_Toc186116405"/>
      <w:bookmarkStart w:id="136" w:name="_Toc186117129"/>
      <w:bookmarkStart w:id="137" w:name="_Toc186116325"/>
      <w:bookmarkStart w:id="138" w:name="_Toc186116406"/>
      <w:bookmarkStart w:id="139" w:name="_Toc186117130"/>
      <w:bookmarkStart w:id="140" w:name="_Toc191366583"/>
      <w:bookmarkEnd w:id="127"/>
      <w:bookmarkEnd w:id="128"/>
      <w:bookmarkEnd w:id="129"/>
      <w:bookmarkEnd w:id="130"/>
      <w:bookmarkEnd w:id="131"/>
      <w:bookmarkEnd w:id="132"/>
      <w:bookmarkEnd w:id="133"/>
      <w:bookmarkEnd w:id="134"/>
      <w:bookmarkEnd w:id="135"/>
      <w:bookmarkEnd w:id="136"/>
      <w:bookmarkEnd w:id="137"/>
      <w:bookmarkEnd w:id="138"/>
      <w:bookmarkEnd w:id="139"/>
      <w:r w:rsidRPr="00502183">
        <w:lastRenderedPageBreak/>
        <w:t>Récapitulatif des livrables</w:t>
      </w:r>
      <w:bookmarkEnd w:id="140"/>
      <w:r w:rsidRPr="00502183">
        <w:t xml:space="preserve"> </w:t>
      </w:r>
    </w:p>
    <w:p w14:paraId="4AE96064" w14:textId="2A025266" w:rsidR="006138B3" w:rsidRDefault="006138B3" w:rsidP="00C53B7F">
      <w:pPr>
        <w:pStyle w:val="Lgende"/>
        <w:keepNext/>
        <w:jc w:val="center"/>
      </w:pPr>
      <w:bookmarkStart w:id="141" w:name="_Toc191366604"/>
      <w:r>
        <w:t xml:space="preserve">Tableau </w:t>
      </w:r>
      <w:r w:rsidR="00335AB7">
        <w:fldChar w:fldCharType="begin"/>
      </w:r>
      <w:r w:rsidR="00335AB7">
        <w:instrText xml:space="preserve"> SEQ Tableau \* ARABIC </w:instrText>
      </w:r>
      <w:r w:rsidR="00335AB7">
        <w:fldChar w:fldCharType="separate"/>
      </w:r>
      <w:r>
        <w:rPr>
          <w:noProof/>
        </w:rPr>
        <w:t>21</w:t>
      </w:r>
      <w:r w:rsidR="00335AB7">
        <w:rPr>
          <w:noProof/>
        </w:rPr>
        <w:fldChar w:fldCharType="end"/>
      </w:r>
      <w:r>
        <w:t>: Récapitulatif des liens des livrables</w:t>
      </w:r>
      <w:bookmarkEnd w:id="141"/>
    </w:p>
    <w:tbl>
      <w:tblPr>
        <w:tblStyle w:val="Grilledutableau"/>
        <w:tblW w:w="0" w:type="auto"/>
        <w:tblLook w:val="04A0" w:firstRow="1" w:lastRow="0" w:firstColumn="1" w:lastColumn="0" w:noHBand="0" w:noVBand="1"/>
      </w:tblPr>
      <w:tblGrid>
        <w:gridCol w:w="614"/>
        <w:gridCol w:w="1533"/>
        <w:gridCol w:w="2965"/>
        <w:gridCol w:w="3643"/>
      </w:tblGrid>
      <w:tr w:rsidR="00CE5A44" w:rsidRPr="00CE5A44" w14:paraId="11E41905" w14:textId="77777777" w:rsidTr="00CE5A44">
        <w:tc>
          <w:tcPr>
            <w:tcW w:w="614" w:type="dxa"/>
            <w:shd w:val="clear" w:color="auto" w:fill="C6D9F1" w:themeFill="text2" w:themeFillTint="33"/>
            <w:vAlign w:val="center"/>
          </w:tcPr>
          <w:p w14:paraId="6DB4E6C9" w14:textId="6BF3C840" w:rsidR="006138B3" w:rsidRPr="00C53B7F" w:rsidRDefault="006138B3" w:rsidP="00C53B7F">
            <w:pPr>
              <w:pStyle w:val="Paragraphedeliste"/>
              <w:spacing w:after="5" w:line="276" w:lineRule="auto"/>
              <w:ind w:left="22" w:right="28"/>
              <w:jc w:val="center"/>
              <w:rPr>
                <w:rFonts w:ascii="Times New Roman" w:eastAsia="Avenir" w:hAnsi="Times New Roman" w:cs="Times New Roman"/>
                <w:b/>
                <w:bCs/>
                <w:iCs/>
                <w:color w:val="000000"/>
                <w:sz w:val="20"/>
                <w:szCs w:val="20"/>
              </w:rPr>
            </w:pPr>
            <w:r w:rsidRPr="00C53B7F">
              <w:rPr>
                <w:rFonts w:ascii="Times New Roman" w:eastAsia="Avenir" w:hAnsi="Times New Roman" w:cs="Times New Roman"/>
                <w:b/>
                <w:bCs/>
                <w:iCs/>
                <w:color w:val="000000"/>
                <w:sz w:val="20"/>
                <w:szCs w:val="20"/>
              </w:rPr>
              <w:t>N°</w:t>
            </w:r>
          </w:p>
        </w:tc>
        <w:tc>
          <w:tcPr>
            <w:tcW w:w="1533" w:type="dxa"/>
            <w:shd w:val="clear" w:color="auto" w:fill="C6D9F1" w:themeFill="text2" w:themeFillTint="33"/>
            <w:vAlign w:val="center"/>
          </w:tcPr>
          <w:p w14:paraId="5006AF3F" w14:textId="6A543091" w:rsidR="006138B3" w:rsidRPr="00C53B7F" w:rsidRDefault="006138B3" w:rsidP="00C53B7F">
            <w:pPr>
              <w:spacing w:after="5" w:line="276" w:lineRule="auto"/>
              <w:ind w:right="28"/>
              <w:jc w:val="center"/>
              <w:rPr>
                <w:rFonts w:ascii="Times New Roman" w:eastAsia="Avenir" w:hAnsi="Times New Roman" w:cs="Times New Roman"/>
                <w:b/>
                <w:bCs/>
                <w:iCs/>
                <w:color w:val="000000"/>
                <w:sz w:val="20"/>
                <w:szCs w:val="20"/>
              </w:rPr>
            </w:pPr>
            <w:r w:rsidRPr="00C53B7F">
              <w:rPr>
                <w:rFonts w:ascii="Times New Roman" w:eastAsia="Avenir" w:hAnsi="Times New Roman" w:cs="Times New Roman"/>
                <w:b/>
                <w:bCs/>
                <w:iCs/>
                <w:color w:val="000000"/>
                <w:sz w:val="20"/>
                <w:szCs w:val="20"/>
              </w:rPr>
              <w:t>Thématiques</w:t>
            </w:r>
          </w:p>
        </w:tc>
        <w:tc>
          <w:tcPr>
            <w:tcW w:w="2965" w:type="dxa"/>
            <w:shd w:val="clear" w:color="auto" w:fill="C6D9F1" w:themeFill="text2" w:themeFillTint="33"/>
            <w:vAlign w:val="center"/>
          </w:tcPr>
          <w:p w14:paraId="332A7A2E" w14:textId="412C8EBB" w:rsidR="006138B3" w:rsidRPr="00C53B7F" w:rsidRDefault="006138B3" w:rsidP="00C53B7F">
            <w:pPr>
              <w:spacing w:after="5" w:line="276" w:lineRule="auto"/>
              <w:ind w:right="28"/>
              <w:jc w:val="center"/>
              <w:rPr>
                <w:rFonts w:ascii="Times New Roman" w:eastAsia="Avenir" w:hAnsi="Times New Roman" w:cs="Times New Roman"/>
                <w:b/>
                <w:bCs/>
                <w:iCs/>
                <w:color w:val="000000"/>
                <w:sz w:val="20"/>
                <w:szCs w:val="20"/>
              </w:rPr>
            </w:pPr>
            <w:r w:rsidRPr="00C53B7F">
              <w:rPr>
                <w:rFonts w:ascii="Times New Roman" w:eastAsia="Avenir" w:hAnsi="Times New Roman" w:cs="Times New Roman"/>
                <w:b/>
                <w:bCs/>
                <w:iCs/>
                <w:color w:val="000000"/>
                <w:sz w:val="20"/>
                <w:szCs w:val="20"/>
              </w:rPr>
              <w:t>Titre du livrable</w:t>
            </w:r>
          </w:p>
        </w:tc>
        <w:tc>
          <w:tcPr>
            <w:tcW w:w="3643" w:type="dxa"/>
            <w:shd w:val="clear" w:color="auto" w:fill="C6D9F1" w:themeFill="text2" w:themeFillTint="33"/>
            <w:vAlign w:val="center"/>
          </w:tcPr>
          <w:p w14:paraId="2B7DD20A" w14:textId="2E7AAC23" w:rsidR="006138B3" w:rsidRPr="00C53B7F" w:rsidRDefault="006138B3" w:rsidP="00C53B7F">
            <w:pPr>
              <w:spacing w:after="5" w:line="276" w:lineRule="auto"/>
              <w:ind w:right="28"/>
              <w:jc w:val="center"/>
              <w:rPr>
                <w:rFonts w:ascii="Times New Roman" w:eastAsia="Avenir" w:hAnsi="Times New Roman" w:cs="Times New Roman"/>
                <w:b/>
                <w:bCs/>
                <w:iCs/>
                <w:color w:val="000000"/>
                <w:sz w:val="20"/>
                <w:szCs w:val="20"/>
              </w:rPr>
            </w:pPr>
            <w:r w:rsidRPr="00C53B7F">
              <w:rPr>
                <w:rFonts w:ascii="Times New Roman" w:eastAsia="Avenir" w:hAnsi="Times New Roman" w:cs="Times New Roman"/>
                <w:b/>
                <w:bCs/>
                <w:iCs/>
                <w:color w:val="000000"/>
                <w:sz w:val="20"/>
                <w:szCs w:val="20"/>
              </w:rPr>
              <w:t>Hyperlien</w:t>
            </w:r>
          </w:p>
        </w:tc>
      </w:tr>
      <w:tr w:rsidR="006138B3" w:rsidRPr="00CE5A44" w14:paraId="5FD20CDE" w14:textId="77777777" w:rsidTr="00C53B7F">
        <w:tc>
          <w:tcPr>
            <w:tcW w:w="614" w:type="dxa"/>
            <w:vAlign w:val="center"/>
          </w:tcPr>
          <w:p w14:paraId="45376EF8" w14:textId="311D84A7" w:rsidR="006138B3" w:rsidRPr="00C53B7F" w:rsidRDefault="006138B3" w:rsidP="00C53B7F">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1</w:t>
            </w:r>
          </w:p>
        </w:tc>
        <w:tc>
          <w:tcPr>
            <w:tcW w:w="1533" w:type="dxa"/>
            <w:vMerge w:val="restart"/>
            <w:vAlign w:val="center"/>
          </w:tcPr>
          <w:p w14:paraId="7AA90099" w14:textId="27C02809" w:rsidR="006138B3" w:rsidRPr="00C53B7F" w:rsidRDefault="006138B3" w:rsidP="00C53B7F">
            <w:pPr>
              <w:spacing w:after="5" w:line="276" w:lineRule="auto"/>
              <w:ind w:right="28"/>
              <w:jc w:val="center"/>
              <w:rPr>
                <w:rFonts w:ascii="Times New Roman" w:hAnsi="Times New Roman" w:cs="Times New Roman"/>
                <w:sz w:val="20"/>
                <w:szCs w:val="20"/>
              </w:rPr>
            </w:pPr>
            <w:r w:rsidRPr="00C53B7F">
              <w:rPr>
                <w:rFonts w:ascii="Times New Roman" w:hAnsi="Times New Roman" w:cs="Times New Roman"/>
                <w:sz w:val="20"/>
                <w:szCs w:val="20"/>
              </w:rPr>
              <w:t>Administratif</w:t>
            </w:r>
          </w:p>
        </w:tc>
        <w:tc>
          <w:tcPr>
            <w:tcW w:w="2965" w:type="dxa"/>
            <w:vAlign w:val="center"/>
          </w:tcPr>
          <w:p w14:paraId="6D106CDA" w14:textId="20ED9DAD" w:rsidR="006138B3" w:rsidRPr="00C53B7F" w:rsidRDefault="006138B3" w:rsidP="006138B3">
            <w:pPr>
              <w:spacing w:after="5" w:line="276" w:lineRule="auto"/>
              <w:ind w:left="20" w:right="28" w:hanging="10"/>
              <w:jc w:val="both"/>
              <w:rPr>
                <w:rFonts w:ascii="Times New Roman" w:hAnsi="Times New Roman" w:cs="Times New Roman"/>
                <w:sz w:val="20"/>
                <w:szCs w:val="20"/>
              </w:rPr>
            </w:pPr>
            <w:r w:rsidRPr="00C53B7F">
              <w:rPr>
                <w:rFonts w:ascii="Times New Roman" w:hAnsi="Times New Roman" w:cs="Times New Roman"/>
                <w:sz w:val="20"/>
                <w:szCs w:val="20"/>
              </w:rPr>
              <w:t>PRODOC du PSFD</w:t>
            </w:r>
          </w:p>
        </w:tc>
        <w:tc>
          <w:tcPr>
            <w:tcW w:w="3643" w:type="dxa"/>
            <w:vAlign w:val="center"/>
          </w:tcPr>
          <w:p w14:paraId="4088EBFD" w14:textId="390B55F4" w:rsidR="006138B3" w:rsidRPr="00C53B7F" w:rsidRDefault="00335AB7" w:rsidP="00C53B7F">
            <w:pPr>
              <w:spacing w:after="5" w:line="276" w:lineRule="auto"/>
              <w:ind w:left="20" w:right="28" w:hanging="10"/>
              <w:jc w:val="both"/>
              <w:rPr>
                <w:rFonts w:ascii="Times New Roman" w:eastAsia="Avenir" w:hAnsi="Times New Roman" w:cs="Times New Roman"/>
                <w:iCs/>
                <w:color w:val="000000"/>
                <w:sz w:val="20"/>
                <w:szCs w:val="20"/>
              </w:rPr>
            </w:pPr>
            <w:hyperlink r:id="rId42" w:history="1">
              <w:r w:rsidR="006138B3" w:rsidRPr="00C53B7F">
                <w:rPr>
                  <w:rStyle w:val="Lienhypertexte"/>
                  <w:rFonts w:ascii="Times New Roman" w:eastAsia="Avenir" w:hAnsi="Times New Roman" w:cs="Times New Roman"/>
                  <w:sz w:val="20"/>
                  <w:szCs w:val="20"/>
                  <w:lang w:val="fr-FR"/>
                </w:rPr>
                <w:t>PRODOC PSFD</w:t>
              </w:r>
            </w:hyperlink>
          </w:p>
        </w:tc>
      </w:tr>
      <w:tr w:rsidR="006138B3" w:rsidRPr="00CE5A44" w14:paraId="0F6845B4" w14:textId="77777777" w:rsidTr="00C53B7F">
        <w:tc>
          <w:tcPr>
            <w:tcW w:w="614" w:type="dxa"/>
            <w:vAlign w:val="center"/>
          </w:tcPr>
          <w:p w14:paraId="18449730" w14:textId="5D90E30E" w:rsidR="006138B3" w:rsidRPr="00C53B7F" w:rsidRDefault="006138B3" w:rsidP="00C53B7F">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2</w:t>
            </w:r>
          </w:p>
        </w:tc>
        <w:tc>
          <w:tcPr>
            <w:tcW w:w="1533" w:type="dxa"/>
            <w:vMerge/>
            <w:vAlign w:val="center"/>
          </w:tcPr>
          <w:p w14:paraId="1A68CD8E" w14:textId="77777777" w:rsidR="006138B3" w:rsidRPr="00C53B7F" w:rsidRDefault="006138B3" w:rsidP="00C53B7F">
            <w:pPr>
              <w:spacing w:after="5" w:line="276" w:lineRule="auto"/>
              <w:ind w:right="28"/>
              <w:jc w:val="center"/>
              <w:rPr>
                <w:rFonts w:ascii="Times New Roman" w:hAnsi="Times New Roman" w:cs="Times New Roman"/>
                <w:sz w:val="20"/>
                <w:szCs w:val="20"/>
              </w:rPr>
            </w:pPr>
          </w:p>
        </w:tc>
        <w:tc>
          <w:tcPr>
            <w:tcW w:w="2965" w:type="dxa"/>
            <w:vAlign w:val="center"/>
          </w:tcPr>
          <w:p w14:paraId="137776B1" w14:textId="18AD6D22" w:rsidR="006138B3" w:rsidRPr="00C53B7F" w:rsidRDefault="006138B3" w:rsidP="006138B3">
            <w:pPr>
              <w:spacing w:after="5" w:line="276" w:lineRule="auto"/>
              <w:ind w:right="28"/>
              <w:jc w:val="both"/>
              <w:rPr>
                <w:rFonts w:ascii="Times New Roman" w:hAnsi="Times New Roman" w:cs="Times New Roman"/>
                <w:sz w:val="20"/>
                <w:szCs w:val="20"/>
              </w:rPr>
            </w:pPr>
            <w:r w:rsidRPr="00C53B7F">
              <w:rPr>
                <w:rFonts w:ascii="Times New Roman" w:hAnsi="Times New Roman" w:cs="Times New Roman"/>
                <w:sz w:val="20"/>
                <w:szCs w:val="20"/>
              </w:rPr>
              <w:t>Evaluation mi-parcours du PSFD</w:t>
            </w:r>
          </w:p>
        </w:tc>
        <w:tc>
          <w:tcPr>
            <w:tcW w:w="3643" w:type="dxa"/>
            <w:vAlign w:val="center"/>
          </w:tcPr>
          <w:p w14:paraId="41A26E24" w14:textId="23303C30" w:rsidR="006138B3" w:rsidRPr="00C53B7F" w:rsidRDefault="00335AB7" w:rsidP="00C53B7F">
            <w:pPr>
              <w:jc w:val="both"/>
              <w:rPr>
                <w:rFonts w:ascii="Times New Roman" w:eastAsia="Avenir" w:hAnsi="Times New Roman" w:cs="Times New Roman"/>
                <w:iCs/>
                <w:color w:val="000000"/>
                <w:sz w:val="20"/>
                <w:szCs w:val="20"/>
              </w:rPr>
            </w:pPr>
            <w:hyperlink r:id="rId43" w:history="1">
              <w:r w:rsidR="006138B3" w:rsidRPr="00C53B7F">
                <w:rPr>
                  <w:rStyle w:val="Lienhypertexte"/>
                  <w:rFonts w:ascii="Times New Roman" w:eastAsia="Avenir" w:hAnsi="Times New Roman" w:cs="Times New Roman"/>
                  <w:sz w:val="20"/>
                  <w:szCs w:val="20"/>
                  <w:lang w:val="fr-FR"/>
                </w:rPr>
                <w:t>E</w:t>
              </w:r>
              <w:r w:rsidR="006138B3" w:rsidRPr="00C53B7F">
                <w:rPr>
                  <w:rStyle w:val="Lienhypertexte"/>
                  <w:rFonts w:ascii="Times New Roman" w:hAnsi="Times New Roman" w:cs="Times New Roman"/>
                  <w:sz w:val="20"/>
                  <w:szCs w:val="20"/>
                  <w:lang w:val="fr-FR"/>
                </w:rPr>
                <w:t>valuation</w:t>
              </w:r>
            </w:hyperlink>
          </w:p>
        </w:tc>
      </w:tr>
      <w:tr w:rsidR="00CE5A44" w:rsidRPr="00CE5A44" w14:paraId="19196964" w14:textId="77777777" w:rsidTr="00CE5A44">
        <w:tc>
          <w:tcPr>
            <w:tcW w:w="614" w:type="dxa"/>
            <w:vAlign w:val="center"/>
          </w:tcPr>
          <w:p w14:paraId="110E5A0A" w14:textId="77777777" w:rsidR="00CE5A44" w:rsidRPr="00CE5A44" w:rsidRDefault="00CE5A44" w:rsidP="006138B3">
            <w:pPr>
              <w:spacing w:after="5" w:line="276" w:lineRule="auto"/>
              <w:ind w:right="28"/>
              <w:jc w:val="center"/>
              <w:rPr>
                <w:rFonts w:ascii="Times New Roman" w:eastAsia="Avenir" w:hAnsi="Times New Roman" w:cs="Times New Roman"/>
                <w:iCs/>
                <w:color w:val="000000"/>
                <w:sz w:val="20"/>
                <w:szCs w:val="20"/>
              </w:rPr>
            </w:pPr>
          </w:p>
        </w:tc>
        <w:tc>
          <w:tcPr>
            <w:tcW w:w="1533" w:type="dxa"/>
            <w:vMerge/>
            <w:vAlign w:val="center"/>
          </w:tcPr>
          <w:p w14:paraId="6EA0E0C3" w14:textId="77777777" w:rsidR="00CE5A44" w:rsidRPr="00CE5A44" w:rsidRDefault="00CE5A44" w:rsidP="006138B3">
            <w:pPr>
              <w:spacing w:after="5" w:line="276" w:lineRule="auto"/>
              <w:ind w:right="28"/>
              <w:jc w:val="center"/>
              <w:rPr>
                <w:rFonts w:ascii="Times New Roman" w:hAnsi="Times New Roman" w:cs="Times New Roman"/>
                <w:sz w:val="20"/>
                <w:szCs w:val="20"/>
              </w:rPr>
            </w:pPr>
          </w:p>
        </w:tc>
        <w:tc>
          <w:tcPr>
            <w:tcW w:w="2965" w:type="dxa"/>
            <w:vAlign w:val="center"/>
          </w:tcPr>
          <w:p w14:paraId="2CDB7C59" w14:textId="032869CD" w:rsidR="00CE5A44" w:rsidRPr="00CE5A44" w:rsidRDefault="00CE5A44" w:rsidP="006138B3">
            <w:pPr>
              <w:spacing w:after="5" w:line="276" w:lineRule="auto"/>
              <w:ind w:right="28"/>
              <w:jc w:val="both"/>
              <w:rPr>
                <w:rFonts w:ascii="Times New Roman" w:hAnsi="Times New Roman" w:cs="Times New Roman"/>
                <w:sz w:val="20"/>
                <w:szCs w:val="20"/>
              </w:rPr>
            </w:pPr>
            <w:r w:rsidRPr="00CE5A44">
              <w:rPr>
                <w:rFonts w:ascii="Times New Roman" w:hAnsi="Times New Roman" w:cs="Times New Roman"/>
                <w:sz w:val="20"/>
                <w:szCs w:val="20"/>
              </w:rPr>
              <w:t>Sélection des projets</w:t>
            </w:r>
          </w:p>
        </w:tc>
        <w:tc>
          <w:tcPr>
            <w:tcW w:w="3643" w:type="dxa"/>
            <w:vAlign w:val="center"/>
          </w:tcPr>
          <w:p w14:paraId="551F5733" w14:textId="77777777" w:rsidR="00CE5A44" w:rsidRPr="00C53B7F" w:rsidRDefault="00335AB7" w:rsidP="00CE5A44">
            <w:pPr>
              <w:rPr>
                <w:rFonts w:ascii="Times New Roman" w:hAnsi="Times New Roman" w:cs="Times New Roman"/>
                <w:sz w:val="20"/>
                <w:szCs w:val="20"/>
              </w:rPr>
            </w:pPr>
            <w:hyperlink r:id="rId44" w:anchor="gid=1115867395" w:history="1">
              <w:r w:rsidR="00CE5A44" w:rsidRPr="00C53B7F">
                <w:rPr>
                  <w:rStyle w:val="Lienhypertexte"/>
                  <w:rFonts w:ascii="Times New Roman" w:hAnsi="Times New Roman" w:cs="Times New Roman"/>
                  <w:sz w:val="20"/>
                  <w:szCs w:val="20"/>
                </w:rPr>
                <w:t>Six projets d’innovation sélectionnés</w:t>
              </w:r>
            </w:hyperlink>
          </w:p>
          <w:p w14:paraId="7B3E1E32" w14:textId="587E771F" w:rsidR="00CE5A44" w:rsidRPr="00CE5A44" w:rsidRDefault="00335AB7" w:rsidP="00C53B7F">
            <w:pPr>
              <w:rPr>
                <w:rFonts w:ascii="Times New Roman" w:hAnsi="Times New Roman" w:cs="Times New Roman"/>
                <w:sz w:val="20"/>
                <w:szCs w:val="20"/>
              </w:rPr>
            </w:pPr>
            <w:hyperlink r:id="rId45" w:history="1">
              <w:r w:rsidR="00CE5A44" w:rsidRPr="00C53B7F">
                <w:rPr>
                  <w:rStyle w:val="Lienhypertexte"/>
                  <w:rFonts w:ascii="Times New Roman" w:hAnsi="Times New Roman" w:cs="Times New Roman"/>
                  <w:sz w:val="20"/>
                  <w:szCs w:val="20"/>
                </w:rPr>
                <w:t>R</w:t>
              </w:r>
              <w:r w:rsidR="00CE5A44" w:rsidRPr="00C53B7F">
                <w:rPr>
                  <w:rStyle w:val="Lienhypertexte"/>
                  <w:sz w:val="20"/>
                  <w:szCs w:val="20"/>
                </w:rPr>
                <w:t>apport CCTP et CNS. AMI 007</w:t>
              </w:r>
            </w:hyperlink>
          </w:p>
        </w:tc>
      </w:tr>
      <w:tr w:rsidR="006138B3" w:rsidRPr="00CE5A44" w14:paraId="094E8236" w14:textId="77777777" w:rsidTr="00C53B7F">
        <w:tc>
          <w:tcPr>
            <w:tcW w:w="614" w:type="dxa"/>
            <w:vAlign w:val="center"/>
          </w:tcPr>
          <w:p w14:paraId="2E46D013" w14:textId="2A1346AD" w:rsidR="006138B3" w:rsidRPr="00C53B7F" w:rsidRDefault="006138B3" w:rsidP="00C53B7F">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3</w:t>
            </w:r>
          </w:p>
        </w:tc>
        <w:tc>
          <w:tcPr>
            <w:tcW w:w="1533" w:type="dxa"/>
            <w:vMerge/>
            <w:vAlign w:val="center"/>
          </w:tcPr>
          <w:p w14:paraId="6DA93FE4" w14:textId="77777777" w:rsidR="006138B3" w:rsidRPr="00C53B7F" w:rsidRDefault="006138B3" w:rsidP="00C53B7F">
            <w:pPr>
              <w:spacing w:after="5" w:line="276" w:lineRule="auto"/>
              <w:ind w:right="28"/>
              <w:jc w:val="center"/>
              <w:rPr>
                <w:rFonts w:ascii="Times New Roman" w:eastAsia="Avenir" w:hAnsi="Times New Roman" w:cs="Times New Roman"/>
                <w:iCs/>
                <w:color w:val="000000"/>
                <w:sz w:val="20"/>
                <w:szCs w:val="20"/>
              </w:rPr>
            </w:pPr>
          </w:p>
        </w:tc>
        <w:tc>
          <w:tcPr>
            <w:tcW w:w="2965" w:type="dxa"/>
            <w:vAlign w:val="center"/>
          </w:tcPr>
          <w:p w14:paraId="4E7F6DD6" w14:textId="2629733B" w:rsidR="006138B3" w:rsidRPr="00C53B7F" w:rsidRDefault="006138B3" w:rsidP="006138B3">
            <w:pPr>
              <w:spacing w:after="5" w:line="276" w:lineRule="auto"/>
              <w:ind w:right="28"/>
              <w:jc w:val="both"/>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Résolution des COPIL PSFD</w:t>
            </w:r>
          </w:p>
        </w:tc>
        <w:tc>
          <w:tcPr>
            <w:tcW w:w="3643" w:type="dxa"/>
            <w:vAlign w:val="center"/>
          </w:tcPr>
          <w:p w14:paraId="1105099D" w14:textId="73617CF9" w:rsidR="006138B3" w:rsidRPr="00C53B7F" w:rsidRDefault="00335AB7" w:rsidP="00C53B7F">
            <w:pPr>
              <w:jc w:val="both"/>
              <w:rPr>
                <w:rFonts w:ascii="Times New Roman" w:hAnsi="Times New Roman" w:cs="Times New Roman"/>
                <w:sz w:val="20"/>
                <w:szCs w:val="20"/>
              </w:rPr>
            </w:pPr>
            <w:hyperlink r:id="rId46" w:history="1">
              <w:r w:rsidR="006138B3" w:rsidRPr="00C53B7F">
                <w:rPr>
                  <w:rStyle w:val="Lienhypertexte"/>
                  <w:rFonts w:ascii="Times New Roman" w:eastAsia="Avenir" w:hAnsi="Times New Roman" w:cs="Times New Roman"/>
                  <w:bCs/>
                  <w:sz w:val="20"/>
                  <w:szCs w:val="20"/>
                </w:rPr>
                <w:t>COPIL</w:t>
              </w:r>
            </w:hyperlink>
          </w:p>
        </w:tc>
      </w:tr>
      <w:tr w:rsidR="006138B3" w:rsidRPr="00CE5A44" w14:paraId="4F8D8D67" w14:textId="77777777" w:rsidTr="00C53B7F">
        <w:tc>
          <w:tcPr>
            <w:tcW w:w="614" w:type="dxa"/>
            <w:vAlign w:val="center"/>
          </w:tcPr>
          <w:p w14:paraId="0001C926" w14:textId="2C396907" w:rsidR="006138B3" w:rsidRPr="00C53B7F" w:rsidRDefault="006138B3" w:rsidP="00C53B7F">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4</w:t>
            </w:r>
          </w:p>
        </w:tc>
        <w:tc>
          <w:tcPr>
            <w:tcW w:w="1533" w:type="dxa"/>
            <w:vMerge/>
            <w:vAlign w:val="center"/>
          </w:tcPr>
          <w:p w14:paraId="5F8E60C3" w14:textId="77777777" w:rsidR="006138B3" w:rsidRPr="00C53B7F" w:rsidRDefault="006138B3" w:rsidP="00C53B7F">
            <w:pPr>
              <w:spacing w:after="5" w:line="276" w:lineRule="auto"/>
              <w:ind w:right="28"/>
              <w:jc w:val="center"/>
              <w:rPr>
                <w:rFonts w:ascii="Times New Roman" w:eastAsia="Avenir" w:hAnsi="Times New Roman" w:cs="Times New Roman"/>
                <w:iCs/>
                <w:color w:val="000000"/>
                <w:sz w:val="20"/>
                <w:szCs w:val="20"/>
              </w:rPr>
            </w:pPr>
          </w:p>
        </w:tc>
        <w:tc>
          <w:tcPr>
            <w:tcW w:w="2965" w:type="dxa"/>
            <w:vAlign w:val="center"/>
          </w:tcPr>
          <w:p w14:paraId="74230E40" w14:textId="49EAC397" w:rsidR="006138B3" w:rsidRPr="00C53B7F" w:rsidRDefault="006138B3" w:rsidP="006138B3">
            <w:pPr>
              <w:spacing w:after="5" w:line="276" w:lineRule="auto"/>
              <w:ind w:right="28"/>
              <w:jc w:val="both"/>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Résolution du CRP 62</w:t>
            </w:r>
          </w:p>
        </w:tc>
        <w:tc>
          <w:tcPr>
            <w:tcW w:w="3643" w:type="dxa"/>
            <w:vAlign w:val="center"/>
          </w:tcPr>
          <w:p w14:paraId="7FE6AD26" w14:textId="34304008" w:rsidR="006138B3" w:rsidRPr="00C53B7F" w:rsidRDefault="00335AB7" w:rsidP="006138B3">
            <w:pPr>
              <w:spacing w:after="5" w:line="276" w:lineRule="auto"/>
              <w:ind w:right="28"/>
              <w:jc w:val="both"/>
              <w:rPr>
                <w:rFonts w:ascii="Times New Roman" w:eastAsia="Avenir" w:hAnsi="Times New Roman" w:cs="Times New Roman"/>
                <w:iCs/>
                <w:color w:val="000000"/>
                <w:sz w:val="20"/>
                <w:szCs w:val="20"/>
              </w:rPr>
            </w:pPr>
            <w:hyperlink r:id="rId47" w:history="1">
              <w:r w:rsidR="006138B3" w:rsidRPr="00C53B7F">
                <w:rPr>
                  <w:rStyle w:val="Lienhypertexte"/>
                  <w:rFonts w:ascii="Times New Roman" w:eastAsia="Avenir" w:hAnsi="Times New Roman" w:cs="Times New Roman"/>
                  <w:sz w:val="20"/>
                  <w:szCs w:val="20"/>
                  <w:lang w:val="fr-FR"/>
                </w:rPr>
                <w:t>Résolution du CRP 62</w:t>
              </w:r>
            </w:hyperlink>
          </w:p>
        </w:tc>
      </w:tr>
      <w:tr w:rsidR="006138B3" w:rsidRPr="00CE5A44" w14:paraId="373666EF" w14:textId="77777777" w:rsidTr="00C53B7F">
        <w:tc>
          <w:tcPr>
            <w:tcW w:w="614" w:type="dxa"/>
            <w:vAlign w:val="center"/>
          </w:tcPr>
          <w:p w14:paraId="23E6119C" w14:textId="215A0629" w:rsidR="006138B3" w:rsidRPr="00C53B7F" w:rsidRDefault="006138B3" w:rsidP="00C53B7F">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5</w:t>
            </w:r>
          </w:p>
        </w:tc>
        <w:tc>
          <w:tcPr>
            <w:tcW w:w="1533" w:type="dxa"/>
            <w:vMerge/>
            <w:vAlign w:val="center"/>
          </w:tcPr>
          <w:p w14:paraId="4C3E45CB" w14:textId="77777777" w:rsidR="006138B3" w:rsidRPr="00C53B7F" w:rsidRDefault="006138B3" w:rsidP="00C53B7F">
            <w:pPr>
              <w:spacing w:after="5" w:line="276" w:lineRule="auto"/>
              <w:ind w:right="28"/>
              <w:jc w:val="center"/>
              <w:rPr>
                <w:rFonts w:ascii="Times New Roman" w:eastAsia="Avenir" w:hAnsi="Times New Roman" w:cs="Times New Roman"/>
                <w:iCs/>
                <w:color w:val="000000"/>
                <w:sz w:val="20"/>
                <w:szCs w:val="20"/>
              </w:rPr>
            </w:pPr>
          </w:p>
        </w:tc>
        <w:tc>
          <w:tcPr>
            <w:tcW w:w="2965" w:type="dxa"/>
            <w:vAlign w:val="center"/>
          </w:tcPr>
          <w:p w14:paraId="2FD3232C" w14:textId="7C5EF78E" w:rsidR="006138B3" w:rsidRPr="00C53B7F" w:rsidRDefault="006138B3" w:rsidP="006138B3">
            <w:pPr>
              <w:spacing w:after="5" w:line="276" w:lineRule="auto"/>
              <w:ind w:right="28"/>
              <w:jc w:val="both"/>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Résolution du CT 55</w:t>
            </w:r>
          </w:p>
        </w:tc>
        <w:tc>
          <w:tcPr>
            <w:tcW w:w="3643" w:type="dxa"/>
            <w:vAlign w:val="center"/>
          </w:tcPr>
          <w:p w14:paraId="0C085876" w14:textId="2D9381A0" w:rsidR="006138B3" w:rsidRPr="00C53B7F" w:rsidRDefault="00335AB7" w:rsidP="00C53B7F">
            <w:pPr>
              <w:jc w:val="both"/>
              <w:rPr>
                <w:rFonts w:ascii="Times New Roman" w:hAnsi="Times New Roman" w:cs="Times New Roman"/>
                <w:sz w:val="20"/>
                <w:szCs w:val="20"/>
              </w:rPr>
            </w:pPr>
            <w:hyperlink r:id="rId48" w:history="1">
              <w:r w:rsidR="006138B3" w:rsidRPr="00C53B7F">
                <w:rPr>
                  <w:rStyle w:val="Lienhypertexte"/>
                  <w:rFonts w:ascii="Times New Roman" w:eastAsia="Avenir" w:hAnsi="Times New Roman" w:cs="Times New Roman"/>
                  <w:sz w:val="20"/>
                  <w:szCs w:val="20"/>
                </w:rPr>
                <w:t>CT 55</w:t>
              </w:r>
            </w:hyperlink>
          </w:p>
        </w:tc>
      </w:tr>
      <w:tr w:rsidR="00B10993" w:rsidRPr="00CE5A44" w14:paraId="0434106F" w14:textId="77777777" w:rsidTr="00CE5A44">
        <w:tc>
          <w:tcPr>
            <w:tcW w:w="614" w:type="dxa"/>
            <w:vAlign w:val="center"/>
          </w:tcPr>
          <w:p w14:paraId="2468AFB5" w14:textId="089BBF3C" w:rsidR="00B10993" w:rsidRPr="00C53B7F" w:rsidRDefault="00B10993" w:rsidP="00C53B7F">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6</w:t>
            </w:r>
          </w:p>
        </w:tc>
        <w:tc>
          <w:tcPr>
            <w:tcW w:w="1533" w:type="dxa"/>
            <w:vMerge w:val="restart"/>
            <w:vAlign w:val="center"/>
          </w:tcPr>
          <w:p w14:paraId="5F2988D8" w14:textId="174A926C" w:rsidR="00B10993" w:rsidRPr="00C53B7F" w:rsidRDefault="00B10993" w:rsidP="00C53B7F">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Suivi-évaluation</w:t>
            </w:r>
          </w:p>
        </w:tc>
        <w:tc>
          <w:tcPr>
            <w:tcW w:w="2965" w:type="dxa"/>
            <w:vAlign w:val="center"/>
          </w:tcPr>
          <w:p w14:paraId="5773BB5B" w14:textId="18CA1DA9" w:rsidR="00B10993" w:rsidRPr="00C53B7F" w:rsidRDefault="00B10993" w:rsidP="006138B3">
            <w:pPr>
              <w:spacing w:after="5" w:line="276" w:lineRule="auto"/>
              <w:ind w:right="28"/>
              <w:jc w:val="both"/>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Shapefiles des plantations</w:t>
            </w:r>
          </w:p>
        </w:tc>
        <w:tc>
          <w:tcPr>
            <w:tcW w:w="3643" w:type="dxa"/>
            <w:vAlign w:val="center"/>
          </w:tcPr>
          <w:p w14:paraId="0DE779B0" w14:textId="161FBE70" w:rsidR="00B10993" w:rsidRPr="00C53B7F" w:rsidRDefault="00335AB7" w:rsidP="006138B3">
            <w:pPr>
              <w:spacing w:after="5" w:line="276" w:lineRule="auto"/>
              <w:ind w:right="28"/>
              <w:jc w:val="both"/>
              <w:rPr>
                <w:rFonts w:ascii="Times New Roman" w:eastAsia="Avenir" w:hAnsi="Times New Roman" w:cs="Times New Roman"/>
                <w:iCs/>
                <w:color w:val="000000"/>
                <w:sz w:val="20"/>
                <w:szCs w:val="20"/>
              </w:rPr>
            </w:pPr>
            <w:hyperlink r:id="rId49" w:history="1">
              <w:r w:rsidR="00B10993" w:rsidRPr="00C53B7F">
                <w:rPr>
                  <w:rStyle w:val="Lienhypertexte"/>
                  <w:rFonts w:ascii="Times New Roman" w:eastAsia="Avenir" w:hAnsi="Times New Roman" w:cs="Times New Roman"/>
                  <w:iCs/>
                  <w:sz w:val="20"/>
                  <w:szCs w:val="20"/>
                </w:rPr>
                <w:t>Shape file de plantations</w:t>
              </w:r>
            </w:hyperlink>
          </w:p>
        </w:tc>
      </w:tr>
      <w:tr w:rsidR="00B10993" w:rsidRPr="00CE5A44" w14:paraId="066203D9" w14:textId="77777777" w:rsidTr="00CE5A44">
        <w:tc>
          <w:tcPr>
            <w:tcW w:w="614" w:type="dxa"/>
            <w:vAlign w:val="center"/>
          </w:tcPr>
          <w:p w14:paraId="239FD8CA" w14:textId="65587709" w:rsidR="00B10993" w:rsidRPr="00CE5A44" w:rsidRDefault="00B10993" w:rsidP="006138B3">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7</w:t>
            </w:r>
          </w:p>
        </w:tc>
        <w:tc>
          <w:tcPr>
            <w:tcW w:w="1533" w:type="dxa"/>
            <w:vMerge/>
            <w:vAlign w:val="center"/>
          </w:tcPr>
          <w:p w14:paraId="464C7834" w14:textId="77777777" w:rsidR="00B10993" w:rsidRPr="00CE5A44" w:rsidRDefault="00B10993" w:rsidP="006138B3">
            <w:pPr>
              <w:spacing w:after="5" w:line="276" w:lineRule="auto"/>
              <w:ind w:right="28"/>
              <w:jc w:val="center"/>
              <w:rPr>
                <w:rFonts w:ascii="Times New Roman" w:eastAsia="Avenir" w:hAnsi="Times New Roman" w:cs="Times New Roman"/>
                <w:iCs/>
                <w:color w:val="000000"/>
                <w:sz w:val="20"/>
                <w:szCs w:val="20"/>
              </w:rPr>
            </w:pPr>
          </w:p>
        </w:tc>
        <w:tc>
          <w:tcPr>
            <w:tcW w:w="2965" w:type="dxa"/>
            <w:vAlign w:val="center"/>
          </w:tcPr>
          <w:p w14:paraId="7EAC2CEB" w14:textId="66D86883" w:rsidR="00B10993" w:rsidRPr="00CE5A44" w:rsidRDefault="00B10993" w:rsidP="006138B3">
            <w:pPr>
              <w:spacing w:after="5" w:line="276" w:lineRule="auto"/>
              <w:ind w:right="28"/>
              <w:jc w:val="both"/>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Mission AFD</w:t>
            </w:r>
          </w:p>
        </w:tc>
        <w:tc>
          <w:tcPr>
            <w:tcW w:w="3643" w:type="dxa"/>
            <w:vAlign w:val="center"/>
          </w:tcPr>
          <w:p w14:paraId="2E441EE5" w14:textId="2D6A0E22" w:rsidR="00B10993" w:rsidRPr="00CE5A44" w:rsidRDefault="00335AB7" w:rsidP="006138B3">
            <w:pPr>
              <w:spacing w:after="5" w:line="276" w:lineRule="auto"/>
              <w:ind w:right="28"/>
              <w:jc w:val="both"/>
              <w:rPr>
                <w:rFonts w:ascii="Times New Roman" w:hAnsi="Times New Roman" w:cs="Times New Roman"/>
                <w:sz w:val="20"/>
                <w:szCs w:val="20"/>
              </w:rPr>
            </w:pPr>
            <w:hyperlink r:id="rId50" w:history="1">
              <w:r w:rsidR="00B10993" w:rsidRPr="00C53B7F">
                <w:rPr>
                  <w:rStyle w:val="Lienhypertexte"/>
                </w:rPr>
                <w:t>Aide-mémoire mission de supervision AFD</w:t>
              </w:r>
            </w:hyperlink>
          </w:p>
        </w:tc>
      </w:tr>
      <w:tr w:rsidR="00B10993" w:rsidRPr="00CE5A44" w14:paraId="5F606624" w14:textId="77777777" w:rsidTr="00CE5A44">
        <w:tc>
          <w:tcPr>
            <w:tcW w:w="614" w:type="dxa"/>
            <w:vAlign w:val="center"/>
          </w:tcPr>
          <w:p w14:paraId="57C38F66" w14:textId="2A901AAD" w:rsidR="00B10993" w:rsidRPr="00CE5A44" w:rsidRDefault="00B10993" w:rsidP="00C53B7F">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8</w:t>
            </w:r>
          </w:p>
        </w:tc>
        <w:tc>
          <w:tcPr>
            <w:tcW w:w="1533" w:type="dxa"/>
            <w:vMerge/>
            <w:vAlign w:val="center"/>
          </w:tcPr>
          <w:p w14:paraId="046117C5" w14:textId="77777777" w:rsidR="00B10993" w:rsidRPr="00CE5A44" w:rsidRDefault="00B10993" w:rsidP="00C53B7F">
            <w:pPr>
              <w:spacing w:after="5" w:line="276" w:lineRule="auto"/>
              <w:ind w:right="28"/>
              <w:jc w:val="center"/>
              <w:rPr>
                <w:rFonts w:ascii="Times New Roman" w:eastAsia="Avenir" w:hAnsi="Times New Roman" w:cs="Times New Roman"/>
                <w:iCs/>
                <w:color w:val="000000"/>
                <w:sz w:val="20"/>
                <w:szCs w:val="20"/>
              </w:rPr>
            </w:pPr>
          </w:p>
        </w:tc>
        <w:tc>
          <w:tcPr>
            <w:tcW w:w="2965" w:type="dxa"/>
            <w:vAlign w:val="center"/>
          </w:tcPr>
          <w:p w14:paraId="1BD9A0A2" w14:textId="5A7BEA6B" w:rsidR="00B10993" w:rsidRPr="00CE5A44" w:rsidRDefault="00B10993" w:rsidP="006138B3">
            <w:pPr>
              <w:spacing w:after="5" w:line="276" w:lineRule="auto"/>
              <w:ind w:right="28"/>
              <w:jc w:val="both"/>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Sauvegardes</w:t>
            </w:r>
          </w:p>
        </w:tc>
        <w:tc>
          <w:tcPr>
            <w:tcW w:w="3643" w:type="dxa"/>
            <w:vAlign w:val="center"/>
          </w:tcPr>
          <w:p w14:paraId="0394DA2F" w14:textId="77777777" w:rsidR="00B10993" w:rsidRPr="00C53B7F" w:rsidRDefault="00335AB7" w:rsidP="006138B3">
            <w:pPr>
              <w:jc w:val="both"/>
              <w:rPr>
                <w:rFonts w:ascii="Times New Roman" w:hAnsi="Times New Roman" w:cs="Times New Roman"/>
                <w:sz w:val="20"/>
                <w:szCs w:val="20"/>
              </w:rPr>
            </w:pPr>
            <w:hyperlink r:id="rId51" w:history="1">
              <w:r w:rsidR="00B10993" w:rsidRPr="00CE5A44">
                <w:rPr>
                  <w:rStyle w:val="Lienhypertexte"/>
                  <w:rFonts w:ascii="Times New Roman" w:eastAsia="Avenir" w:hAnsi="Times New Roman" w:cs="Times New Roman"/>
                  <w:iCs/>
                  <w:sz w:val="20"/>
                  <w:szCs w:val="20"/>
                </w:rPr>
                <w:t>Sauvegardes environnementales et sociales</w:t>
              </w:r>
            </w:hyperlink>
          </w:p>
          <w:p w14:paraId="06F425F2" w14:textId="63B0DA78" w:rsidR="00B10993" w:rsidRPr="00C53B7F" w:rsidRDefault="00335AB7" w:rsidP="00C53B7F">
            <w:pPr>
              <w:rPr>
                <w:rFonts w:ascii="Times New Roman" w:hAnsi="Times New Roman" w:cs="Times New Roman"/>
                <w:sz w:val="20"/>
                <w:szCs w:val="20"/>
              </w:rPr>
            </w:pPr>
            <w:hyperlink r:id="rId52" w:history="1">
              <w:r w:rsidR="00B10993" w:rsidRPr="00CE5A44">
                <w:rPr>
                  <w:rStyle w:val="Lienhypertexte"/>
                  <w:rFonts w:ascii="Times New Roman" w:eastAsia="Avenir" w:hAnsi="Times New Roman" w:cs="Times New Roman"/>
                  <w:iCs/>
                  <w:sz w:val="20"/>
                  <w:szCs w:val="20"/>
                  <w:lang w:val="fr-FR"/>
                </w:rPr>
                <w:t>Plan PGES</w:t>
              </w:r>
            </w:hyperlink>
            <w:r w:rsidR="00B10993" w:rsidRPr="00C53B7F">
              <w:rPr>
                <w:rFonts w:ascii="Times New Roman" w:hAnsi="Times New Roman" w:cs="Times New Roman"/>
                <w:sz w:val="20"/>
                <w:szCs w:val="20"/>
              </w:rPr>
              <w:t xml:space="preserve"> </w:t>
            </w:r>
          </w:p>
        </w:tc>
      </w:tr>
      <w:tr w:rsidR="00B10993" w:rsidRPr="00CE5A44" w14:paraId="3BDE95BA" w14:textId="77777777" w:rsidTr="00CE5A44">
        <w:tc>
          <w:tcPr>
            <w:tcW w:w="614" w:type="dxa"/>
            <w:vAlign w:val="center"/>
          </w:tcPr>
          <w:p w14:paraId="6F035CB4" w14:textId="69822F73" w:rsidR="00B10993" w:rsidRPr="00CE5A44" w:rsidRDefault="00B10993" w:rsidP="00C53B7F">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9</w:t>
            </w:r>
          </w:p>
        </w:tc>
        <w:tc>
          <w:tcPr>
            <w:tcW w:w="1533" w:type="dxa"/>
            <w:vMerge/>
            <w:vAlign w:val="center"/>
          </w:tcPr>
          <w:p w14:paraId="6F084765" w14:textId="77777777" w:rsidR="00B10993" w:rsidRPr="00CE5A44" w:rsidRDefault="00B10993" w:rsidP="00C53B7F">
            <w:pPr>
              <w:spacing w:after="5" w:line="276" w:lineRule="auto"/>
              <w:ind w:right="28"/>
              <w:jc w:val="center"/>
              <w:rPr>
                <w:rFonts w:ascii="Times New Roman" w:eastAsia="Avenir" w:hAnsi="Times New Roman" w:cs="Times New Roman"/>
                <w:iCs/>
                <w:color w:val="000000"/>
                <w:sz w:val="20"/>
                <w:szCs w:val="20"/>
              </w:rPr>
            </w:pPr>
          </w:p>
        </w:tc>
        <w:tc>
          <w:tcPr>
            <w:tcW w:w="2965" w:type="dxa"/>
            <w:vAlign w:val="center"/>
          </w:tcPr>
          <w:p w14:paraId="2BA7DE03" w14:textId="36991D4E" w:rsidR="00B10993" w:rsidRPr="00CE5A44" w:rsidRDefault="00B10993" w:rsidP="006138B3">
            <w:pPr>
              <w:spacing w:after="5" w:line="276" w:lineRule="auto"/>
              <w:ind w:right="28"/>
              <w:jc w:val="both"/>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Mécanisme de gestion des plaintes</w:t>
            </w:r>
          </w:p>
        </w:tc>
        <w:tc>
          <w:tcPr>
            <w:tcW w:w="3643" w:type="dxa"/>
            <w:vAlign w:val="center"/>
          </w:tcPr>
          <w:p w14:paraId="71A6EE71" w14:textId="3D662748" w:rsidR="00B10993" w:rsidRPr="00C53B7F" w:rsidRDefault="00335AB7" w:rsidP="00B10993">
            <w:pPr>
              <w:rPr>
                <w:rFonts w:ascii="Times New Roman" w:hAnsi="Times New Roman" w:cs="Times New Roman"/>
                <w:sz w:val="20"/>
                <w:szCs w:val="20"/>
              </w:rPr>
            </w:pPr>
            <w:hyperlink r:id="rId53" w:history="1">
              <w:r w:rsidR="00B10993" w:rsidRPr="00CE5A44">
                <w:rPr>
                  <w:rStyle w:val="Lienhypertexte"/>
                  <w:rFonts w:ascii="Times New Roman" w:hAnsi="Times New Roman" w:cs="Times New Roman"/>
                  <w:b/>
                  <w:bCs/>
                  <w:sz w:val="20"/>
                  <w:szCs w:val="20"/>
                </w:rPr>
                <w:t>Plainte</w:t>
              </w:r>
            </w:hyperlink>
          </w:p>
          <w:p w14:paraId="61FCD75A" w14:textId="27C6A72C" w:rsidR="00B10993" w:rsidRPr="00C53B7F" w:rsidRDefault="00335AB7" w:rsidP="00C53B7F">
            <w:pPr>
              <w:rPr>
                <w:rFonts w:ascii="Times New Roman" w:hAnsi="Times New Roman" w:cs="Times New Roman"/>
                <w:sz w:val="20"/>
                <w:szCs w:val="20"/>
              </w:rPr>
            </w:pPr>
            <w:hyperlink r:id="rId54" w:history="1">
              <w:r w:rsidR="00B10993" w:rsidRPr="00C53B7F">
                <w:rPr>
                  <w:rStyle w:val="Lienhypertexte"/>
                  <w:rFonts w:ascii="Times New Roman" w:eastAsia="Avenir" w:hAnsi="Times New Roman" w:cs="Times New Roman"/>
                  <w:sz w:val="20"/>
                  <w:szCs w:val="20"/>
                </w:rPr>
                <w:t>Réclamation</w:t>
              </w:r>
            </w:hyperlink>
          </w:p>
        </w:tc>
      </w:tr>
      <w:tr w:rsidR="00B10993" w:rsidRPr="00CE5A44" w14:paraId="5E23E141" w14:textId="77777777" w:rsidTr="00CE5A44">
        <w:tc>
          <w:tcPr>
            <w:tcW w:w="614" w:type="dxa"/>
            <w:vAlign w:val="center"/>
          </w:tcPr>
          <w:p w14:paraId="2B8A1958" w14:textId="153EF2D8" w:rsidR="00B10993" w:rsidRPr="00CE5A44" w:rsidRDefault="00B10993" w:rsidP="006138B3">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10</w:t>
            </w:r>
          </w:p>
        </w:tc>
        <w:tc>
          <w:tcPr>
            <w:tcW w:w="1533" w:type="dxa"/>
            <w:vMerge/>
            <w:vAlign w:val="center"/>
          </w:tcPr>
          <w:p w14:paraId="6BFAFCB7" w14:textId="77777777" w:rsidR="00B10993" w:rsidRPr="00CE5A44" w:rsidRDefault="00B10993" w:rsidP="006138B3">
            <w:pPr>
              <w:spacing w:after="5" w:line="276" w:lineRule="auto"/>
              <w:ind w:right="28"/>
              <w:jc w:val="center"/>
              <w:rPr>
                <w:rFonts w:ascii="Times New Roman" w:eastAsia="Avenir" w:hAnsi="Times New Roman" w:cs="Times New Roman"/>
                <w:iCs/>
                <w:color w:val="000000"/>
                <w:sz w:val="20"/>
                <w:szCs w:val="20"/>
              </w:rPr>
            </w:pPr>
          </w:p>
        </w:tc>
        <w:tc>
          <w:tcPr>
            <w:tcW w:w="2965" w:type="dxa"/>
            <w:vAlign w:val="center"/>
          </w:tcPr>
          <w:p w14:paraId="16BDD7B8" w14:textId="7E3A9AAC" w:rsidR="00B10993" w:rsidRPr="00CE5A44" w:rsidRDefault="00B10993" w:rsidP="006138B3">
            <w:pPr>
              <w:spacing w:after="5" w:line="276" w:lineRule="auto"/>
              <w:ind w:right="28"/>
              <w:jc w:val="both"/>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Annexe 1 et 2</w:t>
            </w:r>
          </w:p>
        </w:tc>
        <w:tc>
          <w:tcPr>
            <w:tcW w:w="3643" w:type="dxa"/>
            <w:vAlign w:val="center"/>
          </w:tcPr>
          <w:p w14:paraId="0C095C3A" w14:textId="3CE5370F" w:rsidR="00B10993" w:rsidRPr="00C53B7F" w:rsidRDefault="00335AB7" w:rsidP="00C53B7F">
            <w:pPr>
              <w:rPr>
                <w:rFonts w:ascii="Times New Roman" w:hAnsi="Times New Roman" w:cs="Times New Roman"/>
                <w:sz w:val="20"/>
                <w:szCs w:val="20"/>
              </w:rPr>
            </w:pPr>
            <w:hyperlink r:id="rId55" w:anchor="gid=1085945771" w:history="1">
              <w:r w:rsidR="00B10993" w:rsidRPr="00CE5A44">
                <w:rPr>
                  <w:rStyle w:val="Lienhypertexte"/>
                  <w:rFonts w:ascii="Times New Roman" w:eastAsia="Avenir" w:hAnsi="Times New Roman" w:cs="Times New Roman"/>
                  <w:b/>
                  <w:sz w:val="20"/>
                  <w:szCs w:val="20"/>
                </w:rPr>
                <w:t>L’annexe</w:t>
              </w:r>
              <w:r w:rsidR="00B10993" w:rsidRPr="00C53B7F">
                <w:rPr>
                  <w:rStyle w:val="Lienhypertexte"/>
                  <w:rFonts w:ascii="Times New Roman" w:eastAsia="Avenir" w:hAnsi="Times New Roman" w:cs="Times New Roman"/>
                  <w:b/>
                  <w:sz w:val="20"/>
                  <w:szCs w:val="20"/>
                </w:rPr>
                <w:t xml:space="preserve"> 1</w:t>
              </w:r>
            </w:hyperlink>
            <w:r w:rsidR="00B10993" w:rsidRPr="00C53B7F">
              <w:rPr>
                <w:rFonts w:ascii="Times New Roman" w:eastAsia="Avenir" w:hAnsi="Times New Roman" w:cs="Times New Roman"/>
                <w:b/>
                <w:sz w:val="20"/>
                <w:szCs w:val="20"/>
              </w:rPr>
              <w:t xml:space="preserve"> ou </w:t>
            </w:r>
            <w:hyperlink r:id="rId56" w:anchor="gid=407027746" w:history="1">
              <w:r w:rsidR="00B10993" w:rsidRPr="00C53B7F">
                <w:rPr>
                  <w:rStyle w:val="Lienhypertexte"/>
                  <w:rFonts w:ascii="Times New Roman" w:eastAsia="Avenir" w:hAnsi="Times New Roman" w:cs="Times New Roman"/>
                  <w:b/>
                  <w:sz w:val="20"/>
                  <w:szCs w:val="20"/>
                </w:rPr>
                <w:t>annexe 2</w:t>
              </w:r>
            </w:hyperlink>
          </w:p>
        </w:tc>
      </w:tr>
      <w:tr w:rsidR="00CE5A44" w:rsidRPr="00CE5A44" w14:paraId="7FC934A2" w14:textId="77777777" w:rsidTr="00CE5A44">
        <w:tc>
          <w:tcPr>
            <w:tcW w:w="614" w:type="dxa"/>
            <w:vAlign w:val="center"/>
          </w:tcPr>
          <w:p w14:paraId="61035244" w14:textId="132EB735" w:rsidR="00CE5A44" w:rsidRPr="00CE5A44" w:rsidRDefault="00CE5A44" w:rsidP="006138B3">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11</w:t>
            </w:r>
          </w:p>
        </w:tc>
        <w:tc>
          <w:tcPr>
            <w:tcW w:w="1533" w:type="dxa"/>
            <w:vMerge w:val="restart"/>
            <w:vAlign w:val="center"/>
          </w:tcPr>
          <w:p w14:paraId="5777D271" w14:textId="4D4EE9F9" w:rsidR="00CE5A44" w:rsidRPr="00CE5A44" w:rsidRDefault="00CE5A44" w:rsidP="006138B3">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Finances</w:t>
            </w:r>
          </w:p>
        </w:tc>
        <w:tc>
          <w:tcPr>
            <w:tcW w:w="2965" w:type="dxa"/>
            <w:vAlign w:val="center"/>
          </w:tcPr>
          <w:p w14:paraId="2AD12DCA" w14:textId="65A4374F" w:rsidR="00CE5A44" w:rsidRPr="00CE5A44" w:rsidRDefault="00CE5A44" w:rsidP="006138B3">
            <w:pPr>
              <w:spacing w:after="5" w:line="276" w:lineRule="auto"/>
              <w:ind w:right="28"/>
              <w:jc w:val="both"/>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PTBA 2024</w:t>
            </w:r>
          </w:p>
        </w:tc>
        <w:tc>
          <w:tcPr>
            <w:tcW w:w="3643" w:type="dxa"/>
            <w:vAlign w:val="center"/>
          </w:tcPr>
          <w:p w14:paraId="35D67813" w14:textId="52984FF3" w:rsidR="00CE5A44" w:rsidRPr="00C53B7F" w:rsidRDefault="00335AB7" w:rsidP="00C53B7F">
            <w:pPr>
              <w:rPr>
                <w:rFonts w:ascii="Times New Roman" w:hAnsi="Times New Roman" w:cs="Times New Roman"/>
                <w:sz w:val="20"/>
                <w:szCs w:val="20"/>
              </w:rPr>
            </w:pPr>
            <w:hyperlink r:id="rId57" w:anchor="gid=888965727" w:history="1">
              <w:r w:rsidR="00CE5A44" w:rsidRPr="00C53B7F">
                <w:rPr>
                  <w:rStyle w:val="Lienhypertexte"/>
                  <w:rFonts w:ascii="Times New Roman" w:hAnsi="Times New Roman" w:cs="Times New Roman"/>
                  <w:sz w:val="20"/>
                  <w:szCs w:val="20"/>
                </w:rPr>
                <w:t>PTBA 2024</w:t>
              </w:r>
            </w:hyperlink>
          </w:p>
        </w:tc>
      </w:tr>
      <w:tr w:rsidR="00CE5A44" w:rsidRPr="00CE5A44" w14:paraId="02A0C2CA" w14:textId="77777777" w:rsidTr="00CE5A44">
        <w:tc>
          <w:tcPr>
            <w:tcW w:w="614" w:type="dxa"/>
            <w:vAlign w:val="center"/>
          </w:tcPr>
          <w:p w14:paraId="551CA5EB" w14:textId="55855A02" w:rsidR="00CE5A44" w:rsidRPr="00CE5A44" w:rsidRDefault="00CE5A44" w:rsidP="006138B3">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12</w:t>
            </w:r>
          </w:p>
        </w:tc>
        <w:tc>
          <w:tcPr>
            <w:tcW w:w="1533" w:type="dxa"/>
            <w:vMerge/>
            <w:vAlign w:val="center"/>
          </w:tcPr>
          <w:p w14:paraId="4715FADE" w14:textId="77777777" w:rsidR="00CE5A44" w:rsidRPr="00CE5A44" w:rsidRDefault="00CE5A44" w:rsidP="006138B3">
            <w:pPr>
              <w:spacing w:after="5" w:line="276" w:lineRule="auto"/>
              <w:ind w:right="28"/>
              <w:jc w:val="center"/>
              <w:rPr>
                <w:rFonts w:ascii="Times New Roman" w:eastAsia="Avenir" w:hAnsi="Times New Roman" w:cs="Times New Roman"/>
                <w:iCs/>
                <w:color w:val="000000"/>
                <w:sz w:val="20"/>
                <w:szCs w:val="20"/>
              </w:rPr>
            </w:pPr>
          </w:p>
        </w:tc>
        <w:tc>
          <w:tcPr>
            <w:tcW w:w="2965" w:type="dxa"/>
            <w:vAlign w:val="center"/>
          </w:tcPr>
          <w:p w14:paraId="3145EFF7" w14:textId="241F9BBD" w:rsidR="00CE5A44" w:rsidRPr="00CE5A44" w:rsidRDefault="00CE5A44" w:rsidP="006138B3">
            <w:pPr>
              <w:spacing w:after="5" w:line="276" w:lineRule="auto"/>
              <w:ind w:right="28"/>
              <w:jc w:val="both"/>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Note d’analyse du PTBA</w:t>
            </w:r>
          </w:p>
        </w:tc>
        <w:tc>
          <w:tcPr>
            <w:tcW w:w="3643" w:type="dxa"/>
            <w:vAlign w:val="center"/>
          </w:tcPr>
          <w:p w14:paraId="63139DFC" w14:textId="4D99AE5E" w:rsidR="00CE5A44" w:rsidRPr="00C53B7F" w:rsidRDefault="00335AB7" w:rsidP="00C53B7F">
            <w:pPr>
              <w:rPr>
                <w:rFonts w:ascii="Times New Roman" w:hAnsi="Times New Roman" w:cs="Times New Roman"/>
                <w:iCs/>
                <w:sz w:val="20"/>
                <w:szCs w:val="20"/>
                <w:lang w:val="fr-FR"/>
              </w:rPr>
            </w:pPr>
            <w:hyperlink r:id="rId58" w:history="1">
              <w:r w:rsidR="00CE5A44" w:rsidRPr="00CE5A44">
                <w:rPr>
                  <w:rStyle w:val="Lienhypertexte"/>
                  <w:rFonts w:ascii="Times New Roman" w:hAnsi="Times New Roman" w:cs="Times New Roman"/>
                  <w:iCs/>
                  <w:sz w:val="20"/>
                  <w:szCs w:val="20"/>
                  <w:lang w:val="fr-FR"/>
                </w:rPr>
                <w:t>Une note d’analyse de ce PTBA</w:t>
              </w:r>
            </w:hyperlink>
          </w:p>
        </w:tc>
      </w:tr>
      <w:tr w:rsidR="00CE5A44" w:rsidRPr="00CE5A44" w14:paraId="0706C758" w14:textId="77777777" w:rsidTr="00CE5A44">
        <w:tc>
          <w:tcPr>
            <w:tcW w:w="614" w:type="dxa"/>
            <w:vAlign w:val="center"/>
          </w:tcPr>
          <w:p w14:paraId="2B1F1BFB" w14:textId="5EF2FA20" w:rsidR="00CE5A44" w:rsidRPr="00CE5A44" w:rsidRDefault="00CE5A44" w:rsidP="006138B3">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13</w:t>
            </w:r>
          </w:p>
        </w:tc>
        <w:tc>
          <w:tcPr>
            <w:tcW w:w="1533" w:type="dxa"/>
            <w:vMerge/>
            <w:vAlign w:val="center"/>
          </w:tcPr>
          <w:p w14:paraId="63812786" w14:textId="77777777" w:rsidR="00CE5A44" w:rsidRPr="00CE5A44" w:rsidRDefault="00CE5A44" w:rsidP="006138B3">
            <w:pPr>
              <w:spacing w:after="5" w:line="276" w:lineRule="auto"/>
              <w:ind w:right="28"/>
              <w:jc w:val="center"/>
              <w:rPr>
                <w:rFonts w:ascii="Times New Roman" w:eastAsia="Avenir" w:hAnsi="Times New Roman" w:cs="Times New Roman"/>
                <w:iCs/>
                <w:color w:val="000000"/>
                <w:sz w:val="20"/>
                <w:szCs w:val="20"/>
              </w:rPr>
            </w:pPr>
          </w:p>
        </w:tc>
        <w:tc>
          <w:tcPr>
            <w:tcW w:w="2965" w:type="dxa"/>
            <w:vAlign w:val="center"/>
          </w:tcPr>
          <w:p w14:paraId="6CD63A7C" w14:textId="3BF03983" w:rsidR="00CE5A44" w:rsidRPr="00CE5A44" w:rsidRDefault="00CE5A44" w:rsidP="006138B3">
            <w:pPr>
              <w:spacing w:after="5" w:line="276" w:lineRule="auto"/>
              <w:ind w:right="28"/>
              <w:jc w:val="both"/>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Rapport d’audit</w:t>
            </w:r>
          </w:p>
        </w:tc>
        <w:tc>
          <w:tcPr>
            <w:tcW w:w="3643" w:type="dxa"/>
            <w:vAlign w:val="center"/>
          </w:tcPr>
          <w:p w14:paraId="718E9C15" w14:textId="51FA9B2B" w:rsidR="00CE5A44" w:rsidRPr="00C53B7F" w:rsidRDefault="00335AB7" w:rsidP="00C53B7F">
            <w:pPr>
              <w:rPr>
                <w:rFonts w:ascii="Times New Roman" w:hAnsi="Times New Roman" w:cs="Times New Roman"/>
                <w:sz w:val="20"/>
                <w:szCs w:val="20"/>
              </w:rPr>
            </w:pPr>
            <w:hyperlink r:id="rId59" w:anchor="heading=h.gjdgxs" w:history="1">
              <w:r w:rsidR="00CE5A44" w:rsidRPr="00C53B7F">
                <w:rPr>
                  <w:rStyle w:val="Lienhypertexte"/>
                  <w:rFonts w:ascii="Times New Roman" w:eastAsia="Avenir" w:hAnsi="Times New Roman" w:cs="Times New Roman"/>
                  <w:sz w:val="20"/>
                  <w:szCs w:val="20"/>
                  <w:lang w:val="fr-FR"/>
                </w:rPr>
                <w:t>R</w:t>
              </w:r>
              <w:r w:rsidR="00CE5A44" w:rsidRPr="00C53B7F">
                <w:rPr>
                  <w:rStyle w:val="Lienhypertexte"/>
                  <w:rFonts w:ascii="Times New Roman" w:eastAsia="Avenir" w:hAnsi="Times New Roman" w:cs="Times New Roman"/>
                  <w:sz w:val="20"/>
                  <w:szCs w:val="20"/>
                </w:rPr>
                <w:t>apport provi</w:t>
              </w:r>
              <w:r w:rsidR="00CE5A44" w:rsidRPr="00C53B7F">
                <w:rPr>
                  <w:rStyle w:val="Lienhypertexte"/>
                  <w:rFonts w:ascii="Times New Roman" w:eastAsia="Avenir" w:hAnsi="Times New Roman" w:cs="Times New Roman"/>
                  <w:sz w:val="20"/>
                  <w:szCs w:val="20"/>
                  <w:lang w:val="fr-FR"/>
                </w:rPr>
                <w:t>soir d'audit</w:t>
              </w:r>
            </w:hyperlink>
          </w:p>
        </w:tc>
      </w:tr>
      <w:tr w:rsidR="00CE5A44" w:rsidRPr="00CE5A44" w14:paraId="3977D3CB" w14:textId="77777777" w:rsidTr="00CE5A44">
        <w:tc>
          <w:tcPr>
            <w:tcW w:w="614" w:type="dxa"/>
            <w:vAlign w:val="center"/>
          </w:tcPr>
          <w:p w14:paraId="54D32456" w14:textId="29B5FD2E" w:rsidR="00CE5A44" w:rsidRPr="00CE5A44" w:rsidRDefault="00CE5A44" w:rsidP="006138B3">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14</w:t>
            </w:r>
          </w:p>
        </w:tc>
        <w:tc>
          <w:tcPr>
            <w:tcW w:w="1533" w:type="dxa"/>
            <w:vMerge w:val="restart"/>
            <w:vAlign w:val="center"/>
          </w:tcPr>
          <w:p w14:paraId="4325E0E4" w14:textId="40DCDEA9" w:rsidR="00CE5A44" w:rsidRPr="00CE5A44" w:rsidRDefault="00CE5A44" w:rsidP="006138B3">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Communication</w:t>
            </w:r>
          </w:p>
        </w:tc>
        <w:tc>
          <w:tcPr>
            <w:tcW w:w="2965" w:type="dxa"/>
            <w:vAlign w:val="center"/>
          </w:tcPr>
          <w:p w14:paraId="1F316904" w14:textId="13217A5B" w:rsidR="00CE5A44" w:rsidRPr="00CE5A44" w:rsidRDefault="00CE5A44" w:rsidP="006138B3">
            <w:pPr>
              <w:spacing w:after="5" w:line="276" w:lineRule="auto"/>
              <w:ind w:right="28"/>
              <w:jc w:val="both"/>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Plan de communication</w:t>
            </w:r>
          </w:p>
        </w:tc>
        <w:tc>
          <w:tcPr>
            <w:tcW w:w="3643" w:type="dxa"/>
            <w:vAlign w:val="center"/>
          </w:tcPr>
          <w:p w14:paraId="45967E4B" w14:textId="4334FFEA" w:rsidR="00CE5A44" w:rsidRPr="00C53B7F" w:rsidRDefault="00335AB7" w:rsidP="00C53B7F">
            <w:pPr>
              <w:rPr>
                <w:rFonts w:ascii="Times New Roman" w:hAnsi="Times New Roman" w:cs="Times New Roman"/>
                <w:sz w:val="20"/>
                <w:szCs w:val="20"/>
              </w:rPr>
            </w:pPr>
            <w:hyperlink r:id="rId60" w:history="1">
              <w:r w:rsidR="00CE5A44" w:rsidRPr="00CE5A44">
                <w:rPr>
                  <w:rStyle w:val="Lienhypertexte"/>
                  <w:rFonts w:ascii="Times New Roman" w:eastAsiaTheme="minorEastAsia" w:hAnsi="Times New Roman" w:cs="Times New Roman"/>
                  <w:iCs/>
                  <w:kern w:val="2"/>
                  <w:sz w:val="20"/>
                  <w:szCs w:val="20"/>
                  <w14:ligatures w14:val="standardContextual"/>
                </w:rPr>
                <w:t>Plan de Communication</w:t>
              </w:r>
            </w:hyperlink>
          </w:p>
        </w:tc>
      </w:tr>
      <w:tr w:rsidR="00CE5A44" w:rsidRPr="00CE5A44" w14:paraId="5363ACAE" w14:textId="77777777" w:rsidTr="00CE5A44">
        <w:tc>
          <w:tcPr>
            <w:tcW w:w="614" w:type="dxa"/>
            <w:vAlign w:val="center"/>
          </w:tcPr>
          <w:p w14:paraId="1E7674BB" w14:textId="03DD4B7C" w:rsidR="00CE5A44" w:rsidRPr="00CE5A44" w:rsidRDefault="00CE5A44" w:rsidP="006138B3">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15</w:t>
            </w:r>
          </w:p>
        </w:tc>
        <w:tc>
          <w:tcPr>
            <w:tcW w:w="1533" w:type="dxa"/>
            <w:vMerge/>
            <w:vAlign w:val="center"/>
          </w:tcPr>
          <w:p w14:paraId="4168DF95" w14:textId="77777777" w:rsidR="00CE5A44" w:rsidRPr="00CE5A44" w:rsidRDefault="00CE5A44" w:rsidP="006138B3">
            <w:pPr>
              <w:spacing w:after="5" w:line="276" w:lineRule="auto"/>
              <w:ind w:right="28"/>
              <w:jc w:val="center"/>
              <w:rPr>
                <w:rFonts w:ascii="Times New Roman" w:eastAsia="Avenir" w:hAnsi="Times New Roman" w:cs="Times New Roman"/>
                <w:iCs/>
                <w:color w:val="000000"/>
                <w:sz w:val="20"/>
                <w:szCs w:val="20"/>
              </w:rPr>
            </w:pPr>
          </w:p>
        </w:tc>
        <w:tc>
          <w:tcPr>
            <w:tcW w:w="2965" w:type="dxa"/>
            <w:vAlign w:val="center"/>
          </w:tcPr>
          <w:p w14:paraId="6F563310" w14:textId="531BCC61" w:rsidR="00CE5A44" w:rsidRPr="00CE5A44" w:rsidRDefault="00CE5A44" w:rsidP="006138B3">
            <w:pPr>
              <w:spacing w:after="5" w:line="276" w:lineRule="auto"/>
              <w:ind w:right="28"/>
              <w:jc w:val="both"/>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Canaux de communication</w:t>
            </w:r>
          </w:p>
        </w:tc>
        <w:tc>
          <w:tcPr>
            <w:tcW w:w="3643" w:type="dxa"/>
            <w:vAlign w:val="center"/>
          </w:tcPr>
          <w:p w14:paraId="58F1E825" w14:textId="71E21AC0" w:rsidR="00CE5A44" w:rsidRPr="00CE5A44" w:rsidRDefault="00335AB7" w:rsidP="006138B3">
            <w:pPr>
              <w:spacing w:after="5" w:line="276" w:lineRule="auto"/>
              <w:ind w:right="28"/>
              <w:jc w:val="both"/>
              <w:rPr>
                <w:rFonts w:ascii="Times New Roman" w:eastAsia="Avenir" w:hAnsi="Times New Roman" w:cs="Times New Roman"/>
                <w:iCs/>
                <w:color w:val="000000"/>
                <w:sz w:val="20"/>
                <w:szCs w:val="20"/>
              </w:rPr>
            </w:pPr>
            <w:hyperlink r:id="rId61" w:history="1">
              <w:r w:rsidR="00CE5A44" w:rsidRPr="00CE5A44">
                <w:rPr>
                  <w:rStyle w:val="Lienhypertexte"/>
                  <w:rFonts w:ascii="Times New Roman" w:hAnsi="Times New Roman" w:cs="Times New Roman"/>
                  <w:sz w:val="20"/>
                  <w:szCs w:val="20"/>
                </w:rPr>
                <w:t>WhatsApp</w:t>
              </w:r>
            </w:hyperlink>
            <w:r w:rsidR="00CE5A44" w:rsidRPr="00CE5A44">
              <w:rPr>
                <w:rFonts w:ascii="Times New Roman" w:hAnsi="Times New Roman" w:cs="Times New Roman"/>
                <w:sz w:val="20"/>
                <w:szCs w:val="20"/>
              </w:rPr>
              <w:t xml:space="preserve">, </w:t>
            </w:r>
            <w:hyperlink r:id="rId62" w:history="1">
              <w:r w:rsidR="00CE5A44" w:rsidRPr="00CE5A44">
                <w:rPr>
                  <w:rStyle w:val="Lienhypertexte"/>
                  <w:rFonts w:ascii="Times New Roman" w:hAnsi="Times New Roman" w:cs="Times New Roman"/>
                  <w:sz w:val="20"/>
                  <w:szCs w:val="20"/>
                </w:rPr>
                <w:t>Facebook</w:t>
              </w:r>
            </w:hyperlink>
            <w:r w:rsidR="00CE5A44" w:rsidRPr="00CE5A44">
              <w:rPr>
                <w:rFonts w:ascii="Times New Roman" w:hAnsi="Times New Roman" w:cs="Times New Roman"/>
                <w:sz w:val="20"/>
                <w:szCs w:val="20"/>
              </w:rPr>
              <w:t xml:space="preserve">, </w:t>
            </w:r>
            <w:hyperlink r:id="rId63" w:history="1">
              <w:r w:rsidR="00CE5A44" w:rsidRPr="00CE5A44">
                <w:rPr>
                  <w:rStyle w:val="Lienhypertexte"/>
                  <w:rFonts w:ascii="Times New Roman" w:hAnsi="Times New Roman" w:cs="Times New Roman"/>
                  <w:sz w:val="20"/>
                  <w:szCs w:val="20"/>
                </w:rPr>
                <w:t>X</w:t>
              </w:r>
            </w:hyperlink>
          </w:p>
        </w:tc>
      </w:tr>
      <w:tr w:rsidR="00CE5A44" w:rsidRPr="00CE5A44" w14:paraId="41599FA4" w14:textId="77777777" w:rsidTr="00CE5A44">
        <w:tc>
          <w:tcPr>
            <w:tcW w:w="614" w:type="dxa"/>
            <w:vAlign w:val="center"/>
          </w:tcPr>
          <w:p w14:paraId="383411C5" w14:textId="02F9163B" w:rsidR="00CE5A44" w:rsidRPr="00CE5A44" w:rsidRDefault="00CE5A44" w:rsidP="006138B3">
            <w:pPr>
              <w:spacing w:after="5" w:line="276" w:lineRule="auto"/>
              <w:ind w:right="28"/>
              <w:jc w:val="center"/>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16</w:t>
            </w:r>
          </w:p>
        </w:tc>
        <w:tc>
          <w:tcPr>
            <w:tcW w:w="1533" w:type="dxa"/>
            <w:vMerge/>
            <w:vAlign w:val="center"/>
          </w:tcPr>
          <w:p w14:paraId="409A76FA" w14:textId="77777777" w:rsidR="00CE5A44" w:rsidRPr="00CE5A44" w:rsidRDefault="00CE5A44" w:rsidP="006138B3">
            <w:pPr>
              <w:spacing w:after="5" w:line="276" w:lineRule="auto"/>
              <w:ind w:right="28"/>
              <w:jc w:val="center"/>
              <w:rPr>
                <w:rFonts w:ascii="Times New Roman" w:eastAsia="Avenir" w:hAnsi="Times New Roman" w:cs="Times New Roman"/>
                <w:iCs/>
                <w:color w:val="000000"/>
                <w:sz w:val="20"/>
                <w:szCs w:val="20"/>
              </w:rPr>
            </w:pPr>
          </w:p>
        </w:tc>
        <w:tc>
          <w:tcPr>
            <w:tcW w:w="2965" w:type="dxa"/>
            <w:vAlign w:val="center"/>
          </w:tcPr>
          <w:p w14:paraId="00D32872" w14:textId="2732631F" w:rsidR="00CE5A44" w:rsidRPr="00CE5A44" w:rsidRDefault="00CE5A44" w:rsidP="006138B3">
            <w:pPr>
              <w:spacing w:after="5" w:line="276" w:lineRule="auto"/>
              <w:ind w:right="28"/>
              <w:jc w:val="both"/>
              <w:rPr>
                <w:rFonts w:ascii="Times New Roman" w:eastAsia="Avenir" w:hAnsi="Times New Roman" w:cs="Times New Roman"/>
                <w:iCs/>
                <w:color w:val="000000"/>
                <w:sz w:val="20"/>
                <w:szCs w:val="20"/>
              </w:rPr>
            </w:pPr>
            <w:r w:rsidRPr="00CE5A44">
              <w:rPr>
                <w:rFonts w:ascii="Times New Roman" w:eastAsia="Avenir" w:hAnsi="Times New Roman" w:cs="Times New Roman"/>
                <w:iCs/>
                <w:color w:val="000000"/>
                <w:sz w:val="20"/>
                <w:szCs w:val="20"/>
              </w:rPr>
              <w:t>Illustration en communication</w:t>
            </w:r>
          </w:p>
        </w:tc>
        <w:tc>
          <w:tcPr>
            <w:tcW w:w="3643" w:type="dxa"/>
            <w:vAlign w:val="center"/>
          </w:tcPr>
          <w:p w14:paraId="115B475A" w14:textId="6ED3969D" w:rsidR="00CE5A44" w:rsidRPr="005F1859" w:rsidRDefault="00335AB7" w:rsidP="00CE5A44">
            <w:pPr>
              <w:rPr>
                <w:rStyle w:val="Lienhypertexte"/>
              </w:rPr>
            </w:pPr>
            <w:hyperlink r:id="rId64" w:history="1">
              <w:r w:rsidR="005F1859" w:rsidRPr="005F1859">
                <w:rPr>
                  <w:rStyle w:val="Lienhypertexte"/>
                  <w:rFonts w:ascii="Times New Roman" w:hAnsi="Times New Roman" w:cs="Times New Roman"/>
                  <w:sz w:val="20"/>
                  <w:szCs w:val="20"/>
                </w:rPr>
                <w:t>Illustrations</w:t>
              </w:r>
              <w:r w:rsidR="00CE5A44" w:rsidRPr="005F1859">
                <w:rPr>
                  <w:rStyle w:val="Lienhypertexte"/>
                  <w:rFonts w:ascii="Times New Roman" w:hAnsi="Times New Roman" w:cs="Times New Roman"/>
                  <w:sz w:val="20"/>
                  <w:szCs w:val="20"/>
                </w:rPr>
                <w:t xml:space="preserve"> en communication</w:t>
              </w:r>
            </w:hyperlink>
          </w:p>
          <w:p w14:paraId="3FC345CD" w14:textId="7CC522F1" w:rsidR="00CE5A44" w:rsidRPr="00C53B7F" w:rsidRDefault="00335AB7" w:rsidP="00C53B7F">
            <w:pPr>
              <w:rPr>
                <w:rFonts w:ascii="Times New Roman" w:hAnsi="Times New Roman" w:cs="Times New Roman"/>
                <w:sz w:val="20"/>
                <w:szCs w:val="20"/>
              </w:rPr>
            </w:pPr>
            <w:hyperlink r:id="rId65" w:history="1">
              <w:r w:rsidR="00CE5A44" w:rsidRPr="005F1859">
                <w:rPr>
                  <w:rStyle w:val="Lienhypertexte"/>
                  <w:rFonts w:ascii="Times New Roman" w:hAnsi="Times New Roman" w:cs="Times New Roman"/>
                  <w:sz w:val="20"/>
                  <w:szCs w:val="20"/>
                </w:rPr>
                <w:t>Reportage induction</w:t>
              </w:r>
            </w:hyperlink>
          </w:p>
        </w:tc>
      </w:tr>
    </w:tbl>
    <w:p w14:paraId="24A0F680" w14:textId="77777777" w:rsidR="00C137AA" w:rsidRDefault="00C137AA" w:rsidP="00C137AA">
      <w:pPr>
        <w:spacing w:after="5" w:line="276" w:lineRule="auto"/>
        <w:ind w:right="28"/>
        <w:jc w:val="both"/>
        <w:rPr>
          <w:rFonts w:ascii="Times New Roman" w:eastAsia="Avenir" w:hAnsi="Times New Roman" w:cs="Times New Roman"/>
          <w:b/>
          <w:bCs/>
          <w:iCs/>
          <w:color w:val="0000FF" w:themeColor="hyperlink"/>
          <w:sz w:val="21"/>
          <w:szCs w:val="21"/>
          <w:u w:val="single"/>
          <w:lang w:eastAsia="zh-CN"/>
        </w:rPr>
      </w:pPr>
    </w:p>
    <w:p w14:paraId="762E3FB1" w14:textId="77777777" w:rsidR="0024617D" w:rsidRPr="00564151" w:rsidRDefault="0024617D" w:rsidP="00564151">
      <w:pPr>
        <w:spacing w:after="5" w:line="276" w:lineRule="auto"/>
        <w:ind w:left="20" w:right="28" w:hanging="10"/>
        <w:jc w:val="both"/>
        <w:rPr>
          <w:rFonts w:ascii="Times New Roman" w:eastAsia="Avenir" w:hAnsi="Times New Roman" w:cs="Times New Roman"/>
          <w:i/>
          <w:color w:val="000000"/>
          <w:sz w:val="21"/>
          <w:szCs w:val="21"/>
        </w:rPr>
      </w:pPr>
      <w:bookmarkStart w:id="142" w:name="_Toc186116327"/>
      <w:bookmarkStart w:id="143" w:name="_Toc186116408"/>
      <w:bookmarkStart w:id="144" w:name="_Toc186117132"/>
      <w:bookmarkStart w:id="145" w:name="_Toc186116328"/>
      <w:bookmarkStart w:id="146" w:name="_Toc186116409"/>
      <w:bookmarkStart w:id="147" w:name="_Toc186117133"/>
      <w:bookmarkEnd w:id="142"/>
      <w:bookmarkEnd w:id="143"/>
      <w:bookmarkEnd w:id="144"/>
      <w:bookmarkEnd w:id="145"/>
      <w:bookmarkEnd w:id="146"/>
      <w:bookmarkEnd w:id="147"/>
    </w:p>
    <w:p w14:paraId="674E72A4" w14:textId="4594AE68" w:rsidR="0024617D" w:rsidRDefault="005F1859" w:rsidP="00564151">
      <w:pPr>
        <w:keepNext/>
        <w:keepLines/>
        <w:numPr>
          <w:ilvl w:val="1"/>
          <w:numId w:val="1"/>
        </w:numPr>
        <w:pBdr>
          <w:top w:val="nil"/>
          <w:left w:val="nil"/>
          <w:bottom w:val="nil"/>
          <w:right w:val="nil"/>
          <w:between w:val="nil"/>
        </w:pBdr>
        <w:spacing w:before="40" w:after="0" w:line="276" w:lineRule="auto"/>
        <w:ind w:right="28"/>
        <w:jc w:val="both"/>
        <w:rPr>
          <w:rFonts w:ascii="Avenir" w:eastAsia="Avenir" w:hAnsi="Avenir" w:cs="Avenir"/>
          <w:color w:val="2F5496"/>
          <w:sz w:val="24"/>
          <w:szCs w:val="24"/>
        </w:rPr>
      </w:pPr>
      <w:r>
        <w:rPr>
          <w:noProof/>
          <w:lang w:val="fr-FR" w:eastAsia="fr-FR"/>
        </w:rPr>
        <w:lastRenderedPageBreak/>
        <mc:AlternateContent>
          <mc:Choice Requires="wps">
            <w:drawing>
              <wp:anchor distT="45720" distB="45720" distL="114300" distR="114300" simplePos="0" relativeHeight="251658240" behindDoc="0" locked="0" layoutInCell="1" hidden="0" allowOverlap="1" wp14:anchorId="2019F6B1" wp14:editId="1B1D679A">
                <wp:simplePos x="0" y="0"/>
                <wp:positionH relativeFrom="margin">
                  <wp:posOffset>-217170</wp:posOffset>
                </wp:positionH>
                <wp:positionV relativeFrom="paragraph">
                  <wp:posOffset>431165</wp:posOffset>
                </wp:positionV>
                <wp:extent cx="5937250" cy="5734050"/>
                <wp:effectExtent l="0" t="0" r="25400" b="19050"/>
                <wp:wrapSquare wrapText="bothSides" distT="45720" distB="45720" distL="114300" distR="114300"/>
                <wp:docPr id="1446002068" name="Rectangle 1446002068"/>
                <wp:cNvGraphicFramePr/>
                <a:graphic xmlns:a="http://schemas.openxmlformats.org/drawingml/2006/main">
                  <a:graphicData uri="http://schemas.microsoft.com/office/word/2010/wordprocessingShape">
                    <wps:wsp>
                      <wps:cNvSpPr/>
                      <wps:spPr>
                        <a:xfrm>
                          <a:off x="0" y="0"/>
                          <a:ext cx="5937250" cy="5734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62FC1D" w14:textId="77777777" w:rsidR="00CF5F4E" w:rsidRDefault="00CF5F4E">
                            <w:pPr>
                              <w:spacing w:after="0" w:line="240" w:lineRule="auto"/>
                              <w:ind w:firstLine="10"/>
                              <w:textDirection w:val="btLr"/>
                            </w:pPr>
                            <w:r>
                              <w:rPr>
                                <w:rFonts w:ascii="Avenir" w:eastAsia="Avenir" w:hAnsi="Avenir" w:cs="Avenir"/>
                                <w:b/>
                                <w:color w:val="000000"/>
                              </w:rPr>
                              <w:t>Encadré : calculer et estimer le nombre de bénéficiaires</w:t>
                            </w:r>
                          </w:p>
                          <w:p w14:paraId="206EDA79" w14:textId="77777777" w:rsidR="00CF5F4E" w:rsidRDefault="00CF5F4E">
                            <w:pPr>
                              <w:spacing w:after="0" w:line="240" w:lineRule="auto"/>
                              <w:ind w:firstLine="10"/>
                              <w:textDirection w:val="btLr"/>
                            </w:pPr>
                          </w:p>
                          <w:p w14:paraId="57C02A33" w14:textId="77777777" w:rsidR="00CF5F4E" w:rsidRDefault="00CF5F4E">
                            <w:pPr>
                              <w:spacing w:after="0" w:line="240" w:lineRule="auto"/>
                              <w:ind w:firstLine="10"/>
                              <w:textDirection w:val="btLr"/>
                            </w:pPr>
                            <w:r>
                              <w:rPr>
                                <w:rFonts w:ascii="Avenir" w:eastAsia="Avenir" w:hAnsi="Avenir" w:cs="Avenir"/>
                                <w:color w:val="000000"/>
                              </w:rPr>
                              <w:t xml:space="preserve"> Les bénéficiaires reçoivent un soutien qui est défini dans deux dimensions :  </w:t>
                            </w:r>
                          </w:p>
                          <w:p w14:paraId="021FC2FE" w14:textId="77777777" w:rsidR="00CF5F4E" w:rsidRDefault="00CF5F4E">
                            <w:pPr>
                              <w:spacing w:after="0" w:line="240" w:lineRule="auto"/>
                              <w:ind w:left="765" w:firstLine="4392"/>
                              <w:textDirection w:val="btLr"/>
                            </w:pPr>
                            <w:r>
                              <w:rPr>
                                <w:rFonts w:ascii="Avenir" w:eastAsia="Avenir" w:hAnsi="Avenir" w:cs="Avenir"/>
                                <w:b/>
                                <w:color w:val="000000"/>
                              </w:rPr>
                              <w:t xml:space="preserve">Type de soutien </w:t>
                            </w:r>
                          </w:p>
                          <w:p w14:paraId="1788434C" w14:textId="77777777" w:rsidR="00CF5F4E" w:rsidRDefault="00CF5F4E">
                            <w:pPr>
                              <w:spacing w:after="0" w:line="240" w:lineRule="auto"/>
                              <w:ind w:left="567" w:firstLine="1701"/>
                              <w:textDirection w:val="btLr"/>
                            </w:pPr>
                            <w:r>
                              <w:rPr>
                                <w:rFonts w:ascii="Avenir" w:eastAsia="Avenir" w:hAnsi="Avenir" w:cs="Avenir"/>
                                <w:b/>
                                <w:color w:val="FF0000"/>
                                <w:u w:val="single"/>
                              </w:rPr>
                              <w:t>Soutien ciblé</w:t>
                            </w:r>
                            <w:r>
                              <w:rPr>
                                <w:rFonts w:ascii="Avenir" w:eastAsia="Avenir" w:hAnsi="Avenir" w:cs="Avenir"/>
                                <w:color w:val="000000"/>
                              </w:rPr>
                              <w:t xml:space="preserve"> (reçu par des </w:t>
                            </w:r>
                            <w:r>
                              <w:rPr>
                                <w:rFonts w:ascii="Avenir" w:eastAsia="Avenir" w:hAnsi="Avenir" w:cs="Avenir"/>
                                <w:b/>
                                <w:color w:val="FF0000"/>
                              </w:rPr>
                              <w:t>personnes qui peuvent être identifiées et comptées</w:t>
                            </w:r>
                            <w:r>
                              <w:rPr>
                                <w:rFonts w:ascii="Avenir" w:eastAsia="Avenir" w:hAnsi="Avenir" w:cs="Avenir"/>
                                <w:color w:val="FF0000"/>
                              </w:rPr>
                              <w:t xml:space="preserve"> </w:t>
                            </w:r>
                            <w:r>
                              <w:rPr>
                                <w:rFonts w:ascii="Avenir" w:eastAsia="Avenir" w:hAnsi="Avenir" w:cs="Avenir"/>
                                <w:color w:val="000000"/>
                              </w:rPr>
                              <w:t xml:space="preserve">par le projet </w:t>
                            </w:r>
                            <w:r>
                              <w:rPr>
                                <w:rFonts w:ascii="Avenir" w:eastAsia="Avenir" w:hAnsi="Avenir" w:cs="Avenir"/>
                                <w:b/>
                                <w:color w:val="FF0000"/>
                              </w:rPr>
                              <w:t>et qui savent qu’elles reçoivent du soutien</w:t>
                            </w:r>
                            <w:r>
                              <w:rPr>
                                <w:rFonts w:ascii="Avenir" w:eastAsia="Avenir" w:hAnsi="Avenir" w:cs="Avenir"/>
                                <w:color w:val="000000"/>
                              </w:rPr>
                              <w:t xml:space="preserve">) </w:t>
                            </w:r>
                          </w:p>
                          <w:p w14:paraId="618A76DA" w14:textId="77777777" w:rsidR="00CF5F4E" w:rsidRDefault="00CF5F4E">
                            <w:pPr>
                              <w:spacing w:after="0" w:line="240" w:lineRule="auto"/>
                              <w:ind w:left="567" w:firstLine="1701"/>
                              <w:textDirection w:val="btLr"/>
                            </w:pPr>
                          </w:p>
                          <w:p w14:paraId="17FE7B8A" w14:textId="77777777" w:rsidR="00CF5F4E" w:rsidRDefault="00CF5F4E">
                            <w:pPr>
                              <w:spacing w:after="0" w:line="240" w:lineRule="auto"/>
                              <w:ind w:left="567" w:firstLine="1701"/>
                              <w:textDirection w:val="btLr"/>
                            </w:pPr>
                            <w:r>
                              <w:rPr>
                                <w:rFonts w:ascii="Avenir" w:eastAsia="Avenir" w:hAnsi="Avenir" w:cs="Avenir"/>
                                <w:b/>
                                <w:color w:val="00B050"/>
                                <w:u w:val="single"/>
                              </w:rPr>
                              <w:t>Soutien non ciblé</w:t>
                            </w:r>
                            <w:r>
                              <w:rPr>
                                <w:rFonts w:ascii="Avenir" w:eastAsia="Avenir" w:hAnsi="Avenir" w:cs="Avenir"/>
                                <w:color w:val="000000"/>
                              </w:rPr>
                              <w:t xml:space="preserve"> : reçu indirectement par des </w:t>
                            </w:r>
                            <w:r>
                              <w:rPr>
                                <w:rFonts w:ascii="Avenir" w:eastAsia="Avenir" w:hAnsi="Avenir" w:cs="Avenir"/>
                                <w:b/>
                                <w:color w:val="00B050"/>
                              </w:rPr>
                              <w:t>personnes qui ne peuvent pas être identifiées et comptées précisément</w:t>
                            </w:r>
                            <w:r>
                              <w:rPr>
                                <w:rFonts w:ascii="Avenir" w:eastAsia="Avenir" w:hAnsi="Avenir" w:cs="Avenir"/>
                                <w:color w:val="000000"/>
                              </w:rPr>
                              <w:t xml:space="preserve">. Par exemple : campagnes de communication, enfants dans un foyer dont l’un ou les deux parents reçoivent un appui ciblé.  </w:t>
                            </w:r>
                          </w:p>
                          <w:p w14:paraId="18D617A8" w14:textId="77777777" w:rsidR="00CF5F4E" w:rsidRDefault="00CF5F4E">
                            <w:pPr>
                              <w:spacing w:after="0" w:line="240" w:lineRule="auto"/>
                              <w:ind w:left="1800" w:firstLine="12600"/>
                              <w:textDirection w:val="btLr"/>
                            </w:pPr>
                          </w:p>
                          <w:p w14:paraId="6856362F" w14:textId="77777777" w:rsidR="00CF5F4E" w:rsidRDefault="00CF5F4E">
                            <w:pPr>
                              <w:spacing w:after="0" w:line="240" w:lineRule="auto"/>
                              <w:ind w:left="567" w:firstLine="3402"/>
                              <w:textDirection w:val="btLr"/>
                            </w:pPr>
                            <w:r>
                              <w:rPr>
                                <w:rFonts w:ascii="Avenir" w:eastAsia="Avenir" w:hAnsi="Avenir" w:cs="Avenir"/>
                                <w:b/>
                                <w:color w:val="000000"/>
                              </w:rPr>
                              <w:t>2) Intensité du soutien</w:t>
                            </w:r>
                          </w:p>
                          <w:p w14:paraId="4E69A514" w14:textId="77777777" w:rsidR="00CF5F4E" w:rsidRDefault="00CF5F4E">
                            <w:pPr>
                              <w:spacing w:after="0" w:line="240" w:lineRule="auto"/>
                              <w:ind w:left="567" w:firstLine="1701"/>
                              <w:textDirection w:val="btLr"/>
                            </w:pPr>
                            <w:r>
                              <w:rPr>
                                <w:rFonts w:ascii="Avenir" w:eastAsia="Avenir" w:hAnsi="Avenir" w:cs="Avenir"/>
                                <w:color w:val="000000"/>
                                <w:u w:val="single"/>
                              </w:rPr>
                              <w:t>Faible</w:t>
                            </w:r>
                            <w:r>
                              <w:rPr>
                                <w:rFonts w:ascii="Avenir" w:eastAsia="Avenir" w:hAnsi="Avenir" w:cs="Avenir"/>
                                <w:color w:val="000000"/>
                              </w:rPr>
                              <w:t xml:space="preserve"> (par exemple, les personnes vivant dans une zone administrative où l’autorité reçoit un soutien au renforcement des capacités)</w:t>
                            </w:r>
                          </w:p>
                          <w:p w14:paraId="45EEE1B5" w14:textId="77777777" w:rsidR="00CF5F4E" w:rsidRDefault="00CF5F4E">
                            <w:pPr>
                              <w:spacing w:after="0" w:line="240" w:lineRule="auto"/>
                              <w:ind w:left="567" w:firstLine="1701"/>
                              <w:textDirection w:val="btLr"/>
                            </w:pPr>
                          </w:p>
                          <w:p w14:paraId="7855B6BD" w14:textId="77777777" w:rsidR="00CF5F4E" w:rsidRDefault="00CF5F4E">
                            <w:pPr>
                              <w:spacing w:after="0" w:line="240" w:lineRule="auto"/>
                              <w:ind w:left="567" w:firstLine="1701"/>
                              <w:textDirection w:val="btLr"/>
                            </w:pPr>
                            <w:r>
                              <w:rPr>
                                <w:rFonts w:ascii="Avenir" w:eastAsia="Avenir" w:hAnsi="Avenir" w:cs="Avenir"/>
                                <w:color w:val="000000"/>
                                <w:u w:val="single"/>
                              </w:rPr>
                              <w:t>Moyenne</w:t>
                            </w:r>
                            <w:r>
                              <w:rPr>
                                <w:rFonts w:ascii="Avenir" w:eastAsia="Avenir" w:hAnsi="Avenir" w:cs="Avenir"/>
                                <w:color w:val="000000"/>
                              </w:rPr>
                              <w:t xml:space="preserve"> (par exemple, les personnes qui participent à des séances de renforcement de capacité de manière régulière)</w:t>
                            </w:r>
                          </w:p>
                          <w:p w14:paraId="0B5076A3" w14:textId="77777777" w:rsidR="00CF5F4E" w:rsidRDefault="00CF5F4E">
                            <w:pPr>
                              <w:spacing w:after="5" w:line="270" w:lineRule="auto"/>
                              <w:ind w:left="567" w:right="27" w:firstLine="1701"/>
                              <w:jc w:val="both"/>
                              <w:textDirection w:val="btLr"/>
                            </w:pPr>
                          </w:p>
                          <w:p w14:paraId="28E3F600" w14:textId="77777777" w:rsidR="00CF5F4E" w:rsidRDefault="00CF5F4E">
                            <w:pPr>
                              <w:spacing w:after="0" w:line="240" w:lineRule="auto"/>
                              <w:ind w:left="567" w:firstLine="1701"/>
                              <w:textDirection w:val="btLr"/>
                            </w:pPr>
                            <w:r>
                              <w:rPr>
                                <w:rFonts w:ascii="Avenir" w:eastAsia="Avenir" w:hAnsi="Avenir" w:cs="Avenir"/>
                                <w:color w:val="000000"/>
                                <w:u w:val="single"/>
                              </w:rPr>
                              <w:t>Haute</w:t>
                            </w:r>
                            <w:r>
                              <w:rPr>
                                <w:rFonts w:ascii="Avenir" w:eastAsia="Avenir" w:hAnsi="Avenir" w:cs="Avenir"/>
                                <w:color w:val="000000"/>
                              </w:rPr>
                              <w:t xml:space="preserve"> (par exemple, les individus qui reçoivent un accompagnement soutenu sur la durée)</w:t>
                            </w:r>
                          </w:p>
                          <w:p w14:paraId="4C612CF9" w14:textId="77777777" w:rsidR="00CF5F4E" w:rsidRDefault="00CF5F4E">
                            <w:pPr>
                              <w:spacing w:after="0" w:line="240" w:lineRule="auto"/>
                              <w:ind w:left="1070" w:firstLine="7490"/>
                              <w:textDirection w:val="btLr"/>
                            </w:pPr>
                          </w:p>
                          <w:p w14:paraId="47073788" w14:textId="77777777" w:rsidR="00CF5F4E" w:rsidRDefault="00CF5F4E">
                            <w:pPr>
                              <w:spacing w:after="0" w:line="240" w:lineRule="auto"/>
                              <w:textDirection w:val="btLr"/>
                            </w:pPr>
                            <w:r>
                              <w:rPr>
                                <w:rFonts w:ascii="Avenir" w:eastAsia="Avenir" w:hAnsi="Avenir" w:cs="Avenir"/>
                                <w:b/>
                                <w:color w:val="000000"/>
                              </w:rPr>
                              <w:t xml:space="preserve">Le nombre de bénéficiaires directs est dès lors défini comme le nombre d’individus (ventilés par le genre) qui reçoivent un soutien ciblé </w:t>
                            </w:r>
                            <w:r>
                              <w:rPr>
                                <w:rFonts w:ascii="Avenir" w:eastAsia="Avenir" w:hAnsi="Avenir" w:cs="Avenir"/>
                                <w:b/>
                                <w:color w:val="000000"/>
                                <w:u w:val="single"/>
                              </w:rPr>
                              <w:t>et</w:t>
                            </w:r>
                            <w:r>
                              <w:rPr>
                                <w:rFonts w:ascii="Avenir" w:eastAsia="Avenir" w:hAnsi="Avenir" w:cs="Avenir"/>
                                <w:b/>
                                <w:color w:val="000000"/>
                              </w:rPr>
                              <w:t xml:space="preserve"> de haute et moyenne intensité. </w:t>
                            </w:r>
                          </w:p>
                          <w:p w14:paraId="7AEA2588" w14:textId="77777777" w:rsidR="00CF5F4E" w:rsidRDefault="00CF5F4E">
                            <w:pPr>
                              <w:spacing w:after="0" w:line="240" w:lineRule="auto"/>
                              <w:textDirection w:val="btLr"/>
                            </w:pPr>
                          </w:p>
                          <w:p w14:paraId="03AEDD67" w14:textId="77777777" w:rsidR="00CF5F4E" w:rsidRDefault="00CF5F4E">
                            <w:pPr>
                              <w:spacing w:after="0" w:line="240" w:lineRule="auto"/>
                              <w:textDirection w:val="btLr"/>
                            </w:pPr>
                            <w:r>
                              <w:rPr>
                                <w:rFonts w:ascii="Avenir" w:eastAsia="Avenir" w:hAnsi="Avenir" w:cs="Avenir"/>
                                <w:b/>
                                <w:color w:val="000000"/>
                              </w:rPr>
                              <w:t xml:space="preserve">Le nombre de bénéficiaires indirects est le nombre d’individus (ventilés par le genre) qui reçoivent un soutien ciblé d’intensité moyenne, ou un appui non ciblé d’intensité forte ou moyenne </w:t>
                            </w:r>
                          </w:p>
                          <w:p w14:paraId="667069CB" w14:textId="77777777" w:rsidR="00CF5F4E" w:rsidRDefault="00CF5F4E">
                            <w:pPr>
                              <w:spacing w:after="0" w:line="240" w:lineRule="auto"/>
                              <w:textDirection w:val="btLr"/>
                            </w:pPr>
                          </w:p>
                          <w:p w14:paraId="0197857D" w14:textId="77777777" w:rsidR="00CF5F4E" w:rsidRDefault="00CF5F4E">
                            <w:pPr>
                              <w:spacing w:after="0" w:line="240" w:lineRule="auto"/>
                              <w:textDirection w:val="btLr"/>
                            </w:pPr>
                            <w:r>
                              <w:rPr>
                                <w:rFonts w:ascii="Avenir" w:eastAsia="Avenir" w:hAnsi="Avenir" w:cs="Avenir"/>
                                <w:b/>
                                <w:color w:val="000000"/>
                              </w:rPr>
                              <w:t xml:space="preserve">Si certains bénéficiaires bénéficient plus d’une fois : (eg : les membres d’une communauté qui sont soutenus pour une mise en défens et bénéficient aussi d’une nouvelle route) estimer le détail mais ne pas les comptabiliser deux fois. </w:t>
                            </w:r>
                          </w:p>
                        </w:txbxContent>
                      </wps:txbx>
                      <wps:bodyPr spcFirstLastPara="1" wrap="square" lIns="91425" tIns="45675" rIns="91425" bIns="45675"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19F6B1" id="Rectangle 1446002068" o:spid="_x0000_s1026" style="position:absolute;left:0;text-align:left;margin-left:-17.1pt;margin-top:33.95pt;width:467.5pt;height:451.5pt;z-index:25165824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gEQIAAEAEAAAOAAAAZHJzL2Uyb0RvYy54bWysU9uO2jAQfa/Uf7D8XhJYsiwRYVUtpaq0&#10;apG2/YDBsYkl32obEv6+Y0OBbStVqpoHZ8YenzlzPLN4HLQiB+6DtKah41FJCTfMttLsGvrt6/rd&#10;AyUhgmlBWcMbeuSBPi7fvln0ruYT21nVck8QxIS6dw3tYnR1UQTWcQ1hZB03eCis1xDR9bui9dAj&#10;ulbFpCzvi9761nnLeAi4uzod0mXGF4Kz+EWIwCNRDUVuMa8+r9u0FssF1DsPrpPsTAP+gYUGaTDp&#10;BWoFEcjey9+gtGTeBiviiFldWCEk47kGrGZc/lLNSweO51pQnOAuMoX/B8s+H17cxqMMvQt1QDNV&#10;MQiv0x/5kSGLdbyIxYdIGG5W87vZpEJNGZ5Vs7tpiQ7iFNfrzof4kVtNktFQj6+RRYLDc4in0J8h&#10;KVuwSrZrqVR2/G77pDw5AL7cOn9n9FdhypC+ofNqUiERwAYSCiKa2rUNDWaX8726EW6By/z9CTgR&#10;W0HoTgQyQgqDWsuIHaukbujD5TbUHYf2g2lJPDpsc4PNThOzoClRHEcDjXw9glR/j0MRlUEtr4+S&#10;rDhsBwRJ5ta2x40nwbG1RKbPEOIGPLbuGNNiO2PC73vwSEJ9Mtgv8/E0SRSzM63uZ+j425Pt7QkY&#10;1lmcElTyZD7FPDOpfmPf76MVMj/glcqZLLZpboHzSKU5uPVz1HXwlz8AAAD//wMAUEsDBBQABgAI&#10;AAAAIQDgQDp03wAAAAoBAAAPAAAAZHJzL2Rvd25yZXYueG1sTI/LTsMwEEX3SPyDNUjsWrsBUhLi&#10;VAi1LFA3FD5gkjgPEY9D7KbJ3zOsYDejObpzbrabbS8mM/rOkYbNWoEwVLqqo0bD58dh9QjCB6QK&#10;e0dGw2I87PLrqwzTyl3o3Uyn0AgOIZ+ihjaEIZXSl62x6NduMMS32o0WA69jI6sRLxxuexkpFUuL&#10;HfGHFgfz0pry63S2GubD0cbLVD9E06aIX7/rt/1+Qa1vb+bnJxDBzOEPhl99VoecnQp3psqLXsPq&#10;7j5iVEO8TUAwkCjFXQoetioBmWfyf4X8BwAA//8DAFBLAQItABQABgAIAAAAIQC2gziS/gAAAOEB&#10;AAATAAAAAAAAAAAAAAAAAAAAAABbQ29udGVudF9UeXBlc10ueG1sUEsBAi0AFAAGAAgAAAAhADj9&#10;If/WAAAAlAEAAAsAAAAAAAAAAAAAAAAALwEAAF9yZWxzLy5yZWxzUEsBAi0AFAAGAAgAAAAhAJf/&#10;geARAgAAQAQAAA4AAAAAAAAAAAAAAAAALgIAAGRycy9lMm9Eb2MueG1sUEsBAi0AFAAGAAgAAAAh&#10;AOBAOnTfAAAACgEAAA8AAAAAAAAAAAAAAAAAawQAAGRycy9kb3ducmV2LnhtbFBLBQYAAAAABAAE&#10;APMAAAB3BQAAAAA=&#10;">
                <v:stroke startarrowwidth="narrow" startarrowlength="short" endarrowwidth="narrow" endarrowlength="short"/>
                <v:textbox inset="2.53958mm,1.26875mm,2.53958mm,1.26875mm">
                  <w:txbxContent>
                    <w:p w14:paraId="7062FC1D" w14:textId="77777777" w:rsidR="00CF5F4E" w:rsidRDefault="00CF5F4E">
                      <w:pPr>
                        <w:spacing w:after="0" w:line="240" w:lineRule="auto"/>
                        <w:ind w:firstLine="10"/>
                        <w:textDirection w:val="btLr"/>
                      </w:pPr>
                      <w:r>
                        <w:rPr>
                          <w:rFonts w:ascii="Avenir" w:eastAsia="Avenir" w:hAnsi="Avenir" w:cs="Avenir"/>
                          <w:b/>
                          <w:color w:val="000000"/>
                        </w:rPr>
                        <w:t>Encadré : calculer et estimer le nombre de bénéficiaires</w:t>
                      </w:r>
                    </w:p>
                    <w:p w14:paraId="206EDA79" w14:textId="77777777" w:rsidR="00CF5F4E" w:rsidRDefault="00CF5F4E">
                      <w:pPr>
                        <w:spacing w:after="0" w:line="240" w:lineRule="auto"/>
                        <w:ind w:firstLine="10"/>
                        <w:textDirection w:val="btLr"/>
                      </w:pPr>
                    </w:p>
                    <w:p w14:paraId="57C02A33" w14:textId="77777777" w:rsidR="00CF5F4E" w:rsidRDefault="00CF5F4E">
                      <w:pPr>
                        <w:spacing w:after="0" w:line="240" w:lineRule="auto"/>
                        <w:ind w:firstLine="10"/>
                        <w:textDirection w:val="btLr"/>
                      </w:pPr>
                      <w:r>
                        <w:rPr>
                          <w:rFonts w:ascii="Avenir" w:eastAsia="Avenir" w:hAnsi="Avenir" w:cs="Avenir"/>
                          <w:color w:val="000000"/>
                        </w:rPr>
                        <w:t xml:space="preserve"> Les bénéficiaires reçoivent un soutien qui est défini dans deux dimensions :  </w:t>
                      </w:r>
                    </w:p>
                    <w:p w14:paraId="021FC2FE" w14:textId="77777777" w:rsidR="00CF5F4E" w:rsidRDefault="00CF5F4E">
                      <w:pPr>
                        <w:spacing w:after="0" w:line="240" w:lineRule="auto"/>
                        <w:ind w:left="765" w:firstLine="4392"/>
                        <w:textDirection w:val="btLr"/>
                      </w:pPr>
                      <w:r>
                        <w:rPr>
                          <w:rFonts w:ascii="Avenir" w:eastAsia="Avenir" w:hAnsi="Avenir" w:cs="Avenir"/>
                          <w:b/>
                          <w:color w:val="000000"/>
                        </w:rPr>
                        <w:t xml:space="preserve">Type de soutien </w:t>
                      </w:r>
                    </w:p>
                    <w:p w14:paraId="1788434C" w14:textId="77777777" w:rsidR="00CF5F4E" w:rsidRDefault="00CF5F4E">
                      <w:pPr>
                        <w:spacing w:after="0" w:line="240" w:lineRule="auto"/>
                        <w:ind w:left="567" w:firstLine="1701"/>
                        <w:textDirection w:val="btLr"/>
                      </w:pPr>
                      <w:r>
                        <w:rPr>
                          <w:rFonts w:ascii="Avenir" w:eastAsia="Avenir" w:hAnsi="Avenir" w:cs="Avenir"/>
                          <w:b/>
                          <w:color w:val="FF0000"/>
                          <w:u w:val="single"/>
                        </w:rPr>
                        <w:t>Soutien ciblé</w:t>
                      </w:r>
                      <w:r>
                        <w:rPr>
                          <w:rFonts w:ascii="Avenir" w:eastAsia="Avenir" w:hAnsi="Avenir" w:cs="Avenir"/>
                          <w:color w:val="000000"/>
                        </w:rPr>
                        <w:t xml:space="preserve"> (reçu par des </w:t>
                      </w:r>
                      <w:r>
                        <w:rPr>
                          <w:rFonts w:ascii="Avenir" w:eastAsia="Avenir" w:hAnsi="Avenir" w:cs="Avenir"/>
                          <w:b/>
                          <w:color w:val="FF0000"/>
                        </w:rPr>
                        <w:t>personnes qui peuvent être identifiées et comptées</w:t>
                      </w:r>
                      <w:r>
                        <w:rPr>
                          <w:rFonts w:ascii="Avenir" w:eastAsia="Avenir" w:hAnsi="Avenir" w:cs="Avenir"/>
                          <w:color w:val="FF0000"/>
                        </w:rPr>
                        <w:t xml:space="preserve"> </w:t>
                      </w:r>
                      <w:r>
                        <w:rPr>
                          <w:rFonts w:ascii="Avenir" w:eastAsia="Avenir" w:hAnsi="Avenir" w:cs="Avenir"/>
                          <w:color w:val="000000"/>
                        </w:rPr>
                        <w:t xml:space="preserve">par le projet </w:t>
                      </w:r>
                      <w:r>
                        <w:rPr>
                          <w:rFonts w:ascii="Avenir" w:eastAsia="Avenir" w:hAnsi="Avenir" w:cs="Avenir"/>
                          <w:b/>
                          <w:color w:val="FF0000"/>
                        </w:rPr>
                        <w:t>et qui savent qu’elles reçoivent du soutien</w:t>
                      </w:r>
                      <w:r>
                        <w:rPr>
                          <w:rFonts w:ascii="Avenir" w:eastAsia="Avenir" w:hAnsi="Avenir" w:cs="Avenir"/>
                          <w:color w:val="000000"/>
                        </w:rPr>
                        <w:t xml:space="preserve">) </w:t>
                      </w:r>
                    </w:p>
                    <w:p w14:paraId="618A76DA" w14:textId="77777777" w:rsidR="00CF5F4E" w:rsidRDefault="00CF5F4E">
                      <w:pPr>
                        <w:spacing w:after="0" w:line="240" w:lineRule="auto"/>
                        <w:ind w:left="567" w:firstLine="1701"/>
                        <w:textDirection w:val="btLr"/>
                      </w:pPr>
                    </w:p>
                    <w:p w14:paraId="17FE7B8A" w14:textId="77777777" w:rsidR="00CF5F4E" w:rsidRDefault="00CF5F4E">
                      <w:pPr>
                        <w:spacing w:after="0" w:line="240" w:lineRule="auto"/>
                        <w:ind w:left="567" w:firstLine="1701"/>
                        <w:textDirection w:val="btLr"/>
                      </w:pPr>
                      <w:r>
                        <w:rPr>
                          <w:rFonts w:ascii="Avenir" w:eastAsia="Avenir" w:hAnsi="Avenir" w:cs="Avenir"/>
                          <w:b/>
                          <w:color w:val="00B050"/>
                          <w:u w:val="single"/>
                        </w:rPr>
                        <w:t>Soutien non ciblé</w:t>
                      </w:r>
                      <w:r>
                        <w:rPr>
                          <w:rFonts w:ascii="Avenir" w:eastAsia="Avenir" w:hAnsi="Avenir" w:cs="Avenir"/>
                          <w:color w:val="000000"/>
                        </w:rPr>
                        <w:t xml:space="preserve"> : reçu indirectement par des </w:t>
                      </w:r>
                      <w:r>
                        <w:rPr>
                          <w:rFonts w:ascii="Avenir" w:eastAsia="Avenir" w:hAnsi="Avenir" w:cs="Avenir"/>
                          <w:b/>
                          <w:color w:val="00B050"/>
                        </w:rPr>
                        <w:t>personnes qui ne peuvent pas être identifiées et comptées précisément</w:t>
                      </w:r>
                      <w:r>
                        <w:rPr>
                          <w:rFonts w:ascii="Avenir" w:eastAsia="Avenir" w:hAnsi="Avenir" w:cs="Avenir"/>
                          <w:color w:val="000000"/>
                        </w:rPr>
                        <w:t xml:space="preserve">. Par exemple : campagnes de communication, enfants dans un foyer dont l’un ou les deux parents reçoivent un appui ciblé.  </w:t>
                      </w:r>
                    </w:p>
                    <w:p w14:paraId="18D617A8" w14:textId="77777777" w:rsidR="00CF5F4E" w:rsidRDefault="00CF5F4E">
                      <w:pPr>
                        <w:spacing w:after="0" w:line="240" w:lineRule="auto"/>
                        <w:ind w:left="1800" w:firstLine="12600"/>
                        <w:textDirection w:val="btLr"/>
                      </w:pPr>
                    </w:p>
                    <w:p w14:paraId="6856362F" w14:textId="77777777" w:rsidR="00CF5F4E" w:rsidRDefault="00CF5F4E">
                      <w:pPr>
                        <w:spacing w:after="0" w:line="240" w:lineRule="auto"/>
                        <w:ind w:left="567" w:firstLine="3402"/>
                        <w:textDirection w:val="btLr"/>
                      </w:pPr>
                      <w:r>
                        <w:rPr>
                          <w:rFonts w:ascii="Avenir" w:eastAsia="Avenir" w:hAnsi="Avenir" w:cs="Avenir"/>
                          <w:b/>
                          <w:color w:val="000000"/>
                        </w:rPr>
                        <w:t>2) Intensité du soutien</w:t>
                      </w:r>
                    </w:p>
                    <w:p w14:paraId="4E69A514" w14:textId="77777777" w:rsidR="00CF5F4E" w:rsidRDefault="00CF5F4E">
                      <w:pPr>
                        <w:spacing w:after="0" w:line="240" w:lineRule="auto"/>
                        <w:ind w:left="567" w:firstLine="1701"/>
                        <w:textDirection w:val="btLr"/>
                      </w:pPr>
                      <w:r>
                        <w:rPr>
                          <w:rFonts w:ascii="Avenir" w:eastAsia="Avenir" w:hAnsi="Avenir" w:cs="Avenir"/>
                          <w:color w:val="000000"/>
                          <w:u w:val="single"/>
                        </w:rPr>
                        <w:t>Faible</w:t>
                      </w:r>
                      <w:r>
                        <w:rPr>
                          <w:rFonts w:ascii="Avenir" w:eastAsia="Avenir" w:hAnsi="Avenir" w:cs="Avenir"/>
                          <w:color w:val="000000"/>
                        </w:rPr>
                        <w:t xml:space="preserve"> (par exemple, les personnes vivant dans une zone administrative où l’autorité </w:t>
                      </w:r>
                      <w:proofErr w:type="gramStart"/>
                      <w:r>
                        <w:rPr>
                          <w:rFonts w:ascii="Avenir" w:eastAsia="Avenir" w:hAnsi="Avenir" w:cs="Avenir"/>
                          <w:color w:val="000000"/>
                        </w:rPr>
                        <w:t>reçoit</w:t>
                      </w:r>
                      <w:proofErr w:type="gramEnd"/>
                      <w:r>
                        <w:rPr>
                          <w:rFonts w:ascii="Avenir" w:eastAsia="Avenir" w:hAnsi="Avenir" w:cs="Avenir"/>
                          <w:color w:val="000000"/>
                        </w:rPr>
                        <w:t xml:space="preserve"> un soutien au renforcement des capacités)</w:t>
                      </w:r>
                    </w:p>
                    <w:p w14:paraId="45EEE1B5" w14:textId="77777777" w:rsidR="00CF5F4E" w:rsidRDefault="00CF5F4E">
                      <w:pPr>
                        <w:spacing w:after="0" w:line="240" w:lineRule="auto"/>
                        <w:ind w:left="567" w:firstLine="1701"/>
                        <w:textDirection w:val="btLr"/>
                      </w:pPr>
                    </w:p>
                    <w:p w14:paraId="7855B6BD" w14:textId="77777777" w:rsidR="00CF5F4E" w:rsidRDefault="00CF5F4E">
                      <w:pPr>
                        <w:spacing w:after="0" w:line="240" w:lineRule="auto"/>
                        <w:ind w:left="567" w:firstLine="1701"/>
                        <w:textDirection w:val="btLr"/>
                      </w:pPr>
                      <w:r>
                        <w:rPr>
                          <w:rFonts w:ascii="Avenir" w:eastAsia="Avenir" w:hAnsi="Avenir" w:cs="Avenir"/>
                          <w:color w:val="000000"/>
                          <w:u w:val="single"/>
                        </w:rPr>
                        <w:t>Moyenne</w:t>
                      </w:r>
                      <w:r>
                        <w:rPr>
                          <w:rFonts w:ascii="Avenir" w:eastAsia="Avenir" w:hAnsi="Avenir" w:cs="Avenir"/>
                          <w:color w:val="000000"/>
                        </w:rPr>
                        <w:t xml:space="preserve"> (par exemple, les personnes qui participent à des séances de renforcement de capacité de manière régulière)</w:t>
                      </w:r>
                    </w:p>
                    <w:p w14:paraId="0B5076A3" w14:textId="77777777" w:rsidR="00CF5F4E" w:rsidRDefault="00CF5F4E">
                      <w:pPr>
                        <w:spacing w:after="5" w:line="270" w:lineRule="auto"/>
                        <w:ind w:left="567" w:right="27" w:firstLine="1701"/>
                        <w:jc w:val="both"/>
                        <w:textDirection w:val="btLr"/>
                      </w:pPr>
                    </w:p>
                    <w:p w14:paraId="28E3F600" w14:textId="77777777" w:rsidR="00CF5F4E" w:rsidRDefault="00CF5F4E">
                      <w:pPr>
                        <w:spacing w:after="0" w:line="240" w:lineRule="auto"/>
                        <w:ind w:left="567" w:firstLine="1701"/>
                        <w:textDirection w:val="btLr"/>
                      </w:pPr>
                      <w:r>
                        <w:rPr>
                          <w:rFonts w:ascii="Avenir" w:eastAsia="Avenir" w:hAnsi="Avenir" w:cs="Avenir"/>
                          <w:color w:val="000000"/>
                          <w:u w:val="single"/>
                        </w:rPr>
                        <w:t>Haute</w:t>
                      </w:r>
                      <w:r>
                        <w:rPr>
                          <w:rFonts w:ascii="Avenir" w:eastAsia="Avenir" w:hAnsi="Avenir" w:cs="Avenir"/>
                          <w:color w:val="000000"/>
                        </w:rPr>
                        <w:t xml:space="preserve"> (par exemple, les individus qui reçoivent un accompagnement soutenu sur la durée)</w:t>
                      </w:r>
                    </w:p>
                    <w:p w14:paraId="4C612CF9" w14:textId="77777777" w:rsidR="00CF5F4E" w:rsidRDefault="00CF5F4E">
                      <w:pPr>
                        <w:spacing w:after="0" w:line="240" w:lineRule="auto"/>
                        <w:ind w:left="1070" w:firstLine="7490"/>
                        <w:textDirection w:val="btLr"/>
                      </w:pPr>
                    </w:p>
                    <w:p w14:paraId="47073788" w14:textId="77777777" w:rsidR="00CF5F4E" w:rsidRDefault="00CF5F4E">
                      <w:pPr>
                        <w:spacing w:after="0" w:line="240" w:lineRule="auto"/>
                        <w:textDirection w:val="btLr"/>
                      </w:pPr>
                      <w:r>
                        <w:rPr>
                          <w:rFonts w:ascii="Avenir" w:eastAsia="Avenir" w:hAnsi="Avenir" w:cs="Avenir"/>
                          <w:b/>
                          <w:color w:val="000000"/>
                        </w:rPr>
                        <w:t xml:space="preserve">Le nombre de bénéficiaires directs est dès lors défini comme le nombre d’individus (ventilés par le genre) qui reçoivent un soutien ciblé </w:t>
                      </w:r>
                      <w:r>
                        <w:rPr>
                          <w:rFonts w:ascii="Avenir" w:eastAsia="Avenir" w:hAnsi="Avenir" w:cs="Avenir"/>
                          <w:b/>
                          <w:color w:val="000000"/>
                          <w:u w:val="single"/>
                        </w:rPr>
                        <w:t>et</w:t>
                      </w:r>
                      <w:r>
                        <w:rPr>
                          <w:rFonts w:ascii="Avenir" w:eastAsia="Avenir" w:hAnsi="Avenir" w:cs="Avenir"/>
                          <w:b/>
                          <w:color w:val="000000"/>
                        </w:rPr>
                        <w:t xml:space="preserve"> de haute et moyenne intensité. </w:t>
                      </w:r>
                    </w:p>
                    <w:p w14:paraId="7AEA2588" w14:textId="77777777" w:rsidR="00CF5F4E" w:rsidRDefault="00CF5F4E">
                      <w:pPr>
                        <w:spacing w:after="0" w:line="240" w:lineRule="auto"/>
                        <w:textDirection w:val="btLr"/>
                      </w:pPr>
                    </w:p>
                    <w:p w14:paraId="03AEDD67" w14:textId="77777777" w:rsidR="00CF5F4E" w:rsidRDefault="00CF5F4E">
                      <w:pPr>
                        <w:spacing w:after="0" w:line="240" w:lineRule="auto"/>
                        <w:textDirection w:val="btLr"/>
                      </w:pPr>
                      <w:r>
                        <w:rPr>
                          <w:rFonts w:ascii="Avenir" w:eastAsia="Avenir" w:hAnsi="Avenir" w:cs="Avenir"/>
                          <w:b/>
                          <w:color w:val="000000"/>
                        </w:rPr>
                        <w:t xml:space="preserve">Le nombre de bénéficiaires indirects est le nombre d’individus (ventilés par le genre) qui reçoivent un soutien ciblé d’intensité moyenne, ou un appui non ciblé d’intensité forte ou moyenne </w:t>
                      </w:r>
                    </w:p>
                    <w:p w14:paraId="667069CB" w14:textId="77777777" w:rsidR="00CF5F4E" w:rsidRDefault="00CF5F4E">
                      <w:pPr>
                        <w:spacing w:after="0" w:line="240" w:lineRule="auto"/>
                        <w:textDirection w:val="btLr"/>
                      </w:pPr>
                    </w:p>
                    <w:p w14:paraId="0197857D" w14:textId="77777777" w:rsidR="00CF5F4E" w:rsidRDefault="00CF5F4E">
                      <w:pPr>
                        <w:spacing w:after="0" w:line="240" w:lineRule="auto"/>
                        <w:textDirection w:val="btLr"/>
                      </w:pPr>
                      <w:r>
                        <w:rPr>
                          <w:rFonts w:ascii="Avenir" w:eastAsia="Avenir" w:hAnsi="Avenir" w:cs="Avenir"/>
                          <w:b/>
                          <w:color w:val="000000"/>
                        </w:rPr>
                        <w:t>Si certains bénéficiaires bénéficient plus d’une fois : (</w:t>
                      </w:r>
                      <w:proofErr w:type="spellStart"/>
                      <w:r>
                        <w:rPr>
                          <w:rFonts w:ascii="Avenir" w:eastAsia="Avenir" w:hAnsi="Avenir" w:cs="Avenir"/>
                          <w:b/>
                          <w:color w:val="000000"/>
                        </w:rPr>
                        <w:t>eg</w:t>
                      </w:r>
                      <w:proofErr w:type="spellEnd"/>
                      <w:r>
                        <w:rPr>
                          <w:rFonts w:ascii="Avenir" w:eastAsia="Avenir" w:hAnsi="Avenir" w:cs="Avenir"/>
                          <w:b/>
                          <w:color w:val="000000"/>
                        </w:rPr>
                        <w:t xml:space="preserve"> : les membres d’une communauté qui sont soutenus pour une mise en défens et bénéficient aussi d’une nouvelle route) estimer le détail mais ne pas les comptabiliser deux fois. </w:t>
                      </w:r>
                    </w:p>
                  </w:txbxContent>
                </v:textbox>
                <w10:wrap type="square" anchorx="margin"/>
              </v:rect>
            </w:pict>
          </mc:Fallback>
        </mc:AlternateContent>
      </w:r>
      <w:r w:rsidR="00C83F85">
        <w:rPr>
          <w:rFonts w:ascii="Avenir" w:eastAsia="Avenir" w:hAnsi="Avenir" w:cs="Avenir"/>
          <w:color w:val="2F5496"/>
          <w:sz w:val="24"/>
          <w:szCs w:val="24"/>
        </w:rPr>
        <w:t>Encadré « bénéficiaires »</w:t>
      </w:r>
    </w:p>
    <w:p w14:paraId="4790FBD5" w14:textId="5C65B9C5" w:rsidR="0024617D" w:rsidRDefault="0024617D" w:rsidP="00564151">
      <w:pPr>
        <w:spacing w:after="5" w:line="276" w:lineRule="auto"/>
        <w:ind w:left="20" w:right="28" w:hanging="10"/>
        <w:jc w:val="both"/>
      </w:pPr>
    </w:p>
    <w:sectPr w:rsidR="0024617D" w:rsidSect="00C50A95">
      <w:pgSz w:w="11900" w:h="16840"/>
      <w:pgMar w:top="1962" w:right="1559" w:bottom="1491" w:left="1576" w:header="1021" w:footer="1117" w:gutter="0"/>
      <w:pgNumType w:start="62"/>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5" w:author="Cédric Ilunga wa-Kabuaya" w:date="2025-02-04T08:18:00Z" w:initials="CI">
    <w:p w14:paraId="28E18EE3" w14:textId="7E0B1A7E" w:rsidR="00CF5F4E" w:rsidRDefault="00CF5F4E" w:rsidP="003F084F">
      <w:pPr>
        <w:pStyle w:val="Commentaire"/>
      </w:pPr>
      <w:r>
        <w:rPr>
          <w:rStyle w:val="Marquedecommentaire"/>
        </w:rPr>
        <w:annotationRef/>
      </w:r>
      <w:r>
        <w:t>Il y a une explication à cet ajustement de 37%? A clarifier svp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E18EE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76B885" w16cex:dateUtc="2025-02-04T06:58:00Z"/>
  <w16cex:commentExtensible w16cex:durableId="533D08A7" w16cex:dateUtc="2025-02-04T07: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176C7D" w16cid:durableId="3D76B885"/>
  <w16cid:commentId w16cid:paraId="28E18EE3" w16cid:durableId="533D08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4837F" w14:textId="77777777" w:rsidR="00335AB7" w:rsidRDefault="00335AB7">
      <w:pPr>
        <w:spacing w:after="0" w:line="240" w:lineRule="auto"/>
      </w:pPr>
      <w:r>
        <w:separator/>
      </w:r>
    </w:p>
  </w:endnote>
  <w:endnote w:type="continuationSeparator" w:id="0">
    <w:p w14:paraId="1FF87AC4" w14:textId="77777777" w:rsidR="00335AB7" w:rsidRDefault="00335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53C9324-D589-4A21-AFF7-9FD798782CF9}"/>
    <w:embedBold r:id="rId2" w:fontKey="{CBD7198B-E596-4A58-BDA7-E2CC5D31BA0C}"/>
    <w:embedItalic r:id="rId3" w:fontKey="{3F1C567C-5992-442A-938A-928345477F23}"/>
    <w:embedBoldItalic r:id="rId4" w:fontKey="{3996F2EC-329D-47E8-97F8-E03818DB91EE}"/>
  </w:font>
  <w:font w:name="Georgia">
    <w:panose1 w:val="02040502050405020303"/>
    <w:charset w:val="00"/>
    <w:family w:val="roman"/>
    <w:pitch w:val="variable"/>
    <w:sig w:usb0="00000287" w:usb1="00000000" w:usb2="00000000" w:usb3="00000000" w:csb0="0000009F" w:csb1="00000000"/>
    <w:embedRegular r:id="rId5" w:fontKey="{FC861FF5-7C87-4DE9-A6F9-A160E1808EAB}"/>
    <w:embedItalic r:id="rId6" w:fontKey="{ADE4287B-5BF1-4280-835E-AE4ED434494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60875A78-DD33-4661-B511-6EEE3B99DEBB}"/>
    <w:embedBold r:id="rId8" w:fontKey="{AFA4328E-44DA-4B96-89AB-601433FEDDB5}"/>
    <w:embedItalic r:id="rId9" w:fontKey="{AB1E76DF-2151-42FD-9F83-6EB4D4B85C59}"/>
  </w:font>
  <w:font w:name="Trebuchet MS">
    <w:panose1 w:val="020B0603020202020204"/>
    <w:charset w:val="00"/>
    <w:family w:val="swiss"/>
    <w:pitch w:val="variable"/>
    <w:sig w:usb0="00000687" w:usb1="00000000" w:usb2="00000000" w:usb3="00000000" w:csb0="0000009F" w:csb1="00000000"/>
    <w:embedRegular r:id="rId10" w:fontKey="{91DECD1F-3B5A-4959-AD2E-5223EB8817A5}"/>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1" w:fontKey="{7840C35C-D1C7-4F8D-A98A-F9B050CF57CA}"/>
  </w:font>
  <w:font w:name="Avenir">
    <w:altName w:val="Calibri"/>
    <w:charset w:val="00"/>
    <w:family w:val="auto"/>
    <w:pitch w:val="default"/>
  </w:font>
  <w:font w:name="Arimo">
    <w:altName w:val="Calibri"/>
    <w:charset w:val="00"/>
    <w:family w:val="auto"/>
    <w:pitch w:val="default"/>
    <w:embedRegular r:id="rId12" w:fontKey="{C3413035-B9F5-49AB-A04C-57B5BDC8AC66}"/>
  </w:font>
  <w:font w:name="Yu Mincho">
    <w:altName w:val="游明朝"/>
    <w:charset w:val="80"/>
    <w:family w:val="roman"/>
    <w:pitch w:val="variable"/>
    <w:sig w:usb0="800002E7" w:usb1="2AC7FCFF" w:usb2="00000012" w:usb3="00000000" w:csb0="0002009F" w:csb1="00000000"/>
  </w:font>
  <w:font w:name="Meiryo UI">
    <w:charset w:val="80"/>
    <w:family w:val="swiss"/>
    <w:pitch w:val="variable"/>
    <w:sig w:usb0="E10102FF" w:usb1="EAC7FFFF" w:usb2="00010012" w:usb3="00000000" w:csb0="0002009F" w:csb1="00000000"/>
  </w:font>
  <w:font w:name="Segoe UI Symbol">
    <w:panose1 w:val="020B0502040204020203"/>
    <w:charset w:val="00"/>
    <w:family w:val="swiss"/>
    <w:pitch w:val="variable"/>
    <w:sig w:usb0="800001E3" w:usb1="1200FFEF" w:usb2="00040000" w:usb3="00000000" w:csb0="00000001" w:csb1="00000000"/>
    <w:embedRegular r:id="rId13" w:fontKey="{7859CE18-6EAE-42DA-B9EF-2343B38349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76743"/>
      <w:docPartObj>
        <w:docPartGallery w:val="Page Numbers (Bottom of Page)"/>
        <w:docPartUnique/>
      </w:docPartObj>
    </w:sdtPr>
    <w:sdtEndPr/>
    <w:sdtContent>
      <w:p w14:paraId="1966227C" w14:textId="3301BE02" w:rsidR="00CF5F4E" w:rsidRDefault="00CF5F4E">
        <w:pPr>
          <w:pStyle w:val="Pieddepage"/>
          <w:jc w:val="center"/>
        </w:pPr>
        <w:r>
          <w:fldChar w:fldCharType="begin"/>
        </w:r>
        <w:r>
          <w:instrText>PAGE   \* MERGEFORMAT</w:instrText>
        </w:r>
        <w:r>
          <w:fldChar w:fldCharType="separate"/>
        </w:r>
        <w:r w:rsidR="000F2657" w:rsidRPr="000F2657">
          <w:rPr>
            <w:noProof/>
            <w:lang w:val="fr-FR"/>
          </w:rPr>
          <w:t>64</w:t>
        </w:r>
        <w:r>
          <w:fldChar w:fldCharType="end"/>
        </w:r>
      </w:p>
    </w:sdtContent>
  </w:sdt>
  <w:p w14:paraId="303CAF15" w14:textId="77777777" w:rsidR="00CF5F4E" w:rsidRDefault="00CF5F4E">
    <w:pPr>
      <w:pBdr>
        <w:top w:val="nil"/>
        <w:left w:val="nil"/>
        <w:bottom w:val="nil"/>
        <w:right w:val="nil"/>
        <w:between w:val="nil"/>
      </w:pBd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466142"/>
      <w:docPartObj>
        <w:docPartGallery w:val="Page Numbers (Bottom of Page)"/>
        <w:docPartUnique/>
      </w:docPartObj>
    </w:sdtPr>
    <w:sdtEndPr/>
    <w:sdtContent>
      <w:p w14:paraId="0C671C4B" w14:textId="5DC1FEA6" w:rsidR="00CF5F4E" w:rsidRDefault="00CF5F4E">
        <w:pPr>
          <w:pStyle w:val="Pieddepage"/>
          <w:jc w:val="center"/>
        </w:pPr>
        <w:r>
          <w:fldChar w:fldCharType="begin"/>
        </w:r>
        <w:r>
          <w:instrText>PAGE   \* MERGEFORMAT</w:instrText>
        </w:r>
        <w:r>
          <w:fldChar w:fldCharType="separate"/>
        </w:r>
        <w:r w:rsidR="000F2657" w:rsidRPr="000F2657">
          <w:rPr>
            <w:noProof/>
            <w:lang w:val="fr-FR"/>
          </w:rPr>
          <w:t>62</w:t>
        </w:r>
        <w:r>
          <w:fldChar w:fldCharType="end"/>
        </w:r>
      </w:p>
    </w:sdtContent>
  </w:sdt>
  <w:p w14:paraId="7B96C0F9" w14:textId="77777777" w:rsidR="00CF5F4E" w:rsidRDefault="00CF5F4E">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155CC" w14:textId="77777777" w:rsidR="00335AB7" w:rsidRDefault="00335AB7">
      <w:pPr>
        <w:spacing w:after="0" w:line="240" w:lineRule="auto"/>
      </w:pPr>
      <w:r>
        <w:separator/>
      </w:r>
    </w:p>
  </w:footnote>
  <w:footnote w:type="continuationSeparator" w:id="0">
    <w:p w14:paraId="1563175D" w14:textId="77777777" w:rsidR="00335AB7" w:rsidRDefault="00335AB7">
      <w:pPr>
        <w:spacing w:after="0" w:line="240" w:lineRule="auto"/>
      </w:pPr>
      <w:r>
        <w:continuationSeparator/>
      </w:r>
    </w:p>
  </w:footnote>
  <w:footnote w:id="1">
    <w:p w14:paraId="74AB38B5" w14:textId="77777777" w:rsidR="00CF5F4E" w:rsidRPr="0093463D" w:rsidRDefault="00CF5F4E" w:rsidP="00F43CCF">
      <w:pPr>
        <w:pStyle w:val="Notedebasdepage"/>
        <w:rPr>
          <w:lang w:val="fr-FR"/>
        </w:rPr>
      </w:pPr>
      <w:r>
        <w:rPr>
          <w:rStyle w:val="Appelnotedebasdep"/>
        </w:rPr>
        <w:footnoteRef/>
      </w:r>
      <w:r w:rsidRPr="0093463D">
        <w:rPr>
          <w:lang w:val="fr-FR"/>
        </w:rPr>
        <w:t xml:space="preserve"> </w:t>
      </w:r>
      <w:r>
        <w:rPr>
          <w:lang w:val="fr-FR"/>
        </w:rPr>
        <w:t>Date de la tenue du 1</w:t>
      </w:r>
      <w:r w:rsidRPr="0093463D">
        <w:rPr>
          <w:vertAlign w:val="superscript"/>
          <w:lang w:val="fr-FR"/>
        </w:rPr>
        <w:t>er</w:t>
      </w:r>
      <w:r>
        <w:rPr>
          <w:lang w:val="fr-FR"/>
        </w:rPr>
        <w:t xml:space="preserve"> COPIL après la levée des conditions suspensives des exigences AFD</w:t>
      </w:r>
    </w:p>
  </w:footnote>
  <w:footnote w:id="2">
    <w:p w14:paraId="2C25C225" w14:textId="66926408" w:rsidR="00CF5F4E" w:rsidRPr="00C53B7F" w:rsidRDefault="00CF5F4E" w:rsidP="00F43CCF">
      <w:pPr>
        <w:pStyle w:val="Notedebasdepage"/>
        <w:rPr>
          <w:lang w:val="fr-FR"/>
        </w:rPr>
      </w:pPr>
      <w:r>
        <w:rPr>
          <w:rStyle w:val="Appelnotedebasdep"/>
        </w:rPr>
        <w:footnoteRef/>
      </w:r>
      <w:r w:rsidRPr="0093463D">
        <w:rPr>
          <w:lang w:val="fr-FR"/>
        </w:rPr>
        <w:t xml:space="preserve"> </w:t>
      </w:r>
      <w:r>
        <w:rPr>
          <w:lang w:val="fr-FR"/>
        </w:rPr>
        <w:t xml:space="preserve">Démarrage de la mission EMP dont le rapport préliminaire soumis en juin 2024 et </w:t>
      </w:r>
      <w:r w:rsidRPr="00C53B7F">
        <w:rPr>
          <w:lang w:val="fr-FR"/>
        </w:rPr>
        <w:t>en cours d’examen au FONAREDD.</w:t>
      </w:r>
    </w:p>
  </w:footnote>
  <w:footnote w:id="3">
    <w:p w14:paraId="3E14923E" w14:textId="54FE3C47" w:rsidR="00CF5F4E" w:rsidRPr="000851EA" w:rsidRDefault="00CF5F4E">
      <w:pPr>
        <w:pStyle w:val="Notedebasdepage"/>
        <w:rPr>
          <w:lang w:val="fr-FR"/>
        </w:rPr>
      </w:pPr>
      <w:r>
        <w:rPr>
          <w:rStyle w:val="Appelnotedebasdep"/>
        </w:rPr>
        <w:footnoteRef/>
      </w:r>
      <w:r>
        <w:t xml:space="preserve"> </w:t>
      </w:r>
      <w:r>
        <w:rPr>
          <w:lang w:val="fr-FR"/>
        </w:rPr>
        <w:t xml:space="preserve">Rapport de </w:t>
      </w:r>
      <w:bookmarkStart w:id="18" w:name="_Hlk190957345"/>
      <w:r>
        <w:fldChar w:fldCharType="begin"/>
      </w:r>
      <w:r>
        <w:instrText>HYPERLINK "https://docs.google.com/document/d/1RzbjXYeJiMYswXtDENxVhK3l4wKjdE4Q/edit" \l "heading=h.gjdgxs"</w:instrText>
      </w:r>
      <w:r>
        <w:fldChar w:fldCharType="separate"/>
      </w:r>
      <w:r w:rsidRPr="00363184">
        <w:rPr>
          <w:rStyle w:val="Lienhypertexte"/>
          <w:lang w:val="fr-FR"/>
        </w:rPr>
        <w:t>mission mi-parcours</w:t>
      </w:r>
      <w:r>
        <w:fldChar w:fldCharType="end"/>
      </w:r>
      <w:bookmarkEnd w:id="18"/>
      <w:r>
        <w:rPr>
          <w:lang w:val="fr-FR"/>
        </w:rPr>
        <w:t xml:space="preserve"> du PSFD, juillet 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782EB" w14:textId="47C103EB" w:rsidR="00CF5F4E" w:rsidRDefault="00CF5F4E">
    <w:pPr>
      <w:pBdr>
        <w:top w:val="nil"/>
        <w:left w:val="nil"/>
        <w:bottom w:val="nil"/>
        <w:right w:val="nil"/>
        <w:between w:val="nil"/>
      </w:pBdr>
      <w:tabs>
        <w:tab w:val="center" w:pos="4536"/>
        <w:tab w:val="right" w:pos="9072"/>
      </w:tabs>
      <w:spacing w:after="0" w:line="240" w:lineRule="auto"/>
      <w:jc w:val="right"/>
      <w:rPr>
        <w:rFonts w:ascii="Avenir" w:eastAsia="Avenir" w:hAnsi="Avenir" w:cs="Avenir"/>
        <w:i/>
      </w:rPr>
    </w:pPr>
    <w:r>
      <w:rPr>
        <w:rFonts w:ascii="Avenir" w:eastAsia="Avenir" w:hAnsi="Avenir" w:cs="Avenir"/>
        <w:i/>
      </w:rPr>
      <w:t>Rapport Annuel des activités PSFD - 2024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1890" w14:textId="2E0A6BEA" w:rsidR="00CF5F4E" w:rsidRDefault="00CF5F4E">
    <w:pPr>
      <w:pBdr>
        <w:top w:val="nil"/>
        <w:left w:val="nil"/>
        <w:bottom w:val="nil"/>
        <w:right w:val="nil"/>
        <w:between w:val="nil"/>
      </w:pBdr>
      <w:tabs>
        <w:tab w:val="center" w:pos="4680"/>
        <w:tab w:val="right" w:pos="9360"/>
      </w:tabs>
      <w:spacing w:after="0" w:line="240" w:lineRule="auto"/>
      <w:rPr>
        <w:color w:val="000000"/>
      </w:rPr>
    </w:pPr>
    <w:r>
      <w:rPr>
        <w:noProof/>
        <w:lang w:val="fr-FR" w:eastAsia="fr-FR"/>
      </w:rPr>
      <w:drawing>
        <wp:anchor distT="0" distB="0" distL="114300" distR="114300" simplePos="0" relativeHeight="251663360" behindDoc="0" locked="0" layoutInCell="1" allowOverlap="1" wp14:anchorId="01578A22" wp14:editId="45CFCC24">
          <wp:simplePos x="0" y="0"/>
          <wp:positionH relativeFrom="column">
            <wp:posOffset>245110</wp:posOffset>
          </wp:positionH>
          <wp:positionV relativeFrom="paragraph">
            <wp:posOffset>-133350</wp:posOffset>
          </wp:positionV>
          <wp:extent cx="1724515" cy="781050"/>
          <wp:effectExtent l="0" t="0" r="9525" b="0"/>
          <wp:wrapNone/>
          <wp:docPr id="1713290147" name="Picture 2" descr="Agence française de développement (AFD) | Business Pages Congo |">
            <a:extLst xmlns:a="http://schemas.openxmlformats.org/drawingml/2006/main">
              <a:ext uri="{FF2B5EF4-FFF2-40B4-BE49-F238E27FC236}">
                <a16:creationId xmlns:a16="http://schemas.microsoft.com/office/drawing/2014/main" id="{AE46E869-298C-7CA6-A706-3E349C099C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88509" name="Picture 2" descr="Agence française de développement (AFD) | Business Pages Congo |">
                    <a:extLst>
                      <a:ext uri="{FF2B5EF4-FFF2-40B4-BE49-F238E27FC236}">
                        <a16:creationId xmlns:a16="http://schemas.microsoft.com/office/drawing/2014/main" id="{AE46E869-298C-7CA6-A706-3E349C099C22}"/>
                      </a:ext>
                    </a:extLst>
                  </pic:cNvPr>
                  <pic:cNvPicPr>
                    <a:picLocks noChangeAspect="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24515" cy="78105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2B579A"/>
        <w:shd w:val="clear" w:color="auto" w:fill="E6E6E6"/>
        <w:lang w:val="fr-FR" w:eastAsia="fr-FR"/>
      </w:rPr>
      <w:drawing>
        <wp:anchor distT="0" distB="0" distL="114300" distR="114300" simplePos="0" relativeHeight="251661312" behindDoc="0" locked="0" layoutInCell="1" hidden="0" allowOverlap="1" wp14:anchorId="3C239EA8" wp14:editId="072003B7">
          <wp:simplePos x="0" y="0"/>
          <wp:positionH relativeFrom="column">
            <wp:posOffset>4171315</wp:posOffset>
          </wp:positionH>
          <wp:positionV relativeFrom="paragraph">
            <wp:posOffset>-134620</wp:posOffset>
          </wp:positionV>
          <wp:extent cx="1121664" cy="725424"/>
          <wp:effectExtent l="0" t="0" r="2540" b="0"/>
          <wp:wrapNone/>
          <wp:docPr id="843906890" name="Picture 4" descr="RDC.png"/>
          <wp:cNvGraphicFramePr/>
          <a:graphic xmlns:a="http://schemas.openxmlformats.org/drawingml/2006/main">
            <a:graphicData uri="http://schemas.openxmlformats.org/drawingml/2006/picture">
              <pic:pic xmlns:pic="http://schemas.openxmlformats.org/drawingml/2006/picture">
                <pic:nvPicPr>
                  <pic:cNvPr id="0" name="image3.png" descr="RDC.png"/>
                  <pic:cNvPicPr preferRelativeResize="0"/>
                </pic:nvPicPr>
                <pic:blipFill>
                  <a:blip r:embed="rId2"/>
                  <a:srcRect/>
                  <a:stretch>
                    <a:fillRect/>
                  </a:stretch>
                </pic:blipFill>
                <pic:spPr>
                  <a:xfrm>
                    <a:off x="0" y="0"/>
                    <a:ext cx="1121664" cy="725424"/>
                  </a:xfrm>
                  <a:prstGeom prst="rect">
                    <a:avLst/>
                  </a:prstGeom>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hidden="0" allowOverlap="1" wp14:anchorId="5918B985" wp14:editId="3788FCD4">
          <wp:simplePos x="0" y="0"/>
          <wp:positionH relativeFrom="column">
            <wp:posOffset>2121535</wp:posOffset>
          </wp:positionH>
          <wp:positionV relativeFrom="paragraph">
            <wp:posOffset>-447675</wp:posOffset>
          </wp:positionV>
          <wp:extent cx="819150" cy="1133475"/>
          <wp:effectExtent l="0" t="0" r="0" b="9525"/>
          <wp:wrapSquare wrapText="bothSides" distT="0" distB="0" distL="114300" distR="114300"/>
          <wp:docPr id="19944825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3"/>
                  <a:srcRect l="23057" r="21862" b="11459"/>
                  <a:stretch/>
                </pic:blipFill>
                <pic:spPr bwMode="auto">
                  <a:xfrm>
                    <a:off x="0" y="0"/>
                    <a:ext cx="819150"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8240" behindDoc="0" locked="0" layoutInCell="1" hidden="0" allowOverlap="1" wp14:anchorId="15301C85" wp14:editId="12C5285A">
          <wp:simplePos x="0" y="0"/>
          <wp:positionH relativeFrom="column">
            <wp:posOffset>3004185</wp:posOffset>
          </wp:positionH>
          <wp:positionV relativeFrom="paragraph">
            <wp:posOffset>-396240</wp:posOffset>
          </wp:positionV>
          <wp:extent cx="938530" cy="1186180"/>
          <wp:effectExtent l="0" t="0" r="0" b="0"/>
          <wp:wrapSquare wrapText="bothSides" distT="0" distB="0" distL="114300" distR="114300"/>
          <wp:docPr id="1605119361"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10;&#10;Description automatically generated"/>
                  <pic:cNvPicPr preferRelativeResize="0"/>
                </pic:nvPicPr>
                <pic:blipFill>
                  <a:blip r:embed="rId4"/>
                  <a:srcRect/>
                  <a:stretch>
                    <a:fillRect/>
                  </a:stretch>
                </pic:blipFill>
                <pic:spPr>
                  <a:xfrm>
                    <a:off x="0" y="0"/>
                    <a:ext cx="938530" cy="118618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69A7E" w14:textId="77777777" w:rsidR="00CF5F4E" w:rsidRDefault="00CF5F4E" w:rsidP="004B31C0">
    <w:pPr>
      <w:pBdr>
        <w:top w:val="nil"/>
        <w:left w:val="nil"/>
        <w:bottom w:val="nil"/>
        <w:right w:val="nil"/>
        <w:between w:val="nil"/>
      </w:pBdr>
      <w:tabs>
        <w:tab w:val="center" w:pos="4536"/>
        <w:tab w:val="right" w:pos="9072"/>
      </w:tabs>
      <w:spacing w:after="0" w:line="240" w:lineRule="auto"/>
      <w:jc w:val="right"/>
      <w:rPr>
        <w:rFonts w:ascii="Avenir" w:eastAsia="Avenir" w:hAnsi="Avenir" w:cs="Avenir"/>
        <w:i/>
      </w:rPr>
    </w:pPr>
    <w:r>
      <w:rPr>
        <w:rFonts w:ascii="Avenir" w:eastAsia="Avenir" w:hAnsi="Avenir" w:cs="Avenir"/>
        <w:i/>
      </w:rPr>
      <w:t>Rapport Annuel des activités PSFD - 2024</w:t>
    </w:r>
  </w:p>
  <w:p w14:paraId="4FBE49CB" w14:textId="0F626FDC" w:rsidR="00CF5F4E" w:rsidRDefault="00CF5F4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76CA5"/>
    <w:multiLevelType w:val="multilevel"/>
    <w:tmpl w:val="8BC81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81E29"/>
    <w:multiLevelType w:val="multilevel"/>
    <w:tmpl w:val="6CE0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E0708D"/>
    <w:multiLevelType w:val="multilevel"/>
    <w:tmpl w:val="6114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150E84"/>
    <w:multiLevelType w:val="multilevel"/>
    <w:tmpl w:val="E0DE36D6"/>
    <w:lvl w:ilvl="0">
      <w:start w:val="1"/>
      <w:numFmt w:val="decimal"/>
      <w:pStyle w:val="Titre1"/>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27B8086B"/>
    <w:multiLevelType w:val="multilevel"/>
    <w:tmpl w:val="4726068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31A7229D"/>
    <w:multiLevelType w:val="multilevel"/>
    <w:tmpl w:val="46520B34"/>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6" w15:restartNumberingAfterBreak="0">
    <w:nsid w:val="32256A64"/>
    <w:multiLevelType w:val="multilevel"/>
    <w:tmpl w:val="73FE7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B265C5"/>
    <w:multiLevelType w:val="multilevel"/>
    <w:tmpl w:val="27067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E47FC8"/>
    <w:multiLevelType w:val="hybridMultilevel"/>
    <w:tmpl w:val="C8D07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A0C7D6F"/>
    <w:multiLevelType w:val="multilevel"/>
    <w:tmpl w:val="D9A4FF8C"/>
    <w:lvl w:ilvl="0">
      <w:start w:val="1"/>
      <w:numFmt w:val="lowerLetter"/>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10" w15:restartNumberingAfterBreak="0">
    <w:nsid w:val="5B83764D"/>
    <w:multiLevelType w:val="hybridMultilevel"/>
    <w:tmpl w:val="2904D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29711D7"/>
    <w:multiLevelType w:val="multilevel"/>
    <w:tmpl w:val="572E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3379AE"/>
    <w:multiLevelType w:val="multilevel"/>
    <w:tmpl w:val="CB227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41039B"/>
    <w:multiLevelType w:val="multilevel"/>
    <w:tmpl w:val="E4423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4127D4"/>
    <w:multiLevelType w:val="multilevel"/>
    <w:tmpl w:val="34A4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7C47EE"/>
    <w:multiLevelType w:val="hybridMultilevel"/>
    <w:tmpl w:val="70726482"/>
    <w:lvl w:ilvl="0" w:tplc="040C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num w:numId="1">
    <w:abstractNumId w:val="3"/>
  </w:num>
  <w:num w:numId="2">
    <w:abstractNumId w:val="5"/>
  </w:num>
  <w:num w:numId="3">
    <w:abstractNumId w:val="9"/>
  </w:num>
  <w:num w:numId="4">
    <w:abstractNumId w:val="4"/>
  </w:num>
  <w:num w:numId="5">
    <w:abstractNumId w:val="11"/>
  </w:num>
  <w:num w:numId="6">
    <w:abstractNumId w:val="1"/>
  </w:num>
  <w:num w:numId="7">
    <w:abstractNumId w:val="14"/>
  </w:num>
  <w:num w:numId="8">
    <w:abstractNumId w:val="12"/>
  </w:num>
  <w:num w:numId="9">
    <w:abstractNumId w:val="15"/>
  </w:num>
  <w:num w:numId="10">
    <w:abstractNumId w:val="7"/>
  </w:num>
  <w:num w:numId="11">
    <w:abstractNumId w:val="2"/>
  </w:num>
  <w:num w:numId="12">
    <w:abstractNumId w:val="6"/>
  </w:num>
  <w:num w:numId="13">
    <w:abstractNumId w:val="0"/>
  </w:num>
  <w:num w:numId="14">
    <w:abstractNumId w:val="13"/>
  </w:num>
  <w:num w:numId="15">
    <w:abstractNumId w:val="10"/>
  </w:num>
  <w:num w:numId="16">
    <w:abstractNumId w:val="8"/>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édric Ilunga wa-Kabuaya">
    <w15:presenceInfo w15:providerId="AD" w15:userId="S::cedric.ilunga@fonaredd-rdc.org::76e40498-14ce-4fd8-b609-e7f2b67f2a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17D"/>
    <w:rsid w:val="00003976"/>
    <w:rsid w:val="00017248"/>
    <w:rsid w:val="00024E46"/>
    <w:rsid w:val="00025C55"/>
    <w:rsid w:val="0003422D"/>
    <w:rsid w:val="00036825"/>
    <w:rsid w:val="00043D23"/>
    <w:rsid w:val="0005393C"/>
    <w:rsid w:val="00057457"/>
    <w:rsid w:val="00060E65"/>
    <w:rsid w:val="00064DAE"/>
    <w:rsid w:val="00074F18"/>
    <w:rsid w:val="000851EA"/>
    <w:rsid w:val="00090566"/>
    <w:rsid w:val="00095922"/>
    <w:rsid w:val="00095CF1"/>
    <w:rsid w:val="000969A7"/>
    <w:rsid w:val="000A65DF"/>
    <w:rsid w:val="000B3166"/>
    <w:rsid w:val="000C02E6"/>
    <w:rsid w:val="000C11C6"/>
    <w:rsid w:val="000C54B7"/>
    <w:rsid w:val="000D0D1D"/>
    <w:rsid w:val="000E0FED"/>
    <w:rsid w:val="000F064B"/>
    <w:rsid w:val="000F2657"/>
    <w:rsid w:val="000F69E4"/>
    <w:rsid w:val="000F7BE5"/>
    <w:rsid w:val="00104095"/>
    <w:rsid w:val="00107DCE"/>
    <w:rsid w:val="001124C6"/>
    <w:rsid w:val="00116659"/>
    <w:rsid w:val="00124A0F"/>
    <w:rsid w:val="00125C3B"/>
    <w:rsid w:val="00125D23"/>
    <w:rsid w:val="00144A5E"/>
    <w:rsid w:val="00153793"/>
    <w:rsid w:val="00153EEE"/>
    <w:rsid w:val="00162416"/>
    <w:rsid w:val="00163712"/>
    <w:rsid w:val="00177AD0"/>
    <w:rsid w:val="001A5A5E"/>
    <w:rsid w:val="001A662F"/>
    <w:rsid w:val="001B52B6"/>
    <w:rsid w:val="001C7BBC"/>
    <w:rsid w:val="001D2B84"/>
    <w:rsid w:val="001D60FA"/>
    <w:rsid w:val="001E0923"/>
    <w:rsid w:val="001E2708"/>
    <w:rsid w:val="001E33B6"/>
    <w:rsid w:val="001E739F"/>
    <w:rsid w:val="001F3248"/>
    <w:rsid w:val="001F5E44"/>
    <w:rsid w:val="00200CE9"/>
    <w:rsid w:val="00203300"/>
    <w:rsid w:val="0020624A"/>
    <w:rsid w:val="00226B1D"/>
    <w:rsid w:val="0023020B"/>
    <w:rsid w:val="002371C1"/>
    <w:rsid w:val="00244E77"/>
    <w:rsid w:val="0024617D"/>
    <w:rsid w:val="00252D4F"/>
    <w:rsid w:val="00253901"/>
    <w:rsid w:val="00256881"/>
    <w:rsid w:val="002671C4"/>
    <w:rsid w:val="0027266A"/>
    <w:rsid w:val="002825A9"/>
    <w:rsid w:val="00284047"/>
    <w:rsid w:val="00291B6C"/>
    <w:rsid w:val="002A3B7B"/>
    <w:rsid w:val="002B636A"/>
    <w:rsid w:val="002B6E1E"/>
    <w:rsid w:val="002D0F15"/>
    <w:rsid w:val="002D2297"/>
    <w:rsid w:val="002D3A92"/>
    <w:rsid w:val="002D50AF"/>
    <w:rsid w:val="002E1A44"/>
    <w:rsid w:val="002F29D3"/>
    <w:rsid w:val="002F7FCA"/>
    <w:rsid w:val="00314232"/>
    <w:rsid w:val="00316B46"/>
    <w:rsid w:val="00320F11"/>
    <w:rsid w:val="0032149C"/>
    <w:rsid w:val="0032204F"/>
    <w:rsid w:val="00326108"/>
    <w:rsid w:val="00326732"/>
    <w:rsid w:val="003336AD"/>
    <w:rsid w:val="00335A2C"/>
    <w:rsid w:val="00335AB7"/>
    <w:rsid w:val="00345ADF"/>
    <w:rsid w:val="00353AE2"/>
    <w:rsid w:val="00363184"/>
    <w:rsid w:val="00371BC0"/>
    <w:rsid w:val="00372105"/>
    <w:rsid w:val="00377470"/>
    <w:rsid w:val="003842A2"/>
    <w:rsid w:val="00385E58"/>
    <w:rsid w:val="00386678"/>
    <w:rsid w:val="003876A1"/>
    <w:rsid w:val="003A222F"/>
    <w:rsid w:val="003A5F8B"/>
    <w:rsid w:val="003A64AD"/>
    <w:rsid w:val="003A6F4E"/>
    <w:rsid w:val="003B5431"/>
    <w:rsid w:val="003C0BB0"/>
    <w:rsid w:val="003E46AC"/>
    <w:rsid w:val="003E7B42"/>
    <w:rsid w:val="003F084F"/>
    <w:rsid w:val="004029F0"/>
    <w:rsid w:val="004112A2"/>
    <w:rsid w:val="00411EB8"/>
    <w:rsid w:val="004152ED"/>
    <w:rsid w:val="00423565"/>
    <w:rsid w:val="00423B09"/>
    <w:rsid w:val="00424347"/>
    <w:rsid w:val="00425D31"/>
    <w:rsid w:val="004330EF"/>
    <w:rsid w:val="00435BCE"/>
    <w:rsid w:val="004377EE"/>
    <w:rsid w:val="00441EC9"/>
    <w:rsid w:val="00447A73"/>
    <w:rsid w:val="00462175"/>
    <w:rsid w:val="00463599"/>
    <w:rsid w:val="00464E43"/>
    <w:rsid w:val="00465C9D"/>
    <w:rsid w:val="00480802"/>
    <w:rsid w:val="00486542"/>
    <w:rsid w:val="0048796D"/>
    <w:rsid w:val="00495928"/>
    <w:rsid w:val="00495C49"/>
    <w:rsid w:val="00496266"/>
    <w:rsid w:val="004A02A3"/>
    <w:rsid w:val="004A2B74"/>
    <w:rsid w:val="004A40E4"/>
    <w:rsid w:val="004A606C"/>
    <w:rsid w:val="004A6422"/>
    <w:rsid w:val="004B1F34"/>
    <w:rsid w:val="004B31C0"/>
    <w:rsid w:val="004B5427"/>
    <w:rsid w:val="004D1E6A"/>
    <w:rsid w:val="004F2AD2"/>
    <w:rsid w:val="00500494"/>
    <w:rsid w:val="00502183"/>
    <w:rsid w:val="00507766"/>
    <w:rsid w:val="00511C5B"/>
    <w:rsid w:val="0051799E"/>
    <w:rsid w:val="0052306C"/>
    <w:rsid w:val="005231A7"/>
    <w:rsid w:val="00524C6A"/>
    <w:rsid w:val="00532D0A"/>
    <w:rsid w:val="00551E9A"/>
    <w:rsid w:val="005640A8"/>
    <w:rsid w:val="00564151"/>
    <w:rsid w:val="00567C9E"/>
    <w:rsid w:val="005730D6"/>
    <w:rsid w:val="0057355D"/>
    <w:rsid w:val="00574794"/>
    <w:rsid w:val="00585B37"/>
    <w:rsid w:val="005B0DC5"/>
    <w:rsid w:val="005E76EA"/>
    <w:rsid w:val="005F1859"/>
    <w:rsid w:val="00604262"/>
    <w:rsid w:val="00604D89"/>
    <w:rsid w:val="00605DAF"/>
    <w:rsid w:val="00611097"/>
    <w:rsid w:val="006138B3"/>
    <w:rsid w:val="00614D30"/>
    <w:rsid w:val="006210CB"/>
    <w:rsid w:val="00642FA9"/>
    <w:rsid w:val="00643761"/>
    <w:rsid w:val="00646BA1"/>
    <w:rsid w:val="006540BA"/>
    <w:rsid w:val="00666D38"/>
    <w:rsid w:val="0066757F"/>
    <w:rsid w:val="006709C1"/>
    <w:rsid w:val="006720EA"/>
    <w:rsid w:val="00672869"/>
    <w:rsid w:val="00673089"/>
    <w:rsid w:val="00674313"/>
    <w:rsid w:val="00681F2E"/>
    <w:rsid w:val="00682F55"/>
    <w:rsid w:val="00696F81"/>
    <w:rsid w:val="006A42D7"/>
    <w:rsid w:val="006B7CDD"/>
    <w:rsid w:val="006D2EF0"/>
    <w:rsid w:val="006D35C3"/>
    <w:rsid w:val="006D6CDB"/>
    <w:rsid w:val="006E024C"/>
    <w:rsid w:val="006E18F9"/>
    <w:rsid w:val="006E7B7E"/>
    <w:rsid w:val="006F5D93"/>
    <w:rsid w:val="0071234E"/>
    <w:rsid w:val="007258D1"/>
    <w:rsid w:val="00736028"/>
    <w:rsid w:val="007360A0"/>
    <w:rsid w:val="00737A34"/>
    <w:rsid w:val="00741C37"/>
    <w:rsid w:val="007516BF"/>
    <w:rsid w:val="00755B90"/>
    <w:rsid w:val="007732D8"/>
    <w:rsid w:val="00773BDE"/>
    <w:rsid w:val="0078740C"/>
    <w:rsid w:val="007923F1"/>
    <w:rsid w:val="00793444"/>
    <w:rsid w:val="00796E36"/>
    <w:rsid w:val="007A06B6"/>
    <w:rsid w:val="007B02AD"/>
    <w:rsid w:val="007B1E64"/>
    <w:rsid w:val="007B67AC"/>
    <w:rsid w:val="007C4CA5"/>
    <w:rsid w:val="007C4F23"/>
    <w:rsid w:val="007C566E"/>
    <w:rsid w:val="007C627D"/>
    <w:rsid w:val="007D7614"/>
    <w:rsid w:val="007E368C"/>
    <w:rsid w:val="007F1283"/>
    <w:rsid w:val="007F1B5A"/>
    <w:rsid w:val="007F757B"/>
    <w:rsid w:val="00803F38"/>
    <w:rsid w:val="008071BD"/>
    <w:rsid w:val="0083379A"/>
    <w:rsid w:val="008345B1"/>
    <w:rsid w:val="0083531D"/>
    <w:rsid w:val="008438E1"/>
    <w:rsid w:val="00846BAA"/>
    <w:rsid w:val="00850F3E"/>
    <w:rsid w:val="00855035"/>
    <w:rsid w:val="0086557E"/>
    <w:rsid w:val="00875EDC"/>
    <w:rsid w:val="00880F85"/>
    <w:rsid w:val="00890196"/>
    <w:rsid w:val="00890555"/>
    <w:rsid w:val="008905C4"/>
    <w:rsid w:val="00897E09"/>
    <w:rsid w:val="008A5E26"/>
    <w:rsid w:val="008B4CC8"/>
    <w:rsid w:val="008D34A9"/>
    <w:rsid w:val="008D526B"/>
    <w:rsid w:val="008E0D92"/>
    <w:rsid w:val="008F461D"/>
    <w:rsid w:val="00901FEB"/>
    <w:rsid w:val="00903C62"/>
    <w:rsid w:val="00911D5E"/>
    <w:rsid w:val="0091556A"/>
    <w:rsid w:val="009161C2"/>
    <w:rsid w:val="00922BEC"/>
    <w:rsid w:val="009235DA"/>
    <w:rsid w:val="00945CD3"/>
    <w:rsid w:val="009508BB"/>
    <w:rsid w:val="009608DA"/>
    <w:rsid w:val="0097192D"/>
    <w:rsid w:val="0097216B"/>
    <w:rsid w:val="00973685"/>
    <w:rsid w:val="00977BFA"/>
    <w:rsid w:val="009800B6"/>
    <w:rsid w:val="009819E9"/>
    <w:rsid w:val="00992A30"/>
    <w:rsid w:val="00992D18"/>
    <w:rsid w:val="009B3602"/>
    <w:rsid w:val="009D093B"/>
    <w:rsid w:val="009D1431"/>
    <w:rsid w:val="009D27F4"/>
    <w:rsid w:val="009E577E"/>
    <w:rsid w:val="009F093F"/>
    <w:rsid w:val="009F3C87"/>
    <w:rsid w:val="009F7F52"/>
    <w:rsid w:val="00A05A64"/>
    <w:rsid w:val="00A07EC4"/>
    <w:rsid w:val="00A11C80"/>
    <w:rsid w:val="00A21CA2"/>
    <w:rsid w:val="00A2248A"/>
    <w:rsid w:val="00A2329D"/>
    <w:rsid w:val="00A273C6"/>
    <w:rsid w:val="00A302B7"/>
    <w:rsid w:val="00A303C5"/>
    <w:rsid w:val="00A31C08"/>
    <w:rsid w:val="00A353A1"/>
    <w:rsid w:val="00A35CA3"/>
    <w:rsid w:val="00A4126E"/>
    <w:rsid w:val="00A51905"/>
    <w:rsid w:val="00A54198"/>
    <w:rsid w:val="00A70A7F"/>
    <w:rsid w:val="00A8662D"/>
    <w:rsid w:val="00A97B21"/>
    <w:rsid w:val="00AA484E"/>
    <w:rsid w:val="00AA5060"/>
    <w:rsid w:val="00AA7140"/>
    <w:rsid w:val="00AA75FA"/>
    <w:rsid w:val="00AC1CA1"/>
    <w:rsid w:val="00AD0C74"/>
    <w:rsid w:val="00AD4DCD"/>
    <w:rsid w:val="00AD7651"/>
    <w:rsid w:val="00AE2B2A"/>
    <w:rsid w:val="00AE687E"/>
    <w:rsid w:val="00AE77A2"/>
    <w:rsid w:val="00AF34B3"/>
    <w:rsid w:val="00AF4457"/>
    <w:rsid w:val="00B02BC0"/>
    <w:rsid w:val="00B10993"/>
    <w:rsid w:val="00B14822"/>
    <w:rsid w:val="00B20841"/>
    <w:rsid w:val="00B5034C"/>
    <w:rsid w:val="00B53B4F"/>
    <w:rsid w:val="00B62B4C"/>
    <w:rsid w:val="00B773AD"/>
    <w:rsid w:val="00B83163"/>
    <w:rsid w:val="00B972EF"/>
    <w:rsid w:val="00B97A62"/>
    <w:rsid w:val="00BA0622"/>
    <w:rsid w:val="00BC01FE"/>
    <w:rsid w:val="00BD1E85"/>
    <w:rsid w:val="00BE29FD"/>
    <w:rsid w:val="00BF189C"/>
    <w:rsid w:val="00BF7BD5"/>
    <w:rsid w:val="00C12C0C"/>
    <w:rsid w:val="00C137AA"/>
    <w:rsid w:val="00C15352"/>
    <w:rsid w:val="00C15C73"/>
    <w:rsid w:val="00C41562"/>
    <w:rsid w:val="00C46852"/>
    <w:rsid w:val="00C46E09"/>
    <w:rsid w:val="00C47F92"/>
    <w:rsid w:val="00C50A95"/>
    <w:rsid w:val="00C53B7F"/>
    <w:rsid w:val="00C53E47"/>
    <w:rsid w:val="00C610A2"/>
    <w:rsid w:val="00C616F1"/>
    <w:rsid w:val="00C62292"/>
    <w:rsid w:val="00C63197"/>
    <w:rsid w:val="00C63FA7"/>
    <w:rsid w:val="00C64EEC"/>
    <w:rsid w:val="00C67D54"/>
    <w:rsid w:val="00C71694"/>
    <w:rsid w:val="00C83F85"/>
    <w:rsid w:val="00C84A8A"/>
    <w:rsid w:val="00C878E0"/>
    <w:rsid w:val="00CA70D6"/>
    <w:rsid w:val="00CA7D44"/>
    <w:rsid w:val="00CC357A"/>
    <w:rsid w:val="00CC5A0C"/>
    <w:rsid w:val="00CD2D9C"/>
    <w:rsid w:val="00CE5A44"/>
    <w:rsid w:val="00CF191A"/>
    <w:rsid w:val="00CF41A1"/>
    <w:rsid w:val="00CF47B8"/>
    <w:rsid w:val="00CF5F4E"/>
    <w:rsid w:val="00D02B0F"/>
    <w:rsid w:val="00D05C7F"/>
    <w:rsid w:val="00D12B1F"/>
    <w:rsid w:val="00D154A2"/>
    <w:rsid w:val="00D2129F"/>
    <w:rsid w:val="00D26769"/>
    <w:rsid w:val="00D27460"/>
    <w:rsid w:val="00D31090"/>
    <w:rsid w:val="00D3512C"/>
    <w:rsid w:val="00D37F70"/>
    <w:rsid w:val="00D411C1"/>
    <w:rsid w:val="00D43D4A"/>
    <w:rsid w:val="00D43E24"/>
    <w:rsid w:val="00D54A2F"/>
    <w:rsid w:val="00D6757E"/>
    <w:rsid w:val="00D71038"/>
    <w:rsid w:val="00D736E4"/>
    <w:rsid w:val="00D87ACA"/>
    <w:rsid w:val="00DA3EEA"/>
    <w:rsid w:val="00DD00D1"/>
    <w:rsid w:val="00DD1FDD"/>
    <w:rsid w:val="00DE13CA"/>
    <w:rsid w:val="00DE388D"/>
    <w:rsid w:val="00DE4AD0"/>
    <w:rsid w:val="00DF01C6"/>
    <w:rsid w:val="00E02FD6"/>
    <w:rsid w:val="00E05254"/>
    <w:rsid w:val="00E12406"/>
    <w:rsid w:val="00E16449"/>
    <w:rsid w:val="00E16470"/>
    <w:rsid w:val="00E165E5"/>
    <w:rsid w:val="00E17A1E"/>
    <w:rsid w:val="00E312CE"/>
    <w:rsid w:val="00E35D0C"/>
    <w:rsid w:val="00E41F79"/>
    <w:rsid w:val="00E42919"/>
    <w:rsid w:val="00E468E8"/>
    <w:rsid w:val="00E57B65"/>
    <w:rsid w:val="00E85CAE"/>
    <w:rsid w:val="00E8784C"/>
    <w:rsid w:val="00E95A6E"/>
    <w:rsid w:val="00EC1D8E"/>
    <w:rsid w:val="00EC3E62"/>
    <w:rsid w:val="00ED41D7"/>
    <w:rsid w:val="00EE6930"/>
    <w:rsid w:val="00EF6C7F"/>
    <w:rsid w:val="00F034AA"/>
    <w:rsid w:val="00F11D91"/>
    <w:rsid w:val="00F141D2"/>
    <w:rsid w:val="00F2509E"/>
    <w:rsid w:val="00F25E32"/>
    <w:rsid w:val="00F3201B"/>
    <w:rsid w:val="00F344D9"/>
    <w:rsid w:val="00F40D39"/>
    <w:rsid w:val="00F43CCF"/>
    <w:rsid w:val="00F452B3"/>
    <w:rsid w:val="00F4627F"/>
    <w:rsid w:val="00F53209"/>
    <w:rsid w:val="00F6072B"/>
    <w:rsid w:val="00F614E3"/>
    <w:rsid w:val="00F7137F"/>
    <w:rsid w:val="00F77CC0"/>
    <w:rsid w:val="00F81885"/>
    <w:rsid w:val="00F90FF6"/>
    <w:rsid w:val="00F9384C"/>
    <w:rsid w:val="00F93A34"/>
    <w:rsid w:val="00FA0561"/>
    <w:rsid w:val="00FA18D3"/>
    <w:rsid w:val="00FA2A5C"/>
    <w:rsid w:val="00FC2BEB"/>
    <w:rsid w:val="00FC5017"/>
    <w:rsid w:val="00FC7FAB"/>
    <w:rsid w:val="00FD17E8"/>
    <w:rsid w:val="00FE1765"/>
    <w:rsid w:val="00FF1349"/>
    <w:rsid w:val="00FF230D"/>
  </w:rsids>
  <m:mathPr>
    <m:mathFont m:val="Cambria Math"/>
    <m:brkBin m:val="before"/>
    <m:brkBinSub m:val="--"/>
    <m:smallFrac m:val="0"/>
    <m:dispDef/>
    <m:lMargin m:val="0"/>
    <m:rMargin m:val="0"/>
    <m:defJc m:val="centerGroup"/>
    <m:wrapIndent m:val="1440"/>
    <m:intLim m:val="subSup"/>
    <m:naryLim m:val="undOvr"/>
  </m:mathPr>
  <w:themeFontLang w:val="fr-CD"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DBEEE3"/>
  <w15:docId w15:val="{66240946-B1E1-4B2B-BFA1-8852170E3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CD" w:eastAsia="fr-C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rsid w:val="008A5E26"/>
    <w:pPr>
      <w:keepNext/>
      <w:keepLines/>
      <w:numPr>
        <w:numId w:val="1"/>
      </w:numPr>
      <w:pBdr>
        <w:top w:val="nil"/>
        <w:left w:val="nil"/>
        <w:bottom w:val="nil"/>
        <w:right w:val="nil"/>
        <w:between w:val="nil"/>
      </w:pBdr>
      <w:spacing w:before="120" w:after="125" w:line="276" w:lineRule="auto"/>
      <w:ind w:right="28"/>
      <w:jc w:val="both"/>
      <w:outlineLvl w:val="0"/>
    </w:pPr>
    <w:rPr>
      <w:b/>
      <w:color w:val="0070C0"/>
      <w:sz w:val="24"/>
      <w:szCs w:val="24"/>
    </w:rPr>
  </w:style>
  <w:style w:type="paragraph" w:styleId="Titre2">
    <w:name w:val="heading 2"/>
    <w:basedOn w:val="Normal"/>
    <w:next w:val="Normal"/>
    <w:uiPriority w:val="9"/>
    <w:unhideWhenUsed/>
    <w:qFormat/>
    <w:pPr>
      <w:keepNext/>
      <w:keepLines/>
      <w:spacing w:before="40" w:after="0"/>
      <w:outlineLvl w:val="1"/>
    </w:pPr>
    <w:rPr>
      <w:color w:val="2F5496"/>
      <w:sz w:val="24"/>
      <w:szCs w:val="24"/>
    </w:rPr>
  </w:style>
  <w:style w:type="paragraph" w:styleId="Titre3">
    <w:name w:val="heading 3"/>
    <w:basedOn w:val="Normal"/>
    <w:next w:val="Normal"/>
    <w:uiPriority w:val="9"/>
    <w:unhideWhenUsed/>
    <w:qFormat/>
    <w:pPr>
      <w:keepNext/>
      <w:keepLines/>
      <w:spacing w:before="40" w:after="0"/>
      <w:outlineLvl w:val="2"/>
    </w:pPr>
    <w:rPr>
      <w:color w:val="1F3763"/>
      <w:sz w:val="24"/>
      <w:szCs w:val="24"/>
    </w:rPr>
  </w:style>
  <w:style w:type="paragraph" w:styleId="Titre4">
    <w:name w:val="heading 4"/>
    <w:basedOn w:val="Normal"/>
    <w:next w:val="Normal"/>
    <w:uiPriority w:val="9"/>
    <w:semiHidden/>
    <w:unhideWhenUsed/>
    <w:qFormat/>
    <w:pPr>
      <w:keepNext/>
      <w:keepLines/>
      <w:pBdr>
        <w:top w:val="nil"/>
        <w:left w:val="nil"/>
        <w:bottom w:val="nil"/>
        <w:right w:val="nil"/>
        <w:between w:val="nil"/>
      </w:pBdr>
      <w:spacing w:after="10" w:line="268" w:lineRule="auto"/>
      <w:ind w:left="10" w:right="28" w:hanging="10"/>
      <w:jc w:val="both"/>
      <w:outlineLvl w:val="3"/>
    </w:pPr>
    <w:rPr>
      <w:b/>
      <w:color w:val="000000"/>
      <w:sz w:val="21"/>
      <w:szCs w:val="21"/>
    </w:rPr>
  </w:style>
  <w:style w:type="paragraph" w:styleId="Titre5">
    <w:name w:val="heading 5"/>
    <w:basedOn w:val="Normal"/>
    <w:next w:val="Normal"/>
    <w:uiPriority w:val="9"/>
    <w:semiHidden/>
    <w:unhideWhenUsed/>
    <w:qFormat/>
    <w:pPr>
      <w:keepNext/>
      <w:keepLines/>
      <w:pBdr>
        <w:top w:val="nil"/>
        <w:left w:val="nil"/>
        <w:bottom w:val="nil"/>
        <w:right w:val="nil"/>
        <w:between w:val="nil"/>
      </w:pBdr>
      <w:spacing w:after="10" w:line="268" w:lineRule="auto"/>
      <w:ind w:left="10" w:right="28" w:hanging="10"/>
      <w:jc w:val="both"/>
      <w:outlineLvl w:val="4"/>
    </w:pPr>
    <w:rPr>
      <w:b/>
      <w:color w:val="000000"/>
      <w:sz w:val="21"/>
      <w:szCs w:val="21"/>
    </w:rPr>
  </w:style>
  <w:style w:type="paragraph" w:styleId="Titre6">
    <w:name w:val="heading 6"/>
    <w:basedOn w:val="Normal"/>
    <w:next w:val="Normal"/>
    <w:uiPriority w:val="9"/>
    <w:semiHidden/>
    <w:unhideWhenUsed/>
    <w:qFormat/>
    <w:pPr>
      <w:keepNext/>
      <w:keepLines/>
      <w:spacing w:before="40" w:after="0"/>
      <w:outlineLvl w:val="5"/>
    </w:pPr>
    <w:rPr>
      <w:color w:val="1F3763"/>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line="271" w:lineRule="auto"/>
      <w:ind w:left="20" w:right="28" w:hanging="10"/>
      <w:jc w:val="both"/>
    </w:pPr>
    <w:rPr>
      <w:b/>
      <w:color w:val="000000"/>
      <w:sz w:val="72"/>
      <w:szCs w:val="72"/>
    </w:rPr>
  </w:style>
  <w:style w:type="paragraph" w:styleId="Sous-titre">
    <w:name w:val="Subtitle"/>
    <w:basedOn w:val="Normal"/>
    <w:next w:val="Normal"/>
    <w:uiPriority w:val="11"/>
    <w:qFormat/>
    <w:pPr>
      <w:keepNext/>
      <w:keepLines/>
      <w:spacing w:before="360" w:after="80" w:line="271" w:lineRule="auto"/>
      <w:ind w:left="20" w:right="28" w:hanging="10"/>
      <w:jc w:val="both"/>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tblPr>
      <w:tblStyleRowBandSize w:val="1"/>
      <w:tblStyleColBandSize w:val="1"/>
      <w:tblCellMar>
        <w:left w:w="115" w:type="dxa"/>
        <w:right w:w="115" w:type="dxa"/>
      </w:tblCellMar>
    </w:tblPr>
  </w:style>
  <w:style w:type="table" w:customStyle="1" w:styleId="a1">
    <w:basedOn w:val="TableauNormal"/>
    <w:tblPr>
      <w:tblStyleRowBandSize w:val="1"/>
      <w:tblStyleColBandSize w:val="1"/>
      <w:tblCellMar>
        <w:left w:w="115" w:type="dxa"/>
        <w:right w:w="115" w:type="dxa"/>
      </w:tblCellMar>
    </w:tbl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left w:w="115" w:type="dxa"/>
        <w:right w:w="115" w:type="dxa"/>
      </w:tblCellMar>
    </w:tblPr>
  </w:style>
  <w:style w:type="table" w:customStyle="1" w:styleId="a4">
    <w:basedOn w:val="TableauNormal"/>
    <w:tblPr>
      <w:tblStyleRowBandSize w:val="1"/>
      <w:tblStyleColBandSize w:val="1"/>
      <w:tblCellMar>
        <w:left w:w="115" w:type="dxa"/>
        <w:right w:w="115" w:type="dxa"/>
      </w:tblCellMar>
    </w:tblPr>
  </w:style>
  <w:style w:type="table" w:customStyle="1" w:styleId="a5">
    <w:basedOn w:val="TableauNormal"/>
    <w:tblPr>
      <w:tblStyleRowBandSize w:val="1"/>
      <w:tblStyleColBandSize w:val="1"/>
      <w:tblCellMar>
        <w:left w:w="115" w:type="dxa"/>
        <w:right w:w="115" w:type="dxa"/>
      </w:tblCellMar>
    </w:tblPr>
  </w:style>
  <w:style w:type="table" w:customStyle="1" w:styleId="a6">
    <w:basedOn w:val="TableauNormal"/>
    <w:tblPr>
      <w:tblStyleRowBandSize w:val="1"/>
      <w:tblStyleColBandSize w:val="1"/>
      <w:tblCellMar>
        <w:left w:w="115" w:type="dxa"/>
        <w:right w:w="115" w:type="dxa"/>
      </w:tblCellMar>
    </w:tblPr>
  </w:style>
  <w:style w:type="table" w:customStyle="1" w:styleId="a7">
    <w:basedOn w:val="TableauNormal"/>
    <w:tblPr>
      <w:tblStyleRowBandSize w:val="1"/>
      <w:tblStyleColBandSize w:val="1"/>
      <w:tblCellMar>
        <w:left w:w="115" w:type="dxa"/>
        <w:right w:w="115" w:type="dxa"/>
      </w:tblCellMar>
    </w:tblPr>
  </w:style>
  <w:style w:type="table" w:customStyle="1" w:styleId="a8">
    <w:basedOn w:val="TableauNormal"/>
    <w:tblPr>
      <w:tblStyleRowBandSize w:val="1"/>
      <w:tblStyleColBandSize w:val="1"/>
      <w:tblCellMar>
        <w:left w:w="115" w:type="dxa"/>
        <w:right w:w="115" w:type="dxa"/>
      </w:tblCellMar>
    </w:tblPr>
  </w:style>
  <w:style w:type="table" w:customStyle="1" w:styleId="a9">
    <w:basedOn w:val="TableauNormal"/>
    <w:tblPr>
      <w:tblStyleRowBandSize w:val="1"/>
      <w:tblStyleColBandSize w:val="1"/>
      <w:tblCellMar>
        <w:left w:w="115" w:type="dxa"/>
        <w:right w:w="115" w:type="dxa"/>
      </w:tblCellMar>
    </w:tblPr>
  </w:style>
  <w:style w:type="table" w:customStyle="1" w:styleId="aa">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b">
    <w:basedOn w:val="TableauNormal"/>
    <w:tblPr>
      <w:tblStyleRowBandSize w:val="1"/>
      <w:tblStyleColBandSize w:val="1"/>
      <w:tblCellMar>
        <w:left w:w="115" w:type="dxa"/>
        <w:right w:w="115" w:type="dxa"/>
      </w:tblCellMar>
    </w:tblPr>
  </w:style>
  <w:style w:type="table" w:customStyle="1" w:styleId="ac">
    <w:basedOn w:val="TableauNormal"/>
    <w:tblPr>
      <w:tblStyleRowBandSize w:val="1"/>
      <w:tblStyleColBandSize w:val="1"/>
      <w:tblCellMar>
        <w:left w:w="115" w:type="dxa"/>
        <w:right w:w="115" w:type="dxa"/>
      </w:tblCellMar>
    </w:tblPr>
  </w:style>
  <w:style w:type="table" w:customStyle="1" w:styleId="ad">
    <w:basedOn w:val="TableauNormal"/>
    <w:tblPr>
      <w:tblStyleRowBandSize w:val="1"/>
      <w:tblStyleColBandSize w:val="1"/>
      <w:tblCellMar>
        <w:left w:w="115" w:type="dxa"/>
        <w:right w:w="115" w:type="dxa"/>
      </w:tblCellMar>
    </w:tblPr>
  </w:style>
  <w:style w:type="table" w:customStyle="1" w:styleId="ae">
    <w:basedOn w:val="TableauNormal"/>
    <w:tblPr>
      <w:tblStyleRowBandSize w:val="1"/>
      <w:tblStyleColBandSize w:val="1"/>
      <w:tblCellMar>
        <w:left w:w="115" w:type="dxa"/>
        <w:right w:w="115" w:type="dxa"/>
      </w:tblCellMar>
    </w:tblPr>
  </w:style>
  <w:style w:type="table" w:customStyle="1" w:styleId="af">
    <w:basedOn w:val="TableauNormal"/>
    <w:tblPr>
      <w:tblStyleRowBandSize w:val="1"/>
      <w:tblStyleColBandSize w:val="1"/>
      <w:tblCellMar>
        <w:left w:w="115" w:type="dxa"/>
        <w:right w:w="115" w:type="dxa"/>
      </w:tblCellMar>
    </w:tblPr>
  </w:style>
  <w:style w:type="table" w:customStyle="1" w:styleId="af0">
    <w:basedOn w:val="TableauNormal"/>
    <w:tblPr>
      <w:tblStyleRowBandSize w:val="1"/>
      <w:tblStyleColBandSize w:val="1"/>
      <w:tblCellMar>
        <w:left w:w="115" w:type="dxa"/>
        <w:right w:w="115" w:type="dxa"/>
      </w:tblCellMar>
    </w:tblPr>
  </w:style>
  <w:style w:type="table" w:customStyle="1" w:styleId="af1">
    <w:basedOn w:val="TableauNormal"/>
    <w:tblPr>
      <w:tblStyleRowBandSize w:val="1"/>
      <w:tblStyleColBandSize w:val="1"/>
      <w:tblCellMar>
        <w:left w:w="115" w:type="dxa"/>
        <w:right w:w="115" w:type="dxa"/>
      </w:tblCellMar>
    </w:tblPr>
  </w:style>
  <w:style w:type="table" w:customStyle="1" w:styleId="af2">
    <w:basedOn w:val="TableauNormal"/>
    <w:tblPr>
      <w:tblStyleRowBandSize w:val="1"/>
      <w:tblStyleColBandSize w:val="1"/>
      <w:tblCellMar>
        <w:left w:w="115" w:type="dxa"/>
        <w:right w:w="115" w:type="dxa"/>
      </w:tblCellMar>
    </w:tblPr>
  </w:style>
  <w:style w:type="table" w:customStyle="1" w:styleId="af3">
    <w:basedOn w:val="TableauNormal"/>
    <w:tblPr>
      <w:tblStyleRowBandSize w:val="1"/>
      <w:tblStyleColBandSize w:val="1"/>
      <w:tblCellMar>
        <w:left w:w="115" w:type="dxa"/>
        <w:right w:w="115" w:type="dxa"/>
      </w:tblCellMar>
    </w:tblPr>
  </w:style>
  <w:style w:type="table" w:customStyle="1" w:styleId="af4">
    <w:basedOn w:val="TableauNormal"/>
    <w:tblPr>
      <w:tblStyleRowBandSize w:val="1"/>
      <w:tblStyleColBandSize w:val="1"/>
      <w:tblCellMar>
        <w:left w:w="115" w:type="dxa"/>
        <w:right w:w="115" w:type="dxa"/>
      </w:tblCellMar>
    </w:tblPr>
  </w:style>
  <w:style w:type="character" w:styleId="Textedelespacerserv">
    <w:name w:val="Placeholder Text"/>
    <w:basedOn w:val="Policepardfaut"/>
    <w:uiPriority w:val="99"/>
    <w:semiHidden/>
    <w:rsid w:val="00FC76C9"/>
    <w:rPr>
      <w:color w:val="808080"/>
    </w:rPr>
  </w:style>
  <w:style w:type="paragraph" w:styleId="En-tte">
    <w:name w:val="header"/>
    <w:basedOn w:val="Normal"/>
    <w:link w:val="En-tteCar"/>
    <w:uiPriority w:val="99"/>
    <w:unhideWhenUsed/>
    <w:rsid w:val="004C1579"/>
    <w:pPr>
      <w:tabs>
        <w:tab w:val="center" w:pos="4680"/>
        <w:tab w:val="right" w:pos="9360"/>
      </w:tabs>
      <w:spacing w:after="0" w:line="240" w:lineRule="auto"/>
    </w:pPr>
  </w:style>
  <w:style w:type="character" w:customStyle="1" w:styleId="En-tteCar">
    <w:name w:val="En-tête Car"/>
    <w:basedOn w:val="Policepardfaut"/>
    <w:link w:val="En-tte"/>
    <w:uiPriority w:val="99"/>
    <w:rsid w:val="004C1579"/>
  </w:style>
  <w:style w:type="paragraph" w:styleId="Pieddepage">
    <w:name w:val="footer"/>
    <w:basedOn w:val="Normal"/>
    <w:link w:val="PieddepageCar"/>
    <w:uiPriority w:val="99"/>
    <w:unhideWhenUsed/>
    <w:rsid w:val="004C157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C1579"/>
  </w:style>
  <w:style w:type="character" w:customStyle="1" w:styleId="Mention1">
    <w:name w:val="Mention1"/>
    <w:basedOn w:val="Policepardfaut"/>
    <w:uiPriority w:val="99"/>
    <w:unhideWhenUsed/>
    <w:rPr>
      <w:color w:val="2B579A"/>
      <w:shd w:val="clear" w:color="auto" w:fill="E6E6E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unhideWhenUsed/>
    <w:rPr>
      <w:sz w:val="16"/>
      <w:szCs w:val="16"/>
    </w:rPr>
  </w:style>
  <w:style w:type="character" w:styleId="Lienhypertexte">
    <w:name w:val="Hyperlink"/>
    <w:basedOn w:val="Policepardfaut"/>
    <w:uiPriority w:val="99"/>
    <w:unhideWhenUsed/>
    <w:rsid w:val="00376010"/>
    <w:rPr>
      <w:color w:val="0000FF" w:themeColor="hyperlink"/>
      <w:u w:val="single"/>
    </w:rPr>
  </w:style>
  <w:style w:type="character" w:customStyle="1" w:styleId="Mentionnonrsolue1">
    <w:name w:val="Mention non résolue1"/>
    <w:basedOn w:val="Policepardfaut"/>
    <w:uiPriority w:val="99"/>
    <w:semiHidden/>
    <w:unhideWhenUsed/>
    <w:rsid w:val="00376010"/>
    <w:rPr>
      <w:color w:val="605E5C"/>
      <w:shd w:val="clear" w:color="auto" w:fill="E1DFDD"/>
    </w:rPr>
  </w:style>
  <w:style w:type="character" w:styleId="Lienhypertextesuivivisit">
    <w:name w:val="FollowedHyperlink"/>
    <w:basedOn w:val="Policepardfaut"/>
    <w:uiPriority w:val="99"/>
    <w:semiHidden/>
    <w:unhideWhenUsed/>
    <w:rsid w:val="00376010"/>
    <w:rPr>
      <w:color w:val="800080" w:themeColor="followedHyperlink"/>
      <w:u w:val="single"/>
    </w:rPr>
  </w:style>
  <w:style w:type="paragraph" w:styleId="Paragraphedeliste">
    <w:name w:val="List Paragraph"/>
    <w:aliases w:val="References,Bullets,Paragraphe de liste1,Paragraphe à Puce,List Paragraph1,Paragraphe  revu,List Paragraph (numbered (a)),Numbered List Paragraph,Liste 1,List Bullet Mary,Celula,List Paragraph nowy,ReferencesCxSpLast,List_Paragraph,b1"/>
    <w:basedOn w:val="Normal"/>
    <w:link w:val="ParagraphedelisteCar"/>
    <w:uiPriority w:val="34"/>
    <w:qFormat/>
    <w:rsid w:val="003577A1"/>
    <w:pPr>
      <w:ind w:left="720"/>
      <w:contextualSpacing/>
    </w:pPr>
  </w:style>
  <w:style w:type="paragraph" w:styleId="Objetducommentaire">
    <w:name w:val="annotation subject"/>
    <w:basedOn w:val="Commentaire"/>
    <w:next w:val="Commentaire"/>
    <w:link w:val="ObjetducommentaireCar"/>
    <w:uiPriority w:val="99"/>
    <w:semiHidden/>
    <w:unhideWhenUsed/>
    <w:rsid w:val="003577A1"/>
    <w:rPr>
      <w:b/>
      <w:bCs/>
    </w:rPr>
  </w:style>
  <w:style w:type="character" w:customStyle="1" w:styleId="ObjetducommentaireCar">
    <w:name w:val="Objet du commentaire Car"/>
    <w:basedOn w:val="CommentaireCar"/>
    <w:link w:val="Objetducommentaire"/>
    <w:uiPriority w:val="99"/>
    <w:semiHidden/>
    <w:rsid w:val="003577A1"/>
    <w:rPr>
      <w:b/>
      <w:bCs/>
      <w:sz w:val="20"/>
      <w:szCs w:val="20"/>
    </w:rPr>
  </w:style>
  <w:style w:type="paragraph" w:styleId="Rvision">
    <w:name w:val="Revision"/>
    <w:hidden/>
    <w:uiPriority w:val="99"/>
    <w:semiHidden/>
    <w:rsid w:val="003B0139"/>
    <w:pPr>
      <w:spacing w:after="0" w:line="240" w:lineRule="auto"/>
    </w:pPr>
  </w:style>
  <w:style w:type="paragraph" w:styleId="Notedebasdepage">
    <w:name w:val="footnote text"/>
    <w:basedOn w:val="Normal"/>
    <w:link w:val="NotedebasdepageCar"/>
    <w:uiPriority w:val="99"/>
    <w:unhideWhenUsed/>
    <w:qFormat/>
    <w:rsid w:val="004D76E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D76E5"/>
    <w:rPr>
      <w:sz w:val="20"/>
      <w:szCs w:val="20"/>
    </w:rPr>
  </w:style>
  <w:style w:type="character" w:styleId="Appelnotedebasdep">
    <w:name w:val="footnote reference"/>
    <w:basedOn w:val="Policepardfaut"/>
    <w:uiPriority w:val="99"/>
    <w:unhideWhenUsed/>
    <w:qFormat/>
    <w:rsid w:val="004D76E5"/>
    <w:rPr>
      <w:vertAlign w:val="superscript"/>
    </w:rPr>
  </w:style>
  <w:style w:type="table" w:customStyle="1" w:styleId="af5">
    <w:basedOn w:val="TableauNormal"/>
    <w:tblPr>
      <w:tblStyleRowBandSize w:val="1"/>
      <w:tblStyleColBandSize w:val="1"/>
      <w:tblCellMar>
        <w:left w:w="115" w:type="dxa"/>
        <w:right w:w="115" w:type="dxa"/>
      </w:tblCellMar>
    </w:tblPr>
  </w:style>
  <w:style w:type="table" w:customStyle="1" w:styleId="af6">
    <w:basedOn w:val="TableauNormal"/>
    <w:tblPr>
      <w:tblStyleRowBandSize w:val="1"/>
      <w:tblStyleColBandSize w:val="1"/>
      <w:tblCellMar>
        <w:left w:w="115" w:type="dxa"/>
        <w:right w:w="115" w:type="dxa"/>
      </w:tblCellMar>
    </w:tblPr>
  </w:style>
  <w:style w:type="table" w:customStyle="1" w:styleId="af7">
    <w:basedOn w:val="TableauNormal"/>
    <w:tblPr>
      <w:tblStyleRowBandSize w:val="1"/>
      <w:tblStyleColBandSize w:val="1"/>
      <w:tblCellMar>
        <w:left w:w="115" w:type="dxa"/>
        <w:right w:w="115" w:type="dxa"/>
      </w:tblCellMar>
    </w:tblPr>
  </w:style>
  <w:style w:type="table" w:customStyle="1" w:styleId="af8">
    <w:basedOn w:val="TableauNormal"/>
    <w:tblPr>
      <w:tblStyleRowBandSize w:val="1"/>
      <w:tblStyleColBandSize w:val="1"/>
      <w:tblCellMar>
        <w:left w:w="115" w:type="dxa"/>
        <w:right w:w="115" w:type="dxa"/>
      </w:tblCellMar>
    </w:tblPr>
  </w:style>
  <w:style w:type="table" w:customStyle="1" w:styleId="af9">
    <w:basedOn w:val="TableauNormal"/>
    <w:tblPr>
      <w:tblStyleRowBandSize w:val="1"/>
      <w:tblStyleColBandSize w:val="1"/>
      <w:tblCellMar>
        <w:left w:w="115" w:type="dxa"/>
        <w:right w:w="115" w:type="dxa"/>
      </w:tblCellMar>
    </w:tblPr>
  </w:style>
  <w:style w:type="table" w:customStyle="1" w:styleId="afa">
    <w:basedOn w:val="TableauNormal"/>
    <w:tblPr>
      <w:tblStyleRowBandSize w:val="1"/>
      <w:tblStyleColBandSize w:val="1"/>
      <w:tblCellMar>
        <w:left w:w="115" w:type="dxa"/>
        <w:right w:w="115" w:type="dxa"/>
      </w:tblCellMar>
    </w:tblPr>
  </w:style>
  <w:style w:type="table" w:customStyle="1" w:styleId="afb">
    <w:basedOn w:val="TableauNormal"/>
    <w:tblPr>
      <w:tblStyleRowBandSize w:val="1"/>
      <w:tblStyleColBandSize w:val="1"/>
      <w:tblCellMar>
        <w:left w:w="115" w:type="dxa"/>
        <w:right w:w="115" w:type="dxa"/>
      </w:tblCellMar>
    </w:tblPr>
  </w:style>
  <w:style w:type="table" w:customStyle="1" w:styleId="afc">
    <w:basedOn w:val="TableauNormal"/>
    <w:tblPr>
      <w:tblStyleRowBandSize w:val="1"/>
      <w:tblStyleColBandSize w:val="1"/>
      <w:tblCellMar>
        <w:left w:w="115" w:type="dxa"/>
        <w:right w:w="115" w:type="dxa"/>
      </w:tblCellMar>
    </w:tblPr>
  </w:style>
  <w:style w:type="table" w:customStyle="1" w:styleId="afd">
    <w:basedOn w:val="TableauNormal"/>
    <w:tblPr>
      <w:tblStyleRowBandSize w:val="1"/>
      <w:tblStyleColBandSize w:val="1"/>
      <w:tblCellMar>
        <w:left w:w="115" w:type="dxa"/>
        <w:right w:w="115" w:type="dxa"/>
      </w:tblCellMar>
    </w:tblPr>
  </w:style>
  <w:style w:type="table" w:customStyle="1" w:styleId="afe">
    <w:basedOn w:val="TableauNormal"/>
    <w:tblPr>
      <w:tblStyleRowBandSize w:val="1"/>
      <w:tblStyleColBandSize w:val="1"/>
      <w:tblCellMar>
        <w:left w:w="115" w:type="dxa"/>
        <w:right w:w="115" w:type="dxa"/>
      </w:tblCellMar>
    </w:tblPr>
  </w:style>
  <w:style w:type="table" w:customStyle="1" w:styleId="aff">
    <w:basedOn w:val="TableauNormal"/>
    <w:tblPr>
      <w:tblStyleRowBandSize w:val="1"/>
      <w:tblStyleColBandSize w:val="1"/>
      <w:tblCellMar>
        <w:left w:w="115" w:type="dxa"/>
        <w:right w:w="115" w:type="dxa"/>
      </w:tblCellMar>
    </w:tblPr>
  </w:style>
  <w:style w:type="table" w:customStyle="1" w:styleId="aff0">
    <w:basedOn w:val="TableauNormal"/>
    <w:tblPr>
      <w:tblStyleRowBandSize w:val="1"/>
      <w:tblStyleColBandSize w:val="1"/>
      <w:tblCellMar>
        <w:top w:w="15" w:type="dxa"/>
        <w:left w:w="115" w:type="dxa"/>
        <w:bottom w:w="15" w:type="dxa"/>
        <w:right w:w="115" w:type="dxa"/>
      </w:tblCellMar>
    </w:tblPr>
  </w:style>
  <w:style w:type="table" w:customStyle="1" w:styleId="aff1">
    <w:basedOn w:val="TableauNormal"/>
    <w:tblPr>
      <w:tblStyleRowBandSize w:val="1"/>
      <w:tblStyleColBandSize w:val="1"/>
      <w:tblCellMar>
        <w:left w:w="115" w:type="dxa"/>
        <w:right w:w="115" w:type="dxa"/>
      </w:tblCellMar>
    </w:tblPr>
  </w:style>
  <w:style w:type="table" w:customStyle="1" w:styleId="aff2">
    <w:basedOn w:val="TableauNormal"/>
    <w:tblPr>
      <w:tblStyleRowBandSize w:val="1"/>
      <w:tblStyleColBandSize w:val="1"/>
      <w:tblCellMar>
        <w:left w:w="115" w:type="dxa"/>
        <w:right w:w="115" w:type="dxa"/>
      </w:tblCellMar>
    </w:tblPr>
  </w:style>
  <w:style w:type="table" w:customStyle="1" w:styleId="aff3">
    <w:basedOn w:val="TableauNormal"/>
    <w:tblPr>
      <w:tblStyleRowBandSize w:val="1"/>
      <w:tblStyleColBandSize w:val="1"/>
      <w:tblCellMar>
        <w:left w:w="115" w:type="dxa"/>
        <w:right w:w="115" w:type="dxa"/>
      </w:tblCellMar>
    </w:tblPr>
  </w:style>
  <w:style w:type="table" w:customStyle="1" w:styleId="aff4">
    <w:basedOn w:val="TableauNormal"/>
    <w:tblPr>
      <w:tblStyleRowBandSize w:val="1"/>
      <w:tblStyleColBandSize w:val="1"/>
      <w:tblCellMar>
        <w:left w:w="115" w:type="dxa"/>
        <w:right w:w="115" w:type="dxa"/>
      </w:tblCellMar>
    </w:tblPr>
  </w:style>
  <w:style w:type="table" w:customStyle="1" w:styleId="aff5">
    <w:basedOn w:val="TableauNormal"/>
    <w:tblPr>
      <w:tblStyleRowBandSize w:val="1"/>
      <w:tblStyleColBandSize w:val="1"/>
      <w:tblCellMar>
        <w:left w:w="115" w:type="dxa"/>
        <w:right w:w="115" w:type="dxa"/>
      </w:tblCellMar>
    </w:tblPr>
  </w:style>
  <w:style w:type="table" w:customStyle="1" w:styleId="aff6">
    <w:basedOn w:val="TableauNormal"/>
    <w:tblPr>
      <w:tblStyleRowBandSize w:val="1"/>
      <w:tblStyleColBandSize w:val="1"/>
      <w:tblCellMar>
        <w:left w:w="115" w:type="dxa"/>
        <w:right w:w="115" w:type="dxa"/>
      </w:tblCellMar>
    </w:tblPr>
  </w:style>
  <w:style w:type="table" w:customStyle="1" w:styleId="aff7">
    <w:basedOn w:val="TableauNormal"/>
    <w:tblPr>
      <w:tblStyleRowBandSize w:val="1"/>
      <w:tblStyleColBandSize w:val="1"/>
      <w:tblCellMar>
        <w:left w:w="115" w:type="dxa"/>
        <w:right w:w="115" w:type="dxa"/>
      </w:tblCellMar>
    </w:tblPr>
  </w:style>
  <w:style w:type="table" w:customStyle="1" w:styleId="aff8">
    <w:basedOn w:val="TableauNormal"/>
    <w:tblPr>
      <w:tblStyleRowBandSize w:val="1"/>
      <w:tblStyleColBandSize w:val="1"/>
      <w:tblCellMar>
        <w:left w:w="115" w:type="dxa"/>
        <w:right w:w="115" w:type="dxa"/>
      </w:tblCellMar>
    </w:tblPr>
  </w:style>
  <w:style w:type="table" w:customStyle="1" w:styleId="aff9">
    <w:basedOn w:val="TableauNormal"/>
    <w:tblPr>
      <w:tblStyleRowBandSize w:val="1"/>
      <w:tblStyleColBandSize w:val="1"/>
      <w:tblCellMar>
        <w:left w:w="115" w:type="dxa"/>
        <w:right w:w="115" w:type="dxa"/>
      </w:tblCellMar>
    </w:tblPr>
  </w:style>
  <w:style w:type="table" w:customStyle="1" w:styleId="affa">
    <w:basedOn w:val="TableauNormal"/>
    <w:tblPr>
      <w:tblStyleRowBandSize w:val="1"/>
      <w:tblStyleColBandSize w:val="1"/>
      <w:tblCellMar>
        <w:left w:w="115" w:type="dxa"/>
        <w:right w:w="115" w:type="dxa"/>
      </w:tblCellMar>
    </w:tblPr>
  </w:style>
  <w:style w:type="table" w:customStyle="1" w:styleId="affb">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c">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d">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e">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0">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1">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2">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3">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4">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5">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6">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7">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8">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9">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a">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b">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c">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d">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e">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0">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character" w:customStyle="1" w:styleId="wacimagecontainer">
    <w:name w:val="wacimagecontainer"/>
    <w:basedOn w:val="Policepardfaut"/>
    <w:rsid w:val="00FE7DDE"/>
  </w:style>
  <w:style w:type="paragraph" w:styleId="NormalWeb">
    <w:name w:val="Normal (Web)"/>
    <w:basedOn w:val="Normal"/>
    <w:uiPriority w:val="99"/>
    <w:unhideWhenUsed/>
    <w:rsid w:val="00062FC2"/>
    <w:pPr>
      <w:spacing w:before="100" w:beforeAutospacing="1" w:after="100" w:afterAutospacing="1" w:line="240" w:lineRule="auto"/>
    </w:pPr>
    <w:rPr>
      <w:rFonts w:ascii="Times New Roman" w:eastAsia="Times New Roman" w:hAnsi="Times New Roman" w:cs="Times New Roman"/>
      <w:sz w:val="24"/>
      <w:szCs w:val="24"/>
      <w:lang w:val="en-GB"/>
    </w:rPr>
  </w:style>
  <w:style w:type="table" w:customStyle="1" w:styleId="affff1">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2">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3">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4">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5">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6">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7">
    <w:basedOn w:val="TableauNormal"/>
    <w:tblPr>
      <w:tblStyleRowBandSize w:val="1"/>
      <w:tblStyleColBandSize w:val="1"/>
      <w:tblCellMar>
        <w:left w:w="115" w:type="dxa"/>
        <w:right w:w="115" w:type="dxa"/>
      </w:tblCellMar>
    </w:tblPr>
  </w:style>
  <w:style w:type="table" w:customStyle="1" w:styleId="affff8">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9">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a">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b">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c">
    <w:basedOn w:val="TableauNormal"/>
    <w:tblPr>
      <w:tblStyleRowBandSize w:val="1"/>
      <w:tblStyleColBandSize w:val="1"/>
      <w:tblCellMar>
        <w:left w:w="115" w:type="dxa"/>
        <w:right w:w="115" w:type="dxa"/>
      </w:tblCellMar>
    </w:tblPr>
  </w:style>
  <w:style w:type="table" w:customStyle="1" w:styleId="affffd">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e">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
    <w:basedOn w:val="TableauNormal"/>
    <w:tblPr>
      <w:tblStyleRowBandSize w:val="1"/>
      <w:tblStyleColBandSize w:val="1"/>
      <w:tblCellMar>
        <w:left w:w="115" w:type="dxa"/>
        <w:right w:w="115" w:type="dxa"/>
      </w:tblCellMar>
    </w:tblPr>
  </w:style>
  <w:style w:type="table" w:customStyle="1" w:styleId="afffff0">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1">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2">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3">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4">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5">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6">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paragraph" w:customStyle="1" w:styleId="Default">
    <w:name w:val="Default"/>
    <w:rsid w:val="003A222F"/>
    <w:pPr>
      <w:autoSpaceDE w:val="0"/>
      <w:autoSpaceDN w:val="0"/>
      <w:adjustRightInd w:val="0"/>
      <w:spacing w:after="0" w:line="240" w:lineRule="auto"/>
    </w:pPr>
    <w:rPr>
      <w:rFonts w:ascii="Arial" w:eastAsiaTheme="minorHAnsi" w:hAnsi="Arial" w:cs="Arial"/>
      <w:color w:val="000000"/>
      <w:sz w:val="24"/>
      <w:szCs w:val="24"/>
      <w:lang w:val="fr-FR" w:eastAsia="en-US"/>
    </w:rPr>
  </w:style>
  <w:style w:type="character" w:customStyle="1" w:styleId="ParagraphedelisteCar">
    <w:name w:val="Paragraphe de liste Car"/>
    <w:aliases w:val="References Car,Bullets Car,Paragraphe de liste1 Car,Paragraphe à Puce Car,List Paragraph1 Car,Paragraphe  revu Car,List Paragraph (numbered (a)) Car,Numbered List Paragraph Car,Liste 1 Car,List Bullet Mary Car,Celula Car,b1 Car"/>
    <w:link w:val="Paragraphedeliste"/>
    <w:uiPriority w:val="34"/>
    <w:qFormat/>
    <w:locked/>
    <w:rsid w:val="009161C2"/>
  </w:style>
  <w:style w:type="paragraph" w:styleId="Tabledesillustrations">
    <w:name w:val="table of figures"/>
    <w:basedOn w:val="Normal"/>
    <w:next w:val="Normal"/>
    <w:uiPriority w:val="99"/>
    <w:unhideWhenUsed/>
    <w:rsid w:val="009161C2"/>
    <w:pPr>
      <w:spacing w:after="0"/>
    </w:pPr>
    <w:rPr>
      <w:rFonts w:asciiTheme="minorHAnsi" w:hAnsiTheme="minorHAnsi"/>
      <w:i/>
      <w:iCs/>
      <w:sz w:val="20"/>
      <w:szCs w:val="20"/>
    </w:rPr>
  </w:style>
  <w:style w:type="paragraph" w:styleId="Lgende">
    <w:name w:val="caption"/>
    <w:basedOn w:val="Normal"/>
    <w:next w:val="Normal"/>
    <w:link w:val="LgendeCar"/>
    <w:uiPriority w:val="35"/>
    <w:unhideWhenUsed/>
    <w:qFormat/>
    <w:rsid w:val="009161C2"/>
    <w:pPr>
      <w:spacing w:after="200" w:line="240" w:lineRule="auto"/>
    </w:pPr>
    <w:rPr>
      <w:i/>
      <w:iCs/>
      <w:color w:val="1F497D" w:themeColor="text2"/>
      <w:sz w:val="18"/>
      <w:szCs w:val="18"/>
    </w:rPr>
  </w:style>
  <w:style w:type="paragraph" w:styleId="Corpsdetexte">
    <w:name w:val="Body Text"/>
    <w:basedOn w:val="Normal"/>
    <w:link w:val="CorpsdetexteCar"/>
    <w:uiPriority w:val="99"/>
    <w:rsid w:val="00486542"/>
    <w:pPr>
      <w:spacing w:after="0" w:line="300" w:lineRule="exact"/>
      <w:jc w:val="both"/>
    </w:pPr>
    <w:rPr>
      <w:rFonts w:ascii="Trebuchet MS" w:eastAsia="Times New Roman" w:hAnsi="Trebuchet MS" w:cs="Trebuchet MS"/>
      <w:lang w:val="fr-FR" w:eastAsia="zh-CN"/>
    </w:rPr>
  </w:style>
  <w:style w:type="character" w:customStyle="1" w:styleId="CorpsdetexteCar">
    <w:name w:val="Corps de texte Car"/>
    <w:basedOn w:val="Policepardfaut"/>
    <w:link w:val="Corpsdetexte"/>
    <w:uiPriority w:val="99"/>
    <w:rsid w:val="00486542"/>
    <w:rPr>
      <w:rFonts w:ascii="Trebuchet MS" w:eastAsia="Times New Roman" w:hAnsi="Trebuchet MS" w:cs="Trebuchet MS"/>
      <w:lang w:val="fr-FR" w:eastAsia="zh-CN"/>
    </w:rPr>
  </w:style>
  <w:style w:type="paragraph" w:styleId="En-ttedetabledesmatires">
    <w:name w:val="TOC Heading"/>
    <w:basedOn w:val="Titre1"/>
    <w:next w:val="Normal"/>
    <w:uiPriority w:val="39"/>
    <w:unhideWhenUsed/>
    <w:qFormat/>
    <w:rsid w:val="005E76EA"/>
    <w:pPr>
      <w:pBdr>
        <w:top w:val="none" w:sz="0" w:space="0" w:color="auto"/>
        <w:left w:val="none" w:sz="0" w:space="0" w:color="auto"/>
        <w:bottom w:val="none" w:sz="0" w:space="0" w:color="auto"/>
        <w:right w:val="none" w:sz="0" w:space="0" w:color="auto"/>
        <w:between w:val="none" w:sz="0" w:space="0" w:color="auto"/>
      </w:pBdr>
      <w:spacing w:before="240" w:after="0" w:line="259" w:lineRule="auto"/>
      <w:ind w:left="0" w:right="0" w:firstLine="0"/>
      <w:jc w:val="left"/>
      <w:outlineLvl w:val="9"/>
    </w:pPr>
    <w:rPr>
      <w:rFonts w:asciiTheme="majorHAnsi" w:eastAsiaTheme="majorEastAsia" w:hAnsiTheme="majorHAnsi" w:cstheme="majorBidi"/>
      <w:b w:val="0"/>
      <w:color w:val="365F91" w:themeColor="accent1" w:themeShade="BF"/>
      <w:sz w:val="32"/>
      <w:szCs w:val="32"/>
      <w:lang w:val="fr-FR" w:eastAsia="fr-FR"/>
    </w:rPr>
  </w:style>
  <w:style w:type="paragraph" w:styleId="TM1">
    <w:name w:val="toc 1"/>
    <w:basedOn w:val="Normal"/>
    <w:next w:val="Normal"/>
    <w:autoRedefine/>
    <w:uiPriority w:val="39"/>
    <w:unhideWhenUsed/>
    <w:rsid w:val="005E76EA"/>
    <w:pPr>
      <w:spacing w:after="100"/>
    </w:pPr>
  </w:style>
  <w:style w:type="paragraph" w:styleId="TM2">
    <w:name w:val="toc 2"/>
    <w:basedOn w:val="Normal"/>
    <w:next w:val="Normal"/>
    <w:autoRedefine/>
    <w:uiPriority w:val="39"/>
    <w:unhideWhenUsed/>
    <w:rsid w:val="005E76EA"/>
    <w:pPr>
      <w:spacing w:after="100"/>
      <w:ind w:left="220"/>
    </w:pPr>
  </w:style>
  <w:style w:type="character" w:styleId="lev">
    <w:name w:val="Strong"/>
    <w:basedOn w:val="Policepardfaut"/>
    <w:uiPriority w:val="22"/>
    <w:qFormat/>
    <w:rsid w:val="00D71038"/>
    <w:rPr>
      <w:b/>
      <w:bCs/>
    </w:rPr>
  </w:style>
  <w:style w:type="table" w:styleId="Grilledutableau">
    <w:name w:val="Table Grid"/>
    <w:basedOn w:val="TableauNormal"/>
    <w:uiPriority w:val="39"/>
    <w:rsid w:val="00564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gendeCar">
    <w:name w:val="Légende Car"/>
    <w:link w:val="Lgende"/>
    <w:uiPriority w:val="35"/>
    <w:rsid w:val="003A5F8B"/>
    <w:rPr>
      <w:i/>
      <w:iCs/>
      <w:color w:val="1F497D" w:themeColor="text2"/>
      <w:sz w:val="18"/>
      <w:szCs w:val="18"/>
    </w:rPr>
  </w:style>
  <w:style w:type="paragraph" w:styleId="Textedebulles">
    <w:name w:val="Balloon Text"/>
    <w:basedOn w:val="Normal"/>
    <w:link w:val="TextedebullesCar"/>
    <w:uiPriority w:val="99"/>
    <w:semiHidden/>
    <w:unhideWhenUsed/>
    <w:rsid w:val="009F09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F093F"/>
    <w:rPr>
      <w:rFonts w:ascii="Segoe UI" w:hAnsi="Segoe UI" w:cs="Segoe UI"/>
      <w:sz w:val="18"/>
      <w:szCs w:val="18"/>
    </w:rPr>
  </w:style>
  <w:style w:type="character" w:customStyle="1" w:styleId="Mentionnonrsolue2">
    <w:name w:val="Mention non résolue2"/>
    <w:basedOn w:val="Policepardfaut"/>
    <w:uiPriority w:val="99"/>
    <w:semiHidden/>
    <w:unhideWhenUsed/>
    <w:rsid w:val="00A51905"/>
    <w:rPr>
      <w:color w:val="605E5C"/>
      <w:shd w:val="clear" w:color="auto" w:fill="E1DFDD"/>
    </w:rPr>
  </w:style>
  <w:style w:type="character" w:customStyle="1" w:styleId="Mentionnonrsolue3">
    <w:name w:val="Mention non résolue3"/>
    <w:basedOn w:val="Policepardfaut"/>
    <w:uiPriority w:val="99"/>
    <w:semiHidden/>
    <w:unhideWhenUsed/>
    <w:rsid w:val="00447A73"/>
    <w:rPr>
      <w:color w:val="605E5C"/>
      <w:shd w:val="clear" w:color="auto" w:fill="E1DFDD"/>
    </w:rPr>
  </w:style>
  <w:style w:type="paragraph" w:styleId="TM3">
    <w:name w:val="toc 3"/>
    <w:basedOn w:val="Normal"/>
    <w:next w:val="Normal"/>
    <w:autoRedefine/>
    <w:uiPriority w:val="39"/>
    <w:unhideWhenUsed/>
    <w:rsid w:val="00B14822"/>
    <w:pPr>
      <w:spacing w:after="100"/>
      <w:ind w:left="440"/>
    </w:pPr>
  </w:style>
  <w:style w:type="character" w:customStyle="1" w:styleId="UnresolvedMention">
    <w:name w:val="Unresolved Mention"/>
    <w:basedOn w:val="Policepardfaut"/>
    <w:uiPriority w:val="99"/>
    <w:semiHidden/>
    <w:unhideWhenUsed/>
    <w:rsid w:val="006D3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806651">
      <w:bodyDiv w:val="1"/>
      <w:marLeft w:val="0"/>
      <w:marRight w:val="0"/>
      <w:marTop w:val="0"/>
      <w:marBottom w:val="0"/>
      <w:divBdr>
        <w:top w:val="none" w:sz="0" w:space="0" w:color="auto"/>
        <w:left w:val="none" w:sz="0" w:space="0" w:color="auto"/>
        <w:bottom w:val="none" w:sz="0" w:space="0" w:color="auto"/>
        <w:right w:val="none" w:sz="0" w:space="0" w:color="auto"/>
      </w:divBdr>
    </w:div>
    <w:div w:id="257492362">
      <w:bodyDiv w:val="1"/>
      <w:marLeft w:val="0"/>
      <w:marRight w:val="0"/>
      <w:marTop w:val="0"/>
      <w:marBottom w:val="0"/>
      <w:divBdr>
        <w:top w:val="none" w:sz="0" w:space="0" w:color="auto"/>
        <w:left w:val="none" w:sz="0" w:space="0" w:color="auto"/>
        <w:bottom w:val="none" w:sz="0" w:space="0" w:color="auto"/>
        <w:right w:val="none" w:sz="0" w:space="0" w:color="auto"/>
      </w:divBdr>
    </w:div>
    <w:div w:id="258804375">
      <w:bodyDiv w:val="1"/>
      <w:marLeft w:val="0"/>
      <w:marRight w:val="0"/>
      <w:marTop w:val="0"/>
      <w:marBottom w:val="0"/>
      <w:divBdr>
        <w:top w:val="none" w:sz="0" w:space="0" w:color="auto"/>
        <w:left w:val="none" w:sz="0" w:space="0" w:color="auto"/>
        <w:bottom w:val="none" w:sz="0" w:space="0" w:color="auto"/>
        <w:right w:val="none" w:sz="0" w:space="0" w:color="auto"/>
      </w:divBdr>
    </w:div>
    <w:div w:id="296224598">
      <w:bodyDiv w:val="1"/>
      <w:marLeft w:val="0"/>
      <w:marRight w:val="0"/>
      <w:marTop w:val="0"/>
      <w:marBottom w:val="0"/>
      <w:divBdr>
        <w:top w:val="none" w:sz="0" w:space="0" w:color="auto"/>
        <w:left w:val="none" w:sz="0" w:space="0" w:color="auto"/>
        <w:bottom w:val="none" w:sz="0" w:space="0" w:color="auto"/>
        <w:right w:val="none" w:sz="0" w:space="0" w:color="auto"/>
      </w:divBdr>
    </w:div>
    <w:div w:id="324818733">
      <w:bodyDiv w:val="1"/>
      <w:marLeft w:val="0"/>
      <w:marRight w:val="0"/>
      <w:marTop w:val="0"/>
      <w:marBottom w:val="0"/>
      <w:divBdr>
        <w:top w:val="none" w:sz="0" w:space="0" w:color="auto"/>
        <w:left w:val="none" w:sz="0" w:space="0" w:color="auto"/>
        <w:bottom w:val="none" w:sz="0" w:space="0" w:color="auto"/>
        <w:right w:val="none" w:sz="0" w:space="0" w:color="auto"/>
      </w:divBdr>
    </w:div>
    <w:div w:id="416564544">
      <w:bodyDiv w:val="1"/>
      <w:marLeft w:val="0"/>
      <w:marRight w:val="0"/>
      <w:marTop w:val="0"/>
      <w:marBottom w:val="0"/>
      <w:divBdr>
        <w:top w:val="none" w:sz="0" w:space="0" w:color="auto"/>
        <w:left w:val="none" w:sz="0" w:space="0" w:color="auto"/>
        <w:bottom w:val="none" w:sz="0" w:space="0" w:color="auto"/>
        <w:right w:val="none" w:sz="0" w:space="0" w:color="auto"/>
      </w:divBdr>
    </w:div>
    <w:div w:id="444663805">
      <w:bodyDiv w:val="1"/>
      <w:marLeft w:val="0"/>
      <w:marRight w:val="0"/>
      <w:marTop w:val="0"/>
      <w:marBottom w:val="0"/>
      <w:divBdr>
        <w:top w:val="none" w:sz="0" w:space="0" w:color="auto"/>
        <w:left w:val="none" w:sz="0" w:space="0" w:color="auto"/>
        <w:bottom w:val="none" w:sz="0" w:space="0" w:color="auto"/>
        <w:right w:val="none" w:sz="0" w:space="0" w:color="auto"/>
      </w:divBdr>
    </w:div>
    <w:div w:id="480125493">
      <w:bodyDiv w:val="1"/>
      <w:marLeft w:val="0"/>
      <w:marRight w:val="0"/>
      <w:marTop w:val="0"/>
      <w:marBottom w:val="0"/>
      <w:divBdr>
        <w:top w:val="none" w:sz="0" w:space="0" w:color="auto"/>
        <w:left w:val="none" w:sz="0" w:space="0" w:color="auto"/>
        <w:bottom w:val="none" w:sz="0" w:space="0" w:color="auto"/>
        <w:right w:val="none" w:sz="0" w:space="0" w:color="auto"/>
      </w:divBdr>
    </w:div>
    <w:div w:id="541022821">
      <w:bodyDiv w:val="1"/>
      <w:marLeft w:val="0"/>
      <w:marRight w:val="0"/>
      <w:marTop w:val="0"/>
      <w:marBottom w:val="0"/>
      <w:divBdr>
        <w:top w:val="none" w:sz="0" w:space="0" w:color="auto"/>
        <w:left w:val="none" w:sz="0" w:space="0" w:color="auto"/>
        <w:bottom w:val="none" w:sz="0" w:space="0" w:color="auto"/>
        <w:right w:val="none" w:sz="0" w:space="0" w:color="auto"/>
      </w:divBdr>
      <w:divsChild>
        <w:div w:id="1369525620">
          <w:marLeft w:val="547"/>
          <w:marRight w:val="0"/>
          <w:marTop w:val="200"/>
          <w:marBottom w:val="160"/>
          <w:divBdr>
            <w:top w:val="none" w:sz="0" w:space="0" w:color="auto"/>
            <w:left w:val="none" w:sz="0" w:space="0" w:color="auto"/>
            <w:bottom w:val="none" w:sz="0" w:space="0" w:color="auto"/>
            <w:right w:val="none" w:sz="0" w:space="0" w:color="auto"/>
          </w:divBdr>
        </w:div>
        <w:div w:id="857621513">
          <w:marLeft w:val="547"/>
          <w:marRight w:val="0"/>
          <w:marTop w:val="200"/>
          <w:marBottom w:val="160"/>
          <w:divBdr>
            <w:top w:val="none" w:sz="0" w:space="0" w:color="auto"/>
            <w:left w:val="none" w:sz="0" w:space="0" w:color="auto"/>
            <w:bottom w:val="none" w:sz="0" w:space="0" w:color="auto"/>
            <w:right w:val="none" w:sz="0" w:space="0" w:color="auto"/>
          </w:divBdr>
        </w:div>
      </w:divsChild>
    </w:div>
    <w:div w:id="674498642">
      <w:bodyDiv w:val="1"/>
      <w:marLeft w:val="0"/>
      <w:marRight w:val="0"/>
      <w:marTop w:val="0"/>
      <w:marBottom w:val="0"/>
      <w:divBdr>
        <w:top w:val="none" w:sz="0" w:space="0" w:color="auto"/>
        <w:left w:val="none" w:sz="0" w:space="0" w:color="auto"/>
        <w:bottom w:val="none" w:sz="0" w:space="0" w:color="auto"/>
        <w:right w:val="none" w:sz="0" w:space="0" w:color="auto"/>
      </w:divBdr>
    </w:div>
    <w:div w:id="718361314">
      <w:bodyDiv w:val="1"/>
      <w:marLeft w:val="0"/>
      <w:marRight w:val="0"/>
      <w:marTop w:val="0"/>
      <w:marBottom w:val="0"/>
      <w:divBdr>
        <w:top w:val="none" w:sz="0" w:space="0" w:color="auto"/>
        <w:left w:val="none" w:sz="0" w:space="0" w:color="auto"/>
        <w:bottom w:val="none" w:sz="0" w:space="0" w:color="auto"/>
        <w:right w:val="none" w:sz="0" w:space="0" w:color="auto"/>
      </w:divBdr>
    </w:div>
    <w:div w:id="730082826">
      <w:bodyDiv w:val="1"/>
      <w:marLeft w:val="0"/>
      <w:marRight w:val="0"/>
      <w:marTop w:val="0"/>
      <w:marBottom w:val="0"/>
      <w:divBdr>
        <w:top w:val="none" w:sz="0" w:space="0" w:color="auto"/>
        <w:left w:val="none" w:sz="0" w:space="0" w:color="auto"/>
        <w:bottom w:val="none" w:sz="0" w:space="0" w:color="auto"/>
        <w:right w:val="none" w:sz="0" w:space="0" w:color="auto"/>
      </w:divBdr>
    </w:div>
    <w:div w:id="845098705">
      <w:bodyDiv w:val="1"/>
      <w:marLeft w:val="0"/>
      <w:marRight w:val="0"/>
      <w:marTop w:val="0"/>
      <w:marBottom w:val="0"/>
      <w:divBdr>
        <w:top w:val="none" w:sz="0" w:space="0" w:color="auto"/>
        <w:left w:val="none" w:sz="0" w:space="0" w:color="auto"/>
        <w:bottom w:val="none" w:sz="0" w:space="0" w:color="auto"/>
        <w:right w:val="none" w:sz="0" w:space="0" w:color="auto"/>
      </w:divBdr>
    </w:div>
    <w:div w:id="889417973">
      <w:bodyDiv w:val="1"/>
      <w:marLeft w:val="0"/>
      <w:marRight w:val="0"/>
      <w:marTop w:val="0"/>
      <w:marBottom w:val="0"/>
      <w:divBdr>
        <w:top w:val="none" w:sz="0" w:space="0" w:color="auto"/>
        <w:left w:val="none" w:sz="0" w:space="0" w:color="auto"/>
        <w:bottom w:val="none" w:sz="0" w:space="0" w:color="auto"/>
        <w:right w:val="none" w:sz="0" w:space="0" w:color="auto"/>
      </w:divBdr>
    </w:div>
    <w:div w:id="901907040">
      <w:bodyDiv w:val="1"/>
      <w:marLeft w:val="0"/>
      <w:marRight w:val="0"/>
      <w:marTop w:val="0"/>
      <w:marBottom w:val="0"/>
      <w:divBdr>
        <w:top w:val="none" w:sz="0" w:space="0" w:color="auto"/>
        <w:left w:val="none" w:sz="0" w:space="0" w:color="auto"/>
        <w:bottom w:val="none" w:sz="0" w:space="0" w:color="auto"/>
        <w:right w:val="none" w:sz="0" w:space="0" w:color="auto"/>
      </w:divBdr>
    </w:div>
    <w:div w:id="916091883">
      <w:bodyDiv w:val="1"/>
      <w:marLeft w:val="0"/>
      <w:marRight w:val="0"/>
      <w:marTop w:val="0"/>
      <w:marBottom w:val="0"/>
      <w:divBdr>
        <w:top w:val="none" w:sz="0" w:space="0" w:color="auto"/>
        <w:left w:val="none" w:sz="0" w:space="0" w:color="auto"/>
        <w:bottom w:val="none" w:sz="0" w:space="0" w:color="auto"/>
        <w:right w:val="none" w:sz="0" w:space="0" w:color="auto"/>
      </w:divBdr>
    </w:div>
    <w:div w:id="979531354">
      <w:bodyDiv w:val="1"/>
      <w:marLeft w:val="0"/>
      <w:marRight w:val="0"/>
      <w:marTop w:val="0"/>
      <w:marBottom w:val="0"/>
      <w:divBdr>
        <w:top w:val="none" w:sz="0" w:space="0" w:color="auto"/>
        <w:left w:val="none" w:sz="0" w:space="0" w:color="auto"/>
        <w:bottom w:val="none" w:sz="0" w:space="0" w:color="auto"/>
        <w:right w:val="none" w:sz="0" w:space="0" w:color="auto"/>
      </w:divBdr>
    </w:div>
    <w:div w:id="1076899706">
      <w:bodyDiv w:val="1"/>
      <w:marLeft w:val="0"/>
      <w:marRight w:val="0"/>
      <w:marTop w:val="0"/>
      <w:marBottom w:val="0"/>
      <w:divBdr>
        <w:top w:val="none" w:sz="0" w:space="0" w:color="auto"/>
        <w:left w:val="none" w:sz="0" w:space="0" w:color="auto"/>
        <w:bottom w:val="none" w:sz="0" w:space="0" w:color="auto"/>
        <w:right w:val="none" w:sz="0" w:space="0" w:color="auto"/>
      </w:divBdr>
    </w:div>
    <w:div w:id="1091975689">
      <w:bodyDiv w:val="1"/>
      <w:marLeft w:val="0"/>
      <w:marRight w:val="0"/>
      <w:marTop w:val="0"/>
      <w:marBottom w:val="0"/>
      <w:divBdr>
        <w:top w:val="none" w:sz="0" w:space="0" w:color="auto"/>
        <w:left w:val="none" w:sz="0" w:space="0" w:color="auto"/>
        <w:bottom w:val="none" w:sz="0" w:space="0" w:color="auto"/>
        <w:right w:val="none" w:sz="0" w:space="0" w:color="auto"/>
      </w:divBdr>
    </w:div>
    <w:div w:id="1100834681">
      <w:bodyDiv w:val="1"/>
      <w:marLeft w:val="0"/>
      <w:marRight w:val="0"/>
      <w:marTop w:val="0"/>
      <w:marBottom w:val="0"/>
      <w:divBdr>
        <w:top w:val="none" w:sz="0" w:space="0" w:color="auto"/>
        <w:left w:val="none" w:sz="0" w:space="0" w:color="auto"/>
        <w:bottom w:val="none" w:sz="0" w:space="0" w:color="auto"/>
        <w:right w:val="none" w:sz="0" w:space="0" w:color="auto"/>
      </w:divBdr>
    </w:div>
    <w:div w:id="1274239962">
      <w:bodyDiv w:val="1"/>
      <w:marLeft w:val="0"/>
      <w:marRight w:val="0"/>
      <w:marTop w:val="0"/>
      <w:marBottom w:val="0"/>
      <w:divBdr>
        <w:top w:val="none" w:sz="0" w:space="0" w:color="auto"/>
        <w:left w:val="none" w:sz="0" w:space="0" w:color="auto"/>
        <w:bottom w:val="none" w:sz="0" w:space="0" w:color="auto"/>
        <w:right w:val="none" w:sz="0" w:space="0" w:color="auto"/>
      </w:divBdr>
    </w:div>
    <w:div w:id="1274551187">
      <w:bodyDiv w:val="1"/>
      <w:marLeft w:val="0"/>
      <w:marRight w:val="0"/>
      <w:marTop w:val="0"/>
      <w:marBottom w:val="0"/>
      <w:divBdr>
        <w:top w:val="none" w:sz="0" w:space="0" w:color="auto"/>
        <w:left w:val="none" w:sz="0" w:space="0" w:color="auto"/>
        <w:bottom w:val="none" w:sz="0" w:space="0" w:color="auto"/>
        <w:right w:val="none" w:sz="0" w:space="0" w:color="auto"/>
      </w:divBdr>
    </w:div>
    <w:div w:id="1282810649">
      <w:bodyDiv w:val="1"/>
      <w:marLeft w:val="0"/>
      <w:marRight w:val="0"/>
      <w:marTop w:val="0"/>
      <w:marBottom w:val="0"/>
      <w:divBdr>
        <w:top w:val="none" w:sz="0" w:space="0" w:color="auto"/>
        <w:left w:val="none" w:sz="0" w:space="0" w:color="auto"/>
        <w:bottom w:val="none" w:sz="0" w:space="0" w:color="auto"/>
        <w:right w:val="none" w:sz="0" w:space="0" w:color="auto"/>
      </w:divBdr>
    </w:div>
    <w:div w:id="1433086828">
      <w:bodyDiv w:val="1"/>
      <w:marLeft w:val="0"/>
      <w:marRight w:val="0"/>
      <w:marTop w:val="0"/>
      <w:marBottom w:val="0"/>
      <w:divBdr>
        <w:top w:val="none" w:sz="0" w:space="0" w:color="auto"/>
        <w:left w:val="none" w:sz="0" w:space="0" w:color="auto"/>
        <w:bottom w:val="none" w:sz="0" w:space="0" w:color="auto"/>
        <w:right w:val="none" w:sz="0" w:space="0" w:color="auto"/>
      </w:divBdr>
    </w:div>
    <w:div w:id="1465274054">
      <w:bodyDiv w:val="1"/>
      <w:marLeft w:val="0"/>
      <w:marRight w:val="0"/>
      <w:marTop w:val="0"/>
      <w:marBottom w:val="0"/>
      <w:divBdr>
        <w:top w:val="none" w:sz="0" w:space="0" w:color="auto"/>
        <w:left w:val="none" w:sz="0" w:space="0" w:color="auto"/>
        <w:bottom w:val="none" w:sz="0" w:space="0" w:color="auto"/>
        <w:right w:val="none" w:sz="0" w:space="0" w:color="auto"/>
      </w:divBdr>
    </w:div>
    <w:div w:id="1510023867">
      <w:bodyDiv w:val="1"/>
      <w:marLeft w:val="0"/>
      <w:marRight w:val="0"/>
      <w:marTop w:val="0"/>
      <w:marBottom w:val="0"/>
      <w:divBdr>
        <w:top w:val="none" w:sz="0" w:space="0" w:color="auto"/>
        <w:left w:val="none" w:sz="0" w:space="0" w:color="auto"/>
        <w:bottom w:val="none" w:sz="0" w:space="0" w:color="auto"/>
        <w:right w:val="none" w:sz="0" w:space="0" w:color="auto"/>
      </w:divBdr>
    </w:div>
    <w:div w:id="1603027219">
      <w:bodyDiv w:val="1"/>
      <w:marLeft w:val="0"/>
      <w:marRight w:val="0"/>
      <w:marTop w:val="0"/>
      <w:marBottom w:val="0"/>
      <w:divBdr>
        <w:top w:val="none" w:sz="0" w:space="0" w:color="auto"/>
        <w:left w:val="none" w:sz="0" w:space="0" w:color="auto"/>
        <w:bottom w:val="none" w:sz="0" w:space="0" w:color="auto"/>
        <w:right w:val="none" w:sz="0" w:space="0" w:color="auto"/>
      </w:divBdr>
    </w:div>
    <w:div w:id="1604143691">
      <w:bodyDiv w:val="1"/>
      <w:marLeft w:val="0"/>
      <w:marRight w:val="0"/>
      <w:marTop w:val="0"/>
      <w:marBottom w:val="0"/>
      <w:divBdr>
        <w:top w:val="none" w:sz="0" w:space="0" w:color="auto"/>
        <w:left w:val="none" w:sz="0" w:space="0" w:color="auto"/>
        <w:bottom w:val="none" w:sz="0" w:space="0" w:color="auto"/>
        <w:right w:val="none" w:sz="0" w:space="0" w:color="auto"/>
      </w:divBdr>
    </w:div>
    <w:div w:id="1640379382">
      <w:bodyDiv w:val="1"/>
      <w:marLeft w:val="0"/>
      <w:marRight w:val="0"/>
      <w:marTop w:val="0"/>
      <w:marBottom w:val="0"/>
      <w:divBdr>
        <w:top w:val="none" w:sz="0" w:space="0" w:color="auto"/>
        <w:left w:val="none" w:sz="0" w:space="0" w:color="auto"/>
        <w:bottom w:val="none" w:sz="0" w:space="0" w:color="auto"/>
        <w:right w:val="none" w:sz="0" w:space="0" w:color="auto"/>
      </w:divBdr>
    </w:div>
    <w:div w:id="1645115366">
      <w:bodyDiv w:val="1"/>
      <w:marLeft w:val="0"/>
      <w:marRight w:val="0"/>
      <w:marTop w:val="0"/>
      <w:marBottom w:val="0"/>
      <w:divBdr>
        <w:top w:val="none" w:sz="0" w:space="0" w:color="auto"/>
        <w:left w:val="none" w:sz="0" w:space="0" w:color="auto"/>
        <w:bottom w:val="none" w:sz="0" w:space="0" w:color="auto"/>
        <w:right w:val="none" w:sz="0" w:space="0" w:color="auto"/>
      </w:divBdr>
    </w:div>
    <w:div w:id="1760756103">
      <w:bodyDiv w:val="1"/>
      <w:marLeft w:val="0"/>
      <w:marRight w:val="0"/>
      <w:marTop w:val="0"/>
      <w:marBottom w:val="0"/>
      <w:divBdr>
        <w:top w:val="none" w:sz="0" w:space="0" w:color="auto"/>
        <w:left w:val="none" w:sz="0" w:space="0" w:color="auto"/>
        <w:bottom w:val="none" w:sz="0" w:space="0" w:color="auto"/>
        <w:right w:val="none" w:sz="0" w:space="0" w:color="auto"/>
      </w:divBdr>
    </w:div>
    <w:div w:id="1782991145">
      <w:bodyDiv w:val="1"/>
      <w:marLeft w:val="0"/>
      <w:marRight w:val="0"/>
      <w:marTop w:val="0"/>
      <w:marBottom w:val="0"/>
      <w:divBdr>
        <w:top w:val="none" w:sz="0" w:space="0" w:color="auto"/>
        <w:left w:val="none" w:sz="0" w:space="0" w:color="auto"/>
        <w:bottom w:val="none" w:sz="0" w:space="0" w:color="auto"/>
        <w:right w:val="none" w:sz="0" w:space="0" w:color="auto"/>
      </w:divBdr>
    </w:div>
    <w:div w:id="1871911715">
      <w:bodyDiv w:val="1"/>
      <w:marLeft w:val="0"/>
      <w:marRight w:val="0"/>
      <w:marTop w:val="0"/>
      <w:marBottom w:val="0"/>
      <w:divBdr>
        <w:top w:val="none" w:sz="0" w:space="0" w:color="auto"/>
        <w:left w:val="none" w:sz="0" w:space="0" w:color="auto"/>
        <w:bottom w:val="none" w:sz="0" w:space="0" w:color="auto"/>
        <w:right w:val="none" w:sz="0" w:space="0" w:color="auto"/>
      </w:divBdr>
    </w:div>
    <w:div w:id="1898860279">
      <w:bodyDiv w:val="1"/>
      <w:marLeft w:val="0"/>
      <w:marRight w:val="0"/>
      <w:marTop w:val="0"/>
      <w:marBottom w:val="0"/>
      <w:divBdr>
        <w:top w:val="none" w:sz="0" w:space="0" w:color="auto"/>
        <w:left w:val="none" w:sz="0" w:space="0" w:color="auto"/>
        <w:bottom w:val="none" w:sz="0" w:space="0" w:color="auto"/>
        <w:right w:val="none" w:sz="0" w:space="0" w:color="auto"/>
      </w:divBdr>
    </w:div>
    <w:div w:id="1900703418">
      <w:bodyDiv w:val="1"/>
      <w:marLeft w:val="0"/>
      <w:marRight w:val="0"/>
      <w:marTop w:val="0"/>
      <w:marBottom w:val="0"/>
      <w:divBdr>
        <w:top w:val="none" w:sz="0" w:space="0" w:color="auto"/>
        <w:left w:val="none" w:sz="0" w:space="0" w:color="auto"/>
        <w:bottom w:val="none" w:sz="0" w:space="0" w:color="auto"/>
        <w:right w:val="none" w:sz="0" w:space="0" w:color="auto"/>
      </w:divBdr>
    </w:div>
    <w:div w:id="1904412861">
      <w:bodyDiv w:val="1"/>
      <w:marLeft w:val="0"/>
      <w:marRight w:val="0"/>
      <w:marTop w:val="0"/>
      <w:marBottom w:val="0"/>
      <w:divBdr>
        <w:top w:val="none" w:sz="0" w:space="0" w:color="auto"/>
        <w:left w:val="none" w:sz="0" w:space="0" w:color="auto"/>
        <w:bottom w:val="none" w:sz="0" w:space="0" w:color="auto"/>
        <w:right w:val="none" w:sz="0" w:space="0" w:color="auto"/>
      </w:divBdr>
    </w:div>
    <w:div w:id="1932160884">
      <w:bodyDiv w:val="1"/>
      <w:marLeft w:val="0"/>
      <w:marRight w:val="0"/>
      <w:marTop w:val="0"/>
      <w:marBottom w:val="0"/>
      <w:divBdr>
        <w:top w:val="none" w:sz="0" w:space="0" w:color="auto"/>
        <w:left w:val="none" w:sz="0" w:space="0" w:color="auto"/>
        <w:bottom w:val="none" w:sz="0" w:space="0" w:color="auto"/>
        <w:right w:val="none" w:sz="0" w:space="0" w:color="auto"/>
      </w:divBdr>
    </w:div>
    <w:div w:id="1956475537">
      <w:bodyDiv w:val="1"/>
      <w:marLeft w:val="0"/>
      <w:marRight w:val="0"/>
      <w:marTop w:val="0"/>
      <w:marBottom w:val="0"/>
      <w:divBdr>
        <w:top w:val="none" w:sz="0" w:space="0" w:color="auto"/>
        <w:left w:val="none" w:sz="0" w:space="0" w:color="auto"/>
        <w:bottom w:val="none" w:sz="0" w:space="0" w:color="auto"/>
        <w:right w:val="none" w:sz="0" w:space="0" w:color="auto"/>
      </w:divBdr>
    </w:div>
    <w:div w:id="1982156055">
      <w:bodyDiv w:val="1"/>
      <w:marLeft w:val="0"/>
      <w:marRight w:val="0"/>
      <w:marTop w:val="0"/>
      <w:marBottom w:val="0"/>
      <w:divBdr>
        <w:top w:val="none" w:sz="0" w:space="0" w:color="auto"/>
        <w:left w:val="none" w:sz="0" w:space="0" w:color="auto"/>
        <w:bottom w:val="none" w:sz="0" w:space="0" w:color="auto"/>
        <w:right w:val="none" w:sz="0" w:space="0" w:color="auto"/>
      </w:divBdr>
    </w:div>
    <w:div w:id="2020815050">
      <w:bodyDiv w:val="1"/>
      <w:marLeft w:val="0"/>
      <w:marRight w:val="0"/>
      <w:marTop w:val="0"/>
      <w:marBottom w:val="0"/>
      <w:divBdr>
        <w:top w:val="none" w:sz="0" w:space="0" w:color="auto"/>
        <w:left w:val="none" w:sz="0" w:space="0" w:color="auto"/>
        <w:bottom w:val="none" w:sz="0" w:space="0" w:color="auto"/>
        <w:right w:val="none" w:sz="0" w:space="0" w:color="auto"/>
      </w:divBdr>
    </w:div>
    <w:div w:id="2067024064">
      <w:bodyDiv w:val="1"/>
      <w:marLeft w:val="0"/>
      <w:marRight w:val="0"/>
      <w:marTop w:val="0"/>
      <w:marBottom w:val="0"/>
      <w:divBdr>
        <w:top w:val="none" w:sz="0" w:space="0" w:color="auto"/>
        <w:left w:val="none" w:sz="0" w:space="0" w:color="auto"/>
        <w:bottom w:val="none" w:sz="0" w:space="0" w:color="auto"/>
        <w:right w:val="none" w:sz="0" w:space="0" w:color="auto"/>
      </w:divBdr>
    </w:div>
    <w:div w:id="2141730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spreadsheets/d/1Gh5GFoHQ20FnZKb5f8ITP4gHdkRiA35_/edit?gid=407027746" TargetMode="External"/><Relationship Id="rId21" Type="http://schemas.openxmlformats.org/officeDocument/2006/relationships/hyperlink" Target="https://docs.google.com/document/d/1VJkIJnrVcGE8gizN0BTFEOGMg8KzkG-e/edit" TargetMode="External"/><Relationship Id="rId42" Type="http://schemas.openxmlformats.org/officeDocument/2006/relationships/hyperlink" Target="https://www.cafi.org/sites/default/files/2021-02/CAFI-%20DRC%20-%201095%20-%20ProDoc%20PSFD_AFD_vf.pdf" TargetMode="External"/><Relationship Id="rId47" Type="http://schemas.openxmlformats.org/officeDocument/2006/relationships/hyperlink" Target="https://drive.google.com/drive/folders/1QatO2NUcs63gDSolrxzhibAwCi8kUH_W" TargetMode="External"/><Relationship Id="rId63" Type="http://schemas.openxmlformats.org/officeDocument/2006/relationships/hyperlink" Target="https://x.com/psfdrdc" TargetMode="External"/><Relationship Id="rId6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1" Type="http://schemas.openxmlformats.org/officeDocument/2006/relationships/hyperlink" Target="https://drive.google.com/drive/folders/18H26-RR_yzOgaFmjY9sIp-RmPtIzkypG" TargetMode="External"/><Relationship Id="rId24" Type="http://schemas.openxmlformats.org/officeDocument/2006/relationships/hyperlink" Target="https://drive.google.com/drive/folders/15MYq9zQx1xw-wXEeBb1cqg3ZW6U-40Yd" TargetMode="External"/><Relationship Id="rId32" Type="http://schemas.openxmlformats.org/officeDocument/2006/relationships/hyperlink" Target="https://x.com/psfdrdc" TargetMode="External"/><Relationship Id="rId37" Type="http://schemas.openxmlformats.org/officeDocument/2006/relationships/hyperlink" Target="https://drive.google.com/drive/u/1/folders/17U-4pkczsbaCw_v6ed77SMjYzBdtTztr" TargetMode="External"/><Relationship Id="rId40" Type="http://schemas.openxmlformats.org/officeDocument/2006/relationships/hyperlink" Target="https://drive.google.com/drive/folders/13TWicNEwbHcvqkeR8CsuvcT2fGGIR-l1" TargetMode="External"/><Relationship Id="rId45" Type="http://schemas.openxmlformats.org/officeDocument/2006/relationships/hyperlink" Target="https://drive.google.com/drive/folders/1osNxjx7Ox1ebaPtfbbpKofUDrywsWL_k" TargetMode="External"/><Relationship Id="rId53" Type="http://schemas.openxmlformats.org/officeDocument/2006/relationships/hyperlink" Target="https://drive.google.com/drive/folders/13TWicNEwbHcvqkeR8CsuvcT2fGGIR-l1" TargetMode="External"/><Relationship Id="rId58" Type="http://schemas.openxmlformats.org/officeDocument/2006/relationships/hyperlink" Target="https://docs.google.com/document/d/1zCMQBQWCBv-n85eMjL654v3yUeMdKC5w/edit" TargetMode="External"/><Relationship Id="rId66" Type="http://schemas.openxmlformats.org/officeDocument/2006/relationships/fontTable" Target="fontTable.xml"/><Relationship Id="rId74" Type="http://schemas.openxmlformats.org/officeDocument/2006/relationships/customXml" Target="../customXml/item6.xml"/><Relationship Id="rId5" Type="http://schemas.openxmlformats.org/officeDocument/2006/relationships/settings" Target="settings.xml"/><Relationship Id="rId61" Type="http://schemas.openxmlformats.org/officeDocument/2006/relationships/hyperlink" Target="https://whatsapp.com/channel/0029VaijqXVKLaHfPx8Fob1D" TargetMode="External"/><Relationship Id="rId19" Type="http://schemas.openxmlformats.org/officeDocument/2006/relationships/hyperlink" Target="https://drive.google.com/drive/folders/1osNxjx7Ox1ebaPtfbbpKofUDrywsWL_k" TargetMode="External"/><Relationship Id="rId14" Type="http://schemas.openxmlformats.org/officeDocument/2006/relationships/footer" Target="footer1.xml"/><Relationship Id="rId22" Type="http://schemas.openxmlformats.org/officeDocument/2006/relationships/hyperlink" Target="https://drive.google.com/drive/folders/1CdDorKVCnSxO7QyTdHuA8Q1yYoS-sCft" TargetMode="External"/><Relationship Id="rId27" Type="http://schemas.openxmlformats.org/officeDocument/2006/relationships/image" Target="media/image5.png"/><Relationship Id="rId30" Type="http://schemas.openxmlformats.org/officeDocument/2006/relationships/hyperlink" Target="https://whatsapp.com/channel/0029VaijqXVKLaHfPx8Fob1D" TargetMode="External"/><Relationship Id="rId35" Type="http://schemas.openxmlformats.org/officeDocument/2006/relationships/hyperlink" Target="https://drive.google.com/drive/folders/1lQODv5eyZ1ACuMB5GIHh9moXfqpKeyVm" TargetMode="External"/><Relationship Id="rId43" Type="http://schemas.openxmlformats.org/officeDocument/2006/relationships/hyperlink" Target="https://drive.google.com/drive/folders/1QatO2NUcs63gDSolrxzhibAwCi8kUH_W" TargetMode="External"/><Relationship Id="rId48" Type="http://schemas.openxmlformats.org/officeDocument/2006/relationships/hyperlink" Target="https://docs.google.com/document/d/1VJkIJnrVcGE8gizN0BTFEOGMg8KzkG-e/edit" TargetMode="External"/><Relationship Id="rId56" Type="http://schemas.openxmlformats.org/officeDocument/2006/relationships/hyperlink" Target="https://docs.google.com/spreadsheets/d/1Gh5GFoHQ20FnZKb5f8ITP4gHdkRiA35_/edit?gid=407027746" TargetMode="External"/><Relationship Id="rId64" Type="http://schemas.openxmlformats.org/officeDocument/2006/relationships/hyperlink" Target="https://drive.google.com/drive/u/1/folders/1nO9c98Wb5XMiKARtmY8kmLbFUhDuD4Fl" TargetMode="External"/><Relationship Id="rId69"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hyperlink" Target="https://drive.google.com/drive/folders/1mpCmfD6LyvAxnbOLvcWPhswgMnhvQGWN" TargetMode="External"/><Relationship Id="rId72" Type="http://schemas.openxmlformats.org/officeDocument/2006/relationships/customXml" Target="../customXml/item4.xml"/><Relationship Id="rId3" Type="http://schemas.openxmlformats.org/officeDocument/2006/relationships/numbering" Target="numbering.xml"/><Relationship Id="rId12" Type="http://schemas.openxmlformats.org/officeDocument/2006/relationships/hyperlink" Target="https://docs.google.com/spreadsheets/d/1d2sDOjki9Kawadqjxq1LEBD5stKD1L8q/edit?gid=1360428999" TargetMode="External"/><Relationship Id="rId17" Type="http://schemas.openxmlformats.org/officeDocument/2006/relationships/hyperlink" Target="https://docs.google.com/document/d/1VJkIJnrVcGE8gizN0BTFEOGMg8KzkG-e/edit" TargetMode="External"/><Relationship Id="rId25" Type="http://schemas.openxmlformats.org/officeDocument/2006/relationships/hyperlink" Target="https://docs.google.com/document/d/1VJkIJnrVcGE8gizN0BTFEOGMg8KzkG-e/edit" TargetMode="External"/><Relationship Id="rId33" Type="http://schemas.openxmlformats.org/officeDocument/2006/relationships/header" Target="header3.xml"/><Relationship Id="rId38" Type="http://schemas.openxmlformats.org/officeDocument/2006/relationships/comments" Target="comments.xml"/><Relationship Id="rId46" Type="http://schemas.openxmlformats.org/officeDocument/2006/relationships/hyperlink" Target="https://drive.google.com/drive/folders/1vWKIznv-xjzAa8f11F28VzEtlBRpHLfB" TargetMode="External"/><Relationship Id="rId59" Type="http://schemas.openxmlformats.org/officeDocument/2006/relationships/hyperlink" Target="https://docs.google.com/document/d/1RzbjXYeJiMYswXtDENxVhK3l4wKjdE4Q/edit" TargetMode="External"/><Relationship Id="rId67" Type="http://schemas.microsoft.com/office/2011/relationships/people" Target="people.xml"/><Relationship Id="rId20" Type="http://schemas.openxmlformats.org/officeDocument/2006/relationships/hyperlink" Target="https://drive.google.com/drive/folders/1KwySltnLUUc6rVoa3p_hIw4pgqcrM7tU" TargetMode="External"/><Relationship Id="rId41" Type="http://schemas.openxmlformats.org/officeDocument/2006/relationships/hyperlink" Target="https://drive.google.com/drive/folders/13TWicNEwbHcvqkeR8CsuvcT2fGGIR-l1" TargetMode="External"/><Relationship Id="rId54" Type="http://schemas.openxmlformats.org/officeDocument/2006/relationships/hyperlink" Target="https://drive.google.com/drive/folders/13TWicNEwbHcvqkeR8CsuvcT2fGGIR-l1" TargetMode="External"/><Relationship Id="rId62" Type="http://schemas.openxmlformats.org/officeDocument/2006/relationships/hyperlink" Target="https://www.facebook.com/profile.php?id=61567754584955" TargetMode="Externa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docs.google.com/document/d/1VJkIJnrVcGE8gizN0BTFEOGMg8KzkG-e/edit" TargetMode="External"/><Relationship Id="rId28" Type="http://schemas.openxmlformats.org/officeDocument/2006/relationships/image" Target="media/image6.png"/><Relationship Id="rId36" Type="http://schemas.openxmlformats.org/officeDocument/2006/relationships/hyperlink" Target="https://drive.google.com/drive/u/1/folders/1ecTySHARKwsrzrLOuuNy0nmADXcSn9Pb" TargetMode="External"/><Relationship Id="rId49" Type="http://schemas.openxmlformats.org/officeDocument/2006/relationships/hyperlink" Target="https://drive.google.com/drive/u/1/folders/1GENGHsIre2cfhrnquXxv3Duab7jsZcSd" TargetMode="External"/><Relationship Id="rId57" Type="http://schemas.openxmlformats.org/officeDocument/2006/relationships/hyperlink" Target="https://docs.google.com/spreadsheets/d/1j8JSRcNgEeO4_pSLDAtd4q5DyReC41L_/edit?gid=888965727" TargetMode="External"/><Relationship Id="rId10" Type="http://schemas.openxmlformats.org/officeDocument/2006/relationships/hyperlink" Target="mailto:lejoncg@afd.fr" TargetMode="External"/><Relationship Id="rId31" Type="http://schemas.openxmlformats.org/officeDocument/2006/relationships/hyperlink" Target="https://www.facebook.com/profile.php?id=61567754584955" TargetMode="External"/><Relationship Id="rId44" Type="http://schemas.openxmlformats.org/officeDocument/2006/relationships/hyperlink" Target="https://docs.google.com/spreadsheets/d/1d2sDOjki9Kawadqjxq1LEBD5stKD1L8q/edit?gid=1115867395" TargetMode="External"/><Relationship Id="rId52" Type="http://schemas.openxmlformats.org/officeDocument/2006/relationships/hyperlink" Target="https://docs.google.com/document/d/1bPB-dCaHNtEyaULGYirfq_McdqNgU4bd/edit" TargetMode="External"/><Relationship Id="rId60" Type="http://schemas.openxmlformats.org/officeDocument/2006/relationships/hyperlink" Target="https://drive.google.com/drive/folders/1HDNecbLeaKuimunyIIFOqatj7hY_gb0N" TargetMode="External"/><Relationship Id="rId65" Type="http://schemas.openxmlformats.org/officeDocument/2006/relationships/hyperlink" Target="https://drive.google.com/drive/u/1/folders/13hCSpCMG6sI9YX4RR3EA7Hot-AFcZ43G" TargetMode="External"/><Relationship Id="rId73"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yperlink" Target="mailto:lejoncg@afd.fr" TargetMode="External"/><Relationship Id="rId13" Type="http://schemas.openxmlformats.org/officeDocument/2006/relationships/header" Target="header1.xml"/><Relationship Id="rId18" Type="http://schemas.openxmlformats.org/officeDocument/2006/relationships/hyperlink" Target="https://docs.google.com/document/d/1VJkIJnrVcGE8gizN0BTFEOGMg8KzkG-e/edit" TargetMode="External"/><Relationship Id="rId39" Type="http://schemas.microsoft.com/office/2011/relationships/commentsExtended" Target="commentsExtended.xml"/><Relationship Id="rId34" Type="http://schemas.openxmlformats.org/officeDocument/2006/relationships/hyperlink" Target="https://docs.google.com/spreadsheets/d/1j8JSRcNgEeO4_pSLDAtd4q5DyReC41L_/edit?gid=888965727" TargetMode="External"/><Relationship Id="rId50" Type="http://schemas.openxmlformats.org/officeDocument/2006/relationships/hyperlink" Target="https://drive.google.com/drive/folders/1kjKILZykDr1l7LAQJxW0wEGyOaoRXuGi" TargetMode="External"/><Relationship Id="rId55" Type="http://schemas.openxmlformats.org/officeDocument/2006/relationships/hyperlink" Target="https://docs.google.com/spreadsheets/d/1tfPJEyUhzwCRrhqOqCRbFHieX5pqeT5y/edit?gid=1085945771" TargetMode="External"/><Relationship Id="rId7"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0Uy40Vjnxt7+3EVnFw2NbC7viw==">CgMxLjAyCGguZ2pkZ3hzMgloLjMwajB6bGwyCWguMWZvYjl0ZTIJaC4zem55c2g3MgloLjJldDkycDAyCGgudHlqY3d0MgloLjNkeTZ2a20yCWguMXQzaDVzZjIJaC40ZDM0b2c4MghoLmxueGJ6OTIJaC4yczhleW8xMgloLjE3ZHA4dnUyCWguM3JkY3JqbjIJaC4yNmluMXJnMg5oLjYyNHdjZ2JvYjhwZzIJaC4zNW5rdW4yMgloLjFrc3Y0dXYyCWguMmp4c3hxaDIIaC56MzM3eWEyCWguM2oycXFtMzIJaC4xeTgxMHR3MgloLjRpN29qaHAyCWguMnhjeXRwaTIJaC4xY2k5M3hiMgloLjN3aHdtbDQyCWguMmJuNndzeDIIaC5xc2g3MHEyCWguM2FzNHBvajIJaC4xcHhlendjMgloLjQ5eDJpazUyCWguMnAyY3NyeTIJaC4xNDduMnpyMg5oLjh0YjZqNjRhM2w1dzIJaC4zbzdhbG5rMgloLjIzY2t2dmQyCGguaWh2NjM2MgloLjMyaGlvcXoyCWguMWhtc3l5czIJaC40MW1naG1sMgloLjJncnFydWUyCGgudngxMjI3MgloLjNmd29rcTAyCWguMXYxeXV4dDgAciExbWxzTjJxUi1kYUZyQjJMLXd6WUlCVTJfa0MzRVVqZD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C16AC8DC56F7D4799D051E89F721FB3" ma:contentTypeVersion="18" ma:contentTypeDescription="Create a new document." ma:contentTypeScope="" ma:versionID="c642135dc5ba9ef6c037422ebe122ccf">
  <xsd:schema xmlns:xsd="http://www.w3.org/2001/XMLSchema" xmlns:xs="http://www.w3.org/2001/XMLSchema" xmlns:p="http://schemas.microsoft.com/office/2006/metadata/properties" xmlns:ns2="4e953f92-a56f-4194-9171-1af554cf63d8" xmlns:ns3="b844176a-2e1e-4910-88cf-c2e4bfcd214e" xmlns:ns4="7eea83de-eeb2-4e6a-b60b-921662f49bb3" targetNamespace="http://schemas.microsoft.com/office/2006/metadata/properties" ma:root="true" ma:fieldsID="2bea3f37e05305e2fa81f8a60280b75b" ns2:_="" ns3:_="" ns4:_="">
    <xsd:import namespace="4e953f92-a56f-4194-9171-1af554cf63d8"/>
    <xsd:import namespace="b844176a-2e1e-4910-88cf-c2e4bfcd214e"/>
    <xsd:import namespace="7eea83de-eeb2-4e6a-b60b-921662f49bb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4:TaxCatchAll" minOccurs="0"/>
                <xsd:element ref="ns2:MediaServiceObjectDetectorVersions" minOccurs="0"/>
                <xsd:element ref="ns2:MediaServiceSearchProperties" minOccurs="0"/>
                <xsd:element ref="ns2:TranslatedLang" minOccurs="0"/>
                <xsd:element ref="ns4:_dlc_DocId" minOccurs="0"/>
                <xsd:element ref="ns4:_dlc_DocIdUrl" minOccurs="0"/>
                <xsd:element ref="ns4: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53f92-a56f-4194-9171-1af554cf6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anslatedLang" ma:index="24" nillable="true" ma:displayName="Translated Language" ma:internalName="TranslatedLang">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44176a-2e1e-4910-88cf-c2e4bfcd21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ea83de-eeb2-4e6a-b60b-921662f49bb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c865cd3-64b8-48a6-b13c-76804ed251cc}" ma:internalName="TaxCatchAll" ma:showField="CatchAllData" ma:web="7eea83de-eeb2-4e6a-b60b-921662f49bb3">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tatiana.harmon@undp.org</UploadedBy>
    <Classification xmlns="b1528a4b-5ccb-40f7-a09e-43427183cd95">External</Classification>
    <FormCode xmlns="b1528a4b-5ccb-40f7-a09e-43427183cd95" xsi:nil="true"/>
    <FundId xmlns="f9695bc1-6109-4dcd-a27a-f8a0370b00e2">98</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MPTF_00095_00017</ProjectId>
    <FundCode xmlns="f9695bc1-6109-4dcd-a27a-f8a0370b00e2">MPTF_00095</FundCode>
    <Comments xmlns="f9695bc1-6109-4dcd-a27a-f8a0370b00e2" xsi:nil="true"/>
    <Active xmlns="f9695bc1-6109-4dcd-a27a-f8a0370b00e2">Yes</Active>
    <DocumentDate xmlns="b1528a4b-5ccb-40f7-a09e-43427183cd95">2024-12-31T08:00:00+00:00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0EE6DC-292F-41F5-9C42-04ED698DB209}">
  <ds:schemaRefs>
    <ds:schemaRef ds:uri="http://schemas.openxmlformats.org/officeDocument/2006/bibliography"/>
  </ds:schemaRefs>
</ds:datastoreItem>
</file>

<file path=customXml/itemProps3.xml><?xml version="1.0" encoding="utf-8"?>
<ds:datastoreItem xmlns:ds="http://schemas.openxmlformats.org/officeDocument/2006/customXml" ds:itemID="{B3047A03-EE40-44ED-BF80-EB634E164983}"/>
</file>

<file path=customXml/itemProps4.xml><?xml version="1.0" encoding="utf-8"?>
<ds:datastoreItem xmlns:ds="http://schemas.openxmlformats.org/officeDocument/2006/customXml" ds:itemID="{3C38B360-BCA1-43F6-BD83-CA4688036CFE}"/>
</file>

<file path=customXml/itemProps5.xml><?xml version="1.0" encoding="utf-8"?>
<ds:datastoreItem xmlns:ds="http://schemas.openxmlformats.org/officeDocument/2006/customXml" ds:itemID="{C774B80A-3D71-42CA-AE3B-39E6565FE58A}"/>
</file>

<file path=customXml/itemProps6.xml><?xml version="1.0" encoding="utf-8"?>
<ds:datastoreItem xmlns:ds="http://schemas.openxmlformats.org/officeDocument/2006/customXml" ds:itemID="{BA25CBBD-0DC2-47E0-9C68-259582B5A413}"/>
</file>

<file path=docProps/app.xml><?xml version="1.0" encoding="utf-8"?>
<Properties xmlns="http://schemas.openxmlformats.org/officeDocument/2006/extended-properties" xmlns:vt="http://schemas.openxmlformats.org/officeDocument/2006/docPropsVTypes">
  <Template>Normal.dotm</Template>
  <TotalTime>0</TotalTime>
  <Pages>64</Pages>
  <Words>20342</Words>
  <Characters>111881</Characters>
  <Application>Microsoft Office Word</Application>
  <DocSecurity>0</DocSecurity>
  <Lines>932</Lines>
  <Paragraphs>263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120055_RA_2024_PSFD.docx</dc:title>
  <dc:creator>Clement Hamon</dc:creator>
  <cp:lastModifiedBy>OSODU Serge</cp:lastModifiedBy>
  <cp:revision>2</cp:revision>
  <cp:lastPrinted>2025-01-09T08:04:00Z</cp:lastPrinted>
  <dcterms:created xsi:type="dcterms:W3CDTF">2025-03-08T12:01:00Z</dcterms:created>
  <dcterms:modified xsi:type="dcterms:W3CDTF">2025-03-08T12:01:00Z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y fmtid="{D5CDD505-2E9C-101B-9397-08002B2CF9AE}" pid="4" name="MSIP_Label_defa4170-0d19-0005-0004-bc88714345d2_Enabled">
    <vt:lpwstr>true</vt:lpwstr>
  </property>
  <property fmtid="{D5CDD505-2E9C-101B-9397-08002B2CF9AE}" pid="5" name="MSIP_Label_defa4170-0d19-0005-0004-bc88714345d2_SetDate">
    <vt:lpwstr>2024-12-26T07:23:03Z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384d5df6-69db-4c8b-8e2e-c75e9dedd89f</vt:lpwstr>
  </property>
  <property fmtid="{D5CDD505-2E9C-101B-9397-08002B2CF9AE}" pid="9" name="MSIP_Label_defa4170-0d19-0005-0004-bc88714345d2_ActionId">
    <vt:lpwstr>a923d9a4-bac9-4d72-bc28-b6142c6ce1b4</vt:lpwstr>
  </property>
  <property fmtid="{D5CDD505-2E9C-101B-9397-08002B2CF9AE}" pid="10" name="MSIP_Label_defa4170-0d19-0005-0004-bc88714345d2_ContentBits">
    <vt:lpwstr>0</vt:lpwstr>
  </property>
  <property fmtid="{D5CDD505-2E9C-101B-9397-08002B2CF9AE}" pid="11" name="GrammarlyDocumentId">
    <vt:lpwstr>56e2dc6d8f4260f9727764c850ec72073636897abb168be95c46e8a3408932a8</vt:lpwstr>
  </property>
  <property fmtid="{D5CDD505-2E9C-101B-9397-08002B2CF9AE}" pid="12" name="_dlc_DocIdItemGuid">
    <vt:lpwstr>ec10bfd2-1769-4631-90ad-5e59a590887f</vt:lpwstr>
  </property>
</Properties>
</file>